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745DF">
      <w:pPr>
        <w:spacing w:line="400" w:lineRule="exact"/>
        <w:jc w:val="center"/>
        <w:rPr>
          <w:rFonts w:ascii="宋体" w:hAnsi="宋体" w:cs="宋体"/>
          <w:b/>
          <w:color w:val="auto"/>
          <w:sz w:val="84"/>
          <w:szCs w:val="84"/>
          <w:highlight w:val="none"/>
        </w:rPr>
      </w:pPr>
    </w:p>
    <w:p w14:paraId="4A8AD50C">
      <w:pPr>
        <w:spacing w:line="360" w:lineRule="auto"/>
        <w:jc w:val="center"/>
        <w:rPr>
          <w:rFonts w:ascii="宋体" w:hAnsi="宋体" w:cs="宋体"/>
          <w:b/>
          <w:color w:val="auto"/>
          <w:spacing w:val="26"/>
          <w:sz w:val="84"/>
          <w:szCs w:val="84"/>
          <w:highlight w:val="none"/>
        </w:rPr>
      </w:pPr>
      <w:r>
        <w:rPr>
          <w:rFonts w:hint="eastAsia" w:ascii="宋体" w:hAnsi="宋体" w:cs="宋体"/>
          <w:b/>
          <w:color w:val="auto"/>
          <w:sz w:val="84"/>
          <w:szCs w:val="84"/>
          <w:highlight w:val="none"/>
        </w:rPr>
        <w:t>温州市瓯海区政府采购</w:t>
      </w:r>
    </w:p>
    <w:p w14:paraId="431DF622">
      <w:pPr>
        <w:spacing w:line="400" w:lineRule="exact"/>
        <w:ind w:firstLine="1885" w:firstLineChars="235"/>
        <w:rPr>
          <w:rFonts w:ascii="宋体" w:hAnsi="宋体" w:cs="宋体"/>
          <w:b/>
          <w:color w:val="auto"/>
          <w:spacing w:val="140"/>
          <w:sz w:val="52"/>
          <w:szCs w:val="52"/>
          <w:highlight w:val="none"/>
        </w:rPr>
      </w:pPr>
    </w:p>
    <w:p w14:paraId="03BF15E2">
      <w:pPr>
        <w:spacing w:line="400" w:lineRule="exact"/>
        <w:ind w:firstLine="1885" w:firstLineChars="235"/>
        <w:rPr>
          <w:rFonts w:ascii="宋体" w:hAnsi="宋体" w:cs="宋体"/>
          <w:b/>
          <w:color w:val="auto"/>
          <w:spacing w:val="140"/>
          <w:sz w:val="52"/>
          <w:szCs w:val="52"/>
          <w:highlight w:val="none"/>
        </w:rPr>
      </w:pPr>
    </w:p>
    <w:p w14:paraId="67F34E15">
      <w:pPr>
        <w:pStyle w:val="29"/>
        <w:ind w:left="1604" w:hanging="1604"/>
        <w:rPr>
          <w:rFonts w:ascii="宋体" w:hAnsi="宋体" w:cs="宋体"/>
          <w:b/>
          <w:color w:val="auto"/>
          <w:spacing w:val="140"/>
          <w:sz w:val="52"/>
          <w:szCs w:val="52"/>
          <w:highlight w:val="none"/>
        </w:rPr>
      </w:pPr>
    </w:p>
    <w:p w14:paraId="4B8885C0">
      <w:pPr>
        <w:spacing w:line="400" w:lineRule="exact"/>
        <w:ind w:firstLine="1885" w:firstLineChars="235"/>
        <w:rPr>
          <w:rFonts w:ascii="宋体" w:hAnsi="宋体" w:cs="宋体"/>
          <w:b/>
          <w:color w:val="auto"/>
          <w:spacing w:val="140"/>
          <w:sz w:val="52"/>
          <w:szCs w:val="52"/>
          <w:highlight w:val="none"/>
        </w:rPr>
      </w:pPr>
    </w:p>
    <w:p w14:paraId="4D01D2F5">
      <w:pPr>
        <w:spacing w:line="400" w:lineRule="exact"/>
        <w:ind w:firstLine="1885" w:firstLineChars="235"/>
        <w:rPr>
          <w:rFonts w:ascii="宋体" w:hAnsi="宋体" w:cs="宋体"/>
          <w:b/>
          <w:color w:val="auto"/>
          <w:spacing w:val="140"/>
          <w:sz w:val="52"/>
          <w:szCs w:val="52"/>
          <w:highlight w:val="none"/>
        </w:rPr>
      </w:pPr>
    </w:p>
    <w:p w14:paraId="40486318">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72"/>
          <w:szCs w:val="72"/>
          <w:highlight w:val="none"/>
        </w:rPr>
        <w:t>招标文件</w:t>
      </w:r>
    </w:p>
    <w:p w14:paraId="54FCA1ED">
      <w:pPr>
        <w:widowControl/>
        <w:spacing w:line="360" w:lineRule="auto"/>
        <w:ind w:right="-2"/>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14:paraId="01609F12">
      <w:pPr>
        <w:spacing w:line="400" w:lineRule="exact"/>
        <w:rPr>
          <w:rFonts w:ascii="宋体" w:hAnsi="宋体" w:cs="宋体"/>
          <w:b/>
          <w:color w:val="auto"/>
          <w:sz w:val="24"/>
          <w:highlight w:val="none"/>
        </w:rPr>
      </w:pPr>
    </w:p>
    <w:p w14:paraId="65FCC47E">
      <w:pPr>
        <w:spacing w:line="400" w:lineRule="exact"/>
        <w:rPr>
          <w:rFonts w:ascii="宋体" w:hAnsi="宋体" w:cs="宋体"/>
          <w:b/>
          <w:color w:val="auto"/>
          <w:sz w:val="24"/>
          <w:highlight w:val="none"/>
        </w:rPr>
      </w:pPr>
    </w:p>
    <w:p w14:paraId="734C8F86">
      <w:pPr>
        <w:pStyle w:val="29"/>
        <w:ind w:left="482" w:hanging="482"/>
        <w:rPr>
          <w:rFonts w:ascii="宋体" w:hAnsi="宋体" w:cs="宋体"/>
          <w:b/>
          <w:color w:val="auto"/>
          <w:highlight w:val="none"/>
        </w:rPr>
      </w:pPr>
    </w:p>
    <w:p w14:paraId="381C7BE3">
      <w:pPr>
        <w:pStyle w:val="29"/>
        <w:ind w:left="482" w:hanging="482"/>
        <w:rPr>
          <w:rFonts w:ascii="宋体" w:hAnsi="宋体" w:cs="宋体"/>
          <w:b/>
          <w:color w:val="auto"/>
          <w:highlight w:val="none"/>
        </w:rPr>
      </w:pPr>
    </w:p>
    <w:p w14:paraId="7B9D1D98">
      <w:pPr>
        <w:spacing w:line="400" w:lineRule="exact"/>
        <w:rPr>
          <w:rFonts w:ascii="宋体" w:hAnsi="宋体" w:cs="宋体"/>
          <w:b/>
          <w:color w:val="auto"/>
          <w:sz w:val="24"/>
          <w:highlight w:val="none"/>
        </w:rPr>
      </w:pPr>
    </w:p>
    <w:p w14:paraId="525A389F">
      <w:pPr>
        <w:spacing w:line="400" w:lineRule="exact"/>
        <w:ind w:firstLine="1140" w:firstLineChars="300"/>
        <w:rPr>
          <w:rFonts w:ascii="宋体" w:hAnsi="宋体" w:cs="宋体"/>
          <w:color w:val="auto"/>
          <w:spacing w:val="40"/>
          <w:sz w:val="30"/>
          <w:highlight w:val="none"/>
        </w:rPr>
      </w:pPr>
    </w:p>
    <w:p w14:paraId="4E520FF5">
      <w:pPr>
        <w:spacing w:line="360" w:lineRule="auto"/>
        <w:ind w:firstLine="843" w:firstLineChars="3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WZJHCG-20240924</w:t>
      </w:r>
    </w:p>
    <w:p w14:paraId="22A28C7B">
      <w:pPr>
        <w:spacing w:line="360" w:lineRule="auto"/>
        <w:ind w:left="2243" w:leftChars="399" w:hanging="1405" w:hangingChars="500"/>
        <w:jc w:val="left"/>
        <w:rPr>
          <w:rFonts w:hint="eastAsia" w:ascii="宋体" w:hAnsi="宋体" w:eastAsia="宋体" w:cs="宋体"/>
          <w:b/>
          <w:bCs/>
          <w:color w:val="auto"/>
          <w:spacing w:val="-11"/>
          <w:sz w:val="28"/>
          <w:szCs w:val="28"/>
          <w:highlight w:val="none"/>
          <w:lang w:eastAsia="zh-CN"/>
        </w:rPr>
      </w:pPr>
      <w:r>
        <w:rPr>
          <w:rFonts w:hint="eastAsia" w:ascii="宋体" w:hAnsi="宋体" w:cs="宋体"/>
          <w:b/>
          <w:bCs/>
          <w:color w:val="auto"/>
          <w:sz w:val="28"/>
          <w:szCs w:val="28"/>
          <w:highlight w:val="none"/>
        </w:rPr>
        <w:t>项目名称：</w:t>
      </w:r>
      <w:r>
        <w:rPr>
          <w:rFonts w:hint="eastAsia" w:ascii="宋体" w:hAnsi="宋体" w:cs="宋体"/>
          <w:b/>
          <w:bCs/>
          <w:color w:val="auto"/>
          <w:sz w:val="28"/>
          <w:szCs w:val="28"/>
          <w:highlight w:val="none"/>
          <w:lang w:eastAsia="zh-CN"/>
        </w:rPr>
        <w:t>瓯海区中小学心理健康教育服务项目</w:t>
      </w:r>
    </w:p>
    <w:p w14:paraId="74891372">
      <w:pPr>
        <w:pStyle w:val="26"/>
        <w:spacing w:before="0" w:beforeAutospacing="0" w:after="0" w:afterAutospacing="0" w:line="360" w:lineRule="auto"/>
        <w:ind w:firstLine="843" w:firstLineChars="300"/>
        <w:jc w:val="both"/>
        <w:rPr>
          <w:b/>
          <w:bCs/>
          <w:color w:val="auto"/>
          <w:sz w:val="28"/>
          <w:szCs w:val="28"/>
          <w:highlight w:val="none"/>
        </w:rPr>
      </w:pPr>
      <w:r>
        <w:rPr>
          <w:rFonts w:hint="eastAsia"/>
          <w:b/>
          <w:bCs/>
          <w:color w:val="auto"/>
          <w:sz w:val="28"/>
          <w:szCs w:val="28"/>
          <w:highlight w:val="none"/>
        </w:rPr>
        <w:t>招标方式：公开招标</w:t>
      </w:r>
    </w:p>
    <w:p w14:paraId="21CFE17A">
      <w:pPr>
        <w:spacing w:line="360" w:lineRule="auto"/>
        <w:rPr>
          <w:rFonts w:ascii="宋体" w:hAnsi="宋体" w:cs="宋体"/>
          <w:b/>
          <w:bCs/>
          <w:color w:val="auto"/>
          <w:spacing w:val="40"/>
          <w:sz w:val="28"/>
          <w:szCs w:val="28"/>
          <w:highlight w:val="none"/>
        </w:rPr>
      </w:pPr>
    </w:p>
    <w:p w14:paraId="3F60FB26">
      <w:pPr>
        <w:spacing w:line="360" w:lineRule="auto"/>
        <w:ind w:firstLine="843" w:firstLineChars="300"/>
        <w:rPr>
          <w:rFonts w:ascii="宋体" w:hAnsi="宋体" w:cs="宋体"/>
          <w:b/>
          <w:bCs/>
          <w:color w:val="auto"/>
          <w:spacing w:val="40"/>
          <w:sz w:val="28"/>
          <w:szCs w:val="28"/>
          <w:highlight w:val="none"/>
        </w:rPr>
      </w:pPr>
      <w:r>
        <w:rPr>
          <w:rFonts w:hint="eastAsia" w:ascii="宋体" w:hAnsi="宋体" w:cs="宋体"/>
          <w:b/>
          <w:bCs/>
          <w:color w:val="auto"/>
          <w:sz w:val="28"/>
          <w:szCs w:val="28"/>
          <w:highlight w:val="none"/>
        </w:rPr>
        <w:t>采购人：温州市瓯海区教育局</w:t>
      </w:r>
    </w:p>
    <w:p w14:paraId="599DD1CA">
      <w:pPr>
        <w:spacing w:line="360" w:lineRule="auto"/>
        <w:ind w:firstLine="843" w:firstLineChars="3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lang w:eastAsia="zh-CN"/>
        </w:rPr>
        <w:t>浙江巨合建设项目管理有限公司</w:t>
      </w:r>
    </w:p>
    <w:p w14:paraId="1F9EEC25">
      <w:pPr>
        <w:spacing w:line="360" w:lineRule="auto"/>
        <w:jc w:val="center"/>
        <w:rPr>
          <w:rFonts w:ascii="宋体" w:hAnsi="宋体" w:cs="宋体"/>
          <w:b/>
          <w:bCs/>
          <w:color w:val="auto"/>
          <w:sz w:val="28"/>
          <w:szCs w:val="28"/>
          <w:highlight w:val="none"/>
        </w:rPr>
      </w:pPr>
    </w:p>
    <w:p w14:paraId="495D9CAC">
      <w:pPr>
        <w:pStyle w:val="29"/>
        <w:ind w:left="562" w:hanging="562"/>
        <w:rPr>
          <w:rFonts w:ascii="宋体" w:hAnsi="宋体" w:cs="宋体"/>
          <w:b/>
          <w:bCs/>
          <w:color w:val="auto"/>
          <w:sz w:val="28"/>
          <w:szCs w:val="28"/>
          <w:highlight w:val="none"/>
        </w:rPr>
      </w:pPr>
    </w:p>
    <w:p w14:paraId="5CA1A714">
      <w:pPr>
        <w:pStyle w:val="29"/>
        <w:ind w:left="562" w:hanging="562"/>
        <w:rPr>
          <w:rFonts w:ascii="宋体" w:hAnsi="宋体" w:cs="宋体"/>
          <w:b/>
          <w:bCs/>
          <w:color w:val="auto"/>
          <w:sz w:val="28"/>
          <w:szCs w:val="28"/>
          <w:highlight w:val="none"/>
        </w:rPr>
      </w:pPr>
    </w:p>
    <w:p w14:paraId="7AA47145">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二〇二</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月</w:t>
      </w:r>
    </w:p>
    <w:p w14:paraId="6B635E25">
      <w:pPr>
        <w:spacing w:line="400" w:lineRule="exact"/>
        <w:jc w:val="center"/>
        <w:rPr>
          <w:rFonts w:ascii="宋体" w:hAnsi="宋体" w:cs="宋体"/>
          <w:b/>
          <w:color w:val="auto"/>
          <w:sz w:val="32"/>
          <w:highlight w:val="none"/>
        </w:rPr>
        <w:sectPr>
          <w:headerReference r:id="rId3" w:type="default"/>
          <w:footerReference r:id="rId4" w:type="default"/>
          <w:pgSz w:w="11906" w:h="16838"/>
          <w:pgMar w:top="1134" w:right="1304" w:bottom="1134" w:left="1531" w:header="851" w:footer="992" w:gutter="0"/>
          <w:pgNumType w:start="1"/>
          <w:cols w:space="720" w:num="1"/>
          <w:docGrid w:linePitch="312" w:charSpace="0"/>
        </w:sectPr>
      </w:pPr>
    </w:p>
    <w:p w14:paraId="64E9297E">
      <w:pPr>
        <w:pStyle w:val="29"/>
        <w:ind w:hanging="480"/>
        <w:rPr>
          <w:color w:val="auto"/>
          <w:highlight w:val="none"/>
        </w:rPr>
      </w:pPr>
    </w:p>
    <w:p w14:paraId="5419C3EB">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目 录</w:t>
      </w:r>
    </w:p>
    <w:p w14:paraId="3ABDB8FC">
      <w:pPr>
        <w:spacing w:line="400" w:lineRule="exact"/>
        <w:rPr>
          <w:rFonts w:ascii="宋体" w:hAnsi="宋体" w:cs="宋体"/>
          <w:color w:val="auto"/>
          <w:highlight w:val="none"/>
        </w:rPr>
      </w:pPr>
    </w:p>
    <w:p w14:paraId="4B5AE1C0">
      <w:pPr>
        <w:snapToGrid w:val="0"/>
        <w:spacing w:line="400" w:lineRule="exact"/>
        <w:rPr>
          <w:rFonts w:ascii="宋体" w:hAnsi="宋体" w:cs="宋体"/>
          <w:color w:val="auto"/>
          <w:sz w:val="22"/>
          <w:highlight w:val="none"/>
        </w:rPr>
      </w:pPr>
      <w:r>
        <w:rPr>
          <w:rFonts w:hint="eastAsia" w:ascii="宋体" w:hAnsi="宋体" w:cs="宋体"/>
          <w:color w:val="auto"/>
          <w:sz w:val="22"/>
          <w:highlight w:val="none"/>
        </w:rPr>
        <w:t>第一部分  采购公告…………………………………………………………………………………2</w:t>
      </w:r>
    </w:p>
    <w:p w14:paraId="57BE43FD">
      <w:pPr>
        <w:spacing w:line="400" w:lineRule="exact"/>
        <w:ind w:left="1100" w:hanging="1100" w:hangingChars="500"/>
        <w:rPr>
          <w:rFonts w:ascii="宋体" w:hAnsi="宋体" w:cs="宋体"/>
          <w:color w:val="auto"/>
          <w:sz w:val="22"/>
          <w:highlight w:val="none"/>
        </w:rPr>
      </w:pPr>
      <w:r>
        <w:rPr>
          <w:rFonts w:hint="eastAsia" w:ascii="宋体" w:hAnsi="宋体" w:cs="宋体"/>
          <w:color w:val="auto"/>
          <w:sz w:val="22"/>
          <w:highlight w:val="none"/>
        </w:rPr>
        <w:t>第二部分  投标供应商须知          ……………………………………………………………5</w:t>
      </w:r>
    </w:p>
    <w:p w14:paraId="2FA94391">
      <w:pPr>
        <w:spacing w:line="400" w:lineRule="exact"/>
        <w:ind w:left="1100" w:hanging="1100" w:hangingChars="500"/>
        <w:rPr>
          <w:rFonts w:ascii="宋体" w:hAnsi="宋体" w:cs="宋体"/>
          <w:color w:val="auto"/>
          <w:sz w:val="22"/>
          <w:highlight w:val="none"/>
        </w:rPr>
      </w:pPr>
      <w:r>
        <w:rPr>
          <w:rFonts w:hint="eastAsia" w:ascii="宋体" w:hAnsi="宋体" w:cs="宋体"/>
          <w:color w:val="auto"/>
          <w:sz w:val="22"/>
          <w:highlight w:val="none"/>
        </w:rPr>
        <w:t>投标供应商须知前附表    …………………………………………………………………………5</w:t>
      </w:r>
    </w:p>
    <w:p w14:paraId="0EB7B1A4">
      <w:pPr>
        <w:spacing w:line="400" w:lineRule="exact"/>
        <w:ind w:firstLine="1100" w:firstLineChars="500"/>
        <w:rPr>
          <w:rFonts w:ascii="宋体" w:hAnsi="宋体" w:cs="宋体"/>
          <w:color w:val="auto"/>
          <w:sz w:val="22"/>
          <w:highlight w:val="none"/>
        </w:rPr>
      </w:pPr>
      <w:r>
        <w:rPr>
          <w:rFonts w:hint="eastAsia" w:ascii="宋体" w:hAnsi="宋体" w:cs="宋体"/>
          <w:color w:val="auto"/>
          <w:sz w:val="22"/>
          <w:highlight w:val="none"/>
        </w:rPr>
        <w:t>一、说 明             ………………………………………………………………8</w:t>
      </w:r>
    </w:p>
    <w:p w14:paraId="10F8115B">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二、招标文件          ………………………………………………………………9</w:t>
      </w:r>
    </w:p>
    <w:p w14:paraId="071F7CB7">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三、投标文件的编制    ………………………………………………………………9</w:t>
      </w:r>
    </w:p>
    <w:p w14:paraId="59EF5258">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四、投标文件的递交    ………………………………………………………………12</w:t>
      </w:r>
    </w:p>
    <w:p w14:paraId="45E2B4BF">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五、开标和评标        ………………………………………………………………13</w:t>
      </w:r>
    </w:p>
    <w:p w14:paraId="0BC401F6">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六、授予合同          ………………………………………………………………18</w:t>
      </w:r>
    </w:p>
    <w:p w14:paraId="2771BCF7">
      <w:pPr>
        <w:spacing w:line="400" w:lineRule="exact"/>
        <w:ind w:firstLine="1100" w:firstLineChars="500"/>
        <w:rPr>
          <w:rFonts w:ascii="宋体" w:hAnsi="宋体" w:cs="宋体"/>
          <w:color w:val="auto"/>
          <w:sz w:val="22"/>
          <w:highlight w:val="none"/>
        </w:rPr>
      </w:pPr>
      <w:r>
        <w:rPr>
          <w:rFonts w:hint="eastAsia" w:ascii="宋体" w:hAnsi="宋体" w:cs="宋体"/>
          <w:color w:val="auto"/>
          <w:sz w:val="22"/>
          <w:highlight w:val="none"/>
        </w:rPr>
        <w:t>七、可中止电子交易活动的情形 ……………………………………………………18</w:t>
      </w:r>
    </w:p>
    <w:p w14:paraId="635E5774">
      <w:pPr>
        <w:spacing w:line="400" w:lineRule="exact"/>
        <w:rPr>
          <w:rFonts w:ascii="宋体" w:hAnsi="宋体" w:cs="宋体"/>
          <w:color w:val="auto"/>
          <w:sz w:val="22"/>
          <w:highlight w:val="none"/>
        </w:rPr>
      </w:pPr>
      <w:r>
        <w:rPr>
          <w:rFonts w:hint="eastAsia" w:ascii="宋体" w:hAnsi="宋体" w:cs="宋体"/>
          <w:color w:val="auto"/>
          <w:sz w:val="22"/>
          <w:highlight w:val="none"/>
        </w:rPr>
        <w:t>第三部分  合同格式 ………………………………………………………………………………20</w:t>
      </w:r>
    </w:p>
    <w:p w14:paraId="1DB5ECF5">
      <w:pPr>
        <w:spacing w:line="400" w:lineRule="exact"/>
        <w:rPr>
          <w:rFonts w:ascii="宋体" w:hAnsi="宋体" w:cs="宋体"/>
          <w:color w:val="auto"/>
          <w:sz w:val="22"/>
          <w:highlight w:val="none"/>
        </w:rPr>
      </w:pPr>
      <w:r>
        <w:rPr>
          <w:rFonts w:hint="eastAsia" w:ascii="宋体" w:hAnsi="宋体" w:cs="宋体"/>
          <w:color w:val="auto"/>
          <w:sz w:val="22"/>
          <w:highlight w:val="none"/>
        </w:rPr>
        <w:t>第四部分  附件                 ………………………………………………………………22</w:t>
      </w:r>
    </w:p>
    <w:p w14:paraId="2F0E1F5C">
      <w:pPr>
        <w:spacing w:line="400" w:lineRule="exact"/>
        <w:rPr>
          <w:rFonts w:ascii="宋体" w:hAnsi="宋体" w:cs="宋体"/>
          <w:color w:val="auto"/>
          <w:sz w:val="22"/>
          <w:highlight w:val="none"/>
        </w:rPr>
      </w:pPr>
      <w:r>
        <w:rPr>
          <w:rFonts w:hint="eastAsia" w:ascii="宋体" w:hAnsi="宋体" w:cs="宋体"/>
          <w:color w:val="auto"/>
          <w:sz w:val="22"/>
          <w:highlight w:val="none"/>
        </w:rPr>
        <w:t>第五部分  采购需求             ………………………………………………………………45</w:t>
      </w:r>
    </w:p>
    <w:p w14:paraId="29A59C2F">
      <w:pPr>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第六部分  评标原则及方法       ………………………………………………………………</w:t>
      </w:r>
      <w:r>
        <w:rPr>
          <w:rFonts w:hint="eastAsia" w:ascii="宋体" w:hAnsi="宋体" w:cs="宋体"/>
          <w:color w:val="auto"/>
          <w:sz w:val="22"/>
          <w:highlight w:val="none"/>
          <w:lang w:val="en-US" w:eastAsia="zh-CN"/>
        </w:rPr>
        <w:t>50</w:t>
      </w:r>
    </w:p>
    <w:p w14:paraId="350B6E47">
      <w:pPr>
        <w:spacing w:line="400" w:lineRule="exact"/>
        <w:rPr>
          <w:rFonts w:ascii="宋体" w:hAnsi="宋体" w:cs="宋体"/>
          <w:b/>
          <w:color w:val="auto"/>
          <w:sz w:val="22"/>
          <w:highlight w:val="none"/>
        </w:rPr>
      </w:pPr>
    </w:p>
    <w:p w14:paraId="0E2CBAA0">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供应商注意。各投标供应商必须认真阅读和理解招标文件中的每一个条款及要求，因误读招标文件而造成的后果，采购人和采购代理机构概不负责。</w:t>
      </w:r>
    </w:p>
    <w:p w14:paraId="394C01CC">
      <w:pPr>
        <w:spacing w:line="400" w:lineRule="exact"/>
        <w:rPr>
          <w:rFonts w:ascii="宋体" w:hAnsi="宋体" w:cs="宋体"/>
          <w:color w:val="auto"/>
          <w:sz w:val="22"/>
          <w:highlight w:val="none"/>
        </w:rPr>
      </w:pPr>
    </w:p>
    <w:p w14:paraId="0AD8630B">
      <w:pPr>
        <w:rPr>
          <w:rFonts w:ascii="宋体" w:hAnsi="宋体" w:cs="宋体"/>
          <w:b/>
          <w:color w:val="auto"/>
          <w:sz w:val="32"/>
          <w:szCs w:val="32"/>
          <w:highlight w:val="none"/>
        </w:rPr>
      </w:pPr>
      <w:bookmarkStart w:id="0" w:name="_Toc45140189"/>
      <w:r>
        <w:rPr>
          <w:rFonts w:hint="eastAsia" w:ascii="宋体" w:hAnsi="宋体" w:cs="宋体"/>
          <w:b/>
          <w:color w:val="auto"/>
          <w:sz w:val="32"/>
          <w:szCs w:val="32"/>
          <w:highlight w:val="none"/>
        </w:rPr>
        <w:br w:type="page"/>
      </w:r>
    </w:p>
    <w:p w14:paraId="26F42AE6">
      <w:pPr>
        <w:pStyle w:val="26"/>
        <w:spacing w:beforeLines="100" w:beforeAutospacing="0" w:after="0" w:afterAutospacing="0" w:line="400" w:lineRule="exact"/>
        <w:jc w:val="center"/>
        <w:rPr>
          <w:bCs/>
          <w:color w:val="auto"/>
          <w:sz w:val="28"/>
          <w:szCs w:val="28"/>
          <w:highlight w:val="none"/>
        </w:rPr>
      </w:pPr>
      <w:r>
        <w:rPr>
          <w:rFonts w:hint="eastAsia"/>
          <w:b/>
          <w:color w:val="auto"/>
          <w:sz w:val="32"/>
          <w:szCs w:val="32"/>
          <w:highlight w:val="none"/>
          <w:lang w:eastAsia="zh-CN"/>
        </w:rPr>
        <w:t>浙江巨合建设项目管理有限公司</w:t>
      </w:r>
      <w:r>
        <w:rPr>
          <w:rFonts w:hint="eastAsia"/>
          <w:b/>
          <w:color w:val="auto"/>
          <w:sz w:val="32"/>
          <w:szCs w:val="32"/>
          <w:highlight w:val="none"/>
        </w:rPr>
        <w:t>关于</w:t>
      </w:r>
      <w:r>
        <w:rPr>
          <w:rFonts w:hint="eastAsia"/>
          <w:b/>
          <w:color w:val="auto"/>
          <w:sz w:val="32"/>
          <w:szCs w:val="32"/>
          <w:highlight w:val="none"/>
          <w:lang w:eastAsia="zh-CN"/>
        </w:rPr>
        <w:t>瓯海区中小学心理健康教育服务项目</w:t>
      </w:r>
      <w:r>
        <w:rPr>
          <w:rFonts w:hint="eastAsia"/>
          <w:b/>
          <w:color w:val="auto"/>
          <w:sz w:val="32"/>
          <w:szCs w:val="32"/>
          <w:highlight w:val="none"/>
        </w:rPr>
        <w:t>的公开招标采购公告</w:t>
      </w:r>
      <w:bookmarkEnd w:id="0"/>
    </w:p>
    <w:p w14:paraId="68CD614F">
      <w:pPr>
        <w:pStyle w:val="26"/>
        <w:spacing w:before="0" w:beforeAutospacing="0" w:after="0" w:afterAutospacing="0" w:line="400" w:lineRule="exact"/>
        <w:rPr>
          <w:color w:val="auto"/>
          <w:sz w:val="22"/>
          <w:highlight w:val="none"/>
        </w:rPr>
      </w:pPr>
      <w:r>
        <w:rPr>
          <w:rFonts w:hint="eastAsia"/>
          <w:color w:val="auto"/>
          <w:sz w:val="22"/>
          <w:highlight w:val="none"/>
        </w:rPr>
        <w:t>项目概况     </w:t>
      </w:r>
    </w:p>
    <w:p w14:paraId="77E84E44">
      <w:pPr>
        <w:pStyle w:val="26"/>
        <w:spacing w:before="0" w:beforeAutospacing="0" w:after="0" w:afterAutospacing="0" w:line="400" w:lineRule="exact"/>
        <w:ind w:firstLine="440" w:firstLineChars="200"/>
        <w:jc w:val="both"/>
        <w:rPr>
          <w:color w:val="auto"/>
          <w:sz w:val="22"/>
          <w:highlight w:val="none"/>
        </w:rPr>
      </w:pPr>
      <w:r>
        <w:rPr>
          <w:rFonts w:hint="eastAsia"/>
          <w:color w:val="auto"/>
          <w:sz w:val="22"/>
          <w:highlight w:val="none"/>
          <w:lang w:eastAsia="zh-CN"/>
        </w:rPr>
        <w:t>瓯海区中小学心理健康教育服务项目</w:t>
      </w:r>
      <w:r>
        <w:rPr>
          <w:rFonts w:hint="eastAsia"/>
          <w:color w:val="auto"/>
          <w:sz w:val="22"/>
          <w:highlight w:val="none"/>
        </w:rPr>
        <w:t>招标项目的潜在投标供应商应在政府采购云平台（http://zfcg.czt.zj.gov.cn/）获取（下载）招标文件，并于202</w:t>
      </w:r>
      <w:r>
        <w:rPr>
          <w:rFonts w:hint="eastAsia"/>
          <w:color w:val="auto"/>
          <w:sz w:val="22"/>
          <w:highlight w:val="none"/>
          <w:lang w:val="en-US" w:eastAsia="zh-CN"/>
        </w:rPr>
        <w:t>4</w:t>
      </w:r>
      <w:r>
        <w:rPr>
          <w:rFonts w:hint="eastAsia"/>
          <w:color w:val="auto"/>
          <w:sz w:val="22"/>
          <w:highlight w:val="none"/>
        </w:rPr>
        <w:t>年</w:t>
      </w:r>
      <w:r>
        <w:rPr>
          <w:rFonts w:hint="eastAsia"/>
          <w:color w:val="auto"/>
          <w:sz w:val="22"/>
          <w:highlight w:val="none"/>
          <w:lang w:val="en-US" w:eastAsia="zh-CN"/>
        </w:rPr>
        <w:t>10</w:t>
      </w:r>
      <w:r>
        <w:rPr>
          <w:rFonts w:hint="eastAsia"/>
          <w:color w:val="auto"/>
          <w:sz w:val="22"/>
          <w:highlight w:val="none"/>
        </w:rPr>
        <w:t>月</w:t>
      </w:r>
      <w:r>
        <w:rPr>
          <w:rFonts w:hint="eastAsia"/>
          <w:color w:val="auto"/>
          <w:sz w:val="22"/>
          <w:highlight w:val="none"/>
          <w:lang w:val="en-US" w:eastAsia="zh-CN"/>
        </w:rPr>
        <w:t>14</w:t>
      </w:r>
      <w:r>
        <w:rPr>
          <w:rFonts w:hint="eastAsia"/>
          <w:color w:val="auto"/>
          <w:sz w:val="22"/>
          <w:highlight w:val="none"/>
        </w:rPr>
        <w:t>日09:30（北京时间）前递交（上传）投标文件。</w:t>
      </w:r>
    </w:p>
    <w:p w14:paraId="568F429F">
      <w:pPr>
        <w:pStyle w:val="26"/>
        <w:spacing w:before="0" w:beforeAutospacing="0" w:after="0" w:afterAutospacing="0" w:line="400" w:lineRule="exact"/>
        <w:jc w:val="both"/>
        <w:rPr>
          <w:color w:val="auto"/>
          <w:sz w:val="22"/>
          <w:highlight w:val="none"/>
        </w:rPr>
      </w:pPr>
      <w:r>
        <w:rPr>
          <w:rStyle w:val="33"/>
          <w:rFonts w:hint="eastAsia"/>
          <w:color w:val="auto"/>
          <w:sz w:val="22"/>
          <w:highlight w:val="none"/>
        </w:rPr>
        <w:t>一、项目基本情况</w:t>
      </w:r>
      <w:r>
        <w:rPr>
          <w:rFonts w:hint="eastAsia"/>
          <w:color w:val="auto"/>
          <w:sz w:val="22"/>
          <w:highlight w:val="none"/>
        </w:rPr>
        <w:t>                                            </w:t>
      </w:r>
    </w:p>
    <w:p w14:paraId="5878F1E1">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项目编号：</w:t>
      </w:r>
      <w:r>
        <w:rPr>
          <w:rFonts w:hint="eastAsia"/>
          <w:color w:val="auto"/>
          <w:sz w:val="22"/>
          <w:highlight w:val="none"/>
          <w:lang w:eastAsia="zh-CN"/>
        </w:rPr>
        <w:t>WZJHCG-20240924</w:t>
      </w:r>
      <w:r>
        <w:rPr>
          <w:rFonts w:hint="eastAsia"/>
          <w:color w:val="auto"/>
          <w:sz w:val="22"/>
          <w:highlight w:val="none"/>
        </w:rPr>
        <w:t> </w:t>
      </w:r>
    </w:p>
    <w:p w14:paraId="555D8761">
      <w:pPr>
        <w:pStyle w:val="26"/>
        <w:spacing w:before="0" w:beforeAutospacing="0" w:after="0" w:afterAutospacing="0" w:line="400" w:lineRule="exact"/>
        <w:ind w:firstLine="440" w:firstLineChars="200"/>
        <w:rPr>
          <w:rFonts w:hint="eastAsia" w:eastAsia="宋体"/>
          <w:color w:val="auto"/>
          <w:sz w:val="22"/>
          <w:highlight w:val="none"/>
          <w:lang w:eastAsia="zh-CN"/>
        </w:rPr>
      </w:pPr>
      <w:r>
        <w:rPr>
          <w:rFonts w:hint="eastAsia"/>
          <w:color w:val="auto"/>
          <w:sz w:val="22"/>
          <w:highlight w:val="none"/>
        </w:rPr>
        <w:t>项目名称：</w:t>
      </w:r>
      <w:r>
        <w:rPr>
          <w:rFonts w:hint="eastAsia"/>
          <w:color w:val="auto"/>
          <w:sz w:val="22"/>
          <w:highlight w:val="none"/>
          <w:lang w:eastAsia="zh-CN"/>
        </w:rPr>
        <w:t>瓯海区中小学心理健康教育服务项目</w:t>
      </w:r>
    </w:p>
    <w:p w14:paraId="55AB2ADC">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预算金额（元）：</w:t>
      </w:r>
      <w:r>
        <w:rPr>
          <w:rFonts w:hint="eastAsia"/>
          <w:color w:val="auto"/>
          <w:sz w:val="22"/>
          <w:highlight w:val="none"/>
          <w:lang w:eastAsia="zh-CN"/>
        </w:rPr>
        <w:t>621500</w:t>
      </w:r>
      <w:r>
        <w:rPr>
          <w:rFonts w:hint="eastAsia"/>
          <w:color w:val="auto"/>
          <w:sz w:val="22"/>
          <w:highlight w:val="none"/>
        </w:rPr>
        <w:t> </w:t>
      </w:r>
    </w:p>
    <w:p w14:paraId="277A07D8">
      <w:pPr>
        <w:pStyle w:val="26"/>
        <w:spacing w:before="0" w:beforeAutospacing="0" w:after="0" w:afterAutospacing="0" w:line="400" w:lineRule="exact"/>
        <w:ind w:firstLine="440" w:firstLineChars="200"/>
        <w:rPr>
          <w:rFonts w:hint="eastAsia" w:eastAsia="宋体"/>
          <w:color w:val="auto"/>
          <w:sz w:val="22"/>
          <w:highlight w:val="none"/>
          <w:lang w:eastAsia="zh-CN"/>
        </w:rPr>
      </w:pPr>
      <w:r>
        <w:rPr>
          <w:rFonts w:hint="eastAsia"/>
          <w:color w:val="auto"/>
          <w:sz w:val="22"/>
          <w:highlight w:val="none"/>
        </w:rPr>
        <w:t>最高限价（元）：</w:t>
      </w:r>
      <w:r>
        <w:rPr>
          <w:rFonts w:hint="eastAsia"/>
          <w:color w:val="auto"/>
          <w:sz w:val="22"/>
          <w:highlight w:val="none"/>
          <w:lang w:eastAsia="zh-CN"/>
        </w:rPr>
        <w:t>621500</w:t>
      </w:r>
    </w:p>
    <w:p w14:paraId="7F23819A">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采购需求：为瓯海区教育局指定的初中、小学提供心理健康教育服务</w:t>
      </w:r>
    </w:p>
    <w:p w14:paraId="707971FA">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标项名称:</w:t>
      </w:r>
      <w:r>
        <w:rPr>
          <w:rFonts w:hint="eastAsia"/>
          <w:color w:val="auto"/>
          <w:sz w:val="22"/>
          <w:highlight w:val="none"/>
          <w:lang w:eastAsia="zh-CN"/>
        </w:rPr>
        <w:t>瓯海区中小学心理健康教育服务项目</w:t>
      </w:r>
      <w:r>
        <w:rPr>
          <w:rFonts w:hint="eastAsia"/>
          <w:color w:val="auto"/>
          <w:sz w:val="22"/>
          <w:highlight w:val="none"/>
        </w:rPr>
        <w:t> </w:t>
      </w:r>
    </w:p>
    <w:p w14:paraId="35C61FC4">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简要规格描述或项目基本概况介绍、用途：具体详见招标文件 </w:t>
      </w:r>
    </w:p>
    <w:p w14:paraId="06CD0594">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合同履约期限：详见招标文件</w:t>
      </w:r>
    </w:p>
    <w:p w14:paraId="2EFB196E">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本项目（</w:t>
      </w:r>
      <w:r>
        <w:rPr>
          <w:rFonts w:hint="eastAsia"/>
          <w:color w:val="auto"/>
          <w:sz w:val="22"/>
          <w:highlight w:val="none"/>
          <w:lang w:val="en-US" w:eastAsia="zh-CN"/>
        </w:rPr>
        <w:t>是</w:t>
      </w:r>
      <w:r>
        <w:rPr>
          <w:rFonts w:hint="eastAsia"/>
          <w:color w:val="auto"/>
          <w:sz w:val="22"/>
          <w:highlight w:val="none"/>
        </w:rPr>
        <w:t>）接受联合体投标。</w:t>
      </w:r>
    </w:p>
    <w:p w14:paraId="0971E9D2">
      <w:pPr>
        <w:pStyle w:val="26"/>
        <w:spacing w:before="0" w:beforeAutospacing="0" w:after="0" w:afterAutospacing="0" w:line="400" w:lineRule="exact"/>
        <w:rPr>
          <w:color w:val="auto"/>
          <w:sz w:val="22"/>
          <w:highlight w:val="none"/>
        </w:rPr>
      </w:pPr>
      <w:r>
        <w:rPr>
          <w:rStyle w:val="33"/>
          <w:rFonts w:hint="eastAsia"/>
          <w:color w:val="auto"/>
          <w:sz w:val="22"/>
          <w:highlight w:val="none"/>
        </w:rPr>
        <w:t>二、申请人的资格要求：</w:t>
      </w:r>
    </w:p>
    <w:p w14:paraId="47519336">
      <w:pPr>
        <w:pStyle w:val="26"/>
        <w:spacing w:before="0" w:beforeAutospacing="0" w:after="0" w:afterAutospacing="0" w:line="400" w:lineRule="exact"/>
        <w:ind w:firstLine="440" w:firstLineChars="200"/>
        <w:jc w:val="both"/>
        <w:rPr>
          <w:color w:val="auto"/>
          <w:sz w:val="22"/>
          <w:highlight w:val="none"/>
        </w:rPr>
      </w:pPr>
      <w:r>
        <w:rPr>
          <w:rFonts w:hint="eastAsia"/>
          <w:color w:val="auto"/>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B83D782">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2、落实政府采购政策需满足的资格要求：无 </w:t>
      </w:r>
    </w:p>
    <w:p w14:paraId="574CB0FB">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3、本项目的特定资格要求：无 </w:t>
      </w:r>
    </w:p>
    <w:p w14:paraId="7ED459EF">
      <w:pPr>
        <w:pStyle w:val="26"/>
        <w:spacing w:before="0" w:beforeAutospacing="0" w:after="0" w:afterAutospacing="0" w:line="400" w:lineRule="exact"/>
        <w:jc w:val="both"/>
        <w:rPr>
          <w:color w:val="auto"/>
          <w:sz w:val="22"/>
          <w:highlight w:val="none"/>
        </w:rPr>
      </w:pPr>
      <w:r>
        <w:rPr>
          <w:rStyle w:val="33"/>
          <w:rFonts w:hint="eastAsia"/>
          <w:color w:val="auto"/>
          <w:sz w:val="22"/>
          <w:highlight w:val="none"/>
        </w:rPr>
        <w:t>三、获取招标文件</w:t>
      </w:r>
      <w:r>
        <w:rPr>
          <w:rFonts w:hint="eastAsia"/>
          <w:color w:val="auto"/>
          <w:sz w:val="22"/>
          <w:highlight w:val="none"/>
        </w:rPr>
        <w:t> </w:t>
      </w:r>
    </w:p>
    <w:p w14:paraId="13717DEE">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时间：/至202</w:t>
      </w:r>
      <w:r>
        <w:rPr>
          <w:rFonts w:hint="eastAsia"/>
          <w:color w:val="auto"/>
          <w:sz w:val="22"/>
          <w:highlight w:val="none"/>
          <w:lang w:val="en-US" w:eastAsia="zh-CN"/>
        </w:rPr>
        <w:t>4</w:t>
      </w:r>
      <w:r>
        <w:rPr>
          <w:rFonts w:hint="eastAsia"/>
          <w:color w:val="auto"/>
          <w:sz w:val="22"/>
          <w:highlight w:val="none"/>
        </w:rPr>
        <w:t>年</w:t>
      </w:r>
      <w:r>
        <w:rPr>
          <w:rFonts w:hint="eastAsia"/>
          <w:color w:val="auto"/>
          <w:sz w:val="22"/>
          <w:highlight w:val="none"/>
          <w:lang w:val="en-US" w:eastAsia="zh-CN"/>
        </w:rPr>
        <w:t>10</w:t>
      </w:r>
      <w:r>
        <w:rPr>
          <w:rFonts w:hint="eastAsia"/>
          <w:color w:val="auto"/>
          <w:sz w:val="22"/>
          <w:highlight w:val="none"/>
        </w:rPr>
        <w:t>月</w:t>
      </w:r>
      <w:r>
        <w:rPr>
          <w:rFonts w:hint="eastAsia"/>
          <w:color w:val="auto"/>
          <w:sz w:val="22"/>
          <w:highlight w:val="none"/>
          <w:lang w:val="en-US" w:eastAsia="zh-CN"/>
        </w:rPr>
        <w:t>14</w:t>
      </w:r>
      <w:r>
        <w:rPr>
          <w:rFonts w:hint="eastAsia"/>
          <w:color w:val="auto"/>
          <w:sz w:val="22"/>
          <w:highlight w:val="none"/>
        </w:rPr>
        <w:t>日，每天上午00:00至12:00，下午12:00至23:59（北京时间，线上获取法定节假日均可，线下获取文件法定节假日除外）</w:t>
      </w:r>
    </w:p>
    <w:p w14:paraId="07603992">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地点（网址）：政府采购云平台（http://zfcg.czt.zj.gov.cn） </w:t>
      </w:r>
    </w:p>
    <w:p w14:paraId="329BF4C3">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方式：供应商登录政采云平台https://www.zcygov.cn/在线申请获取采购文件（进入“项目采购”应用，在获取采购文件菜单中选择项目，申请获取采购文件）。 </w:t>
      </w:r>
    </w:p>
    <w:p w14:paraId="5A405549">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售价（元）：0 </w:t>
      </w:r>
    </w:p>
    <w:p w14:paraId="5790D53B">
      <w:pPr>
        <w:pStyle w:val="26"/>
        <w:spacing w:before="0" w:beforeAutospacing="0" w:after="0" w:afterAutospacing="0" w:line="400" w:lineRule="exact"/>
        <w:jc w:val="both"/>
        <w:rPr>
          <w:color w:val="auto"/>
          <w:sz w:val="22"/>
          <w:highlight w:val="none"/>
        </w:rPr>
      </w:pPr>
      <w:r>
        <w:rPr>
          <w:rStyle w:val="33"/>
          <w:rFonts w:hint="eastAsia"/>
          <w:color w:val="auto"/>
          <w:sz w:val="22"/>
          <w:highlight w:val="none"/>
        </w:rPr>
        <w:t>四、提交投标文件截止时间、开标时间和地点</w:t>
      </w:r>
    </w:p>
    <w:p w14:paraId="2F9A6F73">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提交投标文件截止时间：202</w:t>
      </w:r>
      <w:r>
        <w:rPr>
          <w:rFonts w:hint="eastAsia"/>
          <w:color w:val="auto"/>
          <w:sz w:val="22"/>
          <w:highlight w:val="none"/>
          <w:lang w:val="en-US" w:eastAsia="zh-CN"/>
        </w:rPr>
        <w:t>4</w:t>
      </w:r>
      <w:r>
        <w:rPr>
          <w:rFonts w:hint="eastAsia"/>
          <w:color w:val="auto"/>
          <w:sz w:val="22"/>
          <w:highlight w:val="none"/>
        </w:rPr>
        <w:t>年</w:t>
      </w:r>
      <w:r>
        <w:rPr>
          <w:rFonts w:hint="eastAsia"/>
          <w:color w:val="auto"/>
          <w:sz w:val="22"/>
          <w:highlight w:val="none"/>
          <w:lang w:val="en-US" w:eastAsia="zh-CN"/>
        </w:rPr>
        <w:t>10</w:t>
      </w:r>
      <w:r>
        <w:rPr>
          <w:rFonts w:hint="eastAsia"/>
          <w:color w:val="auto"/>
          <w:sz w:val="22"/>
          <w:highlight w:val="none"/>
        </w:rPr>
        <w:t>月</w:t>
      </w:r>
      <w:r>
        <w:rPr>
          <w:rFonts w:hint="eastAsia"/>
          <w:color w:val="auto"/>
          <w:sz w:val="22"/>
          <w:highlight w:val="none"/>
          <w:lang w:val="en-US" w:eastAsia="zh-CN"/>
        </w:rPr>
        <w:t>14</w:t>
      </w:r>
      <w:r>
        <w:rPr>
          <w:rFonts w:hint="eastAsia"/>
          <w:color w:val="auto"/>
          <w:sz w:val="22"/>
          <w:highlight w:val="none"/>
        </w:rPr>
        <w:t>日09:30（北京时间）</w:t>
      </w:r>
    </w:p>
    <w:p w14:paraId="51C7D2F9">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投标地点（网址）：通过“政府采购云平台（www.zcygov.cn）”在线投标</w:t>
      </w:r>
    </w:p>
    <w:p w14:paraId="794D41C1">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开标时间：202</w:t>
      </w:r>
      <w:r>
        <w:rPr>
          <w:rFonts w:hint="eastAsia"/>
          <w:color w:val="auto"/>
          <w:sz w:val="22"/>
          <w:highlight w:val="none"/>
          <w:lang w:val="en-US" w:eastAsia="zh-CN"/>
        </w:rPr>
        <w:t>4</w:t>
      </w:r>
      <w:r>
        <w:rPr>
          <w:rFonts w:hint="eastAsia"/>
          <w:color w:val="auto"/>
          <w:sz w:val="22"/>
          <w:highlight w:val="none"/>
        </w:rPr>
        <w:t>年</w:t>
      </w:r>
      <w:r>
        <w:rPr>
          <w:rFonts w:hint="eastAsia"/>
          <w:color w:val="auto"/>
          <w:sz w:val="22"/>
          <w:highlight w:val="none"/>
          <w:lang w:val="en-US" w:eastAsia="zh-CN"/>
        </w:rPr>
        <w:t>10</w:t>
      </w:r>
      <w:r>
        <w:rPr>
          <w:rFonts w:hint="eastAsia"/>
          <w:color w:val="auto"/>
          <w:sz w:val="22"/>
          <w:highlight w:val="none"/>
        </w:rPr>
        <w:t>月</w:t>
      </w:r>
      <w:r>
        <w:rPr>
          <w:rFonts w:hint="eastAsia"/>
          <w:color w:val="auto"/>
          <w:sz w:val="22"/>
          <w:highlight w:val="none"/>
          <w:lang w:val="en-US" w:eastAsia="zh-CN"/>
        </w:rPr>
        <w:t>14</w:t>
      </w:r>
      <w:r>
        <w:rPr>
          <w:rFonts w:hint="eastAsia"/>
          <w:color w:val="auto"/>
          <w:sz w:val="22"/>
          <w:highlight w:val="none"/>
        </w:rPr>
        <w:t>日09:30 </w:t>
      </w:r>
    </w:p>
    <w:p w14:paraId="3CA6A15C">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开标地点（网址）：通过“政府采购云平台（www.zcygov.cn）”在线开标</w:t>
      </w:r>
    </w:p>
    <w:p w14:paraId="3E2BE8A3">
      <w:pPr>
        <w:pStyle w:val="26"/>
        <w:spacing w:before="0" w:beforeAutospacing="0" w:after="0" w:afterAutospacing="0" w:line="400" w:lineRule="exact"/>
        <w:jc w:val="both"/>
        <w:rPr>
          <w:color w:val="auto"/>
          <w:sz w:val="22"/>
          <w:highlight w:val="none"/>
        </w:rPr>
      </w:pPr>
      <w:r>
        <w:rPr>
          <w:rStyle w:val="33"/>
          <w:rFonts w:hint="eastAsia"/>
          <w:color w:val="auto"/>
          <w:sz w:val="22"/>
          <w:highlight w:val="none"/>
        </w:rPr>
        <w:t>五、公告期限</w:t>
      </w:r>
      <w:r>
        <w:rPr>
          <w:rFonts w:hint="eastAsia"/>
          <w:color w:val="auto"/>
          <w:sz w:val="22"/>
          <w:highlight w:val="none"/>
        </w:rPr>
        <w:t> </w:t>
      </w:r>
    </w:p>
    <w:p w14:paraId="37B0CE79">
      <w:pPr>
        <w:pStyle w:val="26"/>
        <w:spacing w:before="0" w:beforeAutospacing="0" w:after="0" w:afterAutospacing="0" w:line="400" w:lineRule="exact"/>
        <w:ind w:firstLine="440" w:firstLineChars="200"/>
        <w:rPr>
          <w:color w:val="auto"/>
          <w:sz w:val="22"/>
          <w:highlight w:val="none"/>
        </w:rPr>
      </w:pPr>
      <w:r>
        <w:rPr>
          <w:rFonts w:hint="eastAsia"/>
          <w:color w:val="auto"/>
          <w:sz w:val="22"/>
          <w:highlight w:val="none"/>
        </w:rPr>
        <w:t>自本公告发布之日起5个工作日。</w:t>
      </w:r>
    </w:p>
    <w:p w14:paraId="032A9BD7">
      <w:pPr>
        <w:pStyle w:val="26"/>
        <w:spacing w:before="0" w:beforeAutospacing="0" w:after="0" w:afterAutospacing="0" w:line="400" w:lineRule="exact"/>
        <w:jc w:val="both"/>
        <w:rPr>
          <w:color w:val="auto"/>
          <w:sz w:val="22"/>
          <w:highlight w:val="none"/>
        </w:rPr>
      </w:pPr>
      <w:r>
        <w:rPr>
          <w:rStyle w:val="33"/>
          <w:rFonts w:hint="eastAsia"/>
          <w:color w:val="auto"/>
          <w:sz w:val="22"/>
          <w:highlight w:val="none"/>
        </w:rPr>
        <w:t>六、其他补充事宜</w:t>
      </w:r>
    </w:p>
    <w:p w14:paraId="7A2BFDD6">
      <w:pPr>
        <w:pStyle w:val="26"/>
        <w:spacing w:before="0" w:beforeAutospacing="0" w:after="0" w:afterAutospacing="0" w:line="400" w:lineRule="exact"/>
        <w:ind w:firstLine="440" w:firstLineChars="200"/>
        <w:jc w:val="both"/>
        <w:rPr>
          <w:rFonts w:hint="eastAsia" w:eastAsia="宋体"/>
          <w:color w:val="auto"/>
          <w:sz w:val="22"/>
          <w:highlight w:val="none"/>
          <w:lang w:eastAsia="zh-CN"/>
        </w:rPr>
      </w:pPr>
      <w:r>
        <w:rPr>
          <w:rFonts w:hint="eastAsia"/>
          <w:color w:val="auto"/>
          <w:sz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F23C5A">
      <w:pPr>
        <w:pStyle w:val="26"/>
        <w:spacing w:before="0" w:beforeAutospacing="0" w:after="0" w:afterAutospacing="0" w:line="400" w:lineRule="exact"/>
        <w:ind w:firstLine="440" w:firstLineChars="200"/>
        <w:jc w:val="both"/>
        <w:rPr>
          <w:rFonts w:hint="eastAsia"/>
          <w:color w:val="auto"/>
          <w:sz w:val="22"/>
          <w:highlight w:val="none"/>
        </w:rPr>
      </w:pPr>
      <w:r>
        <w:rPr>
          <w:rFonts w:hint="eastAsia"/>
          <w:color w:val="auto"/>
          <w:sz w:val="22"/>
          <w:highlight w:val="none"/>
        </w:rPr>
        <w:t>2.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14:paraId="20EE039A">
      <w:pPr>
        <w:pStyle w:val="26"/>
        <w:spacing w:before="0" w:beforeAutospacing="0" w:after="0" w:afterAutospacing="0" w:line="400" w:lineRule="exact"/>
        <w:jc w:val="both"/>
        <w:rPr>
          <w:color w:val="auto"/>
          <w:sz w:val="22"/>
          <w:highlight w:val="none"/>
        </w:rPr>
      </w:pPr>
      <w:r>
        <w:rPr>
          <w:rStyle w:val="33"/>
          <w:rFonts w:hint="eastAsia"/>
          <w:color w:val="auto"/>
          <w:sz w:val="22"/>
          <w:highlight w:val="none"/>
        </w:rPr>
        <w:t>七、对本次采购提出询问、质疑、投诉，请按以下方式联系</w:t>
      </w:r>
    </w:p>
    <w:p w14:paraId="0DBB8E4A">
      <w:pPr>
        <w:pStyle w:val="26"/>
        <w:spacing w:before="0" w:beforeAutospacing="0" w:after="0" w:afterAutospacing="0" w:line="400" w:lineRule="exact"/>
        <w:rPr>
          <w:color w:val="auto"/>
          <w:sz w:val="22"/>
          <w:highlight w:val="none"/>
        </w:rPr>
      </w:pPr>
      <w:r>
        <w:rPr>
          <w:rFonts w:hint="eastAsia"/>
          <w:color w:val="auto"/>
          <w:sz w:val="22"/>
          <w:highlight w:val="none"/>
        </w:rPr>
        <w:t>    1、采购人信息</w:t>
      </w:r>
    </w:p>
    <w:p w14:paraId="4FC78586">
      <w:pPr>
        <w:pStyle w:val="26"/>
        <w:spacing w:before="0" w:beforeAutospacing="0" w:after="0" w:afterAutospacing="0" w:line="400" w:lineRule="exact"/>
        <w:rPr>
          <w:color w:val="auto"/>
          <w:sz w:val="22"/>
          <w:highlight w:val="none"/>
        </w:rPr>
      </w:pPr>
      <w:r>
        <w:rPr>
          <w:rFonts w:hint="eastAsia"/>
          <w:color w:val="auto"/>
          <w:sz w:val="22"/>
          <w:highlight w:val="none"/>
        </w:rPr>
        <w:t>    名 称：温州市瓯海区教育局 </w:t>
      </w:r>
    </w:p>
    <w:p w14:paraId="4FC0DCEC">
      <w:pPr>
        <w:pStyle w:val="26"/>
        <w:spacing w:before="0" w:beforeAutospacing="0" w:after="0" w:afterAutospacing="0" w:line="400" w:lineRule="exact"/>
        <w:ind w:firstLine="660"/>
        <w:rPr>
          <w:color w:val="auto"/>
          <w:sz w:val="22"/>
          <w:highlight w:val="none"/>
        </w:rPr>
      </w:pPr>
      <w:r>
        <w:rPr>
          <w:rFonts w:hint="eastAsia"/>
          <w:color w:val="auto"/>
          <w:sz w:val="22"/>
          <w:highlight w:val="none"/>
        </w:rPr>
        <w:t>地 址：温州市瓯海区古岸路381号</w:t>
      </w:r>
    </w:p>
    <w:p w14:paraId="005E325E">
      <w:pPr>
        <w:pStyle w:val="26"/>
        <w:spacing w:before="0" w:beforeAutospacing="0" w:after="0" w:afterAutospacing="0" w:line="400" w:lineRule="exact"/>
        <w:ind w:firstLine="660"/>
        <w:rPr>
          <w:color w:val="auto"/>
          <w:sz w:val="22"/>
          <w:highlight w:val="none"/>
        </w:rPr>
      </w:pPr>
      <w:r>
        <w:rPr>
          <w:rFonts w:hint="eastAsia"/>
          <w:color w:val="auto"/>
          <w:sz w:val="22"/>
          <w:highlight w:val="none"/>
        </w:rPr>
        <w:t>传 真：/  </w:t>
      </w:r>
    </w:p>
    <w:p w14:paraId="6A08FB3C">
      <w:pPr>
        <w:pStyle w:val="26"/>
        <w:spacing w:before="0" w:beforeAutospacing="0" w:after="0" w:afterAutospacing="0" w:line="400" w:lineRule="exact"/>
        <w:ind w:firstLine="660"/>
        <w:rPr>
          <w:rFonts w:hint="eastAsia"/>
          <w:color w:val="auto"/>
          <w:sz w:val="22"/>
          <w:highlight w:val="none"/>
        </w:rPr>
      </w:pPr>
      <w:r>
        <w:rPr>
          <w:rFonts w:hint="eastAsia"/>
          <w:color w:val="auto"/>
          <w:sz w:val="22"/>
          <w:highlight w:val="none"/>
        </w:rPr>
        <w:t>项目联系人（询问）：</w:t>
      </w:r>
      <w:r>
        <w:rPr>
          <w:rFonts w:hint="eastAsia"/>
          <w:color w:val="auto"/>
          <w:sz w:val="22"/>
          <w:highlight w:val="none"/>
          <w:lang w:val="en-US" w:eastAsia="zh-CN"/>
        </w:rPr>
        <w:t>黄</w:t>
      </w:r>
      <w:r>
        <w:rPr>
          <w:rFonts w:hint="eastAsia"/>
          <w:color w:val="auto"/>
          <w:sz w:val="22"/>
          <w:highlight w:val="none"/>
        </w:rPr>
        <w:t>老师  </w:t>
      </w:r>
    </w:p>
    <w:p w14:paraId="034CD1C8">
      <w:pPr>
        <w:pStyle w:val="26"/>
        <w:spacing w:before="0" w:beforeAutospacing="0" w:after="0" w:afterAutospacing="0" w:line="400" w:lineRule="exact"/>
        <w:ind w:firstLine="660"/>
        <w:rPr>
          <w:rFonts w:hint="eastAsia"/>
          <w:color w:val="auto"/>
          <w:sz w:val="22"/>
          <w:highlight w:val="none"/>
        </w:rPr>
      </w:pPr>
      <w:r>
        <w:rPr>
          <w:rFonts w:hint="eastAsia"/>
          <w:color w:val="auto"/>
          <w:sz w:val="22"/>
          <w:highlight w:val="none"/>
        </w:rPr>
        <w:t>项目联系方式（询问）：0577-88585665</w:t>
      </w:r>
    </w:p>
    <w:p w14:paraId="78F8AD50">
      <w:pPr>
        <w:pStyle w:val="26"/>
        <w:spacing w:before="0" w:beforeAutospacing="0" w:after="0" w:afterAutospacing="0" w:line="400" w:lineRule="exact"/>
        <w:ind w:firstLine="660"/>
        <w:rPr>
          <w:rFonts w:hint="eastAsia"/>
          <w:color w:val="auto"/>
          <w:sz w:val="22"/>
          <w:highlight w:val="none"/>
        </w:rPr>
      </w:pPr>
      <w:r>
        <w:rPr>
          <w:rFonts w:hint="eastAsia"/>
          <w:color w:val="auto"/>
          <w:sz w:val="22"/>
          <w:highlight w:val="none"/>
        </w:rPr>
        <w:t>质疑联系人：</w:t>
      </w:r>
      <w:r>
        <w:rPr>
          <w:rFonts w:hint="eastAsia"/>
          <w:color w:val="auto"/>
          <w:sz w:val="22"/>
          <w:highlight w:val="none"/>
          <w:lang w:val="en-US" w:eastAsia="zh-CN"/>
        </w:rPr>
        <w:t>黄</w:t>
      </w:r>
      <w:r>
        <w:rPr>
          <w:rFonts w:hint="eastAsia"/>
          <w:color w:val="auto"/>
          <w:sz w:val="22"/>
          <w:highlight w:val="none"/>
        </w:rPr>
        <w:t>老师    </w:t>
      </w:r>
    </w:p>
    <w:p w14:paraId="5348E591">
      <w:pPr>
        <w:pStyle w:val="26"/>
        <w:spacing w:before="0" w:beforeAutospacing="0" w:after="0" w:afterAutospacing="0" w:line="400" w:lineRule="exact"/>
        <w:ind w:firstLine="660"/>
        <w:rPr>
          <w:rFonts w:hint="eastAsia"/>
          <w:color w:val="auto"/>
          <w:sz w:val="22"/>
          <w:highlight w:val="none"/>
        </w:rPr>
      </w:pPr>
      <w:r>
        <w:rPr>
          <w:rFonts w:hint="eastAsia"/>
          <w:color w:val="auto"/>
          <w:sz w:val="22"/>
          <w:highlight w:val="none"/>
        </w:rPr>
        <w:t>质疑联系方式：0577-88513032</w:t>
      </w:r>
    </w:p>
    <w:p w14:paraId="3CF45EF1">
      <w:pPr>
        <w:pStyle w:val="26"/>
        <w:spacing w:before="0" w:beforeAutospacing="0" w:after="0" w:afterAutospacing="0" w:line="400" w:lineRule="exact"/>
        <w:rPr>
          <w:color w:val="auto"/>
          <w:sz w:val="22"/>
          <w:highlight w:val="none"/>
        </w:rPr>
      </w:pPr>
      <w:r>
        <w:rPr>
          <w:rFonts w:hint="eastAsia"/>
          <w:color w:val="auto"/>
          <w:sz w:val="22"/>
          <w:highlight w:val="none"/>
        </w:rPr>
        <w:t>    2、采购代理机构信息            </w:t>
      </w:r>
    </w:p>
    <w:p w14:paraId="0963A947">
      <w:pPr>
        <w:pStyle w:val="26"/>
        <w:spacing w:before="0" w:beforeAutospacing="0" w:after="0" w:afterAutospacing="0" w:line="400" w:lineRule="exact"/>
        <w:rPr>
          <w:color w:val="auto"/>
          <w:sz w:val="22"/>
          <w:highlight w:val="none"/>
        </w:rPr>
      </w:pPr>
      <w:r>
        <w:rPr>
          <w:rFonts w:hint="eastAsia"/>
          <w:color w:val="auto"/>
          <w:sz w:val="22"/>
          <w:highlight w:val="none"/>
        </w:rPr>
        <w:t>    名 称：</w:t>
      </w:r>
      <w:r>
        <w:rPr>
          <w:rFonts w:hint="eastAsia"/>
          <w:color w:val="auto"/>
          <w:sz w:val="22"/>
          <w:highlight w:val="none"/>
          <w:lang w:eastAsia="zh-CN"/>
        </w:rPr>
        <w:t>浙江巨合建设项目管理有限公司</w:t>
      </w:r>
      <w:r>
        <w:rPr>
          <w:rFonts w:hint="eastAsia"/>
          <w:color w:val="auto"/>
          <w:sz w:val="22"/>
          <w:highlight w:val="none"/>
        </w:rPr>
        <w:t>             </w:t>
      </w:r>
    </w:p>
    <w:p w14:paraId="0C9EF8E8">
      <w:pPr>
        <w:pStyle w:val="26"/>
        <w:spacing w:before="0" w:beforeAutospacing="0" w:after="0" w:afterAutospacing="0" w:line="400" w:lineRule="exact"/>
        <w:rPr>
          <w:color w:val="auto"/>
          <w:sz w:val="22"/>
          <w:highlight w:val="none"/>
        </w:rPr>
      </w:pPr>
      <w:r>
        <w:rPr>
          <w:rFonts w:hint="eastAsia"/>
          <w:color w:val="auto"/>
          <w:sz w:val="22"/>
          <w:highlight w:val="none"/>
        </w:rPr>
        <w:t>    地 址：</w:t>
      </w:r>
      <w:r>
        <w:rPr>
          <w:rFonts w:hint="eastAsia"/>
          <w:color w:val="auto"/>
          <w:sz w:val="22"/>
          <w:highlight w:val="none"/>
          <w:lang w:eastAsia="zh-CN"/>
        </w:rPr>
        <w:t>温州市瓯海区新桥街道牛山广场3号楼1601室</w:t>
      </w:r>
      <w:r>
        <w:rPr>
          <w:rFonts w:hint="eastAsia"/>
          <w:color w:val="auto"/>
          <w:sz w:val="22"/>
          <w:highlight w:val="none"/>
        </w:rPr>
        <w:t>            </w:t>
      </w:r>
    </w:p>
    <w:p w14:paraId="7334D622">
      <w:pPr>
        <w:widowControl/>
        <w:spacing w:line="400" w:lineRule="exact"/>
        <w:ind w:firstLine="330" w:firstLineChars="150"/>
        <w:jc w:val="left"/>
        <w:rPr>
          <w:rFonts w:ascii="宋体" w:hAnsi="宋体" w:cs="宋体"/>
          <w:color w:val="auto"/>
          <w:sz w:val="22"/>
          <w:highlight w:val="none"/>
        </w:rPr>
      </w:pPr>
      <w:r>
        <w:rPr>
          <w:rFonts w:hint="eastAsia" w:ascii="宋体" w:hAnsi="宋体" w:cs="宋体"/>
          <w:color w:val="auto"/>
          <w:sz w:val="22"/>
          <w:highlight w:val="none"/>
        </w:rPr>
        <w:t> </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项目联系人（询问）：叶光亮    </w:t>
      </w:r>
    </w:p>
    <w:p w14:paraId="247D79A7">
      <w:pPr>
        <w:widowControl/>
        <w:spacing w:line="400" w:lineRule="exact"/>
        <w:ind w:firstLine="660" w:firstLineChars="300"/>
        <w:jc w:val="left"/>
        <w:rPr>
          <w:rFonts w:ascii="宋体" w:hAnsi="宋体" w:cs="宋体"/>
          <w:color w:val="auto"/>
          <w:sz w:val="22"/>
          <w:highlight w:val="none"/>
        </w:rPr>
      </w:pPr>
      <w:r>
        <w:rPr>
          <w:rFonts w:hint="eastAsia" w:ascii="宋体" w:hAnsi="宋体" w:cs="宋体"/>
          <w:color w:val="auto"/>
          <w:sz w:val="22"/>
          <w:highlight w:val="none"/>
        </w:rPr>
        <w:t>传 真：/</w:t>
      </w:r>
    </w:p>
    <w:p w14:paraId="209CBBCD">
      <w:pPr>
        <w:widowControl/>
        <w:spacing w:line="400" w:lineRule="exact"/>
        <w:ind w:firstLine="660" w:firstLineChars="300"/>
        <w:jc w:val="left"/>
        <w:rPr>
          <w:rFonts w:ascii="宋体" w:hAnsi="宋体" w:cs="宋体"/>
          <w:color w:val="auto"/>
          <w:sz w:val="22"/>
          <w:highlight w:val="none"/>
        </w:rPr>
      </w:pPr>
      <w:r>
        <w:rPr>
          <w:rFonts w:hint="eastAsia" w:ascii="宋体" w:hAnsi="宋体" w:cs="宋体"/>
          <w:color w:val="auto"/>
          <w:sz w:val="22"/>
          <w:highlight w:val="none"/>
        </w:rPr>
        <w:t>项目联系方式（询问）：15558999362</w:t>
      </w:r>
    </w:p>
    <w:p w14:paraId="184DA5B7">
      <w:pPr>
        <w:widowControl/>
        <w:spacing w:line="400" w:lineRule="exact"/>
        <w:ind w:firstLine="660" w:firstLineChars="300"/>
        <w:jc w:val="left"/>
        <w:rPr>
          <w:rFonts w:ascii="宋体" w:hAnsi="宋体" w:cs="宋体"/>
          <w:color w:val="auto"/>
          <w:sz w:val="22"/>
          <w:highlight w:val="none"/>
        </w:rPr>
      </w:pPr>
      <w:r>
        <w:rPr>
          <w:rFonts w:hint="eastAsia" w:ascii="宋体" w:hAnsi="宋体" w:cs="宋体"/>
          <w:color w:val="auto"/>
          <w:sz w:val="22"/>
          <w:highlight w:val="none"/>
        </w:rPr>
        <w:t>质疑联系人：李女士             </w:t>
      </w:r>
    </w:p>
    <w:p w14:paraId="57C26462">
      <w:pPr>
        <w:widowControl/>
        <w:spacing w:line="400" w:lineRule="exact"/>
        <w:ind w:firstLine="660" w:firstLineChars="300"/>
        <w:jc w:val="left"/>
        <w:rPr>
          <w:rFonts w:hint="eastAsia" w:ascii="宋体" w:hAnsi="宋体" w:cs="宋体"/>
          <w:color w:val="auto"/>
          <w:sz w:val="22"/>
          <w:highlight w:val="none"/>
        </w:rPr>
      </w:pPr>
      <w:r>
        <w:rPr>
          <w:rFonts w:hint="eastAsia" w:ascii="宋体" w:hAnsi="宋体" w:cs="宋体"/>
          <w:color w:val="auto"/>
          <w:sz w:val="22"/>
          <w:highlight w:val="none"/>
        </w:rPr>
        <w:t>质疑联系方式：0577-86006686　　 　　　　　　     </w:t>
      </w:r>
    </w:p>
    <w:p w14:paraId="2F5685A0">
      <w:pPr>
        <w:pStyle w:val="26"/>
        <w:spacing w:before="0" w:beforeAutospacing="0" w:after="0" w:afterAutospacing="0" w:line="400" w:lineRule="exact"/>
        <w:rPr>
          <w:color w:val="auto"/>
          <w:sz w:val="22"/>
          <w:highlight w:val="none"/>
        </w:rPr>
      </w:pPr>
      <w:r>
        <w:rPr>
          <w:rFonts w:hint="eastAsia"/>
          <w:color w:val="auto"/>
          <w:sz w:val="22"/>
          <w:highlight w:val="none"/>
        </w:rPr>
        <w:t>   </w:t>
      </w:r>
      <w:r>
        <w:rPr>
          <w:rFonts w:hint="eastAsia"/>
          <w:color w:val="auto"/>
          <w:sz w:val="22"/>
          <w:highlight w:val="none"/>
          <w:lang w:val="en-US" w:eastAsia="zh-CN"/>
        </w:rPr>
        <w:t xml:space="preserve"> </w:t>
      </w:r>
      <w:r>
        <w:rPr>
          <w:rFonts w:hint="eastAsia"/>
          <w:color w:val="auto"/>
          <w:sz w:val="22"/>
          <w:highlight w:val="none"/>
        </w:rPr>
        <w:t>3、同级政府采购监督管理部门            </w:t>
      </w:r>
    </w:p>
    <w:p w14:paraId="688BE8DA">
      <w:pPr>
        <w:pStyle w:val="26"/>
        <w:spacing w:before="0" w:beforeAutospacing="0" w:after="0" w:afterAutospacing="0" w:line="400" w:lineRule="exact"/>
        <w:rPr>
          <w:color w:val="auto"/>
          <w:sz w:val="22"/>
          <w:highlight w:val="none"/>
        </w:rPr>
      </w:pPr>
      <w:r>
        <w:rPr>
          <w:rFonts w:hint="eastAsia"/>
          <w:color w:val="auto"/>
          <w:sz w:val="22"/>
          <w:highlight w:val="none"/>
        </w:rPr>
        <w:t>    名 称：温州市瓯海区财政局             </w:t>
      </w:r>
    </w:p>
    <w:p w14:paraId="47990777">
      <w:pPr>
        <w:pStyle w:val="26"/>
        <w:spacing w:before="0" w:beforeAutospacing="0" w:after="0" w:afterAutospacing="0" w:line="400" w:lineRule="exact"/>
        <w:rPr>
          <w:color w:val="auto"/>
          <w:sz w:val="22"/>
          <w:highlight w:val="none"/>
        </w:rPr>
      </w:pPr>
      <w:r>
        <w:rPr>
          <w:rFonts w:hint="eastAsia"/>
          <w:color w:val="auto"/>
          <w:sz w:val="22"/>
          <w:highlight w:val="none"/>
        </w:rPr>
        <w:t>    地 址：温州市瓯海区洲洋路6号瓯海区行政管理中心1号楼             </w:t>
      </w:r>
    </w:p>
    <w:p w14:paraId="304E5B54">
      <w:pPr>
        <w:pStyle w:val="26"/>
        <w:spacing w:before="0" w:beforeAutospacing="0" w:after="0" w:afterAutospacing="0" w:line="400" w:lineRule="exact"/>
        <w:rPr>
          <w:color w:val="auto"/>
          <w:sz w:val="22"/>
          <w:highlight w:val="none"/>
        </w:rPr>
      </w:pPr>
      <w:r>
        <w:rPr>
          <w:rFonts w:hint="eastAsia"/>
          <w:color w:val="auto"/>
          <w:sz w:val="22"/>
          <w:highlight w:val="none"/>
        </w:rPr>
        <w:t>    传 真：/             </w:t>
      </w:r>
    </w:p>
    <w:p w14:paraId="1F236FF9">
      <w:pPr>
        <w:pStyle w:val="26"/>
        <w:spacing w:before="0" w:beforeAutospacing="0" w:after="0" w:afterAutospacing="0" w:line="400" w:lineRule="exact"/>
        <w:rPr>
          <w:color w:val="auto"/>
          <w:sz w:val="22"/>
          <w:highlight w:val="none"/>
        </w:rPr>
      </w:pPr>
      <w:r>
        <w:rPr>
          <w:rFonts w:hint="eastAsia"/>
          <w:color w:val="auto"/>
          <w:sz w:val="22"/>
          <w:highlight w:val="none"/>
        </w:rPr>
        <w:t>    联系人 ：徐先生             </w:t>
      </w:r>
    </w:p>
    <w:p w14:paraId="7C3470C2">
      <w:pPr>
        <w:pStyle w:val="26"/>
        <w:spacing w:before="0" w:beforeAutospacing="0" w:after="0" w:afterAutospacing="0" w:line="400" w:lineRule="exact"/>
        <w:rPr>
          <w:color w:val="auto"/>
          <w:sz w:val="22"/>
          <w:highlight w:val="none"/>
        </w:rPr>
      </w:pPr>
      <w:r>
        <w:rPr>
          <w:rFonts w:hint="eastAsia"/>
          <w:color w:val="auto"/>
          <w:sz w:val="22"/>
          <w:highlight w:val="none"/>
        </w:rPr>
        <w:t>    监督投诉电话：0577-88522238           </w:t>
      </w:r>
    </w:p>
    <w:p w14:paraId="2D1F8075">
      <w:pPr>
        <w:pStyle w:val="26"/>
        <w:spacing w:before="0" w:beforeAutospacing="0" w:after="0" w:afterAutospacing="0" w:line="400" w:lineRule="exact"/>
        <w:rPr>
          <w:color w:val="auto"/>
          <w:sz w:val="22"/>
          <w:highlight w:val="none"/>
        </w:rPr>
      </w:pPr>
      <w:r>
        <w:rPr>
          <w:rFonts w:hint="eastAsia"/>
          <w:color w:val="auto"/>
          <w:sz w:val="22"/>
          <w:highlight w:val="none"/>
        </w:rPr>
        <w:t>         </w:t>
      </w:r>
    </w:p>
    <w:p w14:paraId="0E04DB82">
      <w:pPr>
        <w:widowControl/>
        <w:spacing w:line="400" w:lineRule="exact"/>
        <w:jc w:val="left"/>
        <w:rPr>
          <w:rFonts w:ascii="宋体" w:hAnsi="宋体" w:cs="宋体"/>
          <w:color w:val="auto"/>
          <w:sz w:val="22"/>
          <w:highlight w:val="none"/>
        </w:rPr>
      </w:pPr>
      <w:r>
        <w:rPr>
          <w:rFonts w:hint="eastAsia" w:ascii="宋体" w:hAnsi="宋体" w:cs="宋体"/>
          <w:color w:val="auto"/>
          <w:sz w:val="22"/>
          <w:highlight w:val="none"/>
        </w:rPr>
        <w:t>若对项目采购电子交易系统操作有疑问，可登录政采云（https://www.zcygov.cn/），点击右侧咨询小采，获取采小蜜智能服务管家帮助，或拨打政采云服务热线95763获取热线服务帮助。       </w:t>
      </w:r>
    </w:p>
    <w:p w14:paraId="309C8C69">
      <w:pPr>
        <w:widowControl/>
        <w:spacing w:line="400" w:lineRule="exact"/>
        <w:jc w:val="left"/>
        <w:rPr>
          <w:rFonts w:ascii="宋体" w:hAnsi="宋体" w:cs="宋体"/>
          <w:color w:val="auto"/>
          <w:sz w:val="22"/>
          <w:highlight w:val="none"/>
        </w:rPr>
      </w:pPr>
      <w:r>
        <w:rPr>
          <w:rFonts w:hint="eastAsia" w:ascii="宋体" w:hAnsi="宋体" w:cs="宋体"/>
          <w:color w:val="auto"/>
          <w:sz w:val="22"/>
          <w:highlight w:val="none"/>
        </w:rPr>
        <w:t>CA问题联系电话（人工）：汇信CA 400-888-4636；天谷CA 400-087-8198。</w:t>
      </w:r>
    </w:p>
    <w:p w14:paraId="7B4F5908">
      <w:pPr>
        <w:widowControl/>
        <w:spacing w:line="400" w:lineRule="exact"/>
        <w:jc w:val="left"/>
        <w:rPr>
          <w:rFonts w:ascii="宋体" w:hAnsi="宋体" w:cs="宋体"/>
          <w:color w:val="auto"/>
          <w:sz w:val="22"/>
          <w:highlight w:val="none"/>
        </w:rPr>
      </w:pPr>
    </w:p>
    <w:p w14:paraId="7E398A8B">
      <w:pPr>
        <w:rPr>
          <w:rFonts w:ascii="宋体" w:hAnsi="宋体" w:cs="宋体"/>
          <w:b/>
          <w:color w:val="auto"/>
          <w:sz w:val="32"/>
          <w:highlight w:val="none"/>
        </w:rPr>
      </w:pPr>
      <w:r>
        <w:rPr>
          <w:rFonts w:hint="eastAsia" w:ascii="宋体" w:hAnsi="宋体" w:cs="宋体"/>
          <w:b/>
          <w:color w:val="auto"/>
          <w:sz w:val="32"/>
          <w:highlight w:val="none"/>
        </w:rPr>
        <w:br w:type="page"/>
      </w:r>
    </w:p>
    <w:p w14:paraId="0C90A146">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第二部分     投标供应商须知</w:t>
      </w:r>
    </w:p>
    <w:p w14:paraId="78A09876">
      <w:pPr>
        <w:spacing w:line="3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投标供应商须知前附表</w:t>
      </w:r>
    </w:p>
    <w:tbl>
      <w:tblPr>
        <w:tblStyle w:val="30"/>
        <w:tblW w:w="8879" w:type="dxa"/>
        <w:jc w:val="center"/>
        <w:tblLayout w:type="fixed"/>
        <w:tblCellMar>
          <w:top w:w="0" w:type="dxa"/>
          <w:left w:w="108" w:type="dxa"/>
          <w:bottom w:w="0" w:type="dxa"/>
          <w:right w:w="108" w:type="dxa"/>
        </w:tblCellMar>
      </w:tblPr>
      <w:tblGrid>
        <w:gridCol w:w="766"/>
        <w:gridCol w:w="1796"/>
        <w:gridCol w:w="6317"/>
      </w:tblGrid>
      <w:tr w14:paraId="5C83D39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89B5EC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476F875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6317" w:type="dxa"/>
            <w:tcBorders>
              <w:top w:val="single" w:color="auto" w:sz="4" w:space="0"/>
              <w:left w:val="single" w:color="auto" w:sz="4" w:space="0"/>
              <w:bottom w:val="single" w:color="auto" w:sz="4" w:space="0"/>
              <w:right w:val="single" w:color="auto" w:sz="4" w:space="0"/>
            </w:tcBorders>
            <w:vAlign w:val="center"/>
          </w:tcPr>
          <w:p w14:paraId="72F94DF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068A831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5F37D0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516A7BBC">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6317" w:type="dxa"/>
            <w:tcBorders>
              <w:top w:val="single" w:color="auto" w:sz="4" w:space="0"/>
              <w:left w:val="single" w:color="auto" w:sz="4" w:space="0"/>
              <w:bottom w:val="single" w:color="auto" w:sz="4" w:space="0"/>
              <w:right w:val="single" w:color="auto" w:sz="4" w:space="0"/>
            </w:tcBorders>
            <w:vAlign w:val="center"/>
          </w:tcPr>
          <w:p w14:paraId="3F67C156">
            <w:pPr>
              <w:autoSpaceDE w:val="0"/>
              <w:autoSpaceDN w:val="0"/>
              <w:adjustRightInd w:val="0"/>
              <w:spacing w:line="360" w:lineRule="exact"/>
              <w:jc w:val="left"/>
              <w:rPr>
                <w:rFonts w:ascii="宋体" w:hAnsi="宋体" w:cs="宋体"/>
                <w:color w:val="auto"/>
                <w:sz w:val="22"/>
                <w:highlight w:val="none"/>
                <w:lang w:val="zh-CN"/>
              </w:rPr>
            </w:pPr>
            <w:r>
              <w:rPr>
                <w:rFonts w:hint="eastAsia" w:ascii="宋体" w:hAnsi="宋体" w:cs="宋体"/>
                <w:color w:val="auto"/>
                <w:kern w:val="0"/>
                <w:sz w:val="22"/>
                <w:highlight w:val="none"/>
                <w:lang w:val="zh-CN"/>
              </w:rPr>
              <w:t>温州市瓯海区教育局</w:t>
            </w:r>
          </w:p>
        </w:tc>
      </w:tr>
      <w:tr w14:paraId="7B01A29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A31841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0AE3FE2E">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6317" w:type="dxa"/>
            <w:tcBorders>
              <w:top w:val="single" w:color="auto" w:sz="4" w:space="0"/>
              <w:left w:val="single" w:color="auto" w:sz="4" w:space="0"/>
              <w:bottom w:val="single" w:color="auto" w:sz="4" w:space="0"/>
              <w:right w:val="single" w:color="auto" w:sz="4" w:space="0"/>
            </w:tcBorders>
            <w:vAlign w:val="center"/>
          </w:tcPr>
          <w:p w14:paraId="66A987AF">
            <w:pPr>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浙江巨合建设项目管理有限公司</w:t>
            </w:r>
          </w:p>
        </w:tc>
      </w:tr>
      <w:tr w14:paraId="45F1440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A786C2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689683F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项目名称</w:t>
            </w:r>
          </w:p>
        </w:tc>
        <w:tc>
          <w:tcPr>
            <w:tcW w:w="6317" w:type="dxa"/>
            <w:tcBorders>
              <w:top w:val="single" w:color="auto" w:sz="4" w:space="0"/>
              <w:left w:val="single" w:color="auto" w:sz="4" w:space="0"/>
              <w:bottom w:val="single" w:color="auto" w:sz="4" w:space="0"/>
              <w:right w:val="single" w:color="auto" w:sz="4" w:space="0"/>
            </w:tcBorders>
            <w:vAlign w:val="center"/>
          </w:tcPr>
          <w:p w14:paraId="100E51EF">
            <w:pPr>
              <w:autoSpaceDE w:val="0"/>
              <w:autoSpaceDN w:val="0"/>
              <w:adjustRightInd w:val="0"/>
              <w:spacing w:line="36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瓯海区中小学心理健康教育服务项目</w:t>
            </w:r>
          </w:p>
          <w:p w14:paraId="304A4CA2">
            <w:pPr>
              <w:autoSpaceDE w:val="0"/>
              <w:autoSpaceDN w:val="0"/>
              <w:adjustRightInd w:val="0"/>
              <w:spacing w:line="360" w:lineRule="exac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zh-CN"/>
              </w:rPr>
              <w:t>项目编号：</w:t>
            </w:r>
            <w:r>
              <w:rPr>
                <w:rFonts w:hint="eastAsia" w:ascii="宋体" w:hAnsi="宋体" w:cs="宋体"/>
                <w:bCs/>
                <w:color w:val="auto"/>
                <w:kern w:val="0"/>
                <w:sz w:val="22"/>
                <w:highlight w:val="none"/>
                <w:lang w:eastAsia="zh-CN"/>
              </w:rPr>
              <w:t>WZJHCG-20240924</w:t>
            </w:r>
          </w:p>
        </w:tc>
      </w:tr>
      <w:tr w14:paraId="0DE7496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A55622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250BCF8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6317" w:type="dxa"/>
            <w:tcBorders>
              <w:top w:val="single" w:color="auto" w:sz="4" w:space="0"/>
              <w:left w:val="single" w:color="auto" w:sz="4" w:space="0"/>
              <w:bottom w:val="single" w:color="auto" w:sz="4" w:space="0"/>
              <w:right w:val="single" w:color="auto" w:sz="4" w:space="0"/>
            </w:tcBorders>
            <w:vAlign w:val="center"/>
          </w:tcPr>
          <w:p w14:paraId="22945235">
            <w:pPr>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rPr>
              <w:t>▲预算金额：</w:t>
            </w:r>
            <w:r>
              <w:rPr>
                <w:rFonts w:hint="eastAsia" w:ascii="宋体" w:hAnsi="宋体" w:cs="宋体"/>
                <w:color w:val="auto"/>
                <w:sz w:val="22"/>
                <w:highlight w:val="none"/>
                <w:u w:val="single"/>
                <w:lang w:eastAsia="zh-CN"/>
              </w:rPr>
              <w:t>621500</w:t>
            </w:r>
            <w:r>
              <w:rPr>
                <w:rFonts w:hint="eastAsia" w:ascii="宋体" w:hAnsi="宋体" w:cs="宋体"/>
                <w:color w:val="auto"/>
                <w:sz w:val="22"/>
                <w:highlight w:val="none"/>
                <w:u w:val="single"/>
              </w:rPr>
              <w:t>元，最高限价为</w:t>
            </w:r>
            <w:r>
              <w:rPr>
                <w:rFonts w:hint="eastAsia" w:ascii="宋体" w:hAnsi="宋体" w:cs="宋体"/>
                <w:color w:val="auto"/>
                <w:sz w:val="22"/>
                <w:highlight w:val="none"/>
                <w:u w:val="single"/>
                <w:lang w:eastAsia="zh-CN"/>
              </w:rPr>
              <w:t>621500</w:t>
            </w:r>
            <w:r>
              <w:rPr>
                <w:rFonts w:hint="eastAsia" w:ascii="宋体" w:hAnsi="宋体" w:cs="宋体"/>
                <w:color w:val="auto"/>
                <w:sz w:val="22"/>
                <w:highlight w:val="none"/>
                <w:u w:val="single"/>
              </w:rPr>
              <w:t>元，报价超过最高限价的投标无效。</w:t>
            </w:r>
          </w:p>
          <w:p w14:paraId="653B89E8">
            <w:pPr>
              <w:spacing w:line="360" w:lineRule="exact"/>
              <w:rPr>
                <w:rFonts w:ascii="宋体" w:hAnsi="宋体" w:cs="宋体"/>
                <w:color w:val="auto"/>
                <w:kern w:val="0"/>
                <w:sz w:val="22"/>
                <w:highlight w:val="none"/>
                <w:lang w:val="zh-CN"/>
              </w:rPr>
            </w:pPr>
            <w:r>
              <w:rPr>
                <w:rFonts w:hint="eastAsia" w:ascii="宋体" w:hAnsi="宋体" w:cs="宋体"/>
                <w:b/>
                <w:bCs/>
                <w:color w:val="auto"/>
                <w:sz w:val="22"/>
                <w:highlight w:val="none"/>
              </w:rPr>
              <w:t>采购资金来源：财政拨款。</w:t>
            </w:r>
          </w:p>
        </w:tc>
      </w:tr>
      <w:tr w14:paraId="28817AF8">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CB9EBF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71E15F0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6317" w:type="dxa"/>
            <w:tcBorders>
              <w:top w:val="single" w:color="auto" w:sz="4" w:space="0"/>
              <w:left w:val="single" w:color="auto" w:sz="4" w:space="0"/>
              <w:bottom w:val="single" w:color="auto" w:sz="4" w:space="0"/>
              <w:right w:val="single" w:color="auto" w:sz="4" w:space="0"/>
            </w:tcBorders>
            <w:vAlign w:val="center"/>
          </w:tcPr>
          <w:p w14:paraId="6C492F5C">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详见第五部分</w:t>
            </w:r>
          </w:p>
        </w:tc>
      </w:tr>
      <w:tr w14:paraId="30B63B1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3C11D0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14:paraId="73E4E5DA">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6317" w:type="dxa"/>
            <w:tcBorders>
              <w:top w:val="single" w:color="auto" w:sz="4" w:space="0"/>
              <w:left w:val="single" w:color="auto" w:sz="4" w:space="0"/>
              <w:bottom w:val="single" w:color="auto" w:sz="4" w:space="0"/>
              <w:right w:val="single" w:color="auto" w:sz="4" w:space="0"/>
            </w:tcBorders>
            <w:vAlign w:val="center"/>
          </w:tcPr>
          <w:p w14:paraId="697ECA99">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1C9F052A">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color w:val="auto"/>
                <w:kern w:val="0"/>
                <w:sz w:val="22"/>
                <w:highlight w:val="none"/>
                <w:lang w:val="zh-CN"/>
              </w:rPr>
              <w:t>2、</w:t>
            </w:r>
            <w:r>
              <w:rPr>
                <w:rFonts w:hint="eastAsia" w:ascii="宋体" w:hAnsi="宋体" w:cs="宋体"/>
                <w:b/>
                <w:color w:val="auto"/>
                <w:sz w:val="22"/>
                <w:highlight w:val="none"/>
              </w:rPr>
              <w:t>采用人民币报价。</w:t>
            </w:r>
          </w:p>
        </w:tc>
      </w:tr>
      <w:tr w14:paraId="020956B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45CAEE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63571C7C">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6317" w:type="dxa"/>
            <w:tcBorders>
              <w:top w:val="single" w:color="auto" w:sz="4" w:space="0"/>
              <w:left w:val="single" w:color="auto" w:sz="4" w:space="0"/>
              <w:bottom w:val="single" w:color="auto" w:sz="4" w:space="0"/>
              <w:right w:val="single" w:color="auto" w:sz="4" w:space="0"/>
            </w:tcBorders>
            <w:vAlign w:val="center"/>
          </w:tcPr>
          <w:p w14:paraId="50CD2665">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不论投标结果如何，投标供应商均应自行承担所有与投标有关的全部费用</w:t>
            </w:r>
          </w:p>
        </w:tc>
      </w:tr>
      <w:tr w14:paraId="67173BC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53416F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33847F6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投标供应商资格要求</w:t>
            </w:r>
          </w:p>
        </w:tc>
        <w:tc>
          <w:tcPr>
            <w:tcW w:w="6317" w:type="dxa"/>
            <w:tcBorders>
              <w:top w:val="single" w:color="auto" w:sz="4" w:space="0"/>
              <w:left w:val="single" w:color="auto" w:sz="4" w:space="0"/>
              <w:bottom w:val="single" w:color="auto" w:sz="4" w:space="0"/>
              <w:right w:val="single" w:color="auto" w:sz="4" w:space="0"/>
            </w:tcBorders>
            <w:vAlign w:val="center"/>
          </w:tcPr>
          <w:p w14:paraId="0CEFBE87">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详见采购公告</w:t>
            </w:r>
          </w:p>
        </w:tc>
      </w:tr>
      <w:tr w14:paraId="7AD866A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5E205B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38A2830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是否接受联合体投标</w:t>
            </w:r>
          </w:p>
        </w:tc>
        <w:tc>
          <w:tcPr>
            <w:tcW w:w="6317" w:type="dxa"/>
            <w:tcBorders>
              <w:top w:val="single" w:color="auto" w:sz="4" w:space="0"/>
              <w:left w:val="single" w:color="auto" w:sz="4" w:space="0"/>
              <w:bottom w:val="single" w:color="auto" w:sz="4" w:space="0"/>
              <w:right w:val="single" w:color="auto" w:sz="4" w:space="0"/>
            </w:tcBorders>
            <w:vAlign w:val="center"/>
          </w:tcPr>
          <w:p w14:paraId="4AA679F0">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接受</w:t>
            </w:r>
          </w:p>
        </w:tc>
      </w:tr>
      <w:tr w14:paraId="43C5C17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3FEE2C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14:paraId="174B849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6317" w:type="dxa"/>
            <w:tcBorders>
              <w:top w:val="single" w:color="auto" w:sz="4" w:space="0"/>
              <w:left w:val="single" w:color="auto" w:sz="4" w:space="0"/>
              <w:bottom w:val="single" w:color="auto" w:sz="4" w:space="0"/>
              <w:right w:val="single" w:color="auto" w:sz="4" w:space="0"/>
            </w:tcBorders>
            <w:vAlign w:val="center"/>
          </w:tcPr>
          <w:p w14:paraId="6650B44E">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p>
        </w:tc>
      </w:tr>
      <w:tr w14:paraId="468B482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02838B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24DC0C7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6317" w:type="dxa"/>
            <w:tcBorders>
              <w:top w:val="single" w:color="auto" w:sz="4" w:space="0"/>
              <w:left w:val="single" w:color="auto" w:sz="4" w:space="0"/>
              <w:bottom w:val="single" w:color="auto" w:sz="4" w:space="0"/>
              <w:right w:val="single" w:color="auto" w:sz="4" w:space="0"/>
            </w:tcBorders>
            <w:vAlign w:val="center"/>
          </w:tcPr>
          <w:p w14:paraId="6381FB29">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3B10FC7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32D129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6BD530E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6317" w:type="dxa"/>
            <w:tcBorders>
              <w:top w:val="single" w:color="auto" w:sz="4" w:space="0"/>
              <w:left w:val="single" w:color="auto" w:sz="4" w:space="0"/>
              <w:bottom w:val="single" w:color="auto" w:sz="4" w:space="0"/>
              <w:right w:val="single" w:color="auto" w:sz="4" w:space="0"/>
            </w:tcBorders>
            <w:vAlign w:val="center"/>
          </w:tcPr>
          <w:p w14:paraId="6725F413">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不允许</w:t>
            </w:r>
          </w:p>
        </w:tc>
      </w:tr>
      <w:tr w14:paraId="7020C44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2DE294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50BAF90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6317" w:type="dxa"/>
            <w:tcBorders>
              <w:top w:val="single" w:color="auto" w:sz="4" w:space="0"/>
              <w:left w:val="single" w:color="auto" w:sz="4" w:space="0"/>
              <w:bottom w:val="single" w:color="auto" w:sz="4" w:space="0"/>
              <w:right w:val="single" w:color="auto" w:sz="4" w:space="0"/>
            </w:tcBorders>
            <w:vAlign w:val="center"/>
          </w:tcPr>
          <w:p w14:paraId="32947F31">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标委员会判断，细微偏差要求投标供应商在评标结束前予以澄清、说明或补正，不接受要求进行的，评标委员会有权做投标无效处理，详见评标办法。</w:t>
            </w:r>
          </w:p>
        </w:tc>
      </w:tr>
      <w:tr w14:paraId="322FCE2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149721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35ACAE5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6317" w:type="dxa"/>
            <w:tcBorders>
              <w:top w:val="single" w:color="auto" w:sz="4" w:space="0"/>
              <w:left w:val="single" w:color="auto" w:sz="4" w:space="0"/>
              <w:bottom w:val="single" w:color="auto" w:sz="4" w:space="0"/>
              <w:right w:val="single" w:color="auto" w:sz="4" w:space="0"/>
            </w:tcBorders>
            <w:vAlign w:val="center"/>
          </w:tcPr>
          <w:p w14:paraId="36E2DA48">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0F57BAB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4CFAF8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52AC288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6317" w:type="dxa"/>
            <w:tcBorders>
              <w:top w:val="single" w:color="auto" w:sz="4" w:space="0"/>
              <w:left w:val="single" w:color="auto" w:sz="4" w:space="0"/>
              <w:bottom w:val="single" w:color="auto" w:sz="4" w:space="0"/>
              <w:right w:val="single" w:color="auto" w:sz="4" w:space="0"/>
            </w:tcBorders>
            <w:vAlign w:val="center"/>
          </w:tcPr>
          <w:p w14:paraId="542E6440">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无</w:t>
            </w:r>
          </w:p>
        </w:tc>
      </w:tr>
      <w:tr w14:paraId="721212A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0340CC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10D1C113">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6317" w:type="dxa"/>
            <w:tcBorders>
              <w:top w:val="single" w:color="auto" w:sz="4" w:space="0"/>
              <w:left w:val="single" w:color="auto" w:sz="4" w:space="0"/>
              <w:bottom w:val="single" w:color="auto" w:sz="4" w:space="0"/>
              <w:right w:val="single" w:color="auto" w:sz="4" w:space="0"/>
            </w:tcBorders>
            <w:vAlign w:val="center"/>
          </w:tcPr>
          <w:p w14:paraId="79B3082F">
            <w:pPr>
              <w:pStyle w:val="16"/>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14:paraId="1B59BBFD">
            <w:pPr>
              <w:pStyle w:val="16"/>
              <w:snapToGrid w:val="0"/>
              <w:spacing w:line="360" w:lineRule="exact"/>
              <w:rPr>
                <w:rFonts w:hAnsi="宋体" w:cs="宋体"/>
                <w:b/>
                <w:bCs/>
                <w:color w:val="auto"/>
                <w:sz w:val="22"/>
                <w:highlight w:val="none"/>
              </w:rPr>
            </w:pPr>
            <w:r>
              <w:rPr>
                <w:rFonts w:hint="eastAsia" w:hAnsi="宋体" w:cs="宋体"/>
                <w:b/>
                <w:bCs/>
                <w:color w:val="auto"/>
                <w:sz w:val="22"/>
                <w:highlight w:val="none"/>
              </w:rPr>
              <w:t>投标供应商应准备电子投标文件、以介质存储的数据电文形式的备份投标文件二类：</w:t>
            </w:r>
          </w:p>
          <w:p w14:paraId="507F4AB3">
            <w:pPr>
              <w:pStyle w:val="16"/>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6BDB3D2E">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3"/>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电子邮件方式传送至浙江巨合建设项目管理有限公司电子邮箱</w:t>
            </w:r>
            <w:r>
              <w:rPr>
                <w:rFonts w:hint="eastAsia" w:ascii="宋体" w:hAnsi="宋体" w:cs="宋体"/>
                <w:b/>
                <w:bCs/>
                <w:color w:val="auto"/>
                <w:sz w:val="22"/>
                <w:highlight w:val="none"/>
                <w:lang w:eastAsia="zh-CN"/>
              </w:rPr>
              <w:t>3670981329</w:t>
            </w:r>
            <w:r>
              <w:rPr>
                <w:rFonts w:hint="eastAsia" w:ascii="宋体" w:hAnsi="宋体" w:cs="宋体"/>
                <w:b/>
                <w:bCs/>
                <w:color w:val="auto"/>
                <w:sz w:val="22"/>
                <w:highlight w:val="none"/>
              </w:rPr>
              <w:t>@qq.com，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加密密码由投标供应商自行保管</w:t>
            </w:r>
            <w:r>
              <w:rPr>
                <w:rFonts w:hint="eastAsia" w:ascii="宋体" w:hAnsi="宋体" w:cs="宋体"/>
                <w:b/>
                <w:bCs/>
                <w:color w:val="auto"/>
                <w:sz w:val="22"/>
                <w:highlight w:val="none"/>
              </w:rPr>
              <w:t>，未加密导致投标信息泄露的风险由投标供应商自行承担</w:t>
            </w:r>
            <w:r>
              <w:rPr>
                <w:rStyle w:val="33"/>
                <w:rFonts w:hint="eastAsia" w:ascii="宋体" w:hAnsi="宋体" w:cs="宋体"/>
                <w:bCs/>
                <w:color w:val="auto"/>
                <w:sz w:val="22"/>
                <w:highlight w:val="none"/>
              </w:rPr>
              <w:t>。</w:t>
            </w:r>
          </w:p>
          <w:p w14:paraId="6B42A09F">
            <w:pPr>
              <w:pStyle w:val="16"/>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61819316">
            <w:pPr>
              <w:pStyle w:val="16"/>
              <w:snapToGrid w:val="0"/>
              <w:spacing w:line="360" w:lineRule="exact"/>
              <w:rPr>
                <w:rFonts w:hAnsi="宋体" w:cs="宋体"/>
                <w:color w:val="auto"/>
                <w:kern w:val="0"/>
                <w:sz w:val="22"/>
                <w:highlight w:val="none"/>
              </w:rPr>
            </w:pPr>
            <w:r>
              <w:rPr>
                <w:rFonts w:hint="eastAsia" w:hAnsi="宋体" w:cs="宋体"/>
                <w:b/>
                <w:bCs/>
                <w:color w:val="auto"/>
                <w:sz w:val="22"/>
                <w:highlight w:val="none"/>
              </w:rPr>
              <w:t>注：中标供应商在领取中标通知书时按采购人要求提供全套纸质投标文件叁份。</w:t>
            </w:r>
          </w:p>
        </w:tc>
      </w:tr>
      <w:tr w14:paraId="7205F58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F7897B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00178E84">
            <w:p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vAlign w:val="center"/>
          </w:tcPr>
          <w:p w14:paraId="6BC96704">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本项目原则上采用政采云电子招投标开标及评审程序，但有下情形之一的，按以下情况处理：</w:t>
            </w:r>
          </w:p>
          <w:p w14:paraId="47CC1789">
            <w:pPr>
              <w:spacing w:line="360" w:lineRule="exact"/>
              <w:jc w:val="left"/>
              <w:rPr>
                <w:rFonts w:ascii="宋体" w:hAnsi="宋体" w:cs="宋体"/>
                <w:color w:val="auto"/>
                <w:sz w:val="22"/>
                <w:highlight w:val="none"/>
                <w:lang w:val="zh-CN"/>
              </w:rPr>
            </w:pPr>
            <w:r>
              <w:rPr>
                <w:rFonts w:hint="eastAsia" w:ascii="宋体" w:hAnsi="宋体" w:cs="宋体"/>
                <w:b/>
                <w:bCs/>
                <w:color w:val="auto"/>
                <w:sz w:val="22"/>
                <w:highlight w:val="none"/>
              </w:rPr>
              <w:t>若投标供应商在规定时间内无法解密或解密失败，采购代理机构将开启所有投标供应商递交的以介质存储的数据电文形式的备份投标文件，上传至政采云平台项目采购模块，以完成开标，电子投标文件自动失效。</w:t>
            </w:r>
          </w:p>
        </w:tc>
      </w:tr>
      <w:tr w14:paraId="4BA0F54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62642D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vAlign w:val="center"/>
          </w:tcPr>
          <w:p w14:paraId="014BD4E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6317" w:type="dxa"/>
            <w:tcBorders>
              <w:top w:val="single" w:color="auto" w:sz="4" w:space="0"/>
              <w:left w:val="single" w:color="auto" w:sz="4" w:space="0"/>
              <w:bottom w:val="single" w:color="auto" w:sz="4" w:space="0"/>
              <w:right w:val="single" w:color="auto" w:sz="4" w:space="0"/>
            </w:tcBorders>
            <w:vAlign w:val="center"/>
          </w:tcPr>
          <w:p w14:paraId="0231BD0F">
            <w:pPr>
              <w:autoSpaceDE w:val="0"/>
              <w:autoSpaceDN w:val="0"/>
              <w:adjustRightInd w:val="0"/>
              <w:spacing w:line="360" w:lineRule="exact"/>
              <w:ind w:firstLine="31"/>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温州市瓯海区新桥街道牛山广场3号楼1601室</w:t>
            </w:r>
          </w:p>
        </w:tc>
      </w:tr>
      <w:tr w14:paraId="4E85D91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3F03EC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796" w:type="dxa"/>
            <w:tcBorders>
              <w:top w:val="single" w:color="auto" w:sz="4" w:space="0"/>
              <w:left w:val="single" w:color="auto" w:sz="4" w:space="0"/>
              <w:bottom w:val="single" w:color="auto" w:sz="4" w:space="0"/>
              <w:right w:val="single" w:color="auto" w:sz="4" w:space="0"/>
            </w:tcBorders>
            <w:vAlign w:val="center"/>
          </w:tcPr>
          <w:p w14:paraId="4ACCEAE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评标委员会的组建</w:t>
            </w:r>
          </w:p>
        </w:tc>
        <w:tc>
          <w:tcPr>
            <w:tcW w:w="6317" w:type="dxa"/>
            <w:tcBorders>
              <w:top w:val="single" w:color="auto" w:sz="4" w:space="0"/>
              <w:left w:val="single" w:color="auto" w:sz="4" w:space="0"/>
              <w:bottom w:val="single" w:color="auto" w:sz="4" w:space="0"/>
              <w:right w:val="single" w:color="auto" w:sz="4" w:space="0"/>
            </w:tcBorders>
            <w:vAlign w:val="center"/>
          </w:tcPr>
          <w:p w14:paraId="72DBBBB9">
            <w:pPr>
              <w:autoSpaceDE w:val="0"/>
              <w:autoSpaceDN w:val="0"/>
              <w:adjustRightInd w:val="0"/>
              <w:spacing w:line="360" w:lineRule="exact"/>
              <w:ind w:firstLine="31"/>
              <w:rPr>
                <w:rFonts w:ascii="宋体" w:hAnsi="宋体" w:cs="宋体"/>
                <w:color w:val="auto"/>
                <w:sz w:val="22"/>
                <w:highlight w:val="none"/>
              </w:rPr>
            </w:pPr>
            <w:r>
              <w:rPr>
                <w:rFonts w:hint="eastAsia" w:ascii="宋体" w:hAnsi="宋体" w:cs="宋体"/>
                <w:color w:val="auto"/>
                <w:kern w:val="0"/>
                <w:sz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14:paraId="53F273E7">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1155E4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6F992A9C">
            <w:pPr>
              <w:spacing w:line="360" w:lineRule="exact"/>
              <w:jc w:val="center"/>
              <w:rPr>
                <w:rFonts w:ascii="宋体" w:hAnsi="宋体" w:cs="宋体"/>
                <w:color w:val="auto"/>
                <w:kern w:val="0"/>
                <w:sz w:val="22"/>
                <w:highlight w:val="none"/>
              </w:rPr>
            </w:pPr>
            <w:r>
              <w:rPr>
                <w:rFonts w:hint="eastAsia" w:ascii="宋体" w:hAnsi="宋体" w:cs="宋体"/>
                <w:b/>
                <w:bCs/>
                <w:snapToGrid w:val="0"/>
                <w:color w:val="auto"/>
                <w:sz w:val="22"/>
                <w:highlight w:val="none"/>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vAlign w:val="center"/>
          </w:tcPr>
          <w:p w14:paraId="696489FD">
            <w:pPr>
              <w:autoSpaceDE w:val="0"/>
              <w:autoSpaceDN w:val="0"/>
              <w:adjustRightInd w:val="0"/>
              <w:snapToGrid w:val="0"/>
              <w:spacing w:line="360" w:lineRule="exact"/>
              <w:textAlignment w:val="bottom"/>
              <w:rPr>
                <w:rFonts w:ascii="宋体" w:hAnsi="宋体" w:cs="宋体"/>
                <w:b/>
                <w:bCs/>
                <w:snapToGrid w:val="0"/>
                <w:color w:val="auto"/>
                <w:sz w:val="22"/>
                <w:highlight w:val="none"/>
              </w:rPr>
            </w:pPr>
            <w:r>
              <w:rPr>
                <w:rFonts w:hint="eastAsia" w:ascii="宋体" w:hAnsi="宋体" w:cs="宋体"/>
                <w:b/>
                <w:bCs/>
                <w:snapToGrid w:val="0"/>
                <w:color w:val="auto"/>
                <w:sz w:val="22"/>
                <w:highlight w:val="none"/>
              </w:rPr>
              <w:t>①有效的法人或者其他组织的营业执照等证明文件，自然人的身份证明（五选一）</w:t>
            </w:r>
            <w:r>
              <w:rPr>
                <w:rFonts w:hint="eastAsia" w:ascii="宋体" w:hAnsi="宋体" w:cs="宋体"/>
                <w:b/>
                <w:bCs/>
                <w:color w:val="auto"/>
                <w:sz w:val="22"/>
                <w:highlight w:val="none"/>
              </w:rPr>
              <w:t>（见附件4-1）</w:t>
            </w:r>
          </w:p>
          <w:p w14:paraId="46F7ABE2">
            <w:pPr>
              <w:autoSpaceDE w:val="0"/>
              <w:autoSpaceDN w:val="0"/>
              <w:adjustRightInd w:val="0"/>
              <w:spacing w:line="360" w:lineRule="exact"/>
              <w:jc w:val="left"/>
              <w:rPr>
                <w:rFonts w:hint="eastAsia" w:ascii="宋体" w:hAnsi="宋体" w:cs="宋体"/>
                <w:b/>
                <w:bCs/>
                <w:color w:val="auto"/>
                <w:sz w:val="22"/>
                <w:highlight w:val="none"/>
              </w:rPr>
            </w:pPr>
            <w:r>
              <w:rPr>
                <w:rFonts w:hint="eastAsia" w:ascii="宋体" w:hAnsi="宋体" w:cs="宋体"/>
                <w:b/>
                <w:bCs/>
                <w:snapToGrid w:val="0"/>
                <w:color w:val="auto"/>
                <w:sz w:val="22"/>
                <w:highlight w:val="none"/>
              </w:rPr>
              <w:t>②关于符合《中华人民共和国政府采购法》第二十二条规定的承诺函</w:t>
            </w:r>
            <w:r>
              <w:rPr>
                <w:rFonts w:hint="eastAsia" w:ascii="宋体" w:hAnsi="宋体" w:cs="宋体"/>
                <w:b/>
                <w:bCs/>
                <w:color w:val="auto"/>
                <w:sz w:val="22"/>
                <w:highlight w:val="none"/>
              </w:rPr>
              <w:t>（见附件4-2）</w:t>
            </w:r>
          </w:p>
          <w:p w14:paraId="0C5DE622">
            <w:pPr>
              <w:autoSpaceDE w:val="0"/>
              <w:autoSpaceDN w:val="0"/>
              <w:adjustRightInd w:val="0"/>
              <w:spacing w:line="360" w:lineRule="exact"/>
              <w:jc w:val="left"/>
              <w:rPr>
                <w:rFonts w:hint="eastAsia" w:ascii="宋体" w:hAnsi="宋体" w:cs="宋体"/>
                <w:b/>
                <w:bCs/>
                <w:color w:val="auto"/>
                <w:sz w:val="22"/>
                <w:highlight w:val="none"/>
              </w:rPr>
            </w:pPr>
            <w:r>
              <w:rPr>
                <w:rFonts w:hint="eastAsia" w:ascii="宋体" w:hAnsi="宋体" w:cs="宋体"/>
                <w:b/>
                <w:bCs/>
                <w:color w:val="auto"/>
                <w:sz w:val="22"/>
                <w:highlight w:val="none"/>
                <w:lang w:val="en-US" w:eastAsia="zh-CN"/>
              </w:rPr>
              <w:t>③</w:t>
            </w:r>
            <w:r>
              <w:rPr>
                <w:rFonts w:hint="eastAsia" w:ascii="宋体" w:hAnsi="宋体" w:cs="宋体"/>
                <w:b/>
                <w:bCs/>
                <w:color w:val="auto"/>
                <w:sz w:val="22"/>
                <w:highlight w:val="none"/>
              </w:rPr>
              <w:t>联合体协议书（如为联合体）（见附件</w:t>
            </w:r>
            <w:r>
              <w:rPr>
                <w:rFonts w:hint="eastAsia" w:ascii="宋体" w:hAnsi="宋体" w:cs="宋体"/>
                <w:b/>
                <w:bCs/>
                <w:color w:val="auto"/>
                <w:sz w:val="22"/>
                <w:highlight w:val="none"/>
                <w:lang w:val="en-US" w:eastAsia="zh-CN"/>
              </w:rPr>
              <w:t>4-3</w:t>
            </w:r>
            <w:r>
              <w:rPr>
                <w:rFonts w:hint="eastAsia" w:ascii="宋体" w:hAnsi="宋体" w:cs="宋体"/>
                <w:b/>
                <w:bCs/>
                <w:color w:val="auto"/>
                <w:sz w:val="22"/>
                <w:highlight w:val="none"/>
              </w:rPr>
              <w:t>）</w:t>
            </w:r>
          </w:p>
        </w:tc>
      </w:tr>
      <w:tr w14:paraId="2B54E078">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8E6DBA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3BD15075">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03A7B954">
            <w:pPr>
              <w:adjustRightInd w:val="0"/>
              <w:jc w:val="center"/>
              <w:rPr>
                <w:rFonts w:ascii="宋体" w:hAnsi="宋体" w:cs="宋体"/>
                <w:b/>
                <w:bCs/>
                <w:snapToGrid w:val="0"/>
                <w:color w:val="auto"/>
                <w:sz w:val="22"/>
                <w:highlight w:val="none"/>
              </w:rPr>
            </w:pPr>
            <w:r>
              <w:rPr>
                <w:rFonts w:hint="eastAsia" w:ascii="宋体" w:hAnsi="宋体" w:cs="宋体"/>
                <w:color w:val="auto"/>
                <w:sz w:val="22"/>
                <w:highlight w:val="none"/>
              </w:rPr>
              <w:t>扶持政策</w:t>
            </w:r>
          </w:p>
        </w:tc>
        <w:tc>
          <w:tcPr>
            <w:tcW w:w="6317" w:type="dxa"/>
            <w:tcBorders>
              <w:top w:val="single" w:color="auto" w:sz="4" w:space="0"/>
              <w:left w:val="single" w:color="auto" w:sz="4" w:space="0"/>
              <w:bottom w:val="single" w:color="auto" w:sz="4" w:space="0"/>
              <w:right w:val="single" w:color="auto" w:sz="4" w:space="0"/>
            </w:tcBorders>
            <w:vAlign w:val="center"/>
          </w:tcPr>
          <w:p w14:paraId="141C9558">
            <w:pPr>
              <w:spacing w:line="340" w:lineRule="exact"/>
              <w:rPr>
                <w:rFonts w:ascii="宋体" w:hAnsi="宋体" w:cs="仿宋"/>
                <w:b/>
                <w:bCs/>
                <w:color w:val="auto"/>
                <w:sz w:val="22"/>
                <w:highlight w:val="none"/>
              </w:rPr>
            </w:pPr>
            <w:r>
              <w:rPr>
                <w:rFonts w:hint="eastAsia" w:ascii="宋体" w:hAnsi="宋体" w:cs="仿宋"/>
                <w:b/>
                <w:bCs/>
                <w:color w:val="auto"/>
                <w:sz w:val="22"/>
                <w:highlight w:val="none"/>
              </w:rPr>
              <w:t xml:space="preserve">1.扶持中小企业（监狱企业、残疾人福利性单位）： </w:t>
            </w:r>
          </w:p>
          <w:p w14:paraId="59CB9983">
            <w:pPr>
              <w:spacing w:line="3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根据工信部等部委发布的《关于印发中小企业划型标准规定的通知》（工信部联企业〔2011〕300号），本项目属于</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农、林、牧、渔业，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工业（包括采矿业，制造业，电力、热力、燃气及水生产和供应业），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建筑业，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批发业，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零售业，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交通运输业（不含铁路运输业），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仓储业，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邮政业，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住宿业，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餐饮业，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信息传输业（包括电信、互联网和相关服务），</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软件和信息技术服务业，</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房地产开发经营，</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物业管理，</w:t>
            </w:r>
            <w:r>
              <w:rPr>
                <w:rFonts w:hint="eastAsia" w:ascii="宋体" w:hAnsi="宋体" w:cs="仿宋"/>
                <w:color w:val="auto"/>
                <w:sz w:val="22"/>
                <w:highlight w:val="none"/>
                <w:u w:val="single"/>
              </w:rPr>
              <w:sym w:font="Wingdings" w:char="00A8"/>
            </w:r>
            <w:r>
              <w:rPr>
                <w:rFonts w:hint="eastAsia" w:ascii="宋体" w:hAnsi="宋体" w:cs="仿宋"/>
                <w:color w:val="auto"/>
                <w:sz w:val="22"/>
                <w:highlight w:val="none"/>
                <w:u w:val="single"/>
              </w:rPr>
              <w:t>租赁和商务服务业，</w:t>
            </w:r>
            <w:r>
              <w:rPr>
                <w:rFonts w:hint="eastAsia" w:ascii="宋体" w:hAnsi="宋体" w:cs="仿宋"/>
                <w:color w:val="auto"/>
                <w:sz w:val="22"/>
                <w:highlight w:val="none"/>
                <w:u w:val="single"/>
              </w:rPr>
              <w:sym w:font="Wingdings" w:char="00FE"/>
            </w:r>
            <w:r>
              <w:rPr>
                <w:rFonts w:hint="eastAsia" w:ascii="宋体" w:hAnsi="宋体" w:cs="仿宋"/>
                <w:color w:val="auto"/>
                <w:sz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仿宋"/>
                <w:color w:val="auto"/>
                <w:sz w:val="22"/>
                <w:highlight w:val="none"/>
              </w:rPr>
              <w:t>行业。</w:t>
            </w:r>
          </w:p>
          <w:p w14:paraId="5DEEC751">
            <w:pPr>
              <w:spacing w:line="340" w:lineRule="exact"/>
              <w:rPr>
                <w:rFonts w:ascii="宋体" w:hAnsi="宋体" w:cs="仿宋"/>
                <w:color w:val="auto"/>
                <w:sz w:val="22"/>
                <w:highlight w:val="none"/>
              </w:rPr>
            </w:pPr>
            <w:r>
              <w:rPr>
                <w:rFonts w:hint="eastAsia" w:ascii="宋体" w:hAnsi="宋体" w:cs="仿宋"/>
                <w:color w:val="auto"/>
                <w:sz w:val="22"/>
                <w:highlight w:val="none"/>
              </w:rPr>
              <w:t>2.根据财政部发布的《政府采购促进中小企业发展管理办法》财库（2020）46号的相关规定：</w:t>
            </w:r>
          </w:p>
          <w:p w14:paraId="11182473">
            <w:pPr>
              <w:spacing w:line="340" w:lineRule="exact"/>
              <w:ind w:firstLine="110" w:firstLineChars="50"/>
              <w:rPr>
                <w:rFonts w:ascii="宋体" w:hAnsi="宋体" w:cs="仿宋"/>
                <w:color w:val="auto"/>
                <w:sz w:val="22"/>
                <w:highlight w:val="none"/>
              </w:rPr>
            </w:pPr>
            <w:r>
              <w:rPr>
                <w:rFonts w:hint="eastAsia" w:ascii="宋体" w:hAnsi="宋体" w:cs="仿宋"/>
                <w:color w:val="auto"/>
                <w:sz w:val="22"/>
                <w:highlight w:val="none"/>
              </w:rPr>
              <w:t>（1）是否为预留份额项目：</w:t>
            </w:r>
          </w:p>
          <w:p w14:paraId="6B4F1AC3">
            <w:pPr>
              <w:spacing w:line="340" w:lineRule="exact"/>
              <w:rPr>
                <w:rFonts w:ascii="宋体" w:hAnsi="宋体" w:cs="仿宋"/>
                <w:color w:val="auto"/>
                <w:sz w:val="22"/>
                <w:highlight w:val="none"/>
              </w:rPr>
            </w:pPr>
            <w:r>
              <w:rPr>
                <w:rFonts w:hint="eastAsia" w:ascii="宋体" w:hAnsi="宋体" w:cs="仿宋"/>
                <w:color w:val="auto"/>
                <w:sz w:val="22"/>
                <w:highlight w:val="none"/>
              </w:rPr>
              <w:sym w:font="Wingdings" w:char="00A8"/>
            </w:r>
            <w:r>
              <w:rPr>
                <w:rFonts w:hint="eastAsia" w:ascii="宋体" w:hAnsi="宋体" w:cs="仿宋"/>
                <w:color w:val="auto"/>
                <w:sz w:val="22"/>
                <w:highlight w:val="none"/>
              </w:rPr>
              <w:t>本项目为预留份额项目，专门面向中小企业采购。</w:t>
            </w:r>
          </w:p>
          <w:p w14:paraId="330206C4">
            <w:pPr>
              <w:spacing w:line="340" w:lineRule="exact"/>
              <w:ind w:left="221" w:hanging="221" w:hangingChars="100"/>
              <w:rPr>
                <w:rFonts w:ascii="宋体" w:hAnsi="宋体" w:cs="仿宋"/>
                <w:color w:val="auto"/>
                <w:sz w:val="22"/>
                <w:highlight w:val="none"/>
              </w:rPr>
            </w:pPr>
            <w:r>
              <w:rPr>
                <w:rFonts w:hint="eastAsia" w:ascii="宋体" w:hAnsi="宋体" w:cs="宋体"/>
                <w:b/>
                <w:snapToGrid w:val="0"/>
                <w:color w:val="auto"/>
                <w:sz w:val="22"/>
                <w:highlight w:val="none"/>
              </w:rPr>
              <w:sym w:font="Wingdings" w:char="00FE"/>
            </w:r>
            <w:r>
              <w:rPr>
                <w:rFonts w:hint="eastAsia" w:ascii="宋体" w:hAnsi="宋体" w:cs="仿宋"/>
                <w:color w:val="auto"/>
                <w:sz w:val="22"/>
                <w:highlight w:val="none"/>
              </w:rPr>
              <w:t>本项目为非预留份额项目、非专门面向中小企业的项目</w:t>
            </w:r>
          </w:p>
          <w:p w14:paraId="643931FD">
            <w:pPr>
              <w:spacing w:line="340" w:lineRule="exact"/>
              <w:rPr>
                <w:rFonts w:ascii="宋体" w:hAnsi="宋体" w:cs="仿宋"/>
                <w:color w:val="auto"/>
                <w:sz w:val="22"/>
                <w:highlight w:val="none"/>
              </w:rPr>
            </w:pPr>
            <w:r>
              <w:rPr>
                <w:rFonts w:hint="eastAsia" w:ascii="宋体" w:hAnsi="宋体" w:cs="宋体"/>
                <w:b/>
                <w:snapToGrid w:val="0"/>
                <w:color w:val="auto"/>
                <w:sz w:val="22"/>
                <w:highlight w:val="none"/>
              </w:rPr>
              <w:sym w:font="Wingdings" w:char="00FE"/>
            </w:r>
            <w:r>
              <w:rPr>
                <w:rFonts w:hint="eastAsia" w:ascii="宋体" w:hAnsi="宋体" w:cs="仿宋"/>
                <w:color w:val="auto"/>
                <w:sz w:val="22"/>
                <w:highlight w:val="none"/>
              </w:rPr>
              <w:t>在评审时对小型和微型企业报价给予10%的扣除，用扣除后的价格参加评审。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p>
        </w:tc>
      </w:tr>
      <w:tr w14:paraId="635F9608">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141523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00903D6D">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6317" w:type="dxa"/>
            <w:tcBorders>
              <w:top w:val="single" w:color="auto" w:sz="4" w:space="0"/>
              <w:left w:val="single" w:color="auto" w:sz="4" w:space="0"/>
              <w:bottom w:val="single" w:color="auto" w:sz="4" w:space="0"/>
              <w:right w:val="single" w:color="auto" w:sz="4" w:space="0"/>
            </w:tcBorders>
            <w:vAlign w:val="center"/>
          </w:tcPr>
          <w:p w14:paraId="4B462EE0">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综合评分法，详见第六部分  评标原则及方法。</w:t>
            </w:r>
          </w:p>
        </w:tc>
      </w:tr>
      <w:tr w14:paraId="1A85402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FDCF6A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14:paraId="21B2B2CB">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6317" w:type="dxa"/>
            <w:tcBorders>
              <w:top w:val="single" w:color="auto" w:sz="4" w:space="0"/>
              <w:left w:val="single" w:color="auto" w:sz="4" w:space="0"/>
              <w:bottom w:val="single" w:color="auto" w:sz="4" w:space="0"/>
              <w:right w:val="single" w:color="auto" w:sz="4" w:space="0"/>
            </w:tcBorders>
            <w:vAlign w:val="center"/>
          </w:tcPr>
          <w:p w14:paraId="6BD5CF79">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评标结束后中标公告发布于浙江政府采购网，并向中标供应商发出中标通知书。</w:t>
            </w:r>
          </w:p>
        </w:tc>
      </w:tr>
      <w:tr w14:paraId="0D7BA8B0">
        <w:tblPrEx>
          <w:tblCellMar>
            <w:top w:w="0" w:type="dxa"/>
            <w:left w:w="108" w:type="dxa"/>
            <w:bottom w:w="0" w:type="dxa"/>
            <w:right w:w="108" w:type="dxa"/>
          </w:tblCellMar>
        </w:tblPrEx>
        <w:trPr>
          <w:trHeight w:val="31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655A5E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152446A9">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合同备案</w:t>
            </w:r>
          </w:p>
        </w:tc>
        <w:tc>
          <w:tcPr>
            <w:tcW w:w="6317" w:type="dxa"/>
            <w:tcBorders>
              <w:top w:val="single" w:color="auto" w:sz="4" w:space="0"/>
              <w:left w:val="single" w:color="auto" w:sz="4" w:space="0"/>
              <w:bottom w:val="single" w:color="auto" w:sz="4" w:space="0"/>
              <w:right w:val="single" w:color="auto" w:sz="4" w:space="0"/>
            </w:tcBorders>
            <w:vAlign w:val="center"/>
          </w:tcPr>
          <w:p w14:paraId="386C3201">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中标供应商须在中标通知书发出之日起30日历天内与采购人签订合同。</w:t>
            </w:r>
          </w:p>
          <w:p w14:paraId="64367692">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中标供应商与采购人签订合同后，2日历天内将合同扫描件电子版发给采购代理机构：邮箱：</w:t>
            </w:r>
            <w:r>
              <w:rPr>
                <w:color w:val="auto"/>
                <w:highlight w:val="none"/>
              </w:rPr>
              <w:fldChar w:fldCharType="begin"/>
            </w:r>
            <w:r>
              <w:rPr>
                <w:color w:val="auto"/>
                <w:highlight w:val="none"/>
              </w:rPr>
              <w:instrText xml:space="preserve"> HYPERLINK "mailto:1322521566@qq.com。" </w:instrText>
            </w:r>
            <w:r>
              <w:rPr>
                <w:color w:val="auto"/>
                <w:highlight w:val="none"/>
              </w:rPr>
              <w:fldChar w:fldCharType="separate"/>
            </w:r>
            <w:r>
              <w:rPr>
                <w:rFonts w:hint="eastAsia" w:ascii="宋体" w:hAnsi="宋体" w:cs="宋体"/>
                <w:color w:val="auto"/>
                <w:kern w:val="0"/>
                <w:sz w:val="22"/>
                <w:highlight w:val="none"/>
                <w:lang w:eastAsia="zh-CN"/>
              </w:rPr>
              <w:t>3670981329</w:t>
            </w:r>
            <w:r>
              <w:rPr>
                <w:rFonts w:hint="eastAsia" w:ascii="宋体" w:hAnsi="宋体" w:cs="宋体"/>
                <w:color w:val="auto"/>
                <w:kern w:val="0"/>
                <w:sz w:val="22"/>
                <w:highlight w:val="none"/>
              </w:rPr>
              <w:t>@qq.com。</w:t>
            </w:r>
            <w:r>
              <w:rPr>
                <w:rFonts w:hint="eastAsia" w:ascii="宋体" w:hAnsi="宋体" w:cs="宋体"/>
                <w:color w:val="auto"/>
                <w:kern w:val="0"/>
                <w:sz w:val="22"/>
                <w:highlight w:val="none"/>
              </w:rPr>
              <w:fldChar w:fldCharType="end"/>
            </w:r>
          </w:p>
        </w:tc>
      </w:tr>
      <w:tr w14:paraId="76EC941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E3E7EE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14:paraId="6E0AA8CD">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6317" w:type="dxa"/>
            <w:tcBorders>
              <w:top w:val="single" w:color="auto" w:sz="4" w:space="0"/>
              <w:left w:val="single" w:color="auto" w:sz="4" w:space="0"/>
              <w:bottom w:val="single" w:color="auto" w:sz="4" w:space="0"/>
              <w:right w:val="single" w:color="auto" w:sz="4" w:space="0"/>
            </w:tcBorders>
            <w:vAlign w:val="center"/>
          </w:tcPr>
          <w:p w14:paraId="29212539">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75EA7AA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DDEFAC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14:paraId="728FC210">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其它</w:t>
            </w:r>
          </w:p>
        </w:tc>
        <w:tc>
          <w:tcPr>
            <w:tcW w:w="6317" w:type="dxa"/>
            <w:tcBorders>
              <w:top w:val="single" w:color="auto" w:sz="4" w:space="0"/>
              <w:left w:val="single" w:color="auto" w:sz="4" w:space="0"/>
              <w:bottom w:val="single" w:color="auto" w:sz="4" w:space="0"/>
              <w:right w:val="single" w:color="auto" w:sz="4" w:space="0"/>
            </w:tcBorders>
            <w:vAlign w:val="center"/>
          </w:tcPr>
          <w:p w14:paraId="7F0A5099">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1.公开招标公告属于本招标文件的一部分</w:t>
            </w:r>
          </w:p>
          <w:p w14:paraId="0B0F5FA3">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2.请务必确保投标文件制作客户端为最新版本，旧版本可能导致投标文件解密失败。</w:t>
            </w:r>
          </w:p>
          <w:p w14:paraId="2A1B9507">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3.请务必确保投标文件制作时所用的 CA 锁与投标文件解密时的 CA 锁为同一把，否则可能导致投标文件解密失败。</w:t>
            </w:r>
          </w:p>
          <w:p w14:paraId="302BBC4B">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4.在投标文件解密前，请务必检验 CA 锁与所用电脑的兼容性，部分电脑因 CA 驱动未正常安装、USB 接口兼容性差等原因可能造成投标文件解密失败。</w:t>
            </w:r>
          </w:p>
          <w:p w14:paraId="0421776E">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5.投标供应商未按招标文件规定及提醒操作的，引起的一切后果由投标供应商自行负责。</w:t>
            </w:r>
          </w:p>
          <w:p w14:paraId="7BE7D93A">
            <w:pPr>
              <w:pStyle w:val="38"/>
              <w:spacing w:line="360" w:lineRule="exact"/>
              <w:rPr>
                <w:rFonts w:cs="宋体"/>
                <w:color w:val="auto"/>
                <w:sz w:val="22"/>
                <w:highlight w:val="none"/>
              </w:rPr>
            </w:pPr>
            <w:r>
              <w:rPr>
                <w:rFonts w:hint="eastAsia" w:cs="宋体"/>
                <w:b/>
                <w:color w:val="auto"/>
                <w:sz w:val="22"/>
                <w:highlight w:val="none"/>
                <w:lang w:val="en-US"/>
              </w:rPr>
              <w:t>6.投标截止时间同</w:t>
            </w:r>
            <w:r>
              <w:rPr>
                <w:rStyle w:val="33"/>
                <w:rFonts w:hint="eastAsia" w:cs="宋体"/>
                <w:color w:val="auto"/>
                <w:sz w:val="22"/>
                <w:highlight w:val="none"/>
              </w:rPr>
              <w:t>提交投标文件截止时间。</w:t>
            </w:r>
          </w:p>
        </w:tc>
      </w:tr>
    </w:tbl>
    <w:p w14:paraId="0BB81644">
      <w:pPr>
        <w:spacing w:line="360" w:lineRule="exact"/>
        <w:jc w:val="center"/>
        <w:rPr>
          <w:rFonts w:ascii="宋体" w:hAnsi="宋体" w:cs="宋体"/>
          <w:b/>
          <w:color w:val="auto"/>
          <w:sz w:val="32"/>
          <w:highlight w:val="none"/>
        </w:rPr>
      </w:pPr>
    </w:p>
    <w:p w14:paraId="60C0FB06">
      <w:pPr>
        <w:pStyle w:val="14"/>
        <w:ind w:left="1470" w:right="1470"/>
        <w:rPr>
          <w:rFonts w:ascii="宋体" w:hAnsi="宋体" w:cs="宋体"/>
          <w:color w:val="auto"/>
          <w:kern w:val="0"/>
          <w:sz w:val="22"/>
          <w:highlight w:val="none"/>
        </w:rPr>
      </w:pPr>
    </w:p>
    <w:p w14:paraId="5DCBD8D7">
      <w:pPr>
        <w:rPr>
          <w:rFonts w:ascii="宋体" w:hAnsi="宋体" w:cs="宋体"/>
          <w:b/>
          <w:color w:val="auto"/>
          <w:sz w:val="24"/>
          <w:szCs w:val="24"/>
          <w:highlight w:val="none"/>
        </w:rPr>
      </w:pPr>
      <w:bookmarkStart w:id="1" w:name="_Toc515203432"/>
      <w:r>
        <w:rPr>
          <w:rFonts w:hint="eastAsia" w:ascii="宋体" w:hAnsi="宋体" w:cs="宋体"/>
          <w:b/>
          <w:color w:val="auto"/>
          <w:sz w:val="24"/>
          <w:szCs w:val="24"/>
          <w:highlight w:val="none"/>
        </w:rPr>
        <w:br w:type="page"/>
      </w:r>
    </w:p>
    <w:p w14:paraId="55DC5EE9">
      <w:pPr>
        <w:spacing w:line="6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一、 说  明</w:t>
      </w:r>
      <w:bookmarkEnd w:id="1"/>
    </w:p>
    <w:p w14:paraId="03172261">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53D1C484">
      <w:pPr>
        <w:tabs>
          <w:tab w:val="left" w:pos="360"/>
        </w:tabs>
        <w:adjustRightInd w:val="0"/>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sz w:val="22"/>
          <w:highlight w:val="none"/>
        </w:rPr>
        <w:t>2、合格投标供应商</w:t>
      </w:r>
      <w:r>
        <w:rPr>
          <w:rFonts w:hint="eastAsia" w:ascii="宋体" w:hAnsi="宋体" w:cs="宋体"/>
          <w:color w:val="auto"/>
          <w:kern w:val="0"/>
          <w:sz w:val="22"/>
          <w:highlight w:val="none"/>
          <w:lang w:val="zh-CN"/>
        </w:rPr>
        <w:t>要求以招标公告及投标供应商须知前附表对投标供应商资格条件要求的表述为准。</w:t>
      </w:r>
    </w:p>
    <w:p w14:paraId="66EC1204">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投标供应商代表</w:t>
      </w:r>
    </w:p>
    <w:p w14:paraId="44F19D20">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指全权代表投标供应商参加投标活动并签署投标文件的人。投标供应商须携带有效身份证件。如投标供应商代表不是法定代表人，须有法定代表人授权委托书，投标供应商未参加开标的，视同认可开标结果。</w:t>
      </w:r>
    </w:p>
    <w:p w14:paraId="1C7CFF7F">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14:paraId="1A77E22A">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4.1投标供应商应承担所有与准备和参加投标有关费用，不论投标的结果如何，采购代理机构和采购人均无义务和责任承担这些费用。</w:t>
      </w:r>
    </w:p>
    <w:p w14:paraId="3D2551A5">
      <w:pPr>
        <w:tabs>
          <w:tab w:val="left" w:pos="-180"/>
          <w:tab w:val="left" w:pos="180"/>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4.2中标</w:t>
      </w:r>
      <w:r>
        <w:rPr>
          <w:rFonts w:hint="eastAsia" w:hAnsi="宋体"/>
          <w:color w:val="auto"/>
          <w:sz w:val="22"/>
          <w:highlight w:val="none"/>
        </w:rPr>
        <w:t>供应商在领取中标通知书前向代理机构支付相应的招标代理服务费人民</w:t>
      </w:r>
      <w:r>
        <w:rPr>
          <w:rFonts w:hint="eastAsia" w:asciiTheme="minorEastAsia" w:hAnsiTheme="minorEastAsia" w:eastAsiaTheme="minorEastAsia" w:cstheme="minorEastAsia"/>
          <w:color w:val="auto"/>
          <w:sz w:val="22"/>
          <w:highlight w:val="none"/>
        </w:rPr>
        <w:t>币7000</w:t>
      </w:r>
      <w:r>
        <w:rPr>
          <w:rFonts w:hint="eastAsia" w:hAnsi="宋体"/>
          <w:color w:val="auto"/>
          <w:sz w:val="22"/>
          <w:highlight w:val="none"/>
        </w:rPr>
        <w:t>元整，</w:t>
      </w:r>
      <w:r>
        <w:rPr>
          <w:rFonts w:hint="eastAsia" w:ascii="宋体" w:hAnsi="宋体" w:cs="宋体"/>
          <w:b/>
          <w:bCs/>
          <w:color w:val="auto"/>
          <w:sz w:val="22"/>
          <w:highlight w:val="none"/>
        </w:rPr>
        <w:t>请各投标供应商将采购代理服务费包含在投标总报价中。</w:t>
      </w:r>
      <w:r>
        <w:rPr>
          <w:rFonts w:hint="eastAsia" w:ascii="宋体" w:hAnsi="宋体" w:cs="宋体"/>
          <w:color w:val="auto"/>
          <w:sz w:val="22"/>
          <w:highlight w:val="none"/>
        </w:rPr>
        <w:t>采购代理服务费可以是现金、支票或汇票。</w:t>
      </w:r>
    </w:p>
    <w:p w14:paraId="6703D4D4">
      <w:pPr>
        <w:overflowPunct w:val="0"/>
        <w:autoSpaceDE w:val="0"/>
        <w:autoSpaceDN w:val="0"/>
        <w:spacing w:line="40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开户银行：浙江温州鹿城农村商业银行股份有限公司松台支行</w:t>
      </w:r>
    </w:p>
    <w:p w14:paraId="52B7DCF3">
      <w:pPr>
        <w:overflowPunct w:val="0"/>
        <w:autoSpaceDE w:val="0"/>
        <w:autoSpaceDN w:val="0"/>
        <w:spacing w:line="400" w:lineRule="exact"/>
        <w:ind w:left="875" w:leftChars="312" w:hanging="220" w:hangingChars="100"/>
        <w:rPr>
          <w:rFonts w:hint="eastAsia" w:ascii="宋体" w:hAnsi="宋体" w:eastAsia="宋体" w:cs="宋体"/>
          <w:color w:val="auto"/>
          <w:sz w:val="22"/>
          <w:highlight w:val="none"/>
          <w:lang w:eastAsia="zh-CN"/>
        </w:rPr>
      </w:pPr>
      <w:r>
        <w:rPr>
          <w:rFonts w:hint="eastAsia" w:ascii="宋体" w:hAnsi="宋体" w:cs="宋体"/>
          <w:color w:val="auto"/>
          <w:sz w:val="22"/>
          <w:highlight w:val="none"/>
        </w:rPr>
        <w:t>开户名称：</w:t>
      </w:r>
      <w:r>
        <w:rPr>
          <w:rFonts w:hint="eastAsia" w:ascii="宋体" w:hAnsi="宋体" w:cs="宋体"/>
          <w:color w:val="auto"/>
          <w:sz w:val="22"/>
          <w:highlight w:val="none"/>
          <w:lang w:eastAsia="zh-CN"/>
        </w:rPr>
        <w:t>浙江巨合建设项目管理有限公司</w:t>
      </w:r>
    </w:p>
    <w:p w14:paraId="3FA85FE1">
      <w:pPr>
        <w:overflowPunct w:val="0"/>
        <w:autoSpaceDE w:val="0"/>
        <w:autoSpaceDN w:val="0"/>
        <w:spacing w:line="400" w:lineRule="exact"/>
        <w:ind w:left="877" w:leftChars="313" w:hanging="220" w:hangingChars="100"/>
        <w:rPr>
          <w:rFonts w:ascii="宋体" w:hAnsi="宋体" w:cs="宋体"/>
          <w:color w:val="auto"/>
          <w:sz w:val="22"/>
          <w:highlight w:val="none"/>
        </w:rPr>
      </w:pPr>
      <w:r>
        <w:rPr>
          <w:rFonts w:hint="eastAsia" w:ascii="宋体" w:hAnsi="宋体" w:cs="宋体"/>
          <w:color w:val="auto"/>
          <w:sz w:val="22"/>
          <w:highlight w:val="none"/>
        </w:rPr>
        <w:t>开户</w:t>
      </w:r>
      <w:r>
        <w:rPr>
          <w:rFonts w:hint="eastAsia" w:ascii="宋体" w:hAnsi="宋体" w:cs="宋体"/>
          <w:color w:val="auto"/>
          <w:sz w:val="22"/>
          <w:highlight w:val="none"/>
          <w:lang w:eastAsia="zh-CN"/>
        </w:rPr>
        <w:t>账号</w:t>
      </w:r>
      <w:r>
        <w:rPr>
          <w:rFonts w:hint="eastAsia" w:ascii="宋体" w:hAnsi="宋体" w:cs="宋体"/>
          <w:color w:val="auto"/>
          <w:sz w:val="22"/>
          <w:highlight w:val="none"/>
        </w:rPr>
        <w:t>：201000270810592</w:t>
      </w:r>
    </w:p>
    <w:p w14:paraId="3B451696">
      <w:pPr>
        <w:tabs>
          <w:tab w:val="left" w:pos="360"/>
        </w:tabs>
        <w:adjustRightIn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14:paraId="4AFC2D31">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根据财库[2016]125号《关于在政府采购活动中查询及使用信用记录有关问题的通知》要求，采购代理机构会对投标供应商信用记录进行查询并甄别。</w:t>
      </w:r>
    </w:p>
    <w:p w14:paraId="68F0CE7D">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5.1.信用信息查询的截止时点：投标截止时间；</w:t>
      </w:r>
    </w:p>
    <w:p w14:paraId="69079227">
      <w:pPr>
        <w:tabs>
          <w:tab w:val="left" w:pos="360"/>
        </w:tabs>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w:t>
      </w:r>
      <w:r>
        <w:rPr>
          <w:rFonts w:hint="eastAsia" w:ascii="宋体" w:hAnsi="宋体" w:cs="宋体"/>
          <w:b/>
          <w:bCs/>
          <w:color w:val="auto"/>
          <w:sz w:val="22"/>
          <w:highlight w:val="none"/>
        </w:rPr>
        <w:t>“信用中国”网站（www.creditchina.gov.cn）、“中国政府采购网”（www.ccgp.gov.cn）</w:t>
      </w:r>
      <w:r>
        <w:rPr>
          <w:rFonts w:hint="eastAsia" w:ascii="宋体" w:hAnsi="宋体" w:cs="宋体"/>
          <w:b/>
          <w:bCs/>
          <w:color w:val="auto"/>
          <w:spacing w:val="6"/>
          <w:sz w:val="22"/>
          <w:highlight w:val="none"/>
        </w:rPr>
        <w:t>；</w:t>
      </w:r>
    </w:p>
    <w:p w14:paraId="4F5CAA20">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5.3.信用信息查询记录和证据留存具体方式：采购代理机构经办人或监督人员将查询网页打印与其他采购文件一并保存；</w:t>
      </w:r>
    </w:p>
    <w:p w14:paraId="172B93F7">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5.4.信用信息的使用规则：投标供应商存在不良信用记录的，其投标将被作为投标无效被拒绝；</w:t>
      </w:r>
    </w:p>
    <w:p w14:paraId="6AD81BCB">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0DED617C">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214F9C34">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6.1投标供应商应仔细阅读招标文件的所有内容，按照招标文件的要求提交投标文件，并对所提供的全部资料的真实性承担法律责任。</w:t>
      </w:r>
    </w:p>
    <w:p w14:paraId="3F80FDB1">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43B619C3">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非单一产品采购项目，采购人应当根据采购项目技术构成、产品价格比重等合理确定核心产品，并在招标文件中载明。多家投标供应商提供的核心产品品牌相同的，按前两款规定处理。</w:t>
      </w:r>
    </w:p>
    <w:p w14:paraId="791AC219">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注：所有核心产品品牌均相同按同品牌投标供应商计算。</w:t>
      </w:r>
    </w:p>
    <w:p w14:paraId="72C169D2">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单位负责人为同一人或者存在直接控股、管理关系的不同投标供应商，不得参加同一合同项下的政府采购活动。为采购项目提供整体设计、规范编制或者项目管理、监理、检测等服务的投标供应商，不得再参加该采购项目的其他采购活动。</w:t>
      </w:r>
    </w:p>
    <w:p w14:paraId="7E9BCC6D">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14:paraId="4AFBD7F2">
      <w:pPr>
        <w:adjustRightInd w:val="0"/>
        <w:spacing w:line="400" w:lineRule="exact"/>
        <w:ind w:firstLine="466" w:firstLineChars="200"/>
        <w:rPr>
          <w:rFonts w:ascii="宋体" w:hAnsi="宋体" w:cs="宋体"/>
          <w:color w:val="auto"/>
          <w:sz w:val="22"/>
          <w:highlight w:val="none"/>
        </w:rPr>
      </w:pPr>
      <w:r>
        <w:rPr>
          <w:rFonts w:hint="eastAsia" w:ascii="宋体" w:hAnsi="宋体" w:cs="宋体"/>
          <w:b/>
          <w:bCs/>
          <w:color w:val="auto"/>
          <w:spacing w:val="6"/>
          <w:sz w:val="22"/>
          <w:highlight w:val="none"/>
        </w:rPr>
        <w:t>6.5</w:t>
      </w:r>
      <w:r>
        <w:rPr>
          <w:rFonts w:hint="eastAsia" w:ascii="宋体" w:hAnsi="宋体" w:cs="宋体"/>
          <w:b/>
          <w:bCs/>
          <w:color w:val="auto"/>
          <w:kern w:val="0"/>
          <w:sz w:val="22"/>
          <w:highlight w:val="none"/>
          <w:lang w:val="zh-CN"/>
        </w:rPr>
        <w:t>非浙江政府采购网注册的供应商或发生变更且未及时更新的供应商，应当在规定时间内按照《浙江省政府采购投标供应商注册及诚信管理暂行办法》（浙财采监字［2009］28号）的相关规定及时办理更新或供应商注册事项。一旦被确定为中标供应商的，在合同签订前按本办法的规定完成注册并成为正式注册供应商。</w:t>
      </w:r>
    </w:p>
    <w:p w14:paraId="6CBE05BB">
      <w:pPr>
        <w:spacing w:line="6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二、招标文件</w:t>
      </w:r>
    </w:p>
    <w:p w14:paraId="064E41F4">
      <w:pPr>
        <w:spacing w:line="40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6CCDF889">
      <w:pPr>
        <w:spacing w:line="40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2、</w:t>
      </w:r>
      <w:r>
        <w:rPr>
          <w:rFonts w:hint="eastAsia" w:ascii="新宋体" w:hAnsi="新宋体" w:eastAsia="新宋体"/>
          <w:b/>
          <w:bCs/>
          <w:color w:val="auto"/>
          <w:sz w:val="22"/>
          <w:highlight w:val="none"/>
        </w:rPr>
        <w:t>招标文件的澄清或修改</w:t>
      </w:r>
    </w:p>
    <w:p w14:paraId="06171644">
      <w:pPr>
        <w:spacing w:line="44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2.1招标采购单位</w:t>
      </w:r>
      <w:r>
        <w:rPr>
          <w:rFonts w:ascii="新宋体" w:hAnsi="新宋体" w:eastAsia="新宋体"/>
          <w:color w:val="auto"/>
          <w:sz w:val="22"/>
          <w:highlight w:val="none"/>
        </w:rPr>
        <w:t>可以对已发出的招标文件进行必要的澄清或者修改。澄清或者修改的内容可能影响投标文件编制的，</w:t>
      </w:r>
      <w:r>
        <w:rPr>
          <w:rFonts w:hint="eastAsia" w:ascii="新宋体" w:hAnsi="新宋体" w:eastAsia="新宋体"/>
          <w:color w:val="auto"/>
          <w:sz w:val="22"/>
          <w:highlight w:val="none"/>
        </w:rPr>
        <w:t>招标采购单位</w:t>
      </w:r>
      <w:r>
        <w:rPr>
          <w:rFonts w:ascii="新宋体" w:hAnsi="新宋体" w:eastAsia="新宋体"/>
          <w:color w:val="auto"/>
          <w:sz w:val="22"/>
          <w:highlight w:val="none"/>
        </w:rPr>
        <w:t>应当在投标截止时间至少15日前，以书面形式</w:t>
      </w:r>
      <w:r>
        <w:rPr>
          <w:rFonts w:hint="eastAsia" w:ascii="新宋体" w:hAnsi="新宋体" w:eastAsia="新宋体"/>
          <w:color w:val="auto"/>
          <w:sz w:val="22"/>
          <w:highlight w:val="none"/>
        </w:rPr>
        <w:t>（公告，下同）</w:t>
      </w:r>
      <w:r>
        <w:rPr>
          <w:rFonts w:ascii="新宋体" w:hAnsi="新宋体" w:eastAsia="新宋体"/>
          <w:color w:val="auto"/>
          <w:sz w:val="22"/>
          <w:highlight w:val="none"/>
        </w:rPr>
        <w:t>通知所有获取招标文件的潜在投标</w:t>
      </w:r>
      <w:r>
        <w:rPr>
          <w:rFonts w:hint="eastAsia" w:ascii="新宋体" w:hAnsi="新宋体" w:eastAsia="新宋体"/>
          <w:color w:val="auto"/>
          <w:sz w:val="22"/>
          <w:highlight w:val="none"/>
        </w:rPr>
        <w:t>供应商</w:t>
      </w:r>
      <w:r>
        <w:rPr>
          <w:rFonts w:ascii="新宋体" w:hAnsi="新宋体" w:eastAsia="新宋体"/>
          <w:color w:val="auto"/>
          <w:sz w:val="22"/>
          <w:highlight w:val="none"/>
        </w:rPr>
        <w:t>；不足15日的，</w:t>
      </w:r>
      <w:r>
        <w:rPr>
          <w:rFonts w:hint="eastAsia" w:ascii="新宋体" w:hAnsi="新宋体" w:eastAsia="新宋体"/>
          <w:color w:val="auto"/>
          <w:sz w:val="22"/>
          <w:highlight w:val="none"/>
        </w:rPr>
        <w:t>招标采购单位</w:t>
      </w:r>
      <w:r>
        <w:rPr>
          <w:rFonts w:ascii="新宋体" w:hAnsi="新宋体" w:eastAsia="新宋体"/>
          <w:color w:val="auto"/>
          <w:sz w:val="22"/>
          <w:highlight w:val="none"/>
        </w:rPr>
        <w:t>应当顺延提交投标文件的截止时间。</w:t>
      </w:r>
      <w:r>
        <w:rPr>
          <w:rFonts w:hint="eastAsia" w:ascii="新宋体" w:hAnsi="新宋体" w:eastAsia="新宋体"/>
          <w:color w:val="auto"/>
          <w:sz w:val="22"/>
          <w:highlight w:val="none"/>
        </w:rPr>
        <w:t>该澄清或修改内容为招标文件的组成部分。</w:t>
      </w:r>
    </w:p>
    <w:p w14:paraId="52DB9D94">
      <w:pPr>
        <w:spacing w:line="44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2.2招标代理单位可以视采购的具体情况决定是否延长投标截止时间和开标时间，具体参照2.1条规定。</w:t>
      </w:r>
    </w:p>
    <w:p w14:paraId="252B1DEB">
      <w:pPr>
        <w:spacing w:line="6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三、 投标文件的编制</w:t>
      </w:r>
    </w:p>
    <w:p w14:paraId="7721536D">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14:paraId="332E9D07">
      <w:pPr>
        <w:pStyle w:val="16"/>
        <w:snapToGrid w:val="0"/>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2BF39522">
      <w:pPr>
        <w:spacing w:line="40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2A387473">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 以介质存储的数据电文形式的备份投标文件：</w:t>
      </w:r>
      <w:r>
        <w:rPr>
          <w:rStyle w:val="33"/>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投标文件提交截止时间前以电子邮件方式传送至浙江巨合建设项目管理有限公司电子邮箱</w:t>
      </w:r>
      <w:r>
        <w:rPr>
          <w:rFonts w:hint="eastAsia" w:ascii="宋体" w:hAnsi="宋体" w:cs="宋体"/>
          <w:b/>
          <w:bCs/>
          <w:color w:val="auto"/>
          <w:sz w:val="22"/>
          <w:highlight w:val="none"/>
          <w:lang w:eastAsia="zh-CN"/>
        </w:rPr>
        <w:t>3670981329</w:t>
      </w:r>
      <w:r>
        <w:rPr>
          <w:rFonts w:hint="eastAsia" w:ascii="宋体" w:hAnsi="宋体" w:cs="宋体"/>
          <w:b/>
          <w:bCs/>
          <w:color w:val="auto"/>
          <w:sz w:val="22"/>
          <w:highlight w:val="none"/>
        </w:rPr>
        <w:t>@qq.com，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加密密码由投标供应商自行保管</w:t>
      </w:r>
      <w:r>
        <w:rPr>
          <w:rFonts w:hint="eastAsia" w:ascii="宋体" w:hAnsi="宋体" w:cs="宋体"/>
          <w:b/>
          <w:bCs/>
          <w:color w:val="auto"/>
          <w:sz w:val="22"/>
          <w:highlight w:val="none"/>
        </w:rPr>
        <w:t>，未加密导致投标信息泄露的风险由投标供应商自行承担</w:t>
      </w:r>
      <w:r>
        <w:rPr>
          <w:rStyle w:val="33"/>
          <w:rFonts w:hint="eastAsia" w:ascii="宋体" w:hAnsi="宋体" w:cs="宋体"/>
          <w:bCs/>
          <w:color w:val="auto"/>
          <w:sz w:val="22"/>
          <w:highlight w:val="none"/>
        </w:rPr>
        <w:t>。</w:t>
      </w:r>
    </w:p>
    <w:p w14:paraId="08CC2A56">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14:paraId="14A1B57F">
      <w:pPr>
        <w:spacing w:line="40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76C80701">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2、投标供应商应认真阅读招标文件中所有事项格式、条款和技术规范等。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投标供应商没有对招标文件各个方面做出实质性响应，导致投标被拒绝的风险由投标供应商自行承担。</w:t>
      </w:r>
    </w:p>
    <w:p w14:paraId="6C963FF8">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投标供应商应保证所提供文件资料的真实性，所有文件资料必须是针对本次投标的。如发现投标供应商提供了虚假文件资料，其投标将被拒绝，并自行承担相应的法律责任。</w:t>
      </w:r>
    </w:p>
    <w:p w14:paraId="566BB4D2">
      <w:pPr>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14:paraId="6E1E71C1">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投标文件由“报价文件”、“资格文件”和“商务和技术文件”三部分组成，以下的“附件”，指的是第四部分附件中的表格，其中电子投标文件中所须加盖电子签章部分均采用CA签章。</w:t>
      </w:r>
    </w:p>
    <w:p w14:paraId="563F3339">
      <w:pPr>
        <w:spacing w:line="400" w:lineRule="exact"/>
        <w:ind w:firstLine="442" w:firstLineChars="200"/>
        <w:outlineLvl w:val="0"/>
        <w:rPr>
          <w:rFonts w:ascii="宋体" w:hAnsi="宋体" w:cs="宋体"/>
          <w:b/>
          <w:bCs/>
          <w:color w:val="auto"/>
          <w:sz w:val="22"/>
          <w:highlight w:val="none"/>
        </w:rPr>
      </w:pPr>
      <w:r>
        <w:rPr>
          <w:rFonts w:hint="eastAsia" w:ascii="宋体" w:hAnsi="宋体" w:cs="宋体"/>
          <w:b/>
          <w:bCs/>
          <w:color w:val="auto"/>
          <w:sz w:val="22"/>
          <w:highlight w:val="none"/>
        </w:rPr>
        <w:t>（1）报价文件</w:t>
      </w:r>
    </w:p>
    <w:p w14:paraId="49DAC8A6">
      <w:pPr>
        <w:numPr>
          <w:ilvl w:val="0"/>
          <w:numId w:val="2"/>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开标一览表（见附件1）</w:t>
      </w:r>
    </w:p>
    <w:p w14:paraId="12D9D6BA">
      <w:pPr>
        <w:numPr>
          <w:ilvl w:val="0"/>
          <w:numId w:val="2"/>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投标报价明细表（见附件2）</w:t>
      </w:r>
    </w:p>
    <w:p w14:paraId="0217DDD4">
      <w:pPr>
        <w:numPr>
          <w:ilvl w:val="0"/>
          <w:numId w:val="2"/>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投标报价部分其他内容（如有，格式自拟）</w:t>
      </w:r>
    </w:p>
    <w:p w14:paraId="77352D61">
      <w:pPr>
        <w:numPr>
          <w:ilvl w:val="0"/>
          <w:numId w:val="2"/>
        </w:numPr>
        <w:autoSpaceDE w:val="0"/>
        <w:autoSpaceDN w:val="0"/>
        <w:adjustRightInd w:val="0"/>
        <w:spacing w:line="400" w:lineRule="exact"/>
        <w:rPr>
          <w:rFonts w:ascii="宋体" w:hAnsi="宋体" w:cs="宋体"/>
          <w:b/>
          <w:bCs/>
          <w:snapToGrid w:val="0"/>
          <w:color w:val="auto"/>
          <w:sz w:val="22"/>
          <w:highlight w:val="none"/>
        </w:rPr>
      </w:pPr>
      <w:r>
        <w:rPr>
          <w:rFonts w:hint="eastAsia" w:ascii="宋体" w:hAnsi="宋体" w:cs="宋体"/>
          <w:b/>
          <w:bCs/>
          <w:snapToGrid w:val="0"/>
          <w:color w:val="auto"/>
          <w:sz w:val="22"/>
          <w:highlight w:val="none"/>
          <w:lang w:val="zh-CN"/>
        </w:rPr>
        <w:t>供应商享受小微企业（含监狱企业、残疾人福利性单位）价格折扣须按单位性质提供相关的证明材料（如有，须提供，不提供的不享受价格折扣）（具体详见 政府采购政策功能相关说明）</w:t>
      </w:r>
      <w:r>
        <w:rPr>
          <w:rFonts w:hint="eastAsia" w:ascii="宋体" w:hAnsi="宋体" w:cs="宋体"/>
          <w:b/>
          <w:bCs/>
          <w:snapToGrid w:val="0"/>
          <w:color w:val="auto"/>
          <w:sz w:val="22"/>
          <w:highlight w:val="none"/>
        </w:rPr>
        <w:t>；（见附件3）</w:t>
      </w:r>
    </w:p>
    <w:p w14:paraId="2F82DE99">
      <w:pPr>
        <w:tabs>
          <w:tab w:val="left" w:pos="535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（2）资格文件：（见附件4）</w:t>
      </w:r>
    </w:p>
    <w:p w14:paraId="7820BFC2">
      <w:pPr>
        <w:numPr>
          <w:ilvl w:val="0"/>
          <w:numId w:val="3"/>
        </w:numPr>
        <w:autoSpaceDE w:val="0"/>
        <w:autoSpaceDN w:val="0"/>
        <w:adjustRightInd w:val="0"/>
        <w:snapToGrid w:val="0"/>
        <w:spacing w:line="400" w:lineRule="exact"/>
        <w:textAlignment w:val="bottom"/>
        <w:rPr>
          <w:rFonts w:ascii="宋体" w:hAnsi="宋体" w:cs="宋体"/>
          <w:b/>
          <w:bCs/>
          <w:snapToGrid w:val="0"/>
          <w:color w:val="auto"/>
          <w:sz w:val="22"/>
          <w:highlight w:val="none"/>
        </w:rPr>
      </w:pPr>
      <w:r>
        <w:rPr>
          <w:rFonts w:hint="eastAsia" w:ascii="宋体" w:hAnsi="宋体" w:cs="宋体"/>
          <w:b/>
          <w:bCs/>
          <w:snapToGrid w:val="0"/>
          <w:color w:val="auto"/>
          <w:sz w:val="22"/>
          <w:highlight w:val="none"/>
        </w:rPr>
        <w:t>有效的法人或者其他组织的营业执照等证明文件，自然人的身份证明（五选一）</w:t>
      </w:r>
      <w:r>
        <w:rPr>
          <w:rFonts w:hint="eastAsia" w:ascii="宋体" w:hAnsi="宋体" w:cs="宋体"/>
          <w:b/>
          <w:bCs/>
          <w:color w:val="auto"/>
          <w:sz w:val="22"/>
          <w:highlight w:val="none"/>
        </w:rPr>
        <w:t>（见附件4-1）</w:t>
      </w:r>
    </w:p>
    <w:p w14:paraId="33EB2F55">
      <w:pPr>
        <w:numPr>
          <w:ilvl w:val="0"/>
          <w:numId w:val="3"/>
        </w:numPr>
        <w:autoSpaceDE w:val="0"/>
        <w:autoSpaceDN w:val="0"/>
        <w:adjustRightInd w:val="0"/>
        <w:spacing w:line="400" w:lineRule="exact"/>
        <w:rPr>
          <w:rFonts w:ascii="宋体" w:hAnsi="宋体" w:cs="宋体"/>
          <w:b/>
          <w:bCs/>
          <w:color w:val="auto"/>
          <w:sz w:val="22"/>
          <w:highlight w:val="none"/>
        </w:rPr>
      </w:pPr>
      <w:r>
        <w:rPr>
          <w:rFonts w:hint="eastAsia" w:ascii="宋体" w:hAnsi="宋体" w:cs="宋体"/>
          <w:b/>
          <w:bCs/>
          <w:snapToGrid w:val="0"/>
          <w:color w:val="auto"/>
          <w:sz w:val="22"/>
          <w:highlight w:val="none"/>
        </w:rPr>
        <w:t>关于符合《中华人民共和国政府采购法》第二十二条规定的承诺函</w:t>
      </w:r>
      <w:r>
        <w:rPr>
          <w:rFonts w:hint="eastAsia" w:ascii="宋体" w:hAnsi="宋体" w:cs="宋体"/>
          <w:b/>
          <w:bCs/>
          <w:color w:val="auto"/>
          <w:sz w:val="22"/>
          <w:highlight w:val="none"/>
        </w:rPr>
        <w:t>（见附件4-2）</w:t>
      </w:r>
    </w:p>
    <w:p w14:paraId="74DE55DD">
      <w:pPr>
        <w:numPr>
          <w:ilvl w:val="0"/>
          <w:numId w:val="3"/>
        </w:numPr>
        <w:autoSpaceDE w:val="0"/>
        <w:autoSpaceDN w:val="0"/>
        <w:adjustRightInd w:val="0"/>
        <w:spacing w:line="400" w:lineRule="exact"/>
        <w:rPr>
          <w:rFonts w:ascii="宋体" w:hAnsi="宋体" w:cs="宋体"/>
          <w:b/>
          <w:bCs/>
          <w:color w:val="auto"/>
          <w:sz w:val="22"/>
          <w:highlight w:val="none"/>
        </w:rPr>
      </w:pPr>
      <w:r>
        <w:rPr>
          <w:rFonts w:hint="eastAsia" w:ascii="宋体" w:hAnsi="宋体" w:cs="宋体"/>
          <w:b/>
          <w:bCs/>
          <w:color w:val="auto"/>
          <w:sz w:val="22"/>
          <w:highlight w:val="none"/>
        </w:rPr>
        <w:t>联合体协议书（如为联合体）（见附件4-</w:t>
      </w:r>
      <w:r>
        <w:rPr>
          <w:rFonts w:hint="eastAsia" w:ascii="宋体" w:hAnsi="宋体" w:cs="宋体"/>
          <w:b/>
          <w:bCs/>
          <w:color w:val="auto"/>
          <w:sz w:val="22"/>
          <w:highlight w:val="none"/>
          <w:lang w:val="en-US" w:eastAsia="zh-CN"/>
        </w:rPr>
        <w:t>3</w:t>
      </w:r>
      <w:r>
        <w:rPr>
          <w:rFonts w:hint="eastAsia" w:ascii="宋体" w:hAnsi="宋体" w:cs="宋体"/>
          <w:b/>
          <w:bCs/>
          <w:color w:val="auto"/>
          <w:sz w:val="22"/>
          <w:highlight w:val="none"/>
        </w:rPr>
        <w:t>）</w:t>
      </w:r>
    </w:p>
    <w:p w14:paraId="0096A06F">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14:paraId="1B10CF2E">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评分索引表（见附件5）</w:t>
      </w:r>
    </w:p>
    <w:p w14:paraId="4934F00B">
      <w:pPr>
        <w:numPr>
          <w:ilvl w:val="0"/>
          <w:numId w:val="4"/>
        </w:numPr>
        <w:tabs>
          <w:tab w:val="left" w:pos="0"/>
        </w:tabs>
        <w:spacing w:line="400" w:lineRule="exact"/>
        <w:rPr>
          <w:rFonts w:ascii="宋体" w:hAnsi="宋体" w:cs="宋体"/>
          <w:color w:val="auto"/>
          <w:sz w:val="22"/>
          <w:highlight w:val="none"/>
        </w:rPr>
      </w:pPr>
      <w:r>
        <w:rPr>
          <w:rFonts w:hint="eastAsia" w:ascii="宋体" w:hAnsi="宋体" w:cs="宋体"/>
          <w:color w:val="auto"/>
          <w:sz w:val="22"/>
          <w:highlight w:val="none"/>
        </w:rPr>
        <w:t>法定代表人资格证明书/法定代表人授权委托书（见附件6）</w:t>
      </w:r>
    </w:p>
    <w:p w14:paraId="19F3B58E">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投标函（见附件7）</w:t>
      </w:r>
    </w:p>
    <w:p w14:paraId="0D398BA8">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投标声明书（见附件8）  </w:t>
      </w:r>
    </w:p>
    <w:p w14:paraId="3A6D0A55">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投标供应商基本情况表（见附件9）                </w:t>
      </w:r>
    </w:p>
    <w:p w14:paraId="35EBA694">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采购需求偏离表（见附件10）</w:t>
      </w:r>
    </w:p>
    <w:p w14:paraId="79A3C8B4">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政府采购活动现场确认声明书（见附件11）</w:t>
      </w:r>
    </w:p>
    <w:p w14:paraId="1672353D">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同类项目业绩（见附件12）</w:t>
      </w:r>
    </w:p>
    <w:p w14:paraId="0537987B">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拟派实施服务人员（见附件13）</w:t>
      </w:r>
    </w:p>
    <w:p w14:paraId="021630B6">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管理人员简历表（见附件14）</w:t>
      </w:r>
    </w:p>
    <w:p w14:paraId="5DF59300">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项目实施方案</w:t>
      </w:r>
    </w:p>
    <w:p w14:paraId="0714EFFD">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心理测量服务方案</w:t>
      </w:r>
    </w:p>
    <w:p w14:paraId="3E513F13">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一生一案方案</w:t>
      </w:r>
    </w:p>
    <w:p w14:paraId="181391F7">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驻点服务方案</w:t>
      </w:r>
    </w:p>
    <w:p w14:paraId="491FE1BB">
      <w:pPr>
        <w:numPr>
          <w:ilvl w:val="0"/>
          <w:numId w:val="4"/>
        </w:numPr>
        <w:tabs>
          <w:tab w:val="left" w:pos="5355"/>
        </w:tabs>
        <w:spacing w:line="400" w:lineRule="exact"/>
        <w:rPr>
          <w:rFonts w:ascii="宋体" w:hAnsi="宋体" w:cs="宋体"/>
          <w:color w:val="auto"/>
          <w:sz w:val="22"/>
          <w:highlight w:val="none"/>
        </w:rPr>
      </w:pPr>
      <w:r>
        <w:rPr>
          <w:rFonts w:hint="eastAsia" w:asciiTheme="minorEastAsia" w:hAnsiTheme="minorEastAsia" w:eastAsiaTheme="minorEastAsia" w:cstheme="minorEastAsia"/>
          <w:color w:val="auto"/>
          <w:sz w:val="22"/>
          <w:szCs w:val="22"/>
          <w:highlight w:val="none"/>
          <w:lang w:val="en-US" w:eastAsia="zh-CN"/>
        </w:rPr>
        <w:t>心理健康宣教及跟岗机制</w:t>
      </w:r>
    </w:p>
    <w:p w14:paraId="1FCE7C0C">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服务质控管理</w:t>
      </w:r>
      <w:bookmarkStart w:id="35" w:name="_GoBack"/>
      <w:bookmarkEnd w:id="35"/>
    </w:p>
    <w:p w14:paraId="7D3129FB">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增值服务</w:t>
      </w:r>
    </w:p>
    <w:p w14:paraId="5DB5DC9A">
      <w:pPr>
        <w:numPr>
          <w:ilvl w:val="0"/>
          <w:numId w:val="4"/>
        </w:numPr>
        <w:tabs>
          <w:tab w:val="left" w:pos="5355"/>
        </w:tabs>
        <w:spacing w:line="400" w:lineRule="exact"/>
        <w:rPr>
          <w:rFonts w:ascii="宋体" w:hAnsi="宋体" w:cs="宋体"/>
          <w:color w:val="auto"/>
          <w:sz w:val="22"/>
          <w:highlight w:val="none"/>
        </w:rPr>
      </w:pPr>
      <w:r>
        <w:rPr>
          <w:rFonts w:hint="eastAsia" w:ascii="宋体" w:hAnsi="宋体" w:cs="宋体"/>
          <w:color w:val="auto"/>
          <w:sz w:val="22"/>
          <w:highlight w:val="none"/>
        </w:rPr>
        <w:t>行业专业性</w:t>
      </w:r>
    </w:p>
    <w:p w14:paraId="1FD743EA">
      <w:pPr>
        <w:spacing w:line="40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。没有提供格式的，投标供应商根据实际情况自行编制。</w:t>
      </w:r>
    </w:p>
    <w:p w14:paraId="7F3C273D">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投标供应商可在招标文件中对招标项目的技术规格和要求选用替代标准，但这些替代标准必须相等于或优于招标文件中提出的相应要求，并使采购人满意。同时在采购需求偏离表中作出详细说明。</w:t>
      </w:r>
    </w:p>
    <w:p w14:paraId="0D8F2295">
      <w:pPr>
        <w:pStyle w:val="16"/>
        <w:spacing w:line="40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14:paraId="14D94045">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5.1投标文件须包括本须知第4条中规定的全部内容，投标供应商不按招标文件的要求提供的投标文件和资料将视为没有对招标文件作实质性响应，其投标将被拒绝，其风险由投标供应商自行承担。</w:t>
      </w:r>
    </w:p>
    <w:p w14:paraId="394CC607">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供应商提交的投标文件应当使用招标文件所提供的投标文件格式，表格格式在不改变格式内容的情况下可自行制作。在所提供表格格式之外，投标供应商可以增加自行设计的表格及内容，以便更细致全面的说明其能力。</w:t>
      </w:r>
    </w:p>
    <w:p w14:paraId="4E291437">
      <w:pPr>
        <w:pStyle w:val="16"/>
        <w:spacing w:line="40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14:paraId="7AA566F3">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投标供应商应根据电子投标操作指南按本招标文件规定的格式和顺序编制电子投标文件并进行关联定位</w:t>
      </w:r>
      <w:r>
        <w:rPr>
          <w:rFonts w:hint="eastAsia" w:ascii="宋体" w:hAnsi="宋体" w:cs="宋体"/>
          <w:color w:val="auto"/>
          <w:sz w:val="22"/>
          <w:highlight w:val="none"/>
        </w:rPr>
        <w:t>。</w:t>
      </w:r>
    </w:p>
    <w:p w14:paraId="2673AAE9">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6.2由于未按招标文件的规定要求编制投标文件，导致评标委员会作出的对投标供应商的误判，责任由投标供应商自己承担。</w:t>
      </w:r>
    </w:p>
    <w:p w14:paraId="7F34E05C">
      <w:pPr>
        <w:tabs>
          <w:tab w:val="left" w:pos="-180"/>
          <w:tab w:val="left" w:pos="180"/>
          <w:tab w:val="left" w:pos="360"/>
        </w:tabs>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14:paraId="608A6F85">
      <w:pPr>
        <w:tabs>
          <w:tab w:val="left" w:pos="-180"/>
          <w:tab w:val="left" w:pos="180"/>
          <w:tab w:val="left" w:pos="360"/>
        </w:tabs>
        <w:spacing w:line="400" w:lineRule="exact"/>
        <w:ind w:firstLine="440" w:firstLineChars="200"/>
        <w:rPr>
          <w:rFonts w:ascii="宋体" w:hAnsi="宋体" w:cs="宋体"/>
          <w:bCs/>
          <w:color w:val="auto"/>
          <w:sz w:val="22"/>
          <w:highlight w:val="none"/>
        </w:rPr>
      </w:pPr>
      <w:r>
        <w:rPr>
          <w:rFonts w:hint="eastAsia" w:ascii="宋体" w:hAnsi="宋体" w:cs="宋体"/>
          <w:color w:val="auto"/>
          <w:sz w:val="22"/>
          <w:highlight w:val="none"/>
          <w:u w:val="single"/>
        </w:rPr>
        <w:t>7.1</w:t>
      </w:r>
      <w:r>
        <w:rPr>
          <w:rFonts w:hint="eastAsia" w:ascii="宋体" w:hAnsi="宋体" w:cs="宋体"/>
          <w:bCs/>
          <w:color w:val="auto"/>
          <w:sz w:val="22"/>
          <w:highlight w:val="none"/>
          <w:u w:val="single"/>
        </w:rPr>
        <w:t xml:space="preserve"> ▲本项目投标报价为提供该服务的总费用：包括为完成本项目服务可能发生的全部费用（包括投标服务价格、增值税、所得税、其它税与规费（包括产品报关、商检等）、人工费（包括人员的食宿、交通等）、服务及培训费、招标代理服务费等全部费用，实行固定费用总包干。</w:t>
      </w:r>
    </w:p>
    <w:p w14:paraId="5AA8B102">
      <w:pPr>
        <w:tabs>
          <w:tab w:val="left" w:pos="-180"/>
          <w:tab w:val="left" w:pos="180"/>
          <w:tab w:val="left" w:pos="360"/>
        </w:tabs>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7.2▲采购人在授予合同时有权对招标货物的数量和服务在一定幅度范围内予以增加或减少，但不得对中标单价和其他的条款和条件作任何改变，由此产生的风险由投标供应商自行考虑并承担。</w:t>
      </w:r>
    </w:p>
    <w:p w14:paraId="06D78720">
      <w:pPr>
        <w:tabs>
          <w:tab w:val="left" w:pos="-180"/>
          <w:tab w:val="left" w:pos="180"/>
          <w:tab w:val="left" w:pos="360"/>
        </w:tabs>
        <w:spacing w:line="400" w:lineRule="exact"/>
        <w:ind w:firstLine="440" w:firstLineChars="200"/>
        <w:rPr>
          <w:rFonts w:ascii="宋体" w:hAnsi="宋体" w:cs="宋体"/>
          <w:b/>
          <w:color w:val="auto"/>
          <w:sz w:val="22"/>
          <w:highlight w:val="none"/>
        </w:rPr>
      </w:pPr>
      <w:r>
        <w:rPr>
          <w:rFonts w:hint="eastAsia" w:ascii="宋体" w:hAnsi="宋体" w:cs="宋体"/>
          <w:bCs/>
          <w:color w:val="auto"/>
          <w:sz w:val="22"/>
          <w:highlight w:val="none"/>
        </w:rPr>
        <w:t>7.3</w:t>
      </w:r>
      <w:r>
        <w:rPr>
          <w:rFonts w:hint="eastAsia" w:ascii="宋体" w:hAnsi="宋体" w:cs="宋体"/>
          <w:color w:val="auto"/>
          <w:sz w:val="22"/>
          <w:highlight w:val="none"/>
        </w:rPr>
        <w:t>投标供应商须按第四部分附件的开标一览表（统一格式）、投标报价明细表（统一格式）的内容填写产品单价、合价及其他事项，并由法定代表人或授权代表签字或盖章。</w:t>
      </w:r>
    </w:p>
    <w:p w14:paraId="273A4565">
      <w:pPr>
        <w:tabs>
          <w:tab w:val="left" w:pos="-180"/>
          <w:tab w:val="left" w:pos="180"/>
          <w:tab w:val="left" w:pos="360"/>
        </w:tabs>
        <w:spacing w:line="400" w:lineRule="exact"/>
        <w:ind w:firstLine="442" w:firstLineChars="200"/>
        <w:outlineLvl w:val="0"/>
        <w:rPr>
          <w:rFonts w:ascii="宋体" w:hAnsi="宋体" w:cs="宋体"/>
          <w:b/>
          <w:color w:val="auto"/>
          <w:sz w:val="22"/>
          <w:highlight w:val="none"/>
        </w:rPr>
      </w:pPr>
      <w:r>
        <w:rPr>
          <w:rFonts w:hint="eastAsia" w:ascii="宋体" w:hAnsi="宋体" w:cs="宋体"/>
          <w:b/>
          <w:color w:val="auto"/>
          <w:sz w:val="22"/>
          <w:highlight w:val="none"/>
        </w:rPr>
        <w:t>7.4报价货币为人民币。</w:t>
      </w:r>
    </w:p>
    <w:p w14:paraId="09BC8C56">
      <w:pPr>
        <w:tabs>
          <w:tab w:val="left" w:pos="-180"/>
          <w:tab w:val="left" w:pos="180"/>
          <w:tab w:val="left" w:pos="360"/>
        </w:tabs>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7.5▲采购人不接受任何选择报价，对每一种子项只允许一个报价。</w:t>
      </w:r>
    </w:p>
    <w:p w14:paraId="13045C60">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7.6采购人要求分类报价是为了方便评标，但在任何情况下不限制采购人以其认为最合适的条款、条件签订合同的权利。</w:t>
      </w:r>
    </w:p>
    <w:p w14:paraId="19A2606B">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7.7最低报价不能作为中标的保证。</w:t>
      </w:r>
    </w:p>
    <w:p w14:paraId="74E58ACB">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0E56EE0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14:paraId="0F65623F">
      <w:pPr>
        <w:spacing w:line="40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1C0AD05E">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9.2特殊情况下，在原投标有效期截止前，采购人可与投标供应商协商延长投标有效期，这种要求和答复均以书面形式进行。投标供应商可拒绝接受延期要求。同意延长投标有效期的投标供应商不得修改投标文件。</w:t>
      </w:r>
    </w:p>
    <w:p w14:paraId="4D5E05A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14:paraId="2738D6B0">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供应商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供应商的责任。</w:t>
      </w:r>
      <w:r>
        <w:rPr>
          <w:rFonts w:hint="eastAsia" w:ascii="宋体" w:hAnsi="宋体" w:cs="宋体"/>
          <w:b/>
          <w:bCs/>
          <w:color w:val="auto"/>
          <w:spacing w:val="-6"/>
          <w:sz w:val="22"/>
          <w:highlight w:val="none"/>
        </w:rPr>
        <w:t>其中资格文件、商务和技术文件中不得出现投标报价，如因投标供应商原因提前泄露投标报价，是投标供应商的责任。</w:t>
      </w:r>
    </w:p>
    <w:p w14:paraId="03286F3B">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10.2投标文件须由投标供应商在规定位置加盖公章并由投标供应商代表签署，投标供应商应写全称。</w:t>
      </w:r>
    </w:p>
    <w:p w14:paraId="092A62AB">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10.3投标文件不得涂改，若有修改错漏处，须由投标供应商代表签字并加盖公章。投标文件因字迹潦草或表达不清所引起的后果由投标供应商负责。</w:t>
      </w:r>
    </w:p>
    <w:p w14:paraId="78DD7F0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40094183">
      <w:pPr>
        <w:spacing w:line="6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四、 投标文件的递交</w:t>
      </w:r>
    </w:p>
    <w:p w14:paraId="5D5B3019">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341153F2">
      <w:pPr>
        <w:spacing w:line="40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投标供应商</w:t>
      </w:r>
      <w:r>
        <w:rPr>
          <w:rFonts w:hint="eastAsia" w:ascii="宋体" w:hAnsi="宋体" w:cs="宋体"/>
          <w:color w:val="auto"/>
          <w:spacing w:val="-6"/>
          <w:sz w:val="22"/>
          <w:highlight w:val="none"/>
        </w:rPr>
        <w:t>于投标截止时间前按照电子投标要求将加密电子投标文件上传到“政采云”平台，逾期或未上传成功的将被政府采购云平台拒收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05524DF8">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备份电子投标文件的加密、递交（如有）</w:t>
      </w:r>
    </w:p>
    <w:p w14:paraId="3B1E6945">
      <w:pPr>
        <w:spacing w:line="40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确保采购项目顺利实施，避免因政采云上电子投标文件解密失败导致投标供应商投标无效，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投标供应商在政府采购云平台完成加密电子投标文件的上传后投标文件提交截止时间前将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投标供应商须知前附表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77DF413F">
      <w:pPr>
        <w:pStyle w:val="16"/>
        <w:snapToGrid w:val="0"/>
        <w:spacing w:line="40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”的签收工作后，与投标资料一并归档。投标供应商授权代表不参加现场开标活动，由相关人员进行现场监督。采购代理机构将记录所有投标文件的开封过程的有关内容，并由相关人员签字确认。</w:t>
      </w:r>
    </w:p>
    <w:p w14:paraId="7D134C2F">
      <w:pPr>
        <w:snapToGrid w:val="0"/>
        <w:spacing w:line="40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▲投标供应商递交的介质存储的数据电文形式的备份投标文件时，如出现下列情况之一的，视为无效备份投标文件：</w:t>
      </w:r>
    </w:p>
    <w:p w14:paraId="1EBD96C4">
      <w:pPr>
        <w:snapToGrid w:val="0"/>
        <w:spacing w:line="40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275D450F">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620DAA0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3、投标文件的修改和撤回</w:t>
      </w:r>
    </w:p>
    <w:p w14:paraId="2391AEC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73615D8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3.2在投标截止时间之后，投标供应商不得对其投标做任何修改。</w:t>
      </w:r>
    </w:p>
    <w:p w14:paraId="51333FC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3.3从投标截止时间至投标供应商在投标书格式中确定的投标有效期期满这段时间内，投标供应商不得撤回其投标。</w:t>
      </w:r>
    </w:p>
    <w:p w14:paraId="5DFF0DEE">
      <w:pPr>
        <w:spacing w:line="6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五、 开标和评标</w:t>
      </w:r>
    </w:p>
    <w:p w14:paraId="5611F8E3">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1、评标委员会</w:t>
      </w:r>
    </w:p>
    <w:p w14:paraId="3C93EE0D">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采购人依法组建评标委员会。评标委员会的成员在评标过程中必须严格遵守《中华人民共和国政府采购法》等有关法律、法规的规定。</w:t>
      </w:r>
    </w:p>
    <w:p w14:paraId="49C7DAF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14:paraId="7ED77D4A">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2.1</w:t>
      </w:r>
      <w:r>
        <w:rPr>
          <w:rFonts w:hint="eastAsia" w:ascii="宋体" w:hAnsi="宋体" w:cs="宋体"/>
          <w:b/>
          <w:color w:val="auto"/>
          <w:sz w:val="22"/>
          <w:highlight w:val="none"/>
          <w:u w:val="single"/>
        </w:rPr>
        <w:t>▲</w:t>
      </w:r>
      <w:r>
        <w:rPr>
          <w:rFonts w:hint="eastAsia" w:ascii="宋体" w:hAnsi="宋体" w:cs="宋体"/>
          <w:color w:val="auto"/>
          <w:sz w:val="22"/>
          <w:highlight w:val="none"/>
          <w:u w:val="single"/>
        </w:rPr>
        <w:t>开标后直至向中标供应商授予合同时止，凡与评审有关的资料均不得向投标供应商及与评标无关人员透漏。如果投标供应商在评标过程中试图向采购人和采购人施加影响，其投标将被拒绝。</w:t>
      </w:r>
    </w:p>
    <w:p w14:paraId="6B1AF30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3、开标</w:t>
      </w:r>
    </w:p>
    <w:p w14:paraId="6E24BD11">
      <w:pPr>
        <w:pStyle w:val="45"/>
        <w:snapToGrid w:val="0"/>
        <w:spacing w:line="400" w:lineRule="exact"/>
        <w:ind w:firstLine="440" w:firstLineChars="200"/>
        <w:rPr>
          <w:color w:val="auto"/>
          <w:sz w:val="22"/>
          <w:highlight w:val="none"/>
        </w:rPr>
      </w:pPr>
      <w:r>
        <w:rPr>
          <w:rFonts w:hint="eastAsia"/>
          <w:color w:val="auto"/>
          <w:sz w:val="22"/>
          <w:highlight w:val="none"/>
        </w:rPr>
        <w:t>本项目实行电子开评标，投标供应商无需前往开评标现场，只需在规定时间内在“政采云”平台上上传电子投标文件。</w:t>
      </w:r>
    </w:p>
    <w:p w14:paraId="25D4277D">
      <w:pPr>
        <w:pStyle w:val="45"/>
        <w:snapToGrid w:val="0"/>
        <w:spacing w:line="400" w:lineRule="exact"/>
        <w:ind w:firstLine="440" w:firstLineChars="200"/>
        <w:rPr>
          <w:color w:val="auto"/>
          <w:sz w:val="22"/>
          <w:highlight w:val="none"/>
        </w:rPr>
      </w:pPr>
      <w:r>
        <w:rPr>
          <w:rFonts w:hint="eastAsia"/>
          <w:color w:val="auto"/>
          <w:sz w:val="22"/>
          <w:highlight w:val="none"/>
        </w:rPr>
        <w:t>3.1开标准备</w:t>
      </w:r>
    </w:p>
    <w:p w14:paraId="34BC798F">
      <w:pPr>
        <w:pStyle w:val="45"/>
        <w:snapToGrid w:val="0"/>
        <w:spacing w:line="400" w:lineRule="exact"/>
        <w:ind w:firstLine="440" w:firstLineChars="200"/>
        <w:rPr>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14:paraId="17F79188">
      <w:pPr>
        <w:pStyle w:val="45"/>
        <w:snapToGrid w:val="0"/>
        <w:spacing w:line="400" w:lineRule="exact"/>
        <w:ind w:firstLine="440" w:firstLineChars="200"/>
        <w:rPr>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14:paraId="4700BD76">
      <w:pPr>
        <w:pStyle w:val="45"/>
        <w:snapToGrid w:val="0"/>
        <w:spacing w:line="400" w:lineRule="exact"/>
        <w:ind w:firstLine="440" w:firstLineChars="200"/>
        <w:rPr>
          <w:color w:val="auto"/>
          <w:sz w:val="22"/>
          <w:highlight w:val="none"/>
        </w:rPr>
      </w:pPr>
      <w:r>
        <w:rPr>
          <w:rFonts w:hint="eastAsia"/>
          <w:color w:val="auto"/>
          <w:sz w:val="22"/>
          <w:highlight w:val="none"/>
        </w:rPr>
        <w:t>③准备政府采购项目的相关文件资料，如项目政府采购预算确认书（计划）、专家抽取有关凭证、项目书面说明、采购文件、补充文件及质疑答复情况、现场工作所需的相关登记表单、评审工作底稿等。</w:t>
      </w:r>
    </w:p>
    <w:p w14:paraId="139E936D">
      <w:pPr>
        <w:pStyle w:val="45"/>
        <w:snapToGrid w:val="0"/>
        <w:spacing w:line="400" w:lineRule="exact"/>
        <w:ind w:firstLine="440" w:firstLineChars="200"/>
        <w:rPr>
          <w:color w:val="auto"/>
          <w:sz w:val="22"/>
          <w:highlight w:val="none"/>
        </w:rPr>
      </w:pPr>
      <w:r>
        <w:rPr>
          <w:rFonts w:hint="eastAsia"/>
          <w:color w:val="auto"/>
          <w:sz w:val="22"/>
          <w:highlight w:val="none"/>
        </w:rPr>
        <w:t>④其他应准备的事项。</w:t>
      </w:r>
    </w:p>
    <w:p w14:paraId="3094A29A">
      <w:pPr>
        <w:pStyle w:val="12"/>
        <w:spacing w:line="40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6CA99C3C">
      <w:pPr>
        <w:pStyle w:val="16"/>
        <w:overflowPunct/>
        <w:autoSpaceDE/>
        <w:autoSpaceDN/>
        <w:adjustRightInd/>
        <w:spacing w:line="40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14:paraId="461E61DD">
      <w:pPr>
        <w:pStyle w:val="26"/>
        <w:spacing w:before="0" w:beforeAutospacing="0" w:after="0" w:afterAutospacing="0" w:line="400" w:lineRule="exact"/>
        <w:ind w:firstLine="440" w:firstLineChars="200"/>
        <w:jc w:val="both"/>
        <w:rPr>
          <w:color w:val="auto"/>
          <w:sz w:val="22"/>
          <w:highlight w:val="none"/>
        </w:rPr>
      </w:pPr>
      <w:r>
        <w:rPr>
          <w:rFonts w:hint="eastAsia"/>
          <w:color w:val="auto"/>
          <w:sz w:val="22"/>
          <w:highlight w:val="none"/>
        </w:rPr>
        <w:t>②解密</w:t>
      </w:r>
    </w:p>
    <w:p w14:paraId="36D9B468">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投标截止时间止采购代理机构向各投标供应商发出电子投标文件开始解密通知，由投标供应商在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投标供应商无需在开标当天到达开标现场对电子投标进行解密，可在公司办公场地在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1BF15C7D">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本项目原则上采用政采云电子招投标开标及评审程序，但有下情形的，按以下情况处理：</w:t>
      </w:r>
    </w:p>
    <w:p w14:paraId="146A0C57">
      <w:pPr>
        <w:pStyle w:val="16"/>
        <w:snapToGrid w:val="0"/>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投标供应商在政采云规定时间内无法解密或解密失败的，如已按规定递交以介质存储的数据电文形式的备份投标文件的，采购代理机构将按照投标供应商自身意愿确认是否同意提供加密密码解密传送至</w:t>
      </w:r>
      <w:r>
        <w:rPr>
          <w:rFonts w:hint="eastAsia" w:hAnsi="宋体" w:cs="宋体"/>
          <w:b/>
          <w:bCs/>
          <w:color w:val="auto"/>
          <w:sz w:val="22"/>
          <w:highlight w:val="none"/>
          <w:lang w:eastAsia="zh-CN"/>
        </w:rPr>
        <w:t>浙江巨合建设项目管理有限公司</w:t>
      </w:r>
      <w:r>
        <w:rPr>
          <w:rFonts w:hint="eastAsia" w:hAnsi="宋体" w:cs="宋体"/>
          <w:b/>
          <w:bCs/>
          <w:color w:val="auto"/>
          <w:sz w:val="22"/>
          <w:highlight w:val="none"/>
        </w:rPr>
        <w:t>电子邮箱（</w:t>
      </w:r>
      <w:r>
        <w:rPr>
          <w:rFonts w:hint="eastAsia" w:hAnsi="宋体" w:cs="宋体"/>
          <w:b/>
          <w:bCs/>
          <w:color w:val="auto"/>
          <w:sz w:val="22"/>
          <w:highlight w:val="none"/>
          <w:lang w:eastAsia="zh-CN"/>
        </w:rPr>
        <w:t>3670981329</w:t>
      </w:r>
      <w:r>
        <w:rPr>
          <w:rFonts w:hint="eastAsia" w:hAnsi="宋体" w:cs="宋体"/>
          <w:b/>
          <w:bCs/>
          <w:color w:val="auto"/>
          <w:sz w:val="22"/>
          <w:highlight w:val="none"/>
        </w:rPr>
        <w:t>@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15575C6F">
      <w:pPr>
        <w:pStyle w:val="16"/>
        <w:snapToGrid w:val="0"/>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供应商务必在规定时间内完成电子投标文件的解密工作，在电子开评标期间，投标供应商（授权代表）需确保在各自所在的区域具备上网的技术条件并保持网络及联系方式畅通，联系方式为获取招标文件时留的联系方式，无法保持联系方式畅通的一切后果由投标供应商自行承担，同时为避免出现意外，建议全程由一台电脑进行操作（包括投标文件制作、上传、解密等），中途不要更换电脑。投标供应商因未在线参加开标而导致投标文件无法按时解密等一切后果由投标供应商自行承担。</w:t>
      </w:r>
    </w:p>
    <w:p w14:paraId="3E2EE907">
      <w:pPr>
        <w:pStyle w:val="16"/>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投标供应商不足3家的，不得开标。</w:t>
      </w:r>
    </w:p>
    <w:p w14:paraId="485BF461">
      <w:pPr>
        <w:pStyle w:val="16"/>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③投标文件解密结束，组织投标供应商签署《政府采购活动现场确认声明书》，格式详见附件。</w:t>
      </w:r>
    </w:p>
    <w:p w14:paraId="21B79E04">
      <w:pPr>
        <w:pStyle w:val="16"/>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④采购代理机构对资格进行审查。</w:t>
      </w:r>
    </w:p>
    <w:p w14:paraId="6B7531C3">
      <w:pPr>
        <w:pStyle w:val="16"/>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⑤评标委员会对商务技术文件进行评审。</w:t>
      </w:r>
    </w:p>
    <w:p w14:paraId="1347F0C4">
      <w:pPr>
        <w:pStyle w:val="16"/>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⑥评标委员会对报价情况进行评审。</w:t>
      </w:r>
    </w:p>
    <w:p w14:paraId="095DFAF0">
      <w:pPr>
        <w:pStyle w:val="16"/>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⑦在系统上公布评审结果。</w:t>
      </w:r>
    </w:p>
    <w:p w14:paraId="2E52DF6E">
      <w:pPr>
        <w:pStyle w:val="16"/>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2538B708">
      <w:pPr>
        <w:spacing w:line="40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14:paraId="31E36E46">
      <w:pPr>
        <w:pStyle w:val="16"/>
        <w:overflowPunct/>
        <w:autoSpaceDE/>
        <w:autoSpaceDN/>
        <w:adjustRightInd/>
        <w:spacing w:line="40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712AFDFC">
      <w:pPr>
        <w:pStyle w:val="16"/>
        <w:overflowPunct/>
        <w:autoSpaceDE/>
        <w:autoSpaceDN/>
        <w:adjustRightInd/>
        <w:spacing w:line="40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14:paraId="18EA56BE">
      <w:pPr>
        <w:pStyle w:val="16"/>
        <w:overflowPunct/>
        <w:autoSpaceDE/>
        <w:autoSpaceDN/>
        <w:adjustRightInd/>
        <w:spacing w:line="40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核验出席评审活动现场的评标委员会各成员身份，并要求其分别登记、签到，按规定统一收缴、保存其通讯工具，无关人员一律拒绝其进入评审现场。</w:t>
      </w:r>
    </w:p>
    <w:p w14:paraId="79AC2ED6">
      <w:pPr>
        <w:pStyle w:val="16"/>
        <w:overflowPunct/>
        <w:autoSpaceDE/>
        <w:autoSpaceDN/>
        <w:adjustRightInd/>
        <w:spacing w:line="40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③介绍评审现场的人员情况，宣布评审工作纪律，告知评标委员会应当回避情形；组织推选评标委员会组长。</w:t>
      </w:r>
    </w:p>
    <w:p w14:paraId="0BF02C7B">
      <w:pPr>
        <w:pStyle w:val="16"/>
        <w:overflowPunct/>
        <w:autoSpaceDE/>
        <w:autoSpaceDN/>
        <w:adjustRightInd/>
        <w:spacing w:line="40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本项目采购的投标供应商名单，宣读最终提交投标文件且通过资格审查的投标供应商名单，组织评标委员会各位成员签订《政府采购评审人员廉洁自律承诺书》。</w:t>
      </w:r>
    </w:p>
    <w:p w14:paraId="65EEE227">
      <w:pPr>
        <w:pStyle w:val="16"/>
        <w:overflowPunct/>
        <w:autoSpaceDE/>
        <w:autoSpaceDN/>
        <w:adjustRightInd/>
        <w:spacing w:line="40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hAnsi="宋体" w:cs="宋体"/>
          <w:color w:val="auto"/>
          <w:kern w:val="0"/>
          <w:sz w:val="22"/>
          <w:highlight w:val="none"/>
        </w:rPr>
        <w:t>评标委员会要求投标供应商澄清、说明或者补正，须通过政采云平台要求澄清、说明或者补正。</w:t>
      </w:r>
    </w:p>
    <w:p w14:paraId="012A08CB">
      <w:pPr>
        <w:pStyle w:val="45"/>
        <w:snapToGrid w:val="0"/>
        <w:spacing w:line="400" w:lineRule="exact"/>
        <w:ind w:firstLine="416" w:firstLineChars="200"/>
        <w:rPr>
          <w:color w:val="auto"/>
          <w:spacing w:val="-6"/>
          <w:sz w:val="22"/>
          <w:highlight w:val="none"/>
        </w:rPr>
      </w:pPr>
      <w:r>
        <w:rPr>
          <w:rFonts w:hint="eastAsia"/>
          <w:color w:val="auto"/>
          <w:spacing w:val="-6"/>
          <w:sz w:val="22"/>
          <w:highlight w:val="none"/>
        </w:rPr>
        <w:t>⑥评标委员会组长组织评标委员会独立评审。评标委员会对拟认定为投标文件无效的，应组织相关投标供应商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7BED06EA">
      <w:pPr>
        <w:pStyle w:val="16"/>
        <w:overflowPunct/>
        <w:autoSpaceDE/>
        <w:autoSpaceDN/>
        <w:adjustRightInd/>
        <w:spacing w:line="40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做好评审现场相关记录，做好评审报告起草、有关内容电脑文字录入等工作，并要求评标委员会各成员签字确认。</w:t>
      </w:r>
    </w:p>
    <w:p w14:paraId="07C57619">
      <w:pPr>
        <w:pStyle w:val="16"/>
        <w:overflowPunct/>
        <w:autoSpaceDE/>
        <w:autoSpaceDN/>
        <w:adjustRightInd/>
        <w:spacing w:line="40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14:paraId="320C60D9">
      <w:pPr>
        <w:spacing w:line="40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5、投标无效的情形</w:t>
      </w:r>
    </w:p>
    <w:p w14:paraId="634D8A8E">
      <w:pPr>
        <w:pStyle w:val="16"/>
        <w:overflowPunct/>
        <w:autoSpaceDE/>
        <w:autoSpaceDN/>
        <w:adjustRightInd/>
        <w:spacing w:line="40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5.1</w:t>
      </w:r>
      <w:r>
        <w:rPr>
          <w:rFonts w:hint="eastAsia" w:hAnsi="宋体" w:cs="宋体"/>
          <w:color w:val="auto"/>
          <w:sz w:val="22"/>
          <w:highlight w:val="none"/>
          <w:u w:val="single"/>
        </w:rPr>
        <w:t>▲</w:t>
      </w:r>
      <w:r>
        <w:rPr>
          <w:rFonts w:hint="eastAsia" w:hAnsi="宋体" w:cs="宋体"/>
          <w:color w:val="auto"/>
          <w:spacing w:val="-6"/>
          <w:sz w:val="22"/>
          <w:highlight w:val="none"/>
          <w:u w:val="single"/>
        </w:rPr>
        <w:t>有下列情形之一的，将不予受理投标文件：</w:t>
      </w:r>
    </w:p>
    <w:p w14:paraId="0D2353AC">
      <w:pPr>
        <w:numPr>
          <w:ilvl w:val="0"/>
          <w:numId w:val="5"/>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逾期上传电子档投标文件至“政采云”平台的；</w:t>
      </w:r>
    </w:p>
    <w:p w14:paraId="40F4799F">
      <w:pPr>
        <w:numPr>
          <w:ilvl w:val="0"/>
          <w:numId w:val="5"/>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仅递交备份电子投标文件的；</w:t>
      </w:r>
    </w:p>
    <w:p w14:paraId="4324197F">
      <w:pPr>
        <w:numPr>
          <w:ilvl w:val="0"/>
          <w:numId w:val="5"/>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投标文件只有商务技术文件或者商务技术文件与报价文件部分上传在一份文档中的。</w:t>
      </w:r>
    </w:p>
    <w:p w14:paraId="5FF9C2E8">
      <w:pPr>
        <w:numPr>
          <w:ilvl w:val="0"/>
          <w:numId w:val="5"/>
        </w:numPr>
        <w:spacing w:line="400" w:lineRule="exact"/>
        <w:ind w:left="0" w:firstLine="440" w:firstLineChars="200"/>
        <w:rPr>
          <w:rFonts w:ascii="宋体" w:hAnsi="宋体" w:cs="宋体"/>
          <w:color w:val="auto"/>
          <w:spacing w:val="-6"/>
          <w:sz w:val="22"/>
          <w:highlight w:val="none"/>
          <w:u w:val="single"/>
        </w:rPr>
      </w:pPr>
      <w:r>
        <w:rPr>
          <w:rFonts w:hint="eastAsia" w:ascii="宋体" w:hAnsi="宋体" w:cs="宋体"/>
          <w:color w:val="auto"/>
          <w:sz w:val="22"/>
          <w:highlight w:val="none"/>
          <w:u w:val="single"/>
        </w:rPr>
        <w:t>电子投标文件解密失败的，且未在规定时间内提交备份投标文件的视为投标无效。</w:t>
      </w:r>
    </w:p>
    <w:p w14:paraId="1DB04316">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22687327">
      <w:pPr>
        <w:numPr>
          <w:ilvl w:val="0"/>
          <w:numId w:val="6"/>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资格审查材料不全的，或者不符合招标文件要求的；</w:t>
      </w:r>
    </w:p>
    <w:p w14:paraId="517004C7">
      <w:pPr>
        <w:numPr>
          <w:ilvl w:val="0"/>
          <w:numId w:val="6"/>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不具备招标文件中规定的资格条件的；</w:t>
      </w:r>
    </w:p>
    <w:p w14:paraId="114799CD">
      <w:pPr>
        <w:numPr>
          <w:ilvl w:val="0"/>
          <w:numId w:val="6"/>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经查询存在不良信用记录的。</w:t>
      </w:r>
    </w:p>
    <w:p w14:paraId="6297EF85">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43C17A8B">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“资格文件”或“商务和技术文件”未按招标文件要求签署、盖章的；</w:t>
      </w:r>
    </w:p>
    <w:p w14:paraId="357F9787">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未提供合法、有效有效法定代表人授权委托书；法定代表人或委托授权代表与投标文件所附身份证明复印件不符；</w:t>
      </w:r>
    </w:p>
    <w:p w14:paraId="3CD1D8D4">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明显不符合招标文件实质性要求或者与招标文件中标“▲且加下划线”的内容发生实质性偏离的；</w:t>
      </w:r>
    </w:p>
    <w:p w14:paraId="581D6BA7">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未提供或未如实提供采购需求偏离表的；</w:t>
      </w:r>
    </w:p>
    <w:p w14:paraId="35B31037">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未提供或未如实提供服务的技术参数，或者投标文件标明的响应或偏离与事实不符或虚假投标的；</w:t>
      </w:r>
    </w:p>
    <w:p w14:paraId="67751828">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投标有效期不能满足招标文件要求的；</w:t>
      </w:r>
    </w:p>
    <w:p w14:paraId="0E84C75A">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投标技术方案不明确，存在一个或一个以上备选（替代）投标方案的；</w:t>
      </w:r>
    </w:p>
    <w:p w14:paraId="599D0D12">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投标文件含有采购人不能接受的附加条件的；</w:t>
      </w:r>
    </w:p>
    <w:p w14:paraId="7167AD4C">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在“资格文件”或“商务和技术文件”中出现投标报价的；</w:t>
      </w:r>
    </w:p>
    <w:p w14:paraId="0BFE5ECE">
      <w:pPr>
        <w:numPr>
          <w:ilvl w:val="0"/>
          <w:numId w:val="7"/>
        </w:num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法律、法规和招标文件中规定的其他无效情形的。</w:t>
      </w:r>
    </w:p>
    <w:p w14:paraId="4584BAC2">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510F14AA">
      <w:pPr>
        <w:numPr>
          <w:ilvl w:val="0"/>
          <w:numId w:val="8"/>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报价文件未按招标文件要求签署、盖章的；</w:t>
      </w:r>
    </w:p>
    <w:p w14:paraId="742A0533">
      <w:pPr>
        <w:numPr>
          <w:ilvl w:val="0"/>
          <w:numId w:val="8"/>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未按照招标文件标明的币种报价的；</w:t>
      </w:r>
    </w:p>
    <w:p w14:paraId="3A5993AE">
      <w:pPr>
        <w:numPr>
          <w:ilvl w:val="0"/>
          <w:numId w:val="8"/>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报价超出招标文件中规定的预算金额或者最高限价的；</w:t>
      </w:r>
    </w:p>
    <w:p w14:paraId="3AA11F13">
      <w:pPr>
        <w:numPr>
          <w:ilvl w:val="0"/>
          <w:numId w:val="8"/>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投标报价具有选择性，或者开标价格与投标文件承诺的优惠（折扣）价格不一致的；</w:t>
      </w:r>
    </w:p>
    <w:p w14:paraId="76072B12">
      <w:pPr>
        <w:numPr>
          <w:ilvl w:val="0"/>
          <w:numId w:val="8"/>
        </w:numPr>
        <w:spacing w:line="40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报价明显低于其他通过符合性审查投标供应商的报价（有可能影响产品质量或者不能诚信履约的），投标供应商在评标现场合理的时间内无法提供书面说明（必要时提交相关证明材料，证明其报价合理性的）。</w:t>
      </w:r>
    </w:p>
    <w:p w14:paraId="249B8D32">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有下列情形之一的，视为投标供应商串通投标，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14:paraId="0E3EEEB2">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）不同投标供应商的投标文件由同一单位或者个人编制；</w:t>
      </w:r>
    </w:p>
    <w:p w14:paraId="7258DC5C">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）不同投标供应商委托同一单位或者个人办理投标事宜；</w:t>
      </w:r>
    </w:p>
    <w:p w14:paraId="5E534A6E">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）不同投标供应商的投标文件载明的项目管理成员或者联系人员为同一人；</w:t>
      </w:r>
    </w:p>
    <w:p w14:paraId="5BE1AAA3">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）不同投标供应商的投标文件异常一致或者投标报价呈规律性差异；</w:t>
      </w:r>
    </w:p>
    <w:p w14:paraId="00B7168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）不同投标供应商的投标文件相互混装。</w:t>
      </w:r>
    </w:p>
    <w:p w14:paraId="77B62D33">
      <w:pPr>
        <w:pStyle w:val="16"/>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14:paraId="5BDF4DE9">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7C2B7EDE">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6CC76CCD">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14:paraId="7DDAAD5B">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5A139EC7">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37E59B6B">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4CA1CAE2">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2B2689BE">
      <w:pPr>
        <w:pStyle w:val="16"/>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同时出现两种以上不一致的，按照前款规定的顺序修正。修正后的报价按照本招标文件“7.投标文件的澄清”规定经投标供应商确认后产生约束力，投标供应商不确认的，其投标无效。</w:t>
      </w:r>
    </w:p>
    <w:p w14:paraId="25BB4FAF">
      <w:pPr>
        <w:pStyle w:val="16"/>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14:paraId="3630A145">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和比较，评标委员会可以在“政采云”平台在线询标或其他有效形式要求投标供应商对同一份投标文件含义不明确或同类问题表述不一致的内容（招标文件其它地方有规定处理方法的除外）作必要的澄清或说明，投标供应商应采用在线回复或其他有效形式在询标规定时间内进行澄清或说明（需盖电子签章或实体公章），但不得超出投标文件的范围或改变投标文件的实质性内容。根据上述第6条规定，凡属于评标委员会在评标中发现的计算错误并进行核实的修改不在此列。</w:t>
      </w:r>
    </w:p>
    <w:p w14:paraId="3ED12D81">
      <w:pPr>
        <w:pStyle w:val="16"/>
        <w:tabs>
          <w:tab w:val="left" w:pos="0"/>
        </w:tabs>
        <w:spacing w:line="40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7.2如果投标供应商代表拒绝按评标委员会要求在“政采云”平台作出在线回复且无其他有效回复方式的，评标委员会可以对其作出投标无效处理。</w:t>
      </w:r>
    </w:p>
    <w:p w14:paraId="5297D073">
      <w:pPr>
        <w:tabs>
          <w:tab w:val="left" w:pos="1365"/>
        </w:tabs>
        <w:spacing w:line="400" w:lineRule="exact"/>
        <w:ind w:firstLine="440" w:firstLineChars="200"/>
        <w:rPr>
          <w:rFonts w:ascii="宋体" w:hAnsi="宋体" w:cs="宋体"/>
          <w:b/>
          <w:color w:val="auto"/>
          <w:sz w:val="22"/>
          <w:highlight w:val="none"/>
          <w:u w:val="single"/>
        </w:rPr>
      </w:pPr>
      <w:r>
        <w:rPr>
          <w:rFonts w:hint="eastAsia" w:ascii="宋体" w:hAnsi="宋体" w:cs="宋体"/>
          <w:color w:val="auto"/>
          <w:sz w:val="22"/>
          <w:highlight w:val="none"/>
          <w:u w:val="single"/>
        </w:rPr>
        <w:t>7.3</w:t>
      </w:r>
      <w:r>
        <w:rPr>
          <w:rFonts w:hint="eastAsia" w:ascii="宋体" w:hAnsi="宋体" w:cs="宋体"/>
          <w:b/>
          <w:color w:val="auto"/>
          <w:sz w:val="22"/>
          <w:highlight w:val="none"/>
          <w:u w:val="single"/>
        </w:rPr>
        <w:t>▲</w:t>
      </w:r>
      <w:r>
        <w:rPr>
          <w:rFonts w:hint="eastAsia" w:ascii="宋体" w:hAnsi="宋体" w:cs="宋体"/>
          <w:color w:val="auto"/>
          <w:sz w:val="22"/>
          <w:highlight w:val="none"/>
          <w:u w:val="single"/>
        </w:rPr>
        <w:t>经澄清后，若偏差仍存在，且不可接受，投标供应商则被认为是“没有实质性响应招标文件要求”，其投标不进入下一步评审。</w:t>
      </w:r>
    </w:p>
    <w:p w14:paraId="1F5A7945">
      <w:pPr>
        <w:pStyle w:val="16"/>
        <w:tabs>
          <w:tab w:val="left" w:pos="630"/>
        </w:tabs>
        <w:overflowPunct/>
        <w:autoSpaceDE/>
        <w:autoSpaceDN/>
        <w:adjustRightInd/>
        <w:snapToGrid w:val="0"/>
        <w:spacing w:line="40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14:paraId="55F3F173">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02A89D1">
      <w:pPr>
        <w:pStyle w:val="26"/>
        <w:spacing w:before="0" w:beforeAutospacing="0" w:after="0" w:afterAutospacing="0" w:line="400" w:lineRule="exact"/>
        <w:ind w:firstLine="440" w:firstLineChars="200"/>
        <w:jc w:val="both"/>
        <w:rPr>
          <w:color w:val="auto"/>
          <w:sz w:val="22"/>
          <w:highlight w:val="none"/>
        </w:rPr>
      </w:pPr>
      <w:r>
        <w:rPr>
          <w:rFonts w:hint="eastAsia"/>
          <w:color w:val="auto"/>
          <w:sz w:val="22"/>
          <w:highlight w:val="none"/>
        </w:rPr>
        <w:t>8.2评标中因评标委员会成员缺席、回避或者健康等特殊原因导致评标委员会组成不符合规定的，依法补足后继续评标。被更换的评标委员会成员所作出的评标意见无效。</w:t>
      </w:r>
    </w:p>
    <w:p w14:paraId="532E6DE8">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8.3评标委员会成员对需要共同认定的事项存在争议的，应当按照少数服从多数的原则作出结论。持不同意见的评标委员会成员应当在评标报告上签署不同意见及理由，否则视为同意评标报告。</w:t>
      </w:r>
    </w:p>
    <w:p w14:paraId="41381A07">
      <w:pPr>
        <w:pStyle w:val="16"/>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7108E42C">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8.5评标过程中遇到特殊情况，由评标委员会遵循公开、公正原则，采取投票方式按照少数服从多数原则决定。</w:t>
      </w:r>
    </w:p>
    <w:p w14:paraId="67FECAE4">
      <w:pPr>
        <w:pStyle w:val="16"/>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8.6《中华人民共和国政府采购法》第三十六条在招标采购中，出现下列情形之一的，应予废标：</w:t>
      </w:r>
    </w:p>
    <w:p w14:paraId="7408952F">
      <w:pPr>
        <w:pStyle w:val="16"/>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14:paraId="213D6240">
      <w:pPr>
        <w:pStyle w:val="16"/>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14:paraId="05643322">
      <w:pPr>
        <w:pStyle w:val="16"/>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（三）投标供应商的报价均超过了采购预算，采购人不能支付的；</w:t>
      </w:r>
    </w:p>
    <w:p w14:paraId="4E6BADD0">
      <w:pPr>
        <w:pStyle w:val="16"/>
        <w:overflowPunct/>
        <w:autoSpaceDE/>
        <w:autoSpaceDN/>
        <w:adjustRightInd/>
        <w:snapToGrid w:val="0"/>
        <w:spacing w:line="40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14:paraId="3CEFBF07">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14:paraId="2A03C091">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9.1本次招标由评标委员会确定中标候选人（招标文件另有规定的除外）。</w:t>
      </w:r>
    </w:p>
    <w:p w14:paraId="4170D75E">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供应商为排名第一的中标候选人。</w:t>
      </w:r>
    </w:p>
    <w:p w14:paraId="4272DC30">
      <w:pPr>
        <w:widowControl/>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供应商，也可重新组织采购。</w:t>
      </w:r>
    </w:p>
    <w:p w14:paraId="34DDC55B">
      <w:pPr>
        <w:tabs>
          <w:tab w:val="left" w:pos="136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9.4采购人根据招标文件、中标供应商的投标文件、合同等材料及时组织验收，并严把质量关。</w:t>
      </w:r>
    </w:p>
    <w:p w14:paraId="20541D1B">
      <w:pPr>
        <w:pStyle w:val="48"/>
        <w:tabs>
          <w:tab w:val="left" w:pos="680"/>
        </w:tabs>
        <w:spacing w:line="400" w:lineRule="exact"/>
        <w:ind w:firstLine="440"/>
        <w:jc w:val="both"/>
        <w:rPr>
          <w:color w:val="auto"/>
          <w:kern w:val="2"/>
          <w:sz w:val="22"/>
          <w:szCs w:val="22"/>
          <w:highlight w:val="none"/>
        </w:rPr>
      </w:pPr>
      <w:r>
        <w:rPr>
          <w:rFonts w:hint="eastAsia"/>
          <w:color w:val="auto"/>
          <w:kern w:val="2"/>
          <w:sz w:val="22"/>
          <w:szCs w:val="22"/>
          <w:highlight w:val="none"/>
        </w:rPr>
        <w:t>9.4.1合同履约验收参照《温州市政府采购履约验收办法》(温财采[2020]6号)相关规定。</w:t>
      </w:r>
    </w:p>
    <w:p w14:paraId="2E1A9180">
      <w:pPr>
        <w:pStyle w:val="48"/>
        <w:tabs>
          <w:tab w:val="left" w:pos="680"/>
        </w:tabs>
        <w:spacing w:line="400" w:lineRule="exact"/>
        <w:ind w:firstLine="440"/>
        <w:jc w:val="both"/>
        <w:rPr>
          <w:color w:val="auto"/>
          <w:kern w:val="2"/>
          <w:sz w:val="22"/>
          <w:szCs w:val="22"/>
          <w:highlight w:val="none"/>
        </w:rPr>
      </w:pPr>
      <w:r>
        <w:rPr>
          <w:rFonts w:hint="eastAsia"/>
          <w:color w:val="auto"/>
          <w:kern w:val="2"/>
          <w:sz w:val="22"/>
          <w:szCs w:val="22"/>
          <w:highlight w:val="none"/>
        </w:rPr>
        <w:t>9.4.2验收组织机构按照招标文件、投标文件、采购合同等内容进行验收。</w:t>
      </w:r>
    </w:p>
    <w:p w14:paraId="48D3A0DA">
      <w:pPr>
        <w:pStyle w:val="14"/>
        <w:spacing w:after="0" w:line="400" w:lineRule="exact"/>
        <w:ind w:left="0" w:leftChars="0" w:right="1470" w:firstLine="440" w:firstLineChars="200"/>
        <w:rPr>
          <w:rFonts w:ascii="宋体" w:hAnsi="宋体" w:cs="宋体"/>
          <w:color w:val="auto"/>
          <w:highlight w:val="none"/>
        </w:rPr>
      </w:pPr>
      <w:r>
        <w:rPr>
          <w:rFonts w:hint="eastAsia" w:ascii="宋体" w:hAnsi="宋体" w:cs="宋体"/>
          <w:color w:val="auto"/>
          <w:sz w:val="22"/>
          <w:highlight w:val="none"/>
        </w:rPr>
        <w:t>9.4.3验收费用由中标供应商支付。</w:t>
      </w:r>
    </w:p>
    <w:p w14:paraId="76950020">
      <w:pPr>
        <w:tabs>
          <w:tab w:val="left" w:pos="136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7B0BE4A4">
      <w:pPr>
        <w:pStyle w:val="16"/>
        <w:snapToGrid w:val="0"/>
        <w:spacing w:line="40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14:paraId="0FD0E17C">
      <w:pPr>
        <w:pStyle w:val="16"/>
        <w:snapToGrid w:val="0"/>
        <w:spacing w:line="40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（一）确定中标供应商。本项目由采购人确定中标供应商。</w:t>
      </w:r>
    </w:p>
    <w:p w14:paraId="627DC94D">
      <w:pPr>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供应商，也可以书面授权评标委员会直接确定中标供应商。采购人逾期未确定中标供应商且不提出异议的，视为确定评审报告提出的排序第一的投标供应商为中标供应商。</w:t>
      </w:r>
    </w:p>
    <w:p w14:paraId="5EDB7E17">
      <w:pPr>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10.2.采购代理机构自中标供应商确定之日起2个工作日内，在省级以上财政部门指定的政府采购信息发布媒体上公告中标结果，同时向中标供应商发出中标通知书。</w:t>
      </w:r>
    </w:p>
    <w:p w14:paraId="630EED2A">
      <w:pPr>
        <w:spacing w:line="6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六、 授予合同</w:t>
      </w:r>
    </w:p>
    <w:p w14:paraId="3505EC2E">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供应商投标文件的规定，与中标供应商签订书面合同。所签订的合同不得对招标文件确定的事项和中标供应商投标文件作实质性修改。采购人不得向中标供应商提出任何不合理的要求作为签订合同的条件。</w:t>
      </w:r>
    </w:p>
    <w:p w14:paraId="71F0D49E">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09BA92DA">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3、履约保证金</w:t>
      </w:r>
    </w:p>
    <w:p w14:paraId="513F1C60">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3.1中标供应商签订合同时向采购人提交合同总额的1%为履约保证金，履约保证金的形式可以为银行转账或保函（金融机构、担保机构出具）。</w:t>
      </w:r>
    </w:p>
    <w:p w14:paraId="4DE25B29">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3.2履约保证金用于补偿采购人因中标供应商不能完成其合同义务而蒙受的损失。</w:t>
      </w:r>
    </w:p>
    <w:p w14:paraId="5765D812">
      <w:pPr>
        <w:spacing w:line="400" w:lineRule="exact"/>
        <w:ind w:firstLine="464" w:firstLineChars="200"/>
        <w:rPr>
          <w:rFonts w:ascii="宋体" w:hAnsi="宋体" w:cs="宋体"/>
          <w:color w:val="auto"/>
          <w:highlight w:val="none"/>
        </w:rPr>
      </w:pPr>
      <w:r>
        <w:rPr>
          <w:rFonts w:hint="eastAsia" w:ascii="宋体" w:hAnsi="宋体" w:cs="宋体"/>
          <w:color w:val="auto"/>
          <w:spacing w:val="6"/>
          <w:sz w:val="22"/>
          <w:highlight w:val="none"/>
        </w:rPr>
        <w:t>3.3履约保证金自合同签订之日起至完成合同内容之日止有效。有效期满后，采购人应及时将履约保证金无息退还给中标供应商。</w:t>
      </w:r>
    </w:p>
    <w:p w14:paraId="69D807E1">
      <w:pPr>
        <w:spacing w:line="600" w:lineRule="exact"/>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七、 可中止电子交易活动的情形</w:t>
      </w:r>
    </w:p>
    <w:p w14:paraId="5C690188">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035CFDD0">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（一）电子交易平台发生故障而无法登录访问的； </w:t>
      </w:r>
    </w:p>
    <w:p w14:paraId="30C61847">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（二）电子交易平台应用或数据库出现错误，不能进行正常操作的；</w:t>
      </w:r>
    </w:p>
    <w:p w14:paraId="6D554DEE">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（三）电子交易平台发现严重安全漏洞，有潜在泄密危险的；</w:t>
      </w:r>
    </w:p>
    <w:p w14:paraId="138107D0">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（四）病毒发作导致不能进行正常操作的； </w:t>
      </w:r>
    </w:p>
    <w:p w14:paraId="5FEB01E7">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（五）其他无法保证电子交易的公平、公正和安全的情况。</w:t>
      </w:r>
    </w:p>
    <w:p w14:paraId="7EAF5E75">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058EC713">
      <w:pPr>
        <w:spacing w:line="400" w:lineRule="exact"/>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br w:type="page"/>
      </w:r>
    </w:p>
    <w:p w14:paraId="6337037E">
      <w:pPr>
        <w:spacing w:beforeLines="50" w:afterLines="50"/>
        <w:ind w:firstLine="643" w:firstLineChars="200"/>
        <w:jc w:val="center"/>
        <w:rPr>
          <w:rFonts w:ascii="宋体" w:hAnsi="宋体" w:cs="宋体"/>
          <w:b/>
          <w:bCs/>
          <w:color w:val="auto"/>
          <w:sz w:val="32"/>
          <w:szCs w:val="32"/>
          <w:highlight w:val="none"/>
        </w:rPr>
      </w:pPr>
      <w:r>
        <w:rPr>
          <w:rFonts w:hint="eastAsia" w:ascii="宋体" w:hAnsi="宋体" w:cs="宋体"/>
          <w:b/>
          <w:color w:val="auto"/>
          <w:sz w:val="32"/>
          <w:highlight w:val="none"/>
        </w:rPr>
        <w:t xml:space="preserve">第三部分  </w:t>
      </w:r>
      <w:r>
        <w:rPr>
          <w:rFonts w:hint="eastAsia" w:ascii="宋体" w:hAnsi="宋体" w:cs="宋体"/>
          <w:b/>
          <w:bCs/>
          <w:color w:val="auto"/>
          <w:sz w:val="32"/>
          <w:szCs w:val="32"/>
          <w:highlight w:val="none"/>
        </w:rPr>
        <w:t>合同格式（参考格式）</w:t>
      </w:r>
    </w:p>
    <w:p w14:paraId="58C78688">
      <w:pPr>
        <w:pStyle w:val="69"/>
        <w:spacing w:line="400" w:lineRule="exact"/>
        <w:ind w:firstLine="560"/>
        <w:rPr>
          <w:color w:val="auto"/>
          <w:highlight w:val="none"/>
        </w:rPr>
      </w:pPr>
      <w:r>
        <w:rPr>
          <w:rFonts w:hint="eastAsia"/>
          <w:color w:val="auto"/>
          <w:highlight w:val="none"/>
        </w:rPr>
        <w:t>根据政府购买服务有关规定，乙方最终购得</w:t>
      </w:r>
      <w:r>
        <w:rPr>
          <w:rFonts w:hint="eastAsia"/>
          <w:color w:val="auto"/>
          <w:highlight w:val="none"/>
          <w:lang w:val="zh-CN" w:eastAsia="zh-CN" w:bidi="zh-CN"/>
        </w:rPr>
        <w:t>“瓯海区教育局中小学心理健康教育服务”项目</w:t>
      </w:r>
      <w:r>
        <w:rPr>
          <w:rFonts w:hint="eastAsia"/>
          <w:color w:val="auto"/>
          <w:highlight w:val="none"/>
        </w:rPr>
        <w:t>，并达成如下协议条款，以期双方共同遵守。</w:t>
      </w:r>
    </w:p>
    <w:p w14:paraId="5A284068">
      <w:pPr>
        <w:pStyle w:val="69"/>
        <w:tabs>
          <w:tab w:val="left" w:pos="584"/>
        </w:tabs>
        <w:spacing w:line="400" w:lineRule="exact"/>
        <w:ind w:firstLine="0"/>
        <w:jc w:val="left"/>
        <w:rPr>
          <w:color w:val="auto"/>
          <w:highlight w:val="none"/>
        </w:rPr>
      </w:pPr>
      <w:bookmarkStart w:id="2" w:name="bookmark3"/>
      <w:r>
        <w:rPr>
          <w:rFonts w:hint="eastAsia"/>
          <w:color w:val="auto"/>
          <w:highlight w:val="none"/>
        </w:rPr>
        <w:t>一</w:t>
      </w:r>
      <w:bookmarkEnd w:id="2"/>
      <w:r>
        <w:rPr>
          <w:rFonts w:hint="eastAsia"/>
          <w:color w:val="auto"/>
          <w:highlight w:val="none"/>
        </w:rPr>
        <w:t>、服务内容</w:t>
      </w:r>
    </w:p>
    <w:p w14:paraId="0DDD6C18">
      <w:pPr>
        <w:pStyle w:val="69"/>
        <w:spacing w:line="400" w:lineRule="exact"/>
        <w:ind w:firstLine="560"/>
        <w:rPr>
          <w:rFonts w:hint="eastAsia"/>
          <w:color w:val="auto"/>
          <w:highlight w:val="none"/>
        </w:rPr>
      </w:pPr>
      <w:bookmarkStart w:id="3" w:name="bookmark4"/>
      <w:bookmarkEnd w:id="3"/>
      <w:r>
        <w:rPr>
          <w:rFonts w:hint="eastAsia"/>
          <w:color w:val="auto"/>
          <w:highlight w:val="none"/>
          <w:lang w:val="en-US" w:eastAsia="zh-CN"/>
        </w:rPr>
        <w:t>1.</w:t>
      </w:r>
      <w:r>
        <w:rPr>
          <w:rFonts w:hint="eastAsia"/>
          <w:color w:val="auto"/>
          <w:highlight w:val="none"/>
        </w:rPr>
        <w:t>乙方为甲方指定的为瓯海区教育局指定的初中、小学提供心理健康教育服务，并按服务计划书流程提供服务。</w:t>
      </w:r>
    </w:p>
    <w:p w14:paraId="7B0F4797">
      <w:pPr>
        <w:pStyle w:val="69"/>
        <w:spacing w:line="400" w:lineRule="exact"/>
        <w:ind w:firstLine="560"/>
        <w:rPr>
          <w:rFonts w:hint="eastAsia"/>
          <w:color w:val="auto"/>
          <w:highlight w:val="none"/>
        </w:rPr>
      </w:pPr>
      <w:bookmarkStart w:id="4" w:name="bookmark5"/>
      <w:bookmarkEnd w:id="4"/>
      <w:r>
        <w:rPr>
          <w:rFonts w:hint="eastAsia"/>
          <w:color w:val="auto"/>
          <w:highlight w:val="none"/>
          <w:lang w:val="en-US" w:eastAsia="zh-CN"/>
        </w:rPr>
        <w:t>2.</w:t>
      </w:r>
      <w:r>
        <w:rPr>
          <w:rFonts w:hint="eastAsia"/>
          <w:color w:val="auto"/>
          <w:highlight w:val="none"/>
        </w:rPr>
        <w:t>甲、乙双方约定，项目服务时间为2024学年（2024年9月—2025年8月）。如需延长服务，甲、乙双方在服务到期前进行协商，协商一致并签订续约协议。</w:t>
      </w:r>
    </w:p>
    <w:p w14:paraId="36FA7825">
      <w:pPr>
        <w:pStyle w:val="69"/>
        <w:tabs>
          <w:tab w:val="left" w:pos="584"/>
        </w:tabs>
        <w:spacing w:line="400" w:lineRule="exact"/>
        <w:ind w:firstLine="0"/>
        <w:jc w:val="left"/>
        <w:rPr>
          <w:color w:val="auto"/>
          <w:highlight w:val="none"/>
        </w:rPr>
      </w:pPr>
      <w:bookmarkStart w:id="5" w:name="bookmark6"/>
      <w:r>
        <w:rPr>
          <w:rFonts w:hint="eastAsia"/>
          <w:color w:val="auto"/>
          <w:highlight w:val="none"/>
        </w:rPr>
        <w:t>二</w:t>
      </w:r>
      <w:bookmarkEnd w:id="5"/>
      <w:r>
        <w:rPr>
          <w:rFonts w:hint="eastAsia"/>
          <w:color w:val="auto"/>
          <w:highlight w:val="none"/>
        </w:rPr>
        <w:t>、服务价格及付款方式</w:t>
      </w:r>
    </w:p>
    <w:p w14:paraId="33ACE8A2">
      <w:pPr>
        <w:pStyle w:val="69"/>
        <w:spacing w:line="400" w:lineRule="exact"/>
        <w:ind w:firstLine="560"/>
        <w:rPr>
          <w:rFonts w:hint="eastAsia"/>
          <w:color w:val="auto"/>
          <w:highlight w:val="none"/>
          <w:lang w:val="en-US" w:eastAsia="zh-CN"/>
        </w:rPr>
      </w:pPr>
      <w:bookmarkStart w:id="6" w:name="bookmark7"/>
      <w:bookmarkEnd w:id="6"/>
      <w:r>
        <w:rPr>
          <w:rFonts w:hint="eastAsia"/>
          <w:color w:val="auto"/>
          <w:highlight w:val="none"/>
          <w:lang w:val="en-US" w:eastAsia="zh-CN"/>
        </w:rPr>
        <w:t>1.合同签订前中标供应商应向甲方缴纳合同总价格的1%作为履约保证金。</w:t>
      </w:r>
    </w:p>
    <w:p w14:paraId="52BC581B">
      <w:pPr>
        <w:pStyle w:val="69"/>
        <w:spacing w:line="400" w:lineRule="exact"/>
        <w:ind w:firstLine="560"/>
        <w:rPr>
          <w:rFonts w:hint="eastAsia"/>
          <w:color w:val="auto"/>
          <w:highlight w:val="none"/>
          <w:lang w:val="en-US" w:eastAsia="zh-CN"/>
        </w:rPr>
      </w:pPr>
      <w:bookmarkStart w:id="7" w:name="bookmark8"/>
      <w:bookmarkEnd w:id="7"/>
      <w:r>
        <w:rPr>
          <w:rFonts w:hint="eastAsia"/>
          <w:color w:val="auto"/>
          <w:highlight w:val="none"/>
          <w:lang w:val="en-US" w:eastAsia="zh-CN"/>
        </w:rPr>
        <w:t>2.项目服务价格：     元整（小写：¥       元）。</w:t>
      </w:r>
    </w:p>
    <w:p w14:paraId="16BE919D">
      <w:pPr>
        <w:pStyle w:val="69"/>
        <w:spacing w:line="400" w:lineRule="exact"/>
        <w:ind w:firstLine="560"/>
        <w:rPr>
          <w:rFonts w:hint="eastAsia"/>
          <w:color w:val="auto"/>
          <w:highlight w:val="none"/>
          <w:lang w:val="en-US" w:eastAsia="zh-CN"/>
        </w:rPr>
      </w:pPr>
      <w:bookmarkStart w:id="8" w:name="bookmark9"/>
      <w:bookmarkEnd w:id="8"/>
      <w:r>
        <w:rPr>
          <w:rFonts w:hint="eastAsia"/>
          <w:color w:val="auto"/>
          <w:highlight w:val="none"/>
          <w:lang w:val="en-US" w:eastAsia="zh-CN"/>
        </w:rPr>
        <w:t>3.合同签订后7个工作日，支付合同金额的40%合同款；项目完成并通过验收后7个工作日内支付合同金额的60%合同款，并无息退还履约保证金。同时，甲方对该项目的服务质量进行评估，具体评审情况以评审小组出具的评估报告为依据。项目的评估以乙方对标实施项目计划书服务内容为主要依据。</w:t>
      </w:r>
    </w:p>
    <w:p w14:paraId="20AB2A8E">
      <w:pPr>
        <w:pStyle w:val="69"/>
        <w:spacing w:line="400" w:lineRule="exact"/>
        <w:ind w:firstLine="660" w:firstLineChars="300"/>
        <w:rPr>
          <w:rFonts w:hint="eastAsia" w:eastAsia="宋体"/>
          <w:color w:val="auto"/>
          <w:highlight w:val="none"/>
          <w:lang w:val="en-US" w:eastAsia="zh-CN"/>
        </w:rPr>
      </w:pPr>
      <w:r>
        <w:rPr>
          <w:rFonts w:hint="eastAsia"/>
          <w:color w:val="auto"/>
          <w:highlight w:val="none"/>
          <w:lang w:val="en-US" w:eastAsia="zh-CN"/>
        </w:rPr>
        <w:t>注：每次支付，乙方出具的有效税务发票后，甲方在7个工作日内向乙方支付，最终支付金额与支付时间按财政资金下达情况进行支付。</w:t>
      </w:r>
    </w:p>
    <w:p w14:paraId="544113E0">
      <w:pPr>
        <w:pStyle w:val="69"/>
        <w:spacing w:line="400" w:lineRule="exact"/>
        <w:ind w:firstLine="580"/>
        <w:jc w:val="left"/>
        <w:rPr>
          <w:color w:val="auto"/>
          <w:highlight w:val="none"/>
        </w:rPr>
      </w:pPr>
      <w:r>
        <w:rPr>
          <w:rFonts w:hint="eastAsia"/>
          <w:color w:val="auto"/>
          <w:highlight w:val="none"/>
        </w:rPr>
        <w:t xml:space="preserve">乙方账户如下： </w:t>
      </w:r>
    </w:p>
    <w:p w14:paraId="4E816B37">
      <w:pPr>
        <w:pStyle w:val="69"/>
        <w:spacing w:line="400" w:lineRule="exact"/>
        <w:ind w:firstLine="580"/>
        <w:jc w:val="left"/>
        <w:rPr>
          <w:color w:val="auto"/>
          <w:highlight w:val="none"/>
        </w:rPr>
      </w:pPr>
      <w:r>
        <w:rPr>
          <w:rFonts w:hint="eastAsia"/>
          <w:color w:val="auto"/>
          <w:highlight w:val="none"/>
        </w:rPr>
        <w:t>开户行：</w:t>
      </w:r>
    </w:p>
    <w:p w14:paraId="520ECEE9">
      <w:pPr>
        <w:pStyle w:val="69"/>
        <w:spacing w:line="400" w:lineRule="exact"/>
        <w:ind w:firstLine="580"/>
        <w:jc w:val="left"/>
        <w:rPr>
          <w:color w:val="auto"/>
          <w:highlight w:val="none"/>
        </w:rPr>
      </w:pPr>
      <w:r>
        <w:rPr>
          <w:rFonts w:hint="eastAsia"/>
          <w:color w:val="auto"/>
          <w:highlight w:val="none"/>
        </w:rPr>
        <w:t>账户名称：</w:t>
      </w:r>
    </w:p>
    <w:p w14:paraId="29D23EEA">
      <w:pPr>
        <w:pStyle w:val="69"/>
        <w:spacing w:line="400" w:lineRule="exact"/>
        <w:ind w:firstLine="580"/>
        <w:jc w:val="left"/>
        <w:rPr>
          <w:color w:val="auto"/>
          <w:highlight w:val="none"/>
        </w:rPr>
      </w:pPr>
      <w:r>
        <w:rPr>
          <w:rFonts w:hint="eastAsia"/>
          <w:color w:val="auto"/>
          <w:highlight w:val="none"/>
        </w:rPr>
        <w:t>账号：</w:t>
      </w:r>
      <w:bookmarkStart w:id="9" w:name="bookmark10"/>
      <w:bookmarkEnd w:id="9"/>
    </w:p>
    <w:p w14:paraId="7CBEA6E7">
      <w:pPr>
        <w:pStyle w:val="69"/>
        <w:spacing w:line="400" w:lineRule="exact"/>
        <w:ind w:firstLine="580"/>
        <w:jc w:val="left"/>
        <w:rPr>
          <w:color w:val="auto"/>
          <w:highlight w:val="none"/>
        </w:rPr>
      </w:pPr>
      <w:r>
        <w:rPr>
          <w:rFonts w:hint="eastAsia"/>
          <w:color w:val="auto"/>
          <w:highlight w:val="none"/>
        </w:rPr>
        <w:t>开具发票：乙方应按甲方要求，向甲方开具符合国家规定且符合双方财务要求的行业适用增值税发票。</w:t>
      </w:r>
    </w:p>
    <w:p w14:paraId="7B4CA391">
      <w:pPr>
        <w:pStyle w:val="69"/>
        <w:spacing w:line="400" w:lineRule="exact"/>
        <w:ind w:firstLine="560"/>
        <w:rPr>
          <w:color w:val="auto"/>
          <w:highlight w:val="none"/>
        </w:rPr>
      </w:pPr>
      <w:r>
        <w:rPr>
          <w:rFonts w:hint="eastAsia"/>
          <w:color w:val="auto"/>
          <w:highlight w:val="none"/>
        </w:rPr>
        <w:t>甲方开票信息如下：</w:t>
      </w:r>
    </w:p>
    <w:p w14:paraId="41AD731E">
      <w:pPr>
        <w:pStyle w:val="69"/>
        <w:spacing w:line="400" w:lineRule="exact"/>
        <w:ind w:firstLine="560"/>
        <w:rPr>
          <w:color w:val="auto"/>
          <w:highlight w:val="none"/>
          <w:lang w:eastAsia="zh-CN"/>
        </w:rPr>
      </w:pPr>
      <w:r>
        <w:rPr>
          <w:rFonts w:hint="eastAsia"/>
          <w:color w:val="auto"/>
          <w:highlight w:val="none"/>
        </w:rPr>
        <w:t>单位全称</w:t>
      </w:r>
      <w:r>
        <w:rPr>
          <w:rFonts w:hint="eastAsia"/>
          <w:color w:val="auto"/>
          <w:highlight w:val="none"/>
          <w:lang w:eastAsia="zh-CN"/>
        </w:rPr>
        <w:t>：</w:t>
      </w:r>
    </w:p>
    <w:p w14:paraId="1FFFD4FC">
      <w:pPr>
        <w:pStyle w:val="69"/>
        <w:spacing w:line="400" w:lineRule="exact"/>
        <w:ind w:firstLine="560"/>
        <w:rPr>
          <w:color w:val="auto"/>
          <w:highlight w:val="none"/>
          <w:lang w:eastAsia="zh-CN"/>
        </w:rPr>
      </w:pPr>
      <w:r>
        <w:rPr>
          <w:rFonts w:hint="eastAsia"/>
          <w:color w:val="auto"/>
          <w:highlight w:val="none"/>
        </w:rPr>
        <w:t>纳税人识别号</w:t>
      </w:r>
      <w:r>
        <w:rPr>
          <w:rFonts w:hint="eastAsia"/>
          <w:color w:val="auto"/>
          <w:highlight w:val="none"/>
          <w:lang w:eastAsia="zh-CN"/>
        </w:rPr>
        <w:t>：</w:t>
      </w:r>
    </w:p>
    <w:p w14:paraId="3B841429">
      <w:pPr>
        <w:pStyle w:val="69"/>
        <w:spacing w:line="400" w:lineRule="exact"/>
        <w:ind w:firstLine="560"/>
        <w:rPr>
          <w:color w:val="auto"/>
          <w:highlight w:val="none"/>
          <w:lang w:eastAsia="zh-CN"/>
        </w:rPr>
      </w:pPr>
      <w:r>
        <w:rPr>
          <w:rFonts w:hint="eastAsia"/>
          <w:color w:val="auto"/>
          <w:highlight w:val="none"/>
        </w:rPr>
        <w:t>银行账户</w:t>
      </w:r>
      <w:r>
        <w:rPr>
          <w:rFonts w:hint="eastAsia"/>
          <w:color w:val="auto"/>
          <w:highlight w:val="none"/>
          <w:lang w:eastAsia="zh-CN"/>
        </w:rPr>
        <w:t>：</w:t>
      </w:r>
    </w:p>
    <w:p w14:paraId="181A8891">
      <w:pPr>
        <w:pStyle w:val="69"/>
        <w:spacing w:line="400" w:lineRule="exact"/>
        <w:ind w:firstLine="560"/>
        <w:rPr>
          <w:color w:val="auto"/>
          <w:highlight w:val="none"/>
        </w:rPr>
      </w:pPr>
      <w:r>
        <w:rPr>
          <w:rFonts w:hint="eastAsia"/>
          <w:color w:val="auto"/>
          <w:highlight w:val="none"/>
        </w:rPr>
        <w:t>开户银行：</w:t>
      </w:r>
    </w:p>
    <w:p w14:paraId="00F77B75">
      <w:pPr>
        <w:pStyle w:val="69"/>
        <w:spacing w:line="400" w:lineRule="exact"/>
        <w:ind w:firstLine="560"/>
        <w:rPr>
          <w:color w:val="auto"/>
          <w:highlight w:val="none"/>
        </w:rPr>
      </w:pPr>
      <w:r>
        <w:rPr>
          <w:rFonts w:hint="eastAsia"/>
          <w:color w:val="auto"/>
          <w:highlight w:val="none"/>
        </w:rPr>
        <w:t>地址：</w:t>
      </w:r>
    </w:p>
    <w:p w14:paraId="678422AA">
      <w:pPr>
        <w:pStyle w:val="69"/>
        <w:spacing w:line="400" w:lineRule="exact"/>
        <w:ind w:firstLine="0"/>
        <w:jc w:val="left"/>
        <w:rPr>
          <w:color w:val="auto"/>
          <w:highlight w:val="none"/>
        </w:rPr>
      </w:pPr>
      <w:bookmarkStart w:id="10" w:name="bookmark11"/>
      <w:r>
        <w:rPr>
          <w:rFonts w:hint="eastAsia"/>
          <w:color w:val="auto"/>
          <w:highlight w:val="none"/>
        </w:rPr>
        <w:t>三</w:t>
      </w:r>
      <w:bookmarkEnd w:id="10"/>
      <w:r>
        <w:rPr>
          <w:rFonts w:hint="eastAsia"/>
          <w:color w:val="auto"/>
          <w:highlight w:val="none"/>
        </w:rPr>
        <w:t>、双方的责任和义务</w:t>
      </w:r>
    </w:p>
    <w:p w14:paraId="6B29A56A">
      <w:pPr>
        <w:pStyle w:val="69"/>
        <w:spacing w:line="400" w:lineRule="exact"/>
        <w:ind w:firstLine="580"/>
        <w:jc w:val="left"/>
        <w:rPr>
          <w:rFonts w:hint="eastAsia"/>
          <w:color w:val="auto"/>
          <w:highlight w:val="none"/>
        </w:rPr>
      </w:pPr>
      <w:bookmarkStart w:id="11" w:name="bookmark12"/>
      <w:bookmarkEnd w:id="11"/>
      <w:r>
        <w:rPr>
          <w:rFonts w:hint="eastAsia"/>
          <w:color w:val="auto"/>
          <w:highlight w:val="none"/>
          <w:lang w:val="en-US" w:eastAsia="zh-CN"/>
        </w:rPr>
        <w:t>1.</w:t>
      </w:r>
      <w:r>
        <w:rPr>
          <w:rFonts w:hint="eastAsia"/>
          <w:color w:val="auto"/>
          <w:highlight w:val="none"/>
        </w:rPr>
        <w:t>乙方按双方约定的服务内容完成服务内容，甲方有权对乙方的服务进程进行监督、检查。</w:t>
      </w:r>
    </w:p>
    <w:p w14:paraId="44C4833B">
      <w:pPr>
        <w:pStyle w:val="69"/>
        <w:spacing w:line="400" w:lineRule="exact"/>
        <w:ind w:firstLine="580"/>
        <w:jc w:val="left"/>
        <w:rPr>
          <w:rFonts w:hint="eastAsia"/>
          <w:color w:val="auto"/>
          <w:highlight w:val="none"/>
        </w:rPr>
      </w:pPr>
      <w:bookmarkStart w:id="12" w:name="bookmark13"/>
      <w:bookmarkEnd w:id="12"/>
      <w:r>
        <w:rPr>
          <w:rFonts w:hint="eastAsia"/>
          <w:color w:val="auto"/>
          <w:highlight w:val="none"/>
          <w:lang w:val="en-US" w:eastAsia="zh-CN"/>
        </w:rPr>
        <w:t>2.</w:t>
      </w:r>
      <w:r>
        <w:rPr>
          <w:rFonts w:hint="eastAsia"/>
          <w:color w:val="auto"/>
          <w:highlight w:val="none"/>
        </w:rPr>
        <w:t>当甲方对服务进程提出异议时，乙方应及时予以答复。如若实际进程与项目计划书规划出现较大差异时，应在项目计划书基本框架以及保持顺利进行的前提下，做适当修改执行。</w:t>
      </w:r>
    </w:p>
    <w:p w14:paraId="5A6C10B7">
      <w:pPr>
        <w:pStyle w:val="69"/>
        <w:spacing w:line="400" w:lineRule="exact"/>
        <w:ind w:firstLine="580"/>
        <w:jc w:val="left"/>
        <w:rPr>
          <w:rFonts w:hint="eastAsia"/>
          <w:color w:val="auto"/>
          <w:highlight w:val="none"/>
        </w:rPr>
      </w:pPr>
      <w:bookmarkStart w:id="13" w:name="bookmark14"/>
      <w:bookmarkEnd w:id="13"/>
      <w:r>
        <w:rPr>
          <w:rFonts w:hint="eastAsia"/>
          <w:color w:val="auto"/>
          <w:highlight w:val="none"/>
          <w:lang w:val="en-US" w:eastAsia="zh-CN"/>
        </w:rPr>
        <w:t>3.</w:t>
      </w:r>
      <w:r>
        <w:rPr>
          <w:rFonts w:hint="eastAsia"/>
          <w:color w:val="auto"/>
          <w:highlight w:val="none"/>
        </w:rPr>
        <w:t>在项目服务到期后15日内(自然日),甲方对该项服务进行评估，具体评审情况以评审小组出具的评估报告为依据。</w:t>
      </w:r>
    </w:p>
    <w:p w14:paraId="4408873C">
      <w:pPr>
        <w:pStyle w:val="69"/>
        <w:spacing w:line="400" w:lineRule="exact"/>
        <w:ind w:firstLine="580"/>
        <w:jc w:val="left"/>
        <w:rPr>
          <w:rFonts w:hint="eastAsia"/>
          <w:color w:val="auto"/>
          <w:highlight w:val="none"/>
        </w:rPr>
      </w:pPr>
      <w:bookmarkStart w:id="14" w:name="bookmark15"/>
      <w:bookmarkEnd w:id="14"/>
      <w:r>
        <w:rPr>
          <w:rFonts w:hint="eastAsia"/>
          <w:color w:val="auto"/>
          <w:highlight w:val="none"/>
          <w:lang w:val="en-US" w:eastAsia="zh-CN"/>
        </w:rPr>
        <w:t>4.</w:t>
      </w:r>
      <w:r>
        <w:rPr>
          <w:rFonts w:hint="eastAsia"/>
          <w:color w:val="auto"/>
          <w:highlight w:val="none"/>
        </w:rPr>
        <w:t>甲乙双方均对服务项目中全部信息负有保密义务。</w:t>
      </w:r>
    </w:p>
    <w:p w14:paraId="453ED43E">
      <w:pPr>
        <w:pStyle w:val="69"/>
        <w:spacing w:line="400" w:lineRule="exact"/>
        <w:ind w:firstLine="580"/>
        <w:jc w:val="left"/>
        <w:rPr>
          <w:rFonts w:hint="eastAsia"/>
          <w:color w:val="auto"/>
          <w:highlight w:val="none"/>
        </w:rPr>
      </w:pPr>
      <w:bookmarkStart w:id="15" w:name="bookmark16"/>
      <w:bookmarkEnd w:id="15"/>
      <w:r>
        <w:rPr>
          <w:rFonts w:hint="eastAsia"/>
          <w:color w:val="auto"/>
          <w:highlight w:val="none"/>
          <w:lang w:val="en-US" w:eastAsia="zh-CN"/>
        </w:rPr>
        <w:t>5.</w:t>
      </w:r>
      <w:r>
        <w:rPr>
          <w:rFonts w:hint="eastAsia"/>
          <w:color w:val="auto"/>
          <w:highlight w:val="none"/>
        </w:rPr>
        <w:t>不可抗力</w:t>
      </w:r>
    </w:p>
    <w:p w14:paraId="28121A7F">
      <w:pPr>
        <w:pStyle w:val="69"/>
        <w:spacing w:line="400" w:lineRule="exact"/>
        <w:ind w:firstLine="580"/>
        <w:jc w:val="left"/>
        <w:rPr>
          <w:rFonts w:hint="eastAsia"/>
          <w:color w:val="auto"/>
          <w:highlight w:val="none"/>
        </w:rPr>
      </w:pPr>
      <w:bookmarkStart w:id="16" w:name="bookmark17"/>
      <w:bookmarkEnd w:id="16"/>
      <w:r>
        <w:rPr>
          <w:rFonts w:hint="eastAsia"/>
          <w:color w:val="auto"/>
          <w:highlight w:val="none"/>
          <w:lang w:val="en-US" w:eastAsia="zh-CN"/>
        </w:rPr>
        <w:t>5.1</w:t>
      </w:r>
      <w:r>
        <w:rPr>
          <w:rFonts w:hint="eastAsia"/>
          <w:color w:val="auto"/>
          <w:highlight w:val="none"/>
        </w:rPr>
        <w:t>不可抗力是指不能预见、不能避免并不能克服的客观情况，并且该情况将直接导致任何一方无法履行协议义务。</w:t>
      </w:r>
    </w:p>
    <w:p w14:paraId="729F44B7">
      <w:pPr>
        <w:pStyle w:val="69"/>
        <w:spacing w:line="400" w:lineRule="exact"/>
        <w:ind w:firstLine="580"/>
        <w:jc w:val="left"/>
        <w:rPr>
          <w:rFonts w:hint="eastAsia"/>
          <w:color w:val="auto"/>
          <w:highlight w:val="none"/>
        </w:rPr>
      </w:pPr>
      <w:bookmarkStart w:id="17" w:name="bookmark18"/>
      <w:bookmarkEnd w:id="17"/>
      <w:r>
        <w:rPr>
          <w:rFonts w:hint="eastAsia"/>
          <w:color w:val="auto"/>
          <w:highlight w:val="none"/>
          <w:lang w:val="en-US" w:eastAsia="zh-CN"/>
        </w:rPr>
        <w:t>5.2</w:t>
      </w:r>
      <w:r>
        <w:rPr>
          <w:rFonts w:hint="eastAsia"/>
          <w:color w:val="auto"/>
          <w:highlight w:val="none"/>
        </w:rPr>
        <w:t>如发生不可抗力，任何一方均不对因不可抗力无法履行或延迟履行本协议义务承担责任。但遭受不可抗力影响的一方有责任在不可抗力事件发生 后十日内(自然日)通知对方，并同时提供当地公证机关出具的有效证明材料，并及时釆取适当或必要措施，以减少或消除不可抗力的影响。</w:t>
      </w:r>
    </w:p>
    <w:p w14:paraId="237B2AEB">
      <w:pPr>
        <w:pStyle w:val="69"/>
        <w:spacing w:line="400" w:lineRule="exact"/>
        <w:ind w:firstLine="580"/>
        <w:jc w:val="left"/>
        <w:rPr>
          <w:rFonts w:hint="eastAsia"/>
          <w:color w:val="auto"/>
          <w:highlight w:val="none"/>
        </w:rPr>
      </w:pPr>
      <w:bookmarkStart w:id="18" w:name="bookmark19"/>
      <w:bookmarkEnd w:id="18"/>
      <w:r>
        <w:rPr>
          <w:rFonts w:hint="eastAsia"/>
          <w:color w:val="auto"/>
          <w:highlight w:val="none"/>
          <w:lang w:val="en-US" w:eastAsia="zh-CN"/>
        </w:rPr>
        <w:t>5.3</w:t>
      </w:r>
      <w:r>
        <w:rPr>
          <w:rFonts w:hint="eastAsia"/>
          <w:color w:val="auto"/>
          <w:highlight w:val="none"/>
        </w:rPr>
        <w:t>本协议双方应根据不可抗力事件对履行本协议的影响,决定是否终止或推迟本协议的履行，或部分或全部免除受不可抗力影响一方在本协议项下的义务。</w:t>
      </w:r>
    </w:p>
    <w:p w14:paraId="2CC5C58F">
      <w:pPr>
        <w:pStyle w:val="69"/>
        <w:spacing w:line="400" w:lineRule="exact"/>
        <w:ind w:firstLine="580"/>
        <w:jc w:val="left"/>
        <w:rPr>
          <w:rFonts w:hint="eastAsia"/>
          <w:color w:val="auto"/>
          <w:highlight w:val="none"/>
        </w:rPr>
      </w:pPr>
      <w:bookmarkStart w:id="19" w:name="bookmark20"/>
      <w:bookmarkEnd w:id="19"/>
      <w:r>
        <w:rPr>
          <w:rFonts w:hint="eastAsia"/>
          <w:color w:val="auto"/>
          <w:highlight w:val="none"/>
          <w:lang w:val="en-US" w:eastAsia="zh-CN"/>
        </w:rPr>
        <w:t>6.</w:t>
      </w:r>
      <w:r>
        <w:rPr>
          <w:rFonts w:hint="eastAsia"/>
          <w:color w:val="auto"/>
          <w:highlight w:val="none"/>
        </w:rPr>
        <w:t>协议变更、终止</w:t>
      </w:r>
    </w:p>
    <w:p w14:paraId="7B18470E">
      <w:pPr>
        <w:pStyle w:val="69"/>
        <w:spacing w:line="400" w:lineRule="exact"/>
        <w:ind w:firstLine="580"/>
        <w:jc w:val="left"/>
        <w:rPr>
          <w:rFonts w:hint="eastAsia"/>
          <w:color w:val="auto"/>
          <w:highlight w:val="none"/>
        </w:rPr>
      </w:pPr>
      <w:bookmarkStart w:id="20" w:name="bookmark21"/>
      <w:bookmarkEnd w:id="20"/>
      <w:r>
        <w:rPr>
          <w:rFonts w:hint="eastAsia"/>
          <w:color w:val="auto"/>
          <w:highlight w:val="none"/>
          <w:lang w:val="en-US" w:eastAsia="zh-CN"/>
        </w:rPr>
        <w:t>6.1</w:t>
      </w:r>
      <w:r>
        <w:rPr>
          <w:rFonts w:hint="eastAsia"/>
          <w:color w:val="auto"/>
          <w:highlight w:val="none"/>
        </w:rPr>
        <w:t>本协议正式生效后，对本协议的变更、终止和解除双方不得以口头修改，只能以经双方签署的书面文件做补充修改。</w:t>
      </w:r>
    </w:p>
    <w:p w14:paraId="339E9F98">
      <w:pPr>
        <w:pStyle w:val="69"/>
        <w:spacing w:line="400" w:lineRule="exact"/>
        <w:ind w:firstLine="580"/>
        <w:jc w:val="left"/>
        <w:rPr>
          <w:rFonts w:hint="eastAsia"/>
          <w:color w:val="auto"/>
          <w:highlight w:val="none"/>
        </w:rPr>
      </w:pPr>
      <w:bookmarkStart w:id="21" w:name="bookmark22"/>
      <w:bookmarkEnd w:id="21"/>
      <w:r>
        <w:rPr>
          <w:rFonts w:hint="eastAsia"/>
          <w:color w:val="auto"/>
          <w:highlight w:val="none"/>
          <w:lang w:val="en-US" w:eastAsia="zh-CN"/>
        </w:rPr>
        <w:t>6.2</w:t>
      </w:r>
      <w:r>
        <w:rPr>
          <w:rFonts w:hint="eastAsia"/>
          <w:color w:val="auto"/>
          <w:highlight w:val="none"/>
        </w:rPr>
        <w:t>有下列情况之一的，本协议的权利义务终止：</w:t>
      </w:r>
    </w:p>
    <w:p w14:paraId="68AA2543">
      <w:pPr>
        <w:pStyle w:val="69"/>
        <w:spacing w:line="400" w:lineRule="exact"/>
        <w:ind w:firstLine="580"/>
        <w:jc w:val="left"/>
        <w:rPr>
          <w:rFonts w:hint="eastAsia"/>
          <w:color w:val="auto"/>
          <w:highlight w:val="none"/>
        </w:rPr>
      </w:pPr>
      <w:bookmarkStart w:id="22" w:name="bookmark23"/>
      <w:bookmarkEnd w:id="22"/>
      <w:r>
        <w:rPr>
          <w:rFonts w:hint="eastAsia"/>
          <w:color w:val="auto"/>
          <w:highlight w:val="none"/>
          <w:lang w:val="en-US" w:eastAsia="zh-CN"/>
        </w:rPr>
        <w:t>6.2.1</w:t>
      </w:r>
      <w:r>
        <w:rPr>
          <w:rFonts w:hint="eastAsia"/>
          <w:color w:val="auto"/>
          <w:highlight w:val="none"/>
        </w:rPr>
        <w:t>因不可抗力致使不能实现协议目的；</w:t>
      </w:r>
    </w:p>
    <w:p w14:paraId="3409F4C2">
      <w:pPr>
        <w:pStyle w:val="69"/>
        <w:spacing w:line="400" w:lineRule="exact"/>
        <w:ind w:firstLine="580"/>
        <w:jc w:val="left"/>
        <w:rPr>
          <w:rFonts w:hint="eastAsia"/>
          <w:color w:val="auto"/>
          <w:highlight w:val="none"/>
        </w:rPr>
      </w:pPr>
      <w:bookmarkStart w:id="23" w:name="bookmark24"/>
      <w:bookmarkEnd w:id="23"/>
      <w:r>
        <w:rPr>
          <w:rFonts w:hint="eastAsia"/>
          <w:color w:val="auto"/>
          <w:highlight w:val="none"/>
          <w:lang w:val="en-US" w:eastAsia="zh-CN"/>
        </w:rPr>
        <w:t>6.2.2</w:t>
      </w:r>
      <w:r>
        <w:rPr>
          <w:rFonts w:hint="eastAsia"/>
          <w:color w:val="auto"/>
          <w:highlight w:val="none"/>
        </w:rPr>
        <w:t>一方未按时履行义务超过十日(自然日)，对方有权终止本协议，由此产生的一切损失由违约方承担。</w:t>
      </w:r>
    </w:p>
    <w:p w14:paraId="5D52472A">
      <w:pPr>
        <w:pStyle w:val="69"/>
        <w:spacing w:line="400" w:lineRule="exact"/>
        <w:ind w:firstLine="0"/>
        <w:jc w:val="left"/>
        <w:rPr>
          <w:color w:val="auto"/>
          <w:highlight w:val="none"/>
        </w:rPr>
      </w:pPr>
      <w:bookmarkStart w:id="24" w:name="bookmark25"/>
      <w:r>
        <w:rPr>
          <w:rFonts w:hint="eastAsia"/>
          <w:color w:val="auto"/>
          <w:highlight w:val="none"/>
        </w:rPr>
        <w:t>四</w:t>
      </w:r>
      <w:bookmarkEnd w:id="24"/>
      <w:r>
        <w:rPr>
          <w:rFonts w:hint="eastAsia"/>
          <w:color w:val="auto"/>
          <w:highlight w:val="none"/>
        </w:rPr>
        <w:t>、附则</w:t>
      </w:r>
    </w:p>
    <w:p w14:paraId="5245C21B">
      <w:pPr>
        <w:pStyle w:val="69"/>
        <w:spacing w:line="400" w:lineRule="exact"/>
        <w:ind w:firstLine="580"/>
        <w:jc w:val="left"/>
        <w:rPr>
          <w:rFonts w:hint="eastAsia"/>
          <w:color w:val="auto"/>
          <w:highlight w:val="none"/>
          <w:lang w:val="en-US" w:eastAsia="zh-CN"/>
        </w:rPr>
      </w:pPr>
      <w:bookmarkStart w:id="25" w:name="bookmark26"/>
      <w:bookmarkEnd w:id="25"/>
      <w:r>
        <w:rPr>
          <w:rFonts w:hint="eastAsia"/>
          <w:color w:val="auto"/>
          <w:highlight w:val="none"/>
          <w:lang w:val="en-US" w:eastAsia="zh-CN"/>
        </w:rPr>
        <w:t>1.非经双方协商同意，甲乙双方无正当理由不得擅自变更本协议。如一方未经对方同意，擅自变更、终止协议，给对方造成损失的，应赔偿对方损失。</w:t>
      </w:r>
    </w:p>
    <w:p w14:paraId="692DC718">
      <w:pPr>
        <w:pStyle w:val="69"/>
        <w:spacing w:line="400" w:lineRule="exact"/>
        <w:ind w:firstLine="580"/>
        <w:jc w:val="left"/>
        <w:rPr>
          <w:rFonts w:hint="eastAsia"/>
          <w:color w:val="auto"/>
          <w:highlight w:val="none"/>
          <w:lang w:val="en-US" w:eastAsia="zh-CN"/>
        </w:rPr>
      </w:pPr>
      <w:bookmarkStart w:id="26" w:name="bookmark27"/>
      <w:bookmarkEnd w:id="26"/>
      <w:r>
        <w:rPr>
          <w:rFonts w:hint="eastAsia"/>
          <w:color w:val="auto"/>
          <w:highlight w:val="none"/>
          <w:lang w:val="en-US" w:eastAsia="zh-CN"/>
        </w:rPr>
        <w:t>2.本协议未尽事宜，经双方友好协商解决，若发生争议，甲乙双方应当协商解决。不愿协商或协商不成时，可向甲方所在地人民法院提起诉讼。</w:t>
      </w:r>
    </w:p>
    <w:p w14:paraId="0FFF3FC7">
      <w:pPr>
        <w:pStyle w:val="69"/>
        <w:spacing w:line="400" w:lineRule="exact"/>
        <w:ind w:firstLine="580"/>
        <w:jc w:val="left"/>
        <w:rPr>
          <w:rFonts w:hint="eastAsia"/>
          <w:color w:val="auto"/>
          <w:highlight w:val="none"/>
          <w:lang w:val="en-US" w:eastAsia="zh-CN"/>
        </w:rPr>
      </w:pPr>
      <w:bookmarkStart w:id="27" w:name="bookmark28"/>
      <w:bookmarkEnd w:id="27"/>
      <w:r>
        <w:rPr>
          <w:rFonts w:hint="eastAsia"/>
          <w:color w:val="auto"/>
          <w:highlight w:val="none"/>
          <w:lang w:val="en-US" w:eastAsia="zh-CN"/>
        </w:rPr>
        <w:t>3.本项目实施涉及第三方(即甲方下辖的对应学校)。乙方在向第三方提供服务过程中，第三方根据本校实际对服务具体操作提出变通要求的，经乙方与第三方协商一致并在甲方备案后实施。</w:t>
      </w:r>
    </w:p>
    <w:p w14:paraId="61C3A72B">
      <w:pPr>
        <w:pStyle w:val="69"/>
        <w:spacing w:line="400" w:lineRule="exact"/>
        <w:ind w:firstLine="580"/>
        <w:jc w:val="left"/>
        <w:rPr>
          <w:rFonts w:hint="eastAsia"/>
          <w:color w:val="auto"/>
          <w:highlight w:val="none"/>
          <w:lang w:val="en-US" w:eastAsia="zh-CN"/>
        </w:rPr>
      </w:pPr>
      <w:bookmarkStart w:id="28" w:name="bookmark29"/>
      <w:bookmarkEnd w:id="28"/>
      <w:r>
        <w:rPr>
          <w:rFonts w:hint="eastAsia"/>
          <w:color w:val="auto"/>
          <w:highlight w:val="none"/>
          <w:lang w:val="en-US" w:eastAsia="zh-CN"/>
        </w:rPr>
        <w:t>4.本协议一式两份，经甲乙双方签字或盖章后生效，甲、乙双方各执一份, 具有同等法律效力。</w:t>
      </w:r>
    </w:p>
    <w:p w14:paraId="5BC7B0CD">
      <w:pPr>
        <w:spacing w:line="400" w:lineRule="exact"/>
        <w:ind w:firstLine="539" w:firstLineChars="245"/>
        <w:rPr>
          <w:rFonts w:ascii="宋体" w:hAnsi="宋体"/>
          <w:color w:val="auto"/>
          <w:sz w:val="22"/>
          <w:highlight w:val="none"/>
          <w:lang w:eastAsia="zh-TW"/>
        </w:rPr>
      </w:pPr>
      <w:r>
        <w:rPr>
          <w:rFonts w:hint="eastAsia" w:ascii="宋体" w:hAnsi="宋体"/>
          <w:color w:val="auto"/>
          <w:sz w:val="22"/>
          <w:highlight w:val="none"/>
          <w:lang w:eastAsia="zh-TW"/>
        </w:rPr>
        <w:t>甲方：（印章）                       乙方：（印章）</w:t>
      </w:r>
    </w:p>
    <w:p w14:paraId="58EA4077">
      <w:pPr>
        <w:spacing w:line="400" w:lineRule="exact"/>
        <w:ind w:firstLine="539" w:firstLineChars="245"/>
        <w:rPr>
          <w:rFonts w:ascii="宋体" w:hAnsi="宋体"/>
          <w:color w:val="auto"/>
          <w:sz w:val="22"/>
          <w:highlight w:val="none"/>
        </w:rPr>
      </w:pPr>
      <w:r>
        <w:rPr>
          <w:rFonts w:hint="eastAsia" w:ascii="宋体" w:hAnsi="宋体"/>
          <w:color w:val="auto"/>
          <w:sz w:val="22"/>
          <w:highlight w:val="none"/>
        </w:rPr>
        <w:t>全权代表:（签字或盖章）              全权代表:（签字或盖章）</w:t>
      </w:r>
    </w:p>
    <w:p w14:paraId="4B3F25CE">
      <w:pPr>
        <w:spacing w:line="400" w:lineRule="exact"/>
        <w:ind w:firstLine="539" w:firstLineChars="245"/>
        <w:rPr>
          <w:rFonts w:ascii="宋体" w:hAnsi="宋体"/>
          <w:color w:val="auto"/>
          <w:sz w:val="22"/>
          <w:highlight w:val="none"/>
        </w:rPr>
      </w:pPr>
      <w:r>
        <w:rPr>
          <w:rFonts w:hint="eastAsia" w:ascii="宋体" w:hAnsi="宋体"/>
          <w:color w:val="auto"/>
          <w:sz w:val="22"/>
          <w:highlight w:val="none"/>
        </w:rPr>
        <w:t>地址：                               地址：</w:t>
      </w:r>
    </w:p>
    <w:p w14:paraId="0DF1BBD4">
      <w:pPr>
        <w:spacing w:line="400" w:lineRule="exact"/>
        <w:ind w:firstLine="539" w:firstLineChars="245"/>
        <w:rPr>
          <w:rFonts w:ascii="宋体" w:hAnsi="宋体"/>
          <w:color w:val="auto"/>
          <w:sz w:val="22"/>
          <w:highlight w:val="none"/>
        </w:rPr>
      </w:pPr>
      <w:r>
        <w:rPr>
          <w:rFonts w:hint="eastAsia" w:ascii="宋体" w:hAnsi="宋体"/>
          <w:color w:val="auto"/>
          <w:sz w:val="22"/>
          <w:highlight w:val="none"/>
        </w:rPr>
        <w:t>邮政编码：                           邮政编码：</w:t>
      </w:r>
    </w:p>
    <w:p w14:paraId="72D5CB01">
      <w:pPr>
        <w:spacing w:line="400" w:lineRule="exact"/>
        <w:ind w:firstLine="539" w:firstLineChars="245"/>
        <w:rPr>
          <w:rFonts w:ascii="宋体" w:hAnsi="宋体"/>
          <w:color w:val="auto"/>
          <w:sz w:val="22"/>
          <w:highlight w:val="none"/>
        </w:rPr>
      </w:pPr>
      <w:r>
        <w:rPr>
          <w:rFonts w:hint="eastAsia" w:ascii="宋体" w:hAnsi="宋体"/>
          <w:color w:val="auto"/>
          <w:sz w:val="22"/>
          <w:highlight w:val="none"/>
        </w:rPr>
        <w:t>电话：                               电话：</w:t>
      </w:r>
    </w:p>
    <w:p w14:paraId="49D8D16B">
      <w:pPr>
        <w:spacing w:line="400" w:lineRule="exact"/>
        <w:ind w:firstLine="539" w:firstLineChars="245"/>
        <w:rPr>
          <w:rFonts w:ascii="宋体" w:hAnsi="宋体"/>
          <w:color w:val="auto"/>
          <w:sz w:val="22"/>
          <w:highlight w:val="none"/>
        </w:rPr>
      </w:pPr>
      <w:r>
        <w:rPr>
          <w:rFonts w:hint="eastAsia" w:ascii="宋体" w:hAnsi="宋体"/>
          <w:color w:val="auto"/>
          <w:sz w:val="22"/>
          <w:highlight w:val="none"/>
        </w:rPr>
        <w:t>传真：                               传真：</w:t>
      </w:r>
    </w:p>
    <w:p w14:paraId="5291748A">
      <w:pPr>
        <w:spacing w:line="400" w:lineRule="exact"/>
        <w:ind w:firstLine="539" w:firstLineChars="245"/>
        <w:rPr>
          <w:rFonts w:ascii="宋体" w:hAnsi="宋体"/>
          <w:color w:val="auto"/>
          <w:sz w:val="22"/>
          <w:highlight w:val="none"/>
        </w:rPr>
      </w:pPr>
      <w:r>
        <w:rPr>
          <w:rFonts w:hint="eastAsia" w:ascii="宋体" w:hAnsi="宋体"/>
          <w:color w:val="auto"/>
          <w:sz w:val="22"/>
          <w:highlight w:val="none"/>
        </w:rPr>
        <w:t>开户银行：                           开户银行：</w:t>
      </w:r>
    </w:p>
    <w:p w14:paraId="6CB3CD5D">
      <w:pPr>
        <w:spacing w:line="400" w:lineRule="exact"/>
        <w:ind w:firstLine="539" w:firstLineChars="245"/>
        <w:rPr>
          <w:rFonts w:ascii="宋体" w:hAnsi="宋体"/>
          <w:color w:val="auto"/>
          <w:sz w:val="22"/>
          <w:highlight w:val="none"/>
        </w:rPr>
      </w:pPr>
      <w:r>
        <w:rPr>
          <w:rFonts w:hint="eastAsia" w:ascii="宋体" w:hAnsi="宋体"/>
          <w:color w:val="auto"/>
          <w:sz w:val="22"/>
          <w:highlight w:val="none"/>
          <w:lang w:eastAsia="zh-CN"/>
        </w:rPr>
        <w:t>账号</w:t>
      </w:r>
      <w:r>
        <w:rPr>
          <w:rFonts w:hint="eastAsia" w:ascii="宋体" w:hAnsi="宋体"/>
          <w:color w:val="auto"/>
          <w:sz w:val="22"/>
          <w:highlight w:val="none"/>
        </w:rPr>
        <w:t xml:space="preserve">：                               </w:t>
      </w:r>
      <w:r>
        <w:rPr>
          <w:rFonts w:hint="eastAsia" w:ascii="宋体" w:hAnsi="宋体"/>
          <w:color w:val="auto"/>
          <w:sz w:val="22"/>
          <w:highlight w:val="none"/>
          <w:lang w:eastAsia="zh-CN"/>
        </w:rPr>
        <w:t>账号</w:t>
      </w:r>
      <w:r>
        <w:rPr>
          <w:rFonts w:hint="eastAsia" w:ascii="宋体" w:hAnsi="宋体"/>
          <w:color w:val="auto"/>
          <w:sz w:val="22"/>
          <w:highlight w:val="none"/>
        </w:rPr>
        <w:t>：</w:t>
      </w:r>
    </w:p>
    <w:p w14:paraId="1079727F">
      <w:pPr>
        <w:spacing w:line="400" w:lineRule="exact"/>
        <w:ind w:firstLine="539" w:firstLineChars="245"/>
        <w:rPr>
          <w:rFonts w:ascii="宋体" w:hAnsi="宋体"/>
          <w:color w:val="auto"/>
          <w:sz w:val="22"/>
          <w:highlight w:val="none"/>
        </w:rPr>
      </w:pPr>
      <w:r>
        <w:rPr>
          <w:rFonts w:hint="eastAsia" w:ascii="宋体" w:hAnsi="宋体"/>
          <w:color w:val="auto"/>
          <w:sz w:val="22"/>
          <w:highlight w:val="none"/>
        </w:rPr>
        <w:t>日期：                               日期：</w:t>
      </w:r>
    </w:p>
    <w:p w14:paraId="40BB8220">
      <w:pPr>
        <w:rPr>
          <w:rFonts w:ascii="宋体" w:hAnsi="宋体" w:cs="宋体"/>
          <w:b/>
          <w:color w:val="auto"/>
          <w:sz w:val="32"/>
          <w:highlight w:val="none"/>
        </w:rPr>
      </w:pPr>
      <w:r>
        <w:rPr>
          <w:rFonts w:hint="eastAsia" w:ascii="宋体" w:hAnsi="宋体" w:cs="宋体"/>
          <w:b/>
          <w:color w:val="auto"/>
          <w:sz w:val="32"/>
          <w:highlight w:val="none"/>
        </w:rPr>
        <w:br w:type="page"/>
      </w:r>
    </w:p>
    <w:p w14:paraId="4DC07BE3">
      <w:pPr>
        <w:tabs>
          <w:tab w:val="left" w:pos="4286"/>
        </w:tabs>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第四部分    附件</w:t>
      </w:r>
    </w:p>
    <w:p w14:paraId="5B7D17A4">
      <w:pPr>
        <w:snapToGrid w:val="0"/>
        <w:spacing w:beforeLines="50" w:after="50"/>
        <w:jc w:val="center"/>
        <w:outlineLvl w:val="1"/>
        <w:rPr>
          <w:rFonts w:ascii="宋体" w:hAnsi="宋体" w:cs="宋体"/>
          <w:b/>
          <w:color w:val="auto"/>
          <w:sz w:val="32"/>
          <w:szCs w:val="32"/>
          <w:highlight w:val="none"/>
        </w:rPr>
      </w:pPr>
      <w:r>
        <w:rPr>
          <w:rFonts w:hint="eastAsia" w:ascii="宋体" w:hAnsi="宋体" w:cs="宋体"/>
          <w:b/>
          <w:bCs/>
          <w:color w:val="auto"/>
          <w:sz w:val="32"/>
          <w:szCs w:val="32"/>
          <w:highlight w:val="none"/>
        </w:rPr>
        <w:t>一、报价文件部分格式</w:t>
      </w:r>
    </w:p>
    <w:p w14:paraId="6371776A">
      <w:pPr>
        <w:snapToGrid w:val="0"/>
        <w:spacing w:before="50" w:afterLines="50"/>
        <w:jc w:val="left"/>
        <w:rPr>
          <w:rFonts w:ascii="宋体" w:hAnsi="宋体" w:cs="宋体"/>
          <w:b/>
          <w:color w:val="auto"/>
          <w:sz w:val="24"/>
          <w:highlight w:val="none"/>
        </w:rPr>
      </w:pPr>
    </w:p>
    <w:p w14:paraId="4FE45DD3">
      <w:pPr>
        <w:snapToGrid w:val="0"/>
        <w:spacing w:before="50" w:afterLines="50"/>
        <w:jc w:val="left"/>
        <w:rPr>
          <w:rFonts w:ascii="宋体" w:hAnsi="宋体" w:cs="宋体"/>
          <w:b/>
          <w:color w:val="auto"/>
          <w:sz w:val="24"/>
          <w:highlight w:val="none"/>
        </w:rPr>
      </w:pPr>
    </w:p>
    <w:p w14:paraId="131BC252">
      <w:pPr>
        <w:snapToGrid w:val="0"/>
        <w:spacing w:before="5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62A94DE1">
      <w:pPr>
        <w:pStyle w:val="14"/>
        <w:ind w:left="0" w:leftChars="0" w:right="1470"/>
        <w:rPr>
          <w:rFonts w:ascii="宋体" w:hAnsi="宋体" w:cs="宋体"/>
          <w:b/>
          <w:color w:val="auto"/>
          <w:sz w:val="24"/>
          <w:szCs w:val="24"/>
          <w:highlight w:val="none"/>
        </w:rPr>
      </w:pPr>
    </w:p>
    <w:p w14:paraId="4FC04705">
      <w:pPr>
        <w:snapToGrid w:val="0"/>
        <w:spacing w:line="400" w:lineRule="exact"/>
        <w:jc w:val="center"/>
        <w:outlineLvl w:val="1"/>
        <w:rPr>
          <w:rFonts w:ascii="宋体" w:hAnsi="宋体" w:cs="宋体"/>
          <w:b/>
          <w:bCs/>
          <w:color w:val="auto"/>
          <w:sz w:val="24"/>
          <w:szCs w:val="20"/>
          <w:highlight w:val="none"/>
        </w:rPr>
      </w:pPr>
    </w:p>
    <w:p w14:paraId="3341DEAA">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389890</wp:posOffset>
                </wp:positionH>
                <wp:positionV relativeFrom="paragraph">
                  <wp:posOffset>203200</wp:posOffset>
                </wp:positionV>
                <wp:extent cx="5076825" cy="3514090"/>
                <wp:effectExtent l="5080" t="5080" r="4445" b="5080"/>
                <wp:wrapTopAndBottom/>
                <wp:docPr id="4" name="文本框 4"/>
                <wp:cNvGraphicFramePr/>
                <a:graphic xmlns:a="http://schemas.openxmlformats.org/drawingml/2006/main">
                  <a:graphicData uri="http://schemas.microsoft.com/office/word/2010/wordprocessingShape">
                    <wps:wsp>
                      <wps:cNvSpPr txBox="1">
                        <a:spLocks noRot="1"/>
                      </wps:cNvSpPr>
                      <wps:spPr>
                        <a:xfrm>
                          <a:off x="0" y="0"/>
                          <a:ext cx="5076825" cy="3514090"/>
                        </a:xfrm>
                        <a:prstGeom prst="rect">
                          <a:avLst/>
                        </a:prstGeom>
                        <a:noFill/>
                        <a:ln w="9525" cap="flat" cmpd="sng">
                          <a:solidFill>
                            <a:srgbClr val="000000"/>
                          </a:solidFill>
                          <a:prstDash val="solid"/>
                          <a:miter/>
                          <a:headEnd type="none" w="med" len="med"/>
                          <a:tailEnd type="none" w="med" len="med"/>
                        </a:ln>
                        <a:effectLst/>
                      </wps:spPr>
                      <wps:txbx>
                        <w:txbxContent>
                          <w:p w14:paraId="5AA1CBA4">
                            <w:pPr>
                              <w:snapToGrid w:val="0"/>
                              <w:spacing w:beforeLines="50" w:after="50"/>
                              <w:ind w:left="-850" w:leftChars="-405"/>
                              <w:rPr>
                                <w:rFonts w:ascii="宋体" w:hAnsi="宋体"/>
                                <w:sz w:val="24"/>
                                <w:szCs w:val="20"/>
                              </w:rPr>
                            </w:pPr>
                          </w:p>
                          <w:p w14:paraId="463525DB">
                            <w:pPr>
                              <w:pStyle w:val="29"/>
                              <w:ind w:hanging="480"/>
                            </w:pPr>
                          </w:p>
                          <w:p w14:paraId="34A9074C">
                            <w:pPr>
                              <w:snapToGrid w:val="0"/>
                              <w:spacing w:beforeLines="50" w:after="50"/>
                              <w:jc w:val="center"/>
                              <w:rPr>
                                <w:rFonts w:ascii="宋体" w:hAnsi="宋体"/>
                                <w:bCs/>
                                <w:sz w:val="24"/>
                                <w:szCs w:val="20"/>
                              </w:rPr>
                            </w:pPr>
                            <w:r>
                              <w:rPr>
                                <w:rFonts w:hint="eastAsia" w:ascii="宋体" w:hAnsi="宋体"/>
                                <w:bCs/>
                                <w:sz w:val="24"/>
                                <w:szCs w:val="20"/>
                              </w:rPr>
                              <w:t>投标报价文件</w:t>
                            </w:r>
                          </w:p>
                          <w:p w14:paraId="50268862">
                            <w:pPr>
                              <w:snapToGrid w:val="0"/>
                              <w:spacing w:beforeLines="50" w:after="50"/>
                              <w:rPr>
                                <w:rFonts w:ascii="宋体" w:hAnsi="宋体"/>
                                <w:bCs/>
                                <w:sz w:val="24"/>
                                <w:szCs w:val="20"/>
                              </w:rPr>
                            </w:pPr>
                          </w:p>
                          <w:p w14:paraId="300D0D94">
                            <w:pPr>
                              <w:snapToGrid w:val="0"/>
                              <w:spacing w:beforeLines="50" w:after="50"/>
                              <w:ind w:firstLine="1068" w:firstLineChars="445"/>
                              <w:rPr>
                                <w:rFonts w:ascii="宋体" w:hAnsi="宋体"/>
                                <w:bCs/>
                                <w:sz w:val="24"/>
                              </w:rPr>
                            </w:pPr>
                            <w:r>
                              <w:rPr>
                                <w:rFonts w:hint="eastAsia" w:ascii="宋体" w:hAnsi="宋体"/>
                                <w:bCs/>
                                <w:sz w:val="24"/>
                              </w:rPr>
                              <w:t>项目名称：</w:t>
                            </w:r>
                          </w:p>
                          <w:p w14:paraId="41C67436">
                            <w:pPr>
                              <w:snapToGrid w:val="0"/>
                              <w:spacing w:beforeLines="50" w:after="50"/>
                              <w:ind w:firstLine="1068" w:firstLineChars="445"/>
                              <w:rPr>
                                <w:rFonts w:ascii="宋体" w:hAnsi="宋体"/>
                                <w:bCs/>
                                <w:sz w:val="24"/>
                              </w:rPr>
                            </w:pPr>
                            <w:r>
                              <w:rPr>
                                <w:rFonts w:hint="eastAsia" w:ascii="宋体" w:hAnsi="宋体"/>
                                <w:bCs/>
                                <w:sz w:val="24"/>
                              </w:rPr>
                              <w:t>项目编号：</w:t>
                            </w:r>
                          </w:p>
                          <w:p w14:paraId="3D01069C">
                            <w:pPr>
                              <w:snapToGrid w:val="0"/>
                              <w:spacing w:beforeLines="50" w:after="50"/>
                              <w:ind w:firstLine="1068" w:firstLineChars="445"/>
                              <w:rPr>
                                <w:rFonts w:ascii="宋体" w:hAnsi="宋体"/>
                                <w:bCs/>
                                <w:sz w:val="24"/>
                              </w:rPr>
                            </w:pPr>
                            <w:r>
                              <w:rPr>
                                <w:rFonts w:hint="eastAsia" w:ascii="宋体" w:hAnsi="宋体"/>
                                <w:bCs/>
                                <w:sz w:val="24"/>
                              </w:rPr>
                              <w:t>投标供应商名称</w:t>
                            </w:r>
                            <w:r>
                              <w:rPr>
                                <w:rFonts w:hint="eastAsia" w:ascii="宋体" w:hAnsi="宋体" w:cs="宋体"/>
                                <w:sz w:val="24"/>
                                <w:szCs w:val="24"/>
                              </w:rPr>
                              <w:t>（电子签章）</w:t>
                            </w:r>
                            <w:r>
                              <w:rPr>
                                <w:rFonts w:hint="eastAsia" w:ascii="宋体" w:hAnsi="宋体"/>
                                <w:bCs/>
                                <w:sz w:val="24"/>
                              </w:rPr>
                              <w:t>：</w:t>
                            </w:r>
                          </w:p>
                          <w:p w14:paraId="04F6EFB2">
                            <w:pPr>
                              <w:snapToGrid w:val="0"/>
                              <w:spacing w:beforeLines="50" w:after="50"/>
                              <w:ind w:firstLine="1068" w:firstLineChars="445"/>
                              <w:rPr>
                                <w:rFonts w:ascii="宋体" w:hAnsi="宋体"/>
                                <w:bCs/>
                                <w:sz w:val="24"/>
                              </w:rPr>
                            </w:pPr>
                            <w:r>
                              <w:rPr>
                                <w:rFonts w:hint="eastAsia" w:ascii="宋体" w:hAnsi="宋体"/>
                                <w:bCs/>
                                <w:sz w:val="24"/>
                              </w:rPr>
                              <w:t>投标供应商地址：</w:t>
                            </w:r>
                          </w:p>
                          <w:p w14:paraId="4AE2D16F">
                            <w:pPr>
                              <w:snapToGrid w:val="0"/>
                              <w:spacing w:beforeLines="50" w:after="50"/>
                              <w:ind w:firstLine="1068" w:firstLineChars="445"/>
                              <w:rPr>
                                <w:rFonts w:ascii="宋体" w:hAnsi="宋体"/>
                                <w:bCs/>
                                <w:sz w:val="24"/>
                              </w:rPr>
                            </w:pPr>
                          </w:p>
                          <w:p w14:paraId="723F35B7">
                            <w:pPr>
                              <w:snapToGrid w:val="0"/>
                              <w:spacing w:beforeLines="50" w:after="50"/>
                              <w:ind w:firstLine="4080" w:firstLineChars="1700"/>
                              <w:rPr>
                                <w:rFonts w:ascii="宋体" w:hAnsi="宋体"/>
                                <w:sz w:val="24"/>
                                <w:szCs w:val="20"/>
                              </w:rPr>
                            </w:pPr>
                          </w:p>
                          <w:p w14:paraId="4199384E">
                            <w:pPr>
                              <w:jc w:val="center"/>
                            </w:pPr>
                            <w:r>
                              <w:rPr>
                                <w:rFonts w:hint="eastAsia"/>
                                <w:sz w:val="24"/>
                              </w:rPr>
                              <w:t>年月日</w:t>
                            </w:r>
                          </w:p>
                          <w:p w14:paraId="1A8239B5">
                            <w:pPr>
                              <w:ind w:firstLine="2940" w:firstLineChars="1400"/>
                            </w:pPr>
                          </w:p>
                        </w:txbxContent>
                      </wps:txbx>
                      <wps:bodyPr upright="1"/>
                    </wps:wsp>
                  </a:graphicData>
                </a:graphic>
              </wp:anchor>
            </w:drawing>
          </mc:Choice>
          <mc:Fallback>
            <w:pict>
              <v:shape id="_x0000_s1026" o:spid="_x0000_s1026" o:spt="202" type="#_x0000_t202" style="position:absolute;left:0pt;margin-left:30.7pt;margin-top:16pt;height:276.7pt;width:399.75pt;mso-wrap-distance-bottom:0pt;mso-wrap-distance-top:0pt;z-index:251662336;mso-width-relative:page;mso-height-relative:page;" filled="f" stroked="t" coordsize="21600,21600" o:gfxdata="UEsDBAoAAAAAAIdO4kAAAAAAAAAAAAAAAAAEAAAAZHJzL1BLAwQUAAAACACHTuJAUqXH1tYAAAAJ&#10;AQAADwAAAGRycy9kb3ducmV2LnhtbE2Py07DMBBF90j8gzVI7KidpE3TEKcLCnsIBbZOPE0i/Ihi&#10;9wFfz7CC5eg+5txqe7GGnXAOo3cSkoUAhq7zenS9hP3r010BLETltDLeoYQvDLCtr68qVWp/di94&#10;amLPqMSFUkkYYpxKzkM3oFVh4Sd0pB38bFWkc+65ntWZyq3hqRA5t2p09GFQEz4M2H02R0sY6cc+&#10;2z03uF6rNts9fr9tDu9GytubRNwDi3iJf2b4xacM1MTU+qPTgRkJebIkp4QspUmkF7nYAGslrIrV&#10;Enhd8f8L6h9QSwMEFAAAAAgAh07iQEE8D0ocAgAAPwQAAA4AAABkcnMvZTJvRG9jLnhtbK1TzXLT&#10;MBC+M8M7aHSndkJSWk+czkAolw4wFB5AkWRbg/5Gq8TOC8AbcOLSO8+V52AlhzSUSw74YK+8u9/u&#10;9+1qcTMYTbYygHK2ppOLkhJpuRPKtjX98vn2xRUlEJkVTDsra7qTQG+Wz58tel/JqeucFjIQBLFQ&#10;9b6mXYy+KgrgnTQMLpyXFp2NC4ZFPIa2EIH1iG50MS3Ly6J3QfjguATAv6vRSQ+I4RxA1zSKy5Xj&#10;GyNtHFGD1CwiJeiUB7rM3TaN5PFD04CMRNcUmcb8xiJor9O7WC5Y1QbmO8UPLbBzWnjCyTBlsegR&#10;asUiI5ug/oEyigcHrokX3JliJJIVQRaT8ok29x3zMnNBqcEfRYf/B8vfbz8GokRNZ5RYZnDg+x/f&#10;9z9/7R++kVmSp/dQYdS9x7g4vHYDLk2mCv7O8a9ArPvkUNdJCi5OosdUwLwkzNAEk75ImSAE6r87&#10;6i+HSDj+nJevLq+mc0o4+l7OJ7PyOk+oeEz3AeI76QxJRk0DDjg3w7Z3EFMDrPoTkqpZd6u0zkPW&#10;lvQ1vZ5nfIaL2+DCYCnjkTzYduTktBIpJSVDaNdvdCBblpYnP5kjek7DUr0Vg26My65xrYyKMuTa&#10;nWTirRUk7jwKbPFe0dSMkYISLfEaJitHRqb0OZHIU9vUpMxLfiCf1B8FT1Yc1gOCJnPtxA7nt/FB&#10;td1fw8K9yqod7kBa3NNzHunjv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Klx9bWAAAACQEA&#10;AA8AAAAAAAAAAQAgAAAAIgAAAGRycy9kb3ducmV2LnhtbFBLAQIUABQAAAAIAIdO4kBBPA9KHAIA&#10;AD8EAAAOAAAAAAAAAAEAIAAAACUBAABkcnMvZTJvRG9jLnhtbFBLBQYAAAAABgAGAFkBAACzBQAA&#10;AAA=&#10;">
                <v:fill on="f" focussize="0,0"/>
                <v:stroke color="#000000" joinstyle="miter"/>
                <v:imagedata o:title=""/>
                <o:lock v:ext="edit" rotation="t" aspectratio="f"/>
                <v:textbox>
                  <w:txbxContent>
                    <w:p w14:paraId="5AA1CBA4">
                      <w:pPr>
                        <w:snapToGrid w:val="0"/>
                        <w:spacing w:beforeLines="50" w:after="50"/>
                        <w:ind w:left="-850" w:leftChars="-405"/>
                        <w:rPr>
                          <w:rFonts w:ascii="宋体" w:hAnsi="宋体"/>
                          <w:sz w:val="24"/>
                          <w:szCs w:val="20"/>
                        </w:rPr>
                      </w:pPr>
                    </w:p>
                    <w:p w14:paraId="463525DB">
                      <w:pPr>
                        <w:pStyle w:val="29"/>
                        <w:ind w:hanging="480"/>
                      </w:pPr>
                    </w:p>
                    <w:p w14:paraId="34A9074C">
                      <w:pPr>
                        <w:snapToGrid w:val="0"/>
                        <w:spacing w:beforeLines="50" w:after="50"/>
                        <w:jc w:val="center"/>
                        <w:rPr>
                          <w:rFonts w:ascii="宋体" w:hAnsi="宋体"/>
                          <w:bCs/>
                          <w:sz w:val="24"/>
                          <w:szCs w:val="20"/>
                        </w:rPr>
                      </w:pPr>
                      <w:r>
                        <w:rPr>
                          <w:rFonts w:hint="eastAsia" w:ascii="宋体" w:hAnsi="宋体"/>
                          <w:bCs/>
                          <w:sz w:val="24"/>
                          <w:szCs w:val="20"/>
                        </w:rPr>
                        <w:t>投标报价文件</w:t>
                      </w:r>
                    </w:p>
                    <w:p w14:paraId="50268862">
                      <w:pPr>
                        <w:snapToGrid w:val="0"/>
                        <w:spacing w:beforeLines="50" w:after="50"/>
                        <w:rPr>
                          <w:rFonts w:ascii="宋体" w:hAnsi="宋体"/>
                          <w:bCs/>
                          <w:sz w:val="24"/>
                          <w:szCs w:val="20"/>
                        </w:rPr>
                      </w:pPr>
                    </w:p>
                    <w:p w14:paraId="300D0D94">
                      <w:pPr>
                        <w:snapToGrid w:val="0"/>
                        <w:spacing w:beforeLines="50" w:after="50"/>
                        <w:ind w:firstLine="1068" w:firstLineChars="445"/>
                        <w:rPr>
                          <w:rFonts w:ascii="宋体" w:hAnsi="宋体"/>
                          <w:bCs/>
                          <w:sz w:val="24"/>
                        </w:rPr>
                      </w:pPr>
                      <w:r>
                        <w:rPr>
                          <w:rFonts w:hint="eastAsia" w:ascii="宋体" w:hAnsi="宋体"/>
                          <w:bCs/>
                          <w:sz w:val="24"/>
                        </w:rPr>
                        <w:t>项目名称：</w:t>
                      </w:r>
                    </w:p>
                    <w:p w14:paraId="41C67436">
                      <w:pPr>
                        <w:snapToGrid w:val="0"/>
                        <w:spacing w:beforeLines="50" w:after="50"/>
                        <w:ind w:firstLine="1068" w:firstLineChars="445"/>
                        <w:rPr>
                          <w:rFonts w:ascii="宋体" w:hAnsi="宋体"/>
                          <w:bCs/>
                          <w:sz w:val="24"/>
                        </w:rPr>
                      </w:pPr>
                      <w:r>
                        <w:rPr>
                          <w:rFonts w:hint="eastAsia" w:ascii="宋体" w:hAnsi="宋体"/>
                          <w:bCs/>
                          <w:sz w:val="24"/>
                        </w:rPr>
                        <w:t>项目编号：</w:t>
                      </w:r>
                    </w:p>
                    <w:p w14:paraId="3D01069C">
                      <w:pPr>
                        <w:snapToGrid w:val="0"/>
                        <w:spacing w:beforeLines="50" w:after="50"/>
                        <w:ind w:firstLine="1068" w:firstLineChars="445"/>
                        <w:rPr>
                          <w:rFonts w:ascii="宋体" w:hAnsi="宋体"/>
                          <w:bCs/>
                          <w:sz w:val="24"/>
                        </w:rPr>
                      </w:pPr>
                      <w:r>
                        <w:rPr>
                          <w:rFonts w:hint="eastAsia" w:ascii="宋体" w:hAnsi="宋体"/>
                          <w:bCs/>
                          <w:sz w:val="24"/>
                        </w:rPr>
                        <w:t>投标供应商名称</w:t>
                      </w:r>
                      <w:r>
                        <w:rPr>
                          <w:rFonts w:hint="eastAsia" w:ascii="宋体" w:hAnsi="宋体" w:cs="宋体"/>
                          <w:sz w:val="24"/>
                          <w:szCs w:val="24"/>
                        </w:rPr>
                        <w:t>（电子签章）</w:t>
                      </w:r>
                      <w:r>
                        <w:rPr>
                          <w:rFonts w:hint="eastAsia" w:ascii="宋体" w:hAnsi="宋体"/>
                          <w:bCs/>
                          <w:sz w:val="24"/>
                        </w:rPr>
                        <w:t>：</w:t>
                      </w:r>
                    </w:p>
                    <w:p w14:paraId="04F6EFB2">
                      <w:pPr>
                        <w:snapToGrid w:val="0"/>
                        <w:spacing w:beforeLines="50" w:after="50"/>
                        <w:ind w:firstLine="1068" w:firstLineChars="445"/>
                        <w:rPr>
                          <w:rFonts w:ascii="宋体" w:hAnsi="宋体"/>
                          <w:bCs/>
                          <w:sz w:val="24"/>
                        </w:rPr>
                      </w:pPr>
                      <w:r>
                        <w:rPr>
                          <w:rFonts w:hint="eastAsia" w:ascii="宋体" w:hAnsi="宋体"/>
                          <w:bCs/>
                          <w:sz w:val="24"/>
                        </w:rPr>
                        <w:t>投标供应商地址：</w:t>
                      </w:r>
                    </w:p>
                    <w:p w14:paraId="4AE2D16F">
                      <w:pPr>
                        <w:snapToGrid w:val="0"/>
                        <w:spacing w:beforeLines="50" w:after="50"/>
                        <w:ind w:firstLine="1068" w:firstLineChars="445"/>
                        <w:rPr>
                          <w:rFonts w:ascii="宋体" w:hAnsi="宋体"/>
                          <w:bCs/>
                          <w:sz w:val="24"/>
                        </w:rPr>
                      </w:pPr>
                    </w:p>
                    <w:p w14:paraId="723F35B7">
                      <w:pPr>
                        <w:snapToGrid w:val="0"/>
                        <w:spacing w:beforeLines="50" w:after="50"/>
                        <w:ind w:firstLine="4080" w:firstLineChars="1700"/>
                        <w:rPr>
                          <w:rFonts w:ascii="宋体" w:hAnsi="宋体"/>
                          <w:sz w:val="24"/>
                          <w:szCs w:val="20"/>
                        </w:rPr>
                      </w:pPr>
                    </w:p>
                    <w:p w14:paraId="4199384E">
                      <w:pPr>
                        <w:jc w:val="center"/>
                      </w:pPr>
                      <w:r>
                        <w:rPr>
                          <w:rFonts w:hint="eastAsia"/>
                          <w:sz w:val="24"/>
                        </w:rPr>
                        <w:t>年月日</w:t>
                      </w:r>
                    </w:p>
                    <w:p w14:paraId="1A8239B5">
                      <w:pPr>
                        <w:ind w:firstLine="2940" w:firstLineChars="1400"/>
                      </w:pPr>
                    </w:p>
                  </w:txbxContent>
                </v:textbox>
                <w10:wrap type="topAndBottom"/>
              </v:shape>
            </w:pict>
          </mc:Fallback>
        </mc:AlternateContent>
      </w:r>
    </w:p>
    <w:p w14:paraId="5D7DAF93">
      <w:pPr>
        <w:snapToGrid w:val="0"/>
        <w:spacing w:line="400" w:lineRule="exact"/>
        <w:jc w:val="center"/>
        <w:outlineLvl w:val="1"/>
        <w:rPr>
          <w:rFonts w:ascii="宋体" w:hAnsi="宋体" w:cs="宋体"/>
          <w:color w:val="auto"/>
          <w:highlight w:val="none"/>
        </w:rPr>
      </w:pPr>
    </w:p>
    <w:p w14:paraId="4BEDF9B0">
      <w:pPr>
        <w:snapToGrid w:val="0"/>
        <w:spacing w:line="400" w:lineRule="exact"/>
        <w:jc w:val="center"/>
        <w:outlineLvl w:val="1"/>
        <w:rPr>
          <w:rFonts w:ascii="宋体" w:hAnsi="宋体" w:cs="宋体"/>
          <w:color w:val="auto"/>
          <w:highlight w:val="none"/>
        </w:rPr>
      </w:pPr>
    </w:p>
    <w:p w14:paraId="3AE6AB94">
      <w:pPr>
        <w:snapToGrid w:val="0"/>
        <w:spacing w:line="400" w:lineRule="exact"/>
        <w:jc w:val="center"/>
        <w:outlineLvl w:val="1"/>
        <w:rPr>
          <w:rFonts w:ascii="宋体" w:hAnsi="宋体" w:cs="宋体"/>
          <w:bCs/>
          <w:color w:val="auto"/>
          <w:sz w:val="24"/>
          <w:szCs w:val="20"/>
          <w:highlight w:val="none"/>
        </w:rPr>
      </w:pPr>
    </w:p>
    <w:p w14:paraId="01583E13">
      <w:pPr>
        <w:snapToGrid w:val="0"/>
        <w:spacing w:line="400" w:lineRule="exact"/>
        <w:jc w:val="center"/>
        <w:rPr>
          <w:rFonts w:ascii="宋体" w:hAnsi="宋体" w:cs="宋体"/>
          <w:b/>
          <w:color w:val="auto"/>
          <w:sz w:val="24"/>
          <w:highlight w:val="none"/>
        </w:rPr>
      </w:pPr>
      <w:r>
        <w:rPr>
          <w:rFonts w:hint="eastAsia" w:ascii="宋体" w:hAnsi="宋体" w:cs="宋体"/>
          <w:bCs/>
          <w:color w:val="auto"/>
          <w:sz w:val="24"/>
          <w:szCs w:val="20"/>
          <w:highlight w:val="none"/>
        </w:rPr>
        <w:br w:type="page"/>
      </w:r>
    </w:p>
    <w:p w14:paraId="2559772D">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14:paraId="772EE3A4">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59A37638">
      <w:pPr>
        <w:spacing w:line="500" w:lineRule="exact"/>
        <w:rPr>
          <w:rFonts w:ascii="宋体" w:hAnsi="宋体" w:cs="宋体"/>
          <w:color w:val="auto"/>
          <w:sz w:val="22"/>
          <w:highlight w:val="none"/>
        </w:rPr>
      </w:pPr>
      <w:r>
        <w:rPr>
          <w:rFonts w:hint="eastAsia" w:ascii="宋体" w:hAnsi="宋体" w:cs="宋体"/>
          <w:color w:val="auto"/>
          <w:sz w:val="22"/>
          <w:highlight w:val="none"/>
        </w:rPr>
        <w:t xml:space="preserve">项目名称：                                   单位：人民币（元）                </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4048"/>
        <w:gridCol w:w="1437"/>
      </w:tblGrid>
      <w:tr w14:paraId="39D0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415" w:type="dxa"/>
            <w:vAlign w:val="center"/>
          </w:tcPr>
          <w:p w14:paraId="7396A60B">
            <w:pPr>
              <w:autoSpaceDE w:val="0"/>
              <w:autoSpaceDN w:val="0"/>
              <w:adjustRightInd w:val="0"/>
              <w:snapToGrid w:val="0"/>
              <w:spacing w:before="120" w:line="500" w:lineRule="exact"/>
              <w:jc w:val="center"/>
              <w:textAlignment w:val="bottom"/>
              <w:rPr>
                <w:rFonts w:ascii="宋体" w:hAnsi="宋体" w:cs="宋体"/>
                <w:color w:val="auto"/>
                <w:sz w:val="22"/>
                <w:highlight w:val="none"/>
              </w:rPr>
            </w:pPr>
            <w:r>
              <w:rPr>
                <w:rFonts w:hint="eastAsia" w:ascii="宋体" w:hAnsi="宋体" w:cs="宋体"/>
                <w:color w:val="auto"/>
                <w:sz w:val="22"/>
                <w:highlight w:val="none"/>
              </w:rPr>
              <w:t>项目名称</w:t>
            </w:r>
          </w:p>
        </w:tc>
        <w:tc>
          <w:tcPr>
            <w:tcW w:w="4048" w:type="dxa"/>
            <w:vAlign w:val="center"/>
          </w:tcPr>
          <w:p w14:paraId="675567E7">
            <w:pPr>
              <w:autoSpaceDE w:val="0"/>
              <w:autoSpaceDN w:val="0"/>
              <w:adjustRightInd w:val="0"/>
              <w:snapToGrid w:val="0"/>
              <w:spacing w:before="120" w:line="500" w:lineRule="exact"/>
              <w:jc w:val="center"/>
              <w:textAlignment w:val="bottom"/>
              <w:rPr>
                <w:rFonts w:ascii="宋体" w:hAnsi="宋体" w:cs="宋体"/>
                <w:color w:val="auto"/>
                <w:sz w:val="22"/>
                <w:highlight w:val="none"/>
              </w:rPr>
            </w:pPr>
            <w:r>
              <w:rPr>
                <w:rFonts w:hint="eastAsia" w:ascii="宋体" w:hAnsi="宋体" w:cs="宋体"/>
                <w:color w:val="auto"/>
                <w:sz w:val="22"/>
                <w:highlight w:val="none"/>
              </w:rPr>
              <w:t>投标总价</w:t>
            </w:r>
          </w:p>
        </w:tc>
        <w:tc>
          <w:tcPr>
            <w:tcW w:w="1437" w:type="dxa"/>
            <w:vAlign w:val="center"/>
          </w:tcPr>
          <w:p w14:paraId="33EB363D">
            <w:pPr>
              <w:autoSpaceDE w:val="0"/>
              <w:autoSpaceDN w:val="0"/>
              <w:adjustRightInd w:val="0"/>
              <w:snapToGrid w:val="0"/>
              <w:spacing w:before="120" w:line="500" w:lineRule="exact"/>
              <w:jc w:val="center"/>
              <w:textAlignment w:val="bottom"/>
              <w:rPr>
                <w:rFonts w:ascii="宋体" w:hAnsi="宋体" w:cs="宋体"/>
                <w:color w:val="auto"/>
                <w:sz w:val="22"/>
                <w:highlight w:val="none"/>
              </w:rPr>
            </w:pPr>
            <w:r>
              <w:rPr>
                <w:rFonts w:hint="eastAsia" w:ascii="宋体" w:hAnsi="宋体" w:cs="宋体"/>
                <w:color w:val="auto"/>
                <w:sz w:val="22"/>
                <w:highlight w:val="none"/>
              </w:rPr>
              <w:t>备注</w:t>
            </w:r>
          </w:p>
        </w:tc>
      </w:tr>
      <w:tr w14:paraId="02BB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3415" w:type="dxa"/>
            <w:vAlign w:val="center"/>
          </w:tcPr>
          <w:p w14:paraId="3D560C8E">
            <w:pPr>
              <w:spacing w:line="40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瓯海区中小学心理健康教育服务项目</w:t>
            </w:r>
          </w:p>
        </w:tc>
        <w:tc>
          <w:tcPr>
            <w:tcW w:w="4048" w:type="dxa"/>
            <w:vAlign w:val="center"/>
          </w:tcPr>
          <w:p w14:paraId="593F4A0D">
            <w:pPr>
              <w:autoSpaceDE w:val="0"/>
              <w:autoSpaceDN w:val="0"/>
              <w:adjustRightInd w:val="0"/>
              <w:snapToGrid w:val="0"/>
              <w:spacing w:before="120" w:line="500" w:lineRule="exact"/>
              <w:textAlignment w:val="bottom"/>
              <w:rPr>
                <w:rFonts w:ascii="宋体" w:hAnsi="宋体" w:cs="宋体"/>
                <w:b/>
                <w:bCs/>
                <w:color w:val="auto"/>
                <w:sz w:val="22"/>
                <w:highlight w:val="none"/>
              </w:rPr>
            </w:pPr>
            <w:r>
              <w:rPr>
                <w:rFonts w:hint="eastAsia" w:ascii="宋体" w:hAnsi="宋体" w:cs="宋体"/>
                <w:b/>
                <w:bCs/>
                <w:color w:val="auto"/>
                <w:sz w:val="22"/>
                <w:highlight w:val="none"/>
              </w:rPr>
              <w:t>大写：</w:t>
            </w:r>
          </w:p>
          <w:p w14:paraId="4A57B1B5">
            <w:pPr>
              <w:spacing w:line="500" w:lineRule="exact"/>
              <w:rPr>
                <w:rFonts w:ascii="宋体" w:hAnsi="宋体" w:cs="宋体"/>
                <w:color w:val="auto"/>
                <w:sz w:val="22"/>
                <w:highlight w:val="none"/>
              </w:rPr>
            </w:pPr>
            <w:r>
              <w:rPr>
                <w:rFonts w:hint="eastAsia" w:ascii="宋体" w:hAnsi="宋体" w:cs="宋体"/>
                <w:b/>
                <w:bCs/>
                <w:color w:val="auto"/>
                <w:sz w:val="22"/>
                <w:highlight w:val="none"/>
              </w:rPr>
              <w:t>小写：</w:t>
            </w:r>
          </w:p>
        </w:tc>
        <w:tc>
          <w:tcPr>
            <w:tcW w:w="1437" w:type="dxa"/>
            <w:vAlign w:val="center"/>
          </w:tcPr>
          <w:p w14:paraId="71D83D2E">
            <w:pPr>
              <w:spacing w:line="500" w:lineRule="exact"/>
              <w:jc w:val="center"/>
              <w:rPr>
                <w:rFonts w:ascii="宋体" w:hAnsi="宋体" w:cs="宋体"/>
                <w:color w:val="auto"/>
                <w:sz w:val="22"/>
                <w:highlight w:val="none"/>
              </w:rPr>
            </w:pPr>
          </w:p>
        </w:tc>
      </w:tr>
    </w:tbl>
    <w:p w14:paraId="529F1D14">
      <w:pPr>
        <w:spacing w:line="500" w:lineRule="exact"/>
        <w:rPr>
          <w:rFonts w:ascii="宋体" w:hAnsi="宋体" w:cs="宋体"/>
          <w:bCs/>
          <w:color w:val="auto"/>
          <w:sz w:val="22"/>
          <w:highlight w:val="none"/>
        </w:rPr>
      </w:pPr>
      <w:r>
        <w:rPr>
          <w:rFonts w:hint="eastAsia" w:ascii="宋体" w:hAnsi="宋体" w:cs="宋体"/>
          <w:bCs/>
          <w:color w:val="auto"/>
          <w:sz w:val="22"/>
          <w:highlight w:val="none"/>
        </w:rPr>
        <w:t>说明：1、此栏内投标总价应与附件2“投标报价明细表”中“合计总价”相一致。</w:t>
      </w:r>
    </w:p>
    <w:p w14:paraId="20EC9301">
      <w:pPr>
        <w:spacing w:line="500" w:lineRule="exact"/>
        <w:ind w:firstLine="660" w:firstLineChars="300"/>
        <w:rPr>
          <w:rFonts w:ascii="宋体" w:hAnsi="宋体" w:cs="宋体"/>
          <w:bCs/>
          <w:color w:val="auto"/>
          <w:sz w:val="22"/>
          <w:highlight w:val="none"/>
        </w:rPr>
      </w:pPr>
      <w:r>
        <w:rPr>
          <w:rFonts w:hint="eastAsia" w:ascii="宋体" w:hAnsi="宋体" w:cs="宋体"/>
          <w:bCs/>
          <w:color w:val="auto"/>
          <w:sz w:val="22"/>
          <w:highlight w:val="none"/>
        </w:rPr>
        <w:t>2、</w:t>
      </w:r>
      <w:r>
        <w:rPr>
          <w:rFonts w:hint="eastAsia" w:ascii="宋体" w:hAnsi="宋体" w:cs="宋体"/>
          <w:bCs/>
          <w:color w:val="auto"/>
          <w:sz w:val="22"/>
          <w:highlight w:val="none"/>
          <w:u w:val="single"/>
        </w:rPr>
        <w:t>▲不提供此表格将被视为没有实质性响应招标文件,其投标文件将被拒绝。</w:t>
      </w:r>
    </w:p>
    <w:p w14:paraId="2669E977">
      <w:pPr>
        <w:spacing w:line="500" w:lineRule="exact"/>
        <w:ind w:firstLine="660" w:firstLineChars="300"/>
        <w:rPr>
          <w:rFonts w:ascii="宋体" w:hAnsi="宋体" w:cs="宋体"/>
          <w:bCs/>
          <w:color w:val="auto"/>
          <w:sz w:val="22"/>
          <w:highlight w:val="none"/>
        </w:rPr>
      </w:pPr>
      <w:r>
        <w:rPr>
          <w:rFonts w:hint="eastAsia" w:ascii="宋体" w:hAnsi="宋体" w:cs="宋体"/>
          <w:bCs/>
          <w:color w:val="auto"/>
          <w:sz w:val="22"/>
          <w:highlight w:val="none"/>
        </w:rPr>
        <w:t>3、开标一览表中的报价为提供该服务的总费用：包括为完成本项目服务可能发生的全部费用（包括投标服务价格、增值税、所得税、其它税与规费（包括产品报关、商检等）、人工费（包括人员的食宿、交通等）、服务及培训费、招标代理服务费等全部费用，实行固定费用总包干。</w:t>
      </w:r>
    </w:p>
    <w:p w14:paraId="48C806C2">
      <w:pPr>
        <w:spacing w:line="500" w:lineRule="exact"/>
        <w:rPr>
          <w:rFonts w:ascii="宋体" w:hAnsi="宋体" w:cs="宋体"/>
          <w:bCs/>
          <w:color w:val="auto"/>
          <w:sz w:val="22"/>
          <w:highlight w:val="none"/>
        </w:rPr>
      </w:pPr>
    </w:p>
    <w:p w14:paraId="7AF11221">
      <w:pPr>
        <w:widowControl/>
        <w:spacing w:line="500" w:lineRule="exact"/>
        <w:rPr>
          <w:rFonts w:ascii="宋体" w:hAnsi="宋体" w:cs="宋体"/>
          <w:color w:val="auto"/>
          <w:kern w:val="0"/>
          <w:sz w:val="22"/>
          <w:highlight w:val="none"/>
        </w:rPr>
      </w:pPr>
    </w:p>
    <w:p w14:paraId="7D0ADAB7">
      <w:pPr>
        <w:widowControl/>
        <w:spacing w:line="5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6264381D">
      <w:pPr>
        <w:widowControl/>
        <w:spacing w:line="5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50929AF9">
      <w:pPr>
        <w:snapToGrid w:val="0"/>
        <w:spacing w:line="5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08DFFF17">
      <w:pPr>
        <w:pStyle w:val="2"/>
        <w:rPr>
          <w:rFonts w:ascii="宋体" w:hAnsi="宋体" w:cs="宋体"/>
          <w:color w:val="auto"/>
          <w:highlight w:val="none"/>
        </w:rPr>
      </w:pPr>
    </w:p>
    <w:p w14:paraId="484294B3">
      <w:pPr>
        <w:rPr>
          <w:rFonts w:ascii="宋体" w:hAnsi="宋体" w:cs="宋体"/>
          <w:color w:val="auto"/>
          <w:highlight w:val="none"/>
        </w:rPr>
      </w:pPr>
    </w:p>
    <w:p w14:paraId="62B76C0D">
      <w:pPr>
        <w:pStyle w:val="2"/>
        <w:rPr>
          <w:rFonts w:ascii="宋体" w:hAnsi="宋体" w:cs="宋体"/>
          <w:color w:val="auto"/>
          <w:highlight w:val="none"/>
        </w:rPr>
      </w:pPr>
    </w:p>
    <w:p w14:paraId="3EBAE525">
      <w:pPr>
        <w:rPr>
          <w:rFonts w:ascii="宋体" w:hAnsi="宋体" w:cs="宋体"/>
          <w:color w:val="auto"/>
          <w:highlight w:val="none"/>
        </w:rPr>
      </w:pPr>
    </w:p>
    <w:p w14:paraId="0B776E58">
      <w:pPr>
        <w:spacing w:line="400" w:lineRule="exact"/>
        <w:rPr>
          <w:rFonts w:ascii="宋体" w:hAnsi="宋体" w:cs="宋体"/>
          <w:b/>
          <w:color w:val="auto"/>
          <w:sz w:val="24"/>
          <w:szCs w:val="24"/>
          <w:highlight w:val="none"/>
        </w:rPr>
      </w:pPr>
    </w:p>
    <w:p w14:paraId="46257ED9">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E8B1C91">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14:paraId="32A600D2">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14:paraId="4CB97B04">
      <w:pPr>
        <w:spacing w:line="5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项目名称：                          项目编号：</w:t>
      </w:r>
    </w:p>
    <w:tbl>
      <w:tblPr>
        <w:tblStyle w:val="3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96"/>
        <w:gridCol w:w="1878"/>
        <w:gridCol w:w="4159"/>
      </w:tblGrid>
      <w:tr w14:paraId="3BCB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139FBEB3">
            <w:pPr>
              <w:jc w:val="center"/>
              <w:rPr>
                <w:rFonts w:ascii="宋体" w:hAnsi="宋体"/>
                <w:color w:val="auto"/>
                <w:sz w:val="22"/>
                <w:highlight w:val="none"/>
              </w:rPr>
            </w:pPr>
            <w:r>
              <w:rPr>
                <w:rFonts w:hint="eastAsia" w:ascii="宋体" w:hAnsi="宋体"/>
                <w:color w:val="auto"/>
                <w:sz w:val="22"/>
                <w:highlight w:val="none"/>
              </w:rPr>
              <w:t>序号</w:t>
            </w:r>
          </w:p>
        </w:tc>
        <w:tc>
          <w:tcPr>
            <w:tcW w:w="2296" w:type="dxa"/>
            <w:noWrap/>
            <w:vAlign w:val="center"/>
          </w:tcPr>
          <w:p w14:paraId="60B936BB">
            <w:pPr>
              <w:spacing w:before="240"/>
              <w:jc w:val="center"/>
              <w:rPr>
                <w:rFonts w:ascii="宋体" w:hAnsi="宋体"/>
                <w:color w:val="auto"/>
                <w:sz w:val="22"/>
                <w:highlight w:val="none"/>
              </w:rPr>
            </w:pPr>
            <w:r>
              <w:rPr>
                <w:rFonts w:hint="eastAsia" w:ascii="宋体" w:hAnsi="宋体"/>
                <w:color w:val="auto"/>
                <w:sz w:val="22"/>
                <w:highlight w:val="none"/>
              </w:rPr>
              <w:t>项目</w:t>
            </w:r>
          </w:p>
        </w:tc>
        <w:tc>
          <w:tcPr>
            <w:tcW w:w="1878" w:type="dxa"/>
            <w:noWrap/>
            <w:vAlign w:val="center"/>
          </w:tcPr>
          <w:p w14:paraId="7C1DBA56">
            <w:pPr>
              <w:jc w:val="center"/>
              <w:rPr>
                <w:rFonts w:ascii="宋体" w:hAnsi="宋体"/>
                <w:color w:val="auto"/>
                <w:sz w:val="22"/>
                <w:highlight w:val="none"/>
              </w:rPr>
            </w:pPr>
            <w:r>
              <w:rPr>
                <w:rFonts w:hint="eastAsia" w:ascii="宋体" w:hAnsi="宋体"/>
                <w:color w:val="auto"/>
                <w:sz w:val="22"/>
                <w:highlight w:val="none"/>
              </w:rPr>
              <w:t>费用（元）</w:t>
            </w:r>
          </w:p>
        </w:tc>
        <w:tc>
          <w:tcPr>
            <w:tcW w:w="4159" w:type="dxa"/>
            <w:noWrap/>
            <w:vAlign w:val="center"/>
          </w:tcPr>
          <w:p w14:paraId="13E9A58B">
            <w:pPr>
              <w:jc w:val="center"/>
              <w:rPr>
                <w:rFonts w:ascii="宋体" w:hAnsi="宋体"/>
                <w:color w:val="auto"/>
                <w:sz w:val="22"/>
                <w:highlight w:val="none"/>
              </w:rPr>
            </w:pPr>
            <w:r>
              <w:rPr>
                <w:rFonts w:hint="eastAsia" w:ascii="宋体" w:hAnsi="宋体"/>
                <w:color w:val="auto"/>
                <w:sz w:val="22"/>
                <w:highlight w:val="none"/>
              </w:rPr>
              <w:t>说明</w:t>
            </w:r>
          </w:p>
        </w:tc>
      </w:tr>
      <w:tr w14:paraId="05C7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5A588051">
            <w:pPr>
              <w:jc w:val="center"/>
              <w:rPr>
                <w:rFonts w:ascii="宋体" w:hAnsi="宋体"/>
                <w:color w:val="auto"/>
                <w:sz w:val="22"/>
                <w:highlight w:val="none"/>
              </w:rPr>
            </w:pPr>
            <w:r>
              <w:rPr>
                <w:rFonts w:hint="eastAsia" w:ascii="宋体" w:hAnsi="宋体"/>
                <w:color w:val="auto"/>
                <w:sz w:val="22"/>
                <w:highlight w:val="none"/>
              </w:rPr>
              <w:t>1</w:t>
            </w:r>
          </w:p>
        </w:tc>
        <w:tc>
          <w:tcPr>
            <w:tcW w:w="2296" w:type="dxa"/>
            <w:shd w:val="clear" w:color="auto" w:fill="auto"/>
            <w:noWrap/>
            <w:vAlign w:val="center"/>
          </w:tcPr>
          <w:p w14:paraId="1F4D703D">
            <w:pPr>
              <w:jc w:val="center"/>
              <w:rPr>
                <w:rFonts w:hint="eastAsia" w:ascii="宋体" w:hAnsi="宋体"/>
                <w:color w:val="auto"/>
                <w:sz w:val="22"/>
                <w:highlight w:val="none"/>
                <w:lang w:val="en-US" w:eastAsia="zh-CN"/>
              </w:rPr>
            </w:pPr>
            <w:r>
              <w:rPr>
                <w:rFonts w:hint="eastAsia" w:ascii="宋体" w:hAnsi="宋体"/>
                <w:color w:val="auto"/>
                <w:sz w:val="22"/>
                <w:highlight w:val="none"/>
              </w:rPr>
              <w:t>心理测量</w:t>
            </w:r>
            <w:r>
              <w:rPr>
                <w:rFonts w:hint="eastAsia" w:ascii="宋体" w:hAnsi="宋体"/>
                <w:color w:val="auto"/>
                <w:sz w:val="22"/>
                <w:highlight w:val="none"/>
                <w:lang w:eastAsia="zh-CN"/>
              </w:rPr>
              <w:t>（</w:t>
            </w:r>
            <w:r>
              <w:rPr>
                <w:rFonts w:hint="eastAsia" w:ascii="宋体" w:hAnsi="宋体"/>
                <w:color w:val="auto"/>
                <w:sz w:val="22"/>
                <w:highlight w:val="none"/>
              </w:rPr>
              <w:t>普测</w:t>
            </w:r>
            <w:r>
              <w:rPr>
                <w:rFonts w:hint="eastAsia" w:ascii="宋体" w:hAnsi="宋体"/>
                <w:color w:val="auto"/>
                <w:sz w:val="22"/>
                <w:highlight w:val="none"/>
                <w:lang w:eastAsia="zh-CN"/>
              </w:rPr>
              <w:t>）</w:t>
            </w:r>
          </w:p>
        </w:tc>
        <w:tc>
          <w:tcPr>
            <w:tcW w:w="1878" w:type="dxa"/>
            <w:noWrap/>
            <w:vAlign w:val="center"/>
          </w:tcPr>
          <w:p w14:paraId="327C8EC0">
            <w:pPr>
              <w:jc w:val="center"/>
              <w:rPr>
                <w:rFonts w:ascii="宋体" w:hAnsi="宋体"/>
                <w:color w:val="auto"/>
                <w:sz w:val="22"/>
                <w:highlight w:val="none"/>
              </w:rPr>
            </w:pPr>
          </w:p>
        </w:tc>
        <w:tc>
          <w:tcPr>
            <w:tcW w:w="4159" w:type="dxa"/>
            <w:shd w:val="clear" w:color="auto" w:fill="auto"/>
            <w:noWrap/>
            <w:vAlign w:val="center"/>
          </w:tcPr>
          <w:p w14:paraId="05EAEFFB">
            <w:pPr>
              <w:jc w:val="left"/>
              <w:rPr>
                <w:rFonts w:hint="eastAsia" w:ascii="宋体" w:hAnsi="宋体"/>
                <w:color w:val="auto"/>
                <w:sz w:val="22"/>
                <w:highlight w:val="none"/>
                <w:lang w:val="en-US" w:eastAsia="zh-CN"/>
              </w:rPr>
            </w:pPr>
            <w:r>
              <w:rPr>
                <w:rFonts w:hint="eastAsia" w:ascii="宋体" w:hAnsi="宋体"/>
                <w:color w:val="auto"/>
                <w:sz w:val="22"/>
                <w:highlight w:val="none"/>
                <w:lang w:val="en-US" w:eastAsia="zh-CN"/>
              </w:rPr>
              <w:t>73所</w:t>
            </w:r>
            <w:r>
              <w:rPr>
                <w:rFonts w:hint="eastAsia" w:ascii="宋体" w:hAnsi="宋体"/>
                <w:color w:val="auto"/>
                <w:sz w:val="22"/>
                <w:highlight w:val="none"/>
              </w:rPr>
              <w:t>初中+小学4-6年级</w:t>
            </w:r>
            <w:r>
              <w:rPr>
                <w:rFonts w:hint="eastAsia" w:ascii="宋体" w:hAnsi="宋体"/>
                <w:color w:val="auto"/>
                <w:sz w:val="22"/>
                <w:highlight w:val="none"/>
                <w:lang w:val="en-US" w:eastAsia="zh-CN"/>
              </w:rPr>
              <w:t>学生心理普筛，及数据分析，出具总体学生筛查报告、各所学校筛查报告。</w:t>
            </w:r>
          </w:p>
        </w:tc>
      </w:tr>
      <w:tr w14:paraId="6A89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5ABFD74D">
            <w:pPr>
              <w:jc w:val="center"/>
              <w:rPr>
                <w:rFonts w:ascii="宋体" w:hAnsi="宋体"/>
                <w:color w:val="auto"/>
                <w:sz w:val="22"/>
                <w:highlight w:val="none"/>
              </w:rPr>
            </w:pPr>
            <w:r>
              <w:rPr>
                <w:rFonts w:hint="eastAsia" w:ascii="宋体" w:hAnsi="宋体"/>
                <w:color w:val="auto"/>
                <w:sz w:val="22"/>
                <w:highlight w:val="none"/>
              </w:rPr>
              <w:t>2</w:t>
            </w:r>
          </w:p>
        </w:tc>
        <w:tc>
          <w:tcPr>
            <w:tcW w:w="2296" w:type="dxa"/>
            <w:shd w:val="clear" w:color="auto" w:fill="auto"/>
            <w:noWrap/>
            <w:vAlign w:val="center"/>
          </w:tcPr>
          <w:p w14:paraId="64B1B289">
            <w:pPr>
              <w:jc w:val="center"/>
              <w:rPr>
                <w:rFonts w:hint="eastAsia" w:ascii="宋体" w:hAnsi="宋体"/>
                <w:color w:val="auto"/>
                <w:sz w:val="22"/>
                <w:highlight w:val="none"/>
                <w:lang w:val="en-US" w:eastAsia="zh-CN"/>
              </w:rPr>
            </w:pPr>
            <w:r>
              <w:rPr>
                <w:rFonts w:hint="eastAsia" w:ascii="宋体" w:hAnsi="宋体"/>
                <w:color w:val="auto"/>
                <w:sz w:val="22"/>
                <w:highlight w:val="none"/>
              </w:rPr>
              <w:t>驻</w:t>
            </w:r>
            <w:r>
              <w:rPr>
                <w:rFonts w:hint="eastAsia" w:ascii="宋体" w:hAnsi="宋体"/>
                <w:color w:val="auto"/>
                <w:sz w:val="22"/>
                <w:highlight w:val="none"/>
                <w:lang w:val="en-US" w:eastAsia="zh-CN"/>
              </w:rPr>
              <w:t>点</w:t>
            </w:r>
            <w:r>
              <w:rPr>
                <w:rFonts w:hint="eastAsia" w:ascii="宋体" w:hAnsi="宋体"/>
                <w:color w:val="auto"/>
                <w:sz w:val="22"/>
                <w:highlight w:val="none"/>
              </w:rPr>
              <w:t>咨询、心理回访</w:t>
            </w:r>
          </w:p>
        </w:tc>
        <w:tc>
          <w:tcPr>
            <w:tcW w:w="1878" w:type="dxa"/>
            <w:noWrap/>
            <w:vAlign w:val="center"/>
          </w:tcPr>
          <w:p w14:paraId="4325D3F5">
            <w:pPr>
              <w:jc w:val="center"/>
              <w:rPr>
                <w:rFonts w:ascii="宋体" w:hAnsi="宋体"/>
                <w:color w:val="auto"/>
                <w:sz w:val="22"/>
                <w:highlight w:val="none"/>
              </w:rPr>
            </w:pPr>
          </w:p>
        </w:tc>
        <w:tc>
          <w:tcPr>
            <w:tcW w:w="4159" w:type="dxa"/>
            <w:shd w:val="clear" w:color="auto" w:fill="auto"/>
            <w:noWrap/>
            <w:vAlign w:val="center"/>
          </w:tcPr>
          <w:p w14:paraId="7498570D">
            <w:pPr>
              <w:jc w:val="left"/>
              <w:rPr>
                <w:rFonts w:hint="eastAsia" w:ascii="宋体" w:hAnsi="宋体"/>
                <w:color w:val="auto"/>
                <w:sz w:val="22"/>
                <w:highlight w:val="none"/>
                <w:lang w:val="en-US" w:eastAsia="zh-CN"/>
              </w:rPr>
            </w:pPr>
            <w:r>
              <w:rPr>
                <w:rFonts w:hint="eastAsia" w:ascii="宋体" w:hAnsi="宋体"/>
                <w:color w:val="auto"/>
                <w:sz w:val="22"/>
                <w:highlight w:val="none"/>
              </w:rPr>
              <w:t>中小学一年共</w:t>
            </w:r>
            <w:r>
              <w:rPr>
                <w:rFonts w:hint="eastAsia" w:ascii="宋体" w:hAnsi="宋体"/>
                <w:color w:val="auto"/>
                <w:sz w:val="22"/>
                <w:highlight w:val="none"/>
                <w:lang w:val="en-US" w:eastAsia="zh-CN"/>
              </w:rPr>
              <w:t>2000</w:t>
            </w:r>
            <w:r>
              <w:rPr>
                <w:rFonts w:hint="eastAsia" w:ascii="宋体" w:hAnsi="宋体"/>
                <w:color w:val="auto"/>
                <w:sz w:val="22"/>
                <w:highlight w:val="none"/>
              </w:rPr>
              <w:t>小时</w:t>
            </w:r>
          </w:p>
        </w:tc>
      </w:tr>
      <w:tr w14:paraId="494C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3D992F6D">
            <w:pPr>
              <w:jc w:val="center"/>
              <w:rPr>
                <w:rFonts w:ascii="宋体" w:hAnsi="宋体"/>
                <w:color w:val="auto"/>
                <w:sz w:val="22"/>
                <w:highlight w:val="none"/>
              </w:rPr>
            </w:pPr>
            <w:r>
              <w:rPr>
                <w:rFonts w:hint="eastAsia" w:ascii="宋体" w:hAnsi="宋体"/>
                <w:color w:val="auto"/>
                <w:sz w:val="22"/>
                <w:highlight w:val="none"/>
              </w:rPr>
              <w:t>3</w:t>
            </w:r>
          </w:p>
        </w:tc>
        <w:tc>
          <w:tcPr>
            <w:tcW w:w="2296" w:type="dxa"/>
            <w:shd w:val="clear" w:color="auto" w:fill="auto"/>
            <w:noWrap/>
            <w:vAlign w:val="center"/>
          </w:tcPr>
          <w:p w14:paraId="6E5D38F5">
            <w:pPr>
              <w:jc w:val="center"/>
              <w:rPr>
                <w:rFonts w:hint="eastAsia" w:ascii="宋体" w:hAnsi="宋体"/>
                <w:color w:val="auto"/>
                <w:sz w:val="22"/>
                <w:highlight w:val="none"/>
                <w:lang w:val="en-US" w:eastAsia="zh-CN"/>
              </w:rPr>
            </w:pPr>
            <w:r>
              <w:rPr>
                <w:rFonts w:hint="eastAsia" w:ascii="宋体" w:hAnsi="宋体"/>
                <w:color w:val="auto"/>
                <w:sz w:val="22"/>
                <w:highlight w:val="none"/>
              </w:rPr>
              <w:t>医校心理援助</w:t>
            </w:r>
          </w:p>
        </w:tc>
        <w:tc>
          <w:tcPr>
            <w:tcW w:w="1878" w:type="dxa"/>
            <w:noWrap/>
            <w:vAlign w:val="center"/>
          </w:tcPr>
          <w:p w14:paraId="38749DB5">
            <w:pPr>
              <w:jc w:val="center"/>
              <w:rPr>
                <w:rFonts w:ascii="宋体" w:hAnsi="宋体"/>
                <w:color w:val="auto"/>
                <w:sz w:val="22"/>
                <w:highlight w:val="none"/>
              </w:rPr>
            </w:pPr>
          </w:p>
        </w:tc>
        <w:tc>
          <w:tcPr>
            <w:tcW w:w="4159" w:type="dxa"/>
            <w:shd w:val="clear" w:color="auto" w:fill="auto"/>
            <w:noWrap/>
            <w:vAlign w:val="center"/>
          </w:tcPr>
          <w:p w14:paraId="045C95EA">
            <w:pPr>
              <w:jc w:val="left"/>
              <w:rPr>
                <w:rFonts w:hint="eastAsia" w:ascii="宋体" w:hAnsi="宋体"/>
                <w:color w:val="auto"/>
                <w:sz w:val="22"/>
                <w:highlight w:val="none"/>
                <w:lang w:val="en-US" w:eastAsia="zh-CN"/>
              </w:rPr>
            </w:pPr>
            <w:r>
              <w:rPr>
                <w:rFonts w:hint="eastAsia" w:ascii="宋体" w:hAnsi="宋体"/>
                <w:color w:val="auto"/>
                <w:sz w:val="22"/>
                <w:highlight w:val="none"/>
              </w:rPr>
              <w:t>一生一案不少于50个</w:t>
            </w:r>
            <w:r>
              <w:rPr>
                <w:rFonts w:hint="eastAsia" w:ascii="宋体" w:hAnsi="宋体"/>
                <w:color w:val="auto"/>
                <w:sz w:val="22"/>
                <w:highlight w:val="none"/>
                <w:lang w:val="en-US" w:eastAsia="zh-CN"/>
              </w:rPr>
              <w:t>学生,高风险学生心理追踪服务</w:t>
            </w:r>
            <w:r>
              <w:rPr>
                <w:rFonts w:hint="eastAsia" w:ascii="宋体" w:hAnsi="宋体"/>
                <w:color w:val="auto"/>
                <w:sz w:val="22"/>
                <w:highlight w:val="none"/>
              </w:rPr>
              <w:t>不少于</w:t>
            </w:r>
            <w:r>
              <w:rPr>
                <w:rFonts w:hint="eastAsia" w:ascii="宋体" w:hAnsi="宋体"/>
                <w:color w:val="auto"/>
                <w:sz w:val="22"/>
                <w:highlight w:val="none"/>
                <w:lang w:val="en-US" w:eastAsia="zh-CN"/>
              </w:rPr>
              <w:t>30次</w:t>
            </w:r>
            <w:r>
              <w:rPr>
                <w:rFonts w:hint="eastAsia" w:ascii="宋体" w:hAnsi="宋体"/>
                <w:color w:val="auto"/>
                <w:sz w:val="22"/>
                <w:highlight w:val="none"/>
              </w:rPr>
              <w:t>（实报实销）</w:t>
            </w:r>
          </w:p>
        </w:tc>
      </w:tr>
      <w:tr w14:paraId="479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5458FE5C">
            <w:pPr>
              <w:jc w:val="center"/>
              <w:rPr>
                <w:rFonts w:ascii="宋体" w:hAnsi="宋体"/>
                <w:color w:val="auto"/>
                <w:sz w:val="22"/>
                <w:highlight w:val="none"/>
              </w:rPr>
            </w:pPr>
            <w:r>
              <w:rPr>
                <w:rFonts w:hint="eastAsia" w:ascii="宋体" w:hAnsi="宋体"/>
                <w:color w:val="auto"/>
                <w:sz w:val="22"/>
                <w:highlight w:val="none"/>
              </w:rPr>
              <w:t>4</w:t>
            </w:r>
          </w:p>
        </w:tc>
        <w:tc>
          <w:tcPr>
            <w:tcW w:w="2296" w:type="dxa"/>
            <w:shd w:val="clear" w:color="auto" w:fill="auto"/>
            <w:noWrap/>
            <w:vAlign w:val="center"/>
          </w:tcPr>
          <w:p w14:paraId="7570999B">
            <w:pPr>
              <w:jc w:val="center"/>
              <w:rPr>
                <w:rFonts w:hint="eastAsia" w:ascii="宋体" w:hAnsi="宋体"/>
                <w:color w:val="auto"/>
                <w:sz w:val="22"/>
                <w:highlight w:val="none"/>
                <w:lang w:val="en-US" w:eastAsia="zh-CN"/>
              </w:rPr>
            </w:pPr>
            <w:r>
              <w:rPr>
                <w:rFonts w:hint="eastAsia" w:ascii="宋体" w:hAnsi="宋体"/>
                <w:color w:val="auto"/>
                <w:sz w:val="22"/>
                <w:highlight w:val="none"/>
              </w:rPr>
              <w:t>项目督查、评估与报告</w:t>
            </w:r>
          </w:p>
        </w:tc>
        <w:tc>
          <w:tcPr>
            <w:tcW w:w="1878" w:type="dxa"/>
            <w:noWrap/>
            <w:vAlign w:val="center"/>
          </w:tcPr>
          <w:p w14:paraId="3D0FA9B1">
            <w:pPr>
              <w:jc w:val="center"/>
              <w:rPr>
                <w:rFonts w:ascii="宋体" w:hAnsi="宋体"/>
                <w:color w:val="auto"/>
                <w:sz w:val="22"/>
                <w:highlight w:val="none"/>
              </w:rPr>
            </w:pPr>
          </w:p>
        </w:tc>
        <w:tc>
          <w:tcPr>
            <w:tcW w:w="4159" w:type="dxa"/>
            <w:shd w:val="clear" w:color="auto" w:fill="auto"/>
            <w:noWrap/>
            <w:vAlign w:val="center"/>
          </w:tcPr>
          <w:p w14:paraId="3DAC0087">
            <w:pPr>
              <w:jc w:val="left"/>
              <w:rPr>
                <w:rFonts w:hint="eastAsia" w:ascii="宋体" w:hAnsi="宋体" w:eastAsia="宋体"/>
                <w:color w:val="auto"/>
                <w:sz w:val="22"/>
                <w:highlight w:val="none"/>
                <w:lang w:val="en-US" w:eastAsia="zh-CN"/>
              </w:rPr>
            </w:pPr>
            <w:r>
              <w:rPr>
                <w:rFonts w:hint="eastAsia" w:ascii="宋体" w:hAnsi="宋体"/>
                <w:color w:val="auto"/>
                <w:sz w:val="22"/>
                <w:highlight w:val="none"/>
              </w:rPr>
              <w:t>学期一次阶段性项目督查（每次1位专家</w:t>
            </w:r>
            <w:r>
              <w:rPr>
                <w:rFonts w:hint="eastAsia" w:ascii="宋体" w:hAnsi="宋体"/>
                <w:color w:val="auto"/>
                <w:sz w:val="22"/>
                <w:highlight w:val="none"/>
                <w:lang w:val="en-US" w:eastAsia="zh-CN"/>
              </w:rPr>
              <w:t>加</w:t>
            </w:r>
            <w:r>
              <w:rPr>
                <w:rFonts w:hint="eastAsia" w:ascii="宋体" w:hAnsi="宋体"/>
                <w:color w:val="auto"/>
                <w:sz w:val="22"/>
                <w:highlight w:val="none"/>
              </w:rPr>
              <w:t>2</w:t>
            </w:r>
            <w:r>
              <w:rPr>
                <w:rFonts w:hint="eastAsia" w:ascii="宋体" w:hAnsi="宋体"/>
                <w:color w:val="auto"/>
                <w:sz w:val="22"/>
                <w:highlight w:val="none"/>
                <w:lang w:val="en-US" w:eastAsia="zh-CN"/>
              </w:rPr>
              <w:t>至</w:t>
            </w:r>
            <w:r>
              <w:rPr>
                <w:rFonts w:hint="eastAsia" w:ascii="宋体" w:hAnsi="宋体"/>
                <w:color w:val="auto"/>
                <w:sz w:val="22"/>
                <w:highlight w:val="none"/>
              </w:rPr>
              <w:t>3位区内学校分管领导或心理专职教师）、总结，学年总结报告</w:t>
            </w:r>
            <w:r>
              <w:rPr>
                <w:rFonts w:hint="eastAsia" w:ascii="宋体" w:hAnsi="宋体"/>
                <w:color w:val="auto"/>
                <w:sz w:val="22"/>
                <w:highlight w:val="none"/>
                <w:lang w:eastAsia="zh-CN"/>
              </w:rPr>
              <w:t>。</w:t>
            </w:r>
          </w:p>
        </w:tc>
      </w:tr>
      <w:tr w14:paraId="4A1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6BA48381">
            <w:pPr>
              <w:jc w:val="center"/>
              <w:rPr>
                <w:rFonts w:ascii="宋体" w:hAnsi="宋体"/>
                <w:color w:val="auto"/>
                <w:sz w:val="22"/>
                <w:highlight w:val="none"/>
              </w:rPr>
            </w:pPr>
            <w:r>
              <w:rPr>
                <w:rFonts w:hint="eastAsia" w:ascii="宋体" w:hAnsi="宋体"/>
                <w:color w:val="auto"/>
                <w:sz w:val="22"/>
                <w:highlight w:val="none"/>
              </w:rPr>
              <w:t>5</w:t>
            </w:r>
          </w:p>
        </w:tc>
        <w:tc>
          <w:tcPr>
            <w:tcW w:w="2296" w:type="dxa"/>
            <w:shd w:val="clear" w:color="auto" w:fill="auto"/>
            <w:noWrap/>
            <w:vAlign w:val="center"/>
          </w:tcPr>
          <w:p w14:paraId="65F57D1E">
            <w:pPr>
              <w:jc w:val="center"/>
              <w:rPr>
                <w:rFonts w:hint="eastAsia" w:ascii="宋体" w:hAnsi="宋体"/>
                <w:color w:val="auto"/>
                <w:sz w:val="22"/>
                <w:highlight w:val="none"/>
                <w:lang w:val="en-US" w:eastAsia="zh-CN"/>
              </w:rPr>
            </w:pPr>
            <w:r>
              <w:rPr>
                <w:rFonts w:hint="eastAsia" w:ascii="宋体" w:hAnsi="宋体"/>
                <w:color w:val="auto"/>
                <w:sz w:val="22"/>
                <w:highlight w:val="none"/>
              </w:rPr>
              <w:t>诊疗绿色通道</w:t>
            </w:r>
          </w:p>
        </w:tc>
        <w:tc>
          <w:tcPr>
            <w:tcW w:w="1878" w:type="dxa"/>
            <w:noWrap/>
            <w:vAlign w:val="center"/>
          </w:tcPr>
          <w:p w14:paraId="7CDA90CB">
            <w:pPr>
              <w:jc w:val="center"/>
              <w:rPr>
                <w:rFonts w:ascii="宋体" w:hAnsi="宋体"/>
                <w:color w:val="auto"/>
                <w:sz w:val="22"/>
                <w:highlight w:val="none"/>
              </w:rPr>
            </w:pPr>
          </w:p>
        </w:tc>
        <w:tc>
          <w:tcPr>
            <w:tcW w:w="4159" w:type="dxa"/>
            <w:shd w:val="clear" w:color="auto" w:fill="auto"/>
            <w:noWrap/>
            <w:vAlign w:val="center"/>
          </w:tcPr>
          <w:p w14:paraId="1D0E0CEC">
            <w:pPr>
              <w:jc w:val="left"/>
              <w:rPr>
                <w:rFonts w:hint="eastAsia" w:ascii="宋体" w:hAnsi="宋体"/>
                <w:color w:val="auto"/>
                <w:sz w:val="22"/>
                <w:highlight w:val="none"/>
                <w:lang w:val="en-US" w:eastAsia="en-US"/>
              </w:rPr>
            </w:pPr>
            <w:r>
              <w:rPr>
                <w:rFonts w:hint="eastAsia" w:ascii="宋体" w:hAnsi="宋体"/>
                <w:color w:val="auto"/>
                <w:sz w:val="22"/>
                <w:highlight w:val="none"/>
                <w:lang w:val="en-US" w:eastAsia="zh-CN"/>
              </w:rPr>
              <w:t>建立24小时医疗绿通服务</w:t>
            </w:r>
          </w:p>
        </w:tc>
      </w:tr>
      <w:tr w14:paraId="4306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7E2AD84A">
            <w:pPr>
              <w:jc w:val="center"/>
              <w:rPr>
                <w:rFonts w:ascii="宋体" w:hAnsi="宋体"/>
                <w:color w:val="auto"/>
                <w:sz w:val="22"/>
                <w:highlight w:val="none"/>
              </w:rPr>
            </w:pPr>
            <w:r>
              <w:rPr>
                <w:rFonts w:hint="eastAsia" w:ascii="宋体" w:hAnsi="宋体"/>
                <w:color w:val="auto"/>
                <w:sz w:val="22"/>
                <w:highlight w:val="none"/>
              </w:rPr>
              <w:t>6</w:t>
            </w:r>
          </w:p>
        </w:tc>
        <w:tc>
          <w:tcPr>
            <w:tcW w:w="2296" w:type="dxa"/>
            <w:shd w:val="clear" w:color="auto" w:fill="auto"/>
            <w:noWrap/>
            <w:vAlign w:val="center"/>
          </w:tcPr>
          <w:p w14:paraId="68713BBF">
            <w:pPr>
              <w:jc w:val="center"/>
              <w:rPr>
                <w:rFonts w:hint="eastAsia" w:ascii="宋体" w:hAnsi="宋体"/>
                <w:color w:val="auto"/>
                <w:sz w:val="22"/>
                <w:highlight w:val="none"/>
                <w:lang w:val="en-US" w:eastAsia="zh-CN"/>
              </w:rPr>
            </w:pPr>
            <w:r>
              <w:rPr>
                <w:rFonts w:hint="eastAsia" w:ascii="宋体" w:hAnsi="宋体"/>
                <w:color w:val="auto"/>
                <w:sz w:val="22"/>
                <w:highlight w:val="none"/>
              </w:rPr>
              <w:t>教师心理技能培训</w:t>
            </w:r>
          </w:p>
        </w:tc>
        <w:tc>
          <w:tcPr>
            <w:tcW w:w="1878" w:type="dxa"/>
            <w:noWrap/>
            <w:vAlign w:val="center"/>
          </w:tcPr>
          <w:p w14:paraId="227ABF76">
            <w:pPr>
              <w:jc w:val="center"/>
              <w:rPr>
                <w:rFonts w:ascii="宋体" w:hAnsi="宋体"/>
                <w:color w:val="auto"/>
                <w:sz w:val="22"/>
                <w:highlight w:val="none"/>
              </w:rPr>
            </w:pPr>
          </w:p>
        </w:tc>
        <w:tc>
          <w:tcPr>
            <w:tcW w:w="4159" w:type="dxa"/>
            <w:shd w:val="clear" w:color="auto" w:fill="auto"/>
            <w:noWrap/>
            <w:vAlign w:val="center"/>
          </w:tcPr>
          <w:p w14:paraId="45099501">
            <w:pPr>
              <w:jc w:val="left"/>
              <w:rPr>
                <w:rFonts w:hint="eastAsia" w:ascii="宋体" w:hAnsi="宋体"/>
                <w:color w:val="auto"/>
                <w:sz w:val="22"/>
                <w:highlight w:val="none"/>
                <w:lang w:val="en-US" w:eastAsia="zh-CN"/>
              </w:rPr>
            </w:pPr>
            <w:r>
              <w:rPr>
                <w:rFonts w:hint="eastAsia" w:ascii="宋体" w:hAnsi="宋体"/>
                <w:color w:val="auto"/>
                <w:sz w:val="22"/>
                <w:highlight w:val="none"/>
              </w:rPr>
              <w:t>为学校教师提供基础心理学、临床心理学等精神卫生知识资源平台，建立学校心理教师到精神卫生医疗机构“跟岗培训”机制。一学年不少于20人次</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培训包含理论学习+门诊见习+教学查房+病历讨论+案例督导+团辅体验等，时长4周。</w:t>
            </w:r>
          </w:p>
        </w:tc>
      </w:tr>
      <w:tr w14:paraId="0B9D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28D55C3C">
            <w:pPr>
              <w:jc w:val="center"/>
              <w:rPr>
                <w:rFonts w:ascii="宋体" w:hAnsi="宋体"/>
                <w:color w:val="auto"/>
                <w:sz w:val="22"/>
                <w:highlight w:val="none"/>
              </w:rPr>
            </w:pPr>
            <w:r>
              <w:rPr>
                <w:rFonts w:hint="eastAsia" w:ascii="宋体" w:hAnsi="宋体"/>
                <w:color w:val="auto"/>
                <w:sz w:val="22"/>
                <w:highlight w:val="none"/>
              </w:rPr>
              <w:t>7</w:t>
            </w:r>
          </w:p>
        </w:tc>
        <w:tc>
          <w:tcPr>
            <w:tcW w:w="2296" w:type="dxa"/>
            <w:shd w:val="clear" w:color="auto" w:fill="auto"/>
            <w:noWrap/>
            <w:vAlign w:val="center"/>
          </w:tcPr>
          <w:p w14:paraId="1065014F">
            <w:pPr>
              <w:jc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心理健康教育宣传</w:t>
            </w:r>
          </w:p>
        </w:tc>
        <w:tc>
          <w:tcPr>
            <w:tcW w:w="1878" w:type="dxa"/>
            <w:noWrap/>
            <w:vAlign w:val="center"/>
          </w:tcPr>
          <w:p w14:paraId="12A90252">
            <w:pPr>
              <w:jc w:val="center"/>
              <w:rPr>
                <w:rFonts w:ascii="宋体" w:hAnsi="宋体"/>
                <w:color w:val="auto"/>
                <w:sz w:val="22"/>
                <w:highlight w:val="none"/>
              </w:rPr>
            </w:pPr>
          </w:p>
        </w:tc>
        <w:tc>
          <w:tcPr>
            <w:tcW w:w="4159" w:type="dxa"/>
            <w:shd w:val="clear" w:color="auto" w:fill="auto"/>
            <w:noWrap/>
            <w:vAlign w:val="center"/>
          </w:tcPr>
          <w:p w14:paraId="37DB886A">
            <w:pPr>
              <w:jc w:val="left"/>
              <w:rPr>
                <w:rFonts w:hint="eastAsia" w:ascii="宋体" w:hAnsi="宋体"/>
                <w:color w:val="auto"/>
                <w:sz w:val="22"/>
                <w:highlight w:val="none"/>
                <w:lang w:val="en-US" w:eastAsia="en-US"/>
              </w:rPr>
            </w:pPr>
            <w:r>
              <w:rPr>
                <w:rFonts w:hint="eastAsia" w:ascii="宋体" w:hAnsi="宋体"/>
                <w:color w:val="auto"/>
                <w:sz w:val="22"/>
                <w:highlight w:val="none"/>
                <w:lang w:val="en-US" w:eastAsia="en-US"/>
              </w:rPr>
              <w:t>为温瓯教体〔2024〕98号文件中要求的76所中小学校，提供每学年开展不少于 2 课时的学生心理健康宣教活动，每学期至少在学校开展 1 次家长心理健康知识提升的讲座，每学期至少1次到校开展教师专题培训。其中高级职称参与不少于50次，中级职称参与不少于100次。</w:t>
            </w:r>
          </w:p>
        </w:tc>
      </w:tr>
      <w:tr w14:paraId="0165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5" w:type="dxa"/>
            <w:noWrap/>
            <w:vAlign w:val="center"/>
          </w:tcPr>
          <w:p w14:paraId="2865E75E">
            <w:pPr>
              <w:jc w:val="center"/>
              <w:rPr>
                <w:rFonts w:ascii="宋体" w:hAnsi="宋体"/>
                <w:color w:val="auto"/>
                <w:sz w:val="22"/>
                <w:highlight w:val="none"/>
              </w:rPr>
            </w:pPr>
            <w:r>
              <w:rPr>
                <w:rFonts w:hint="eastAsia" w:ascii="宋体" w:hAnsi="宋体"/>
                <w:color w:val="auto"/>
                <w:sz w:val="22"/>
                <w:highlight w:val="none"/>
              </w:rPr>
              <w:t>8</w:t>
            </w:r>
          </w:p>
        </w:tc>
        <w:tc>
          <w:tcPr>
            <w:tcW w:w="2296" w:type="dxa"/>
            <w:noWrap/>
            <w:vAlign w:val="center"/>
          </w:tcPr>
          <w:p w14:paraId="6558923D">
            <w:pPr>
              <w:jc w:val="center"/>
              <w:rPr>
                <w:rFonts w:hint="eastAsia" w:ascii="宋体" w:hAnsi="宋体"/>
                <w:color w:val="auto"/>
                <w:sz w:val="22"/>
                <w:highlight w:val="none"/>
              </w:rPr>
            </w:pPr>
            <w:r>
              <w:rPr>
                <w:rFonts w:hint="eastAsia" w:ascii="宋体" w:hAnsi="宋体"/>
                <w:color w:val="auto"/>
                <w:sz w:val="22"/>
                <w:highlight w:val="none"/>
              </w:rPr>
              <w:t>……</w:t>
            </w:r>
          </w:p>
        </w:tc>
        <w:tc>
          <w:tcPr>
            <w:tcW w:w="1878" w:type="dxa"/>
            <w:noWrap/>
            <w:vAlign w:val="center"/>
          </w:tcPr>
          <w:p w14:paraId="292E3738">
            <w:pPr>
              <w:jc w:val="center"/>
              <w:rPr>
                <w:rFonts w:ascii="宋体" w:hAnsi="宋体"/>
                <w:color w:val="auto"/>
                <w:sz w:val="22"/>
                <w:highlight w:val="none"/>
              </w:rPr>
            </w:pPr>
          </w:p>
        </w:tc>
        <w:tc>
          <w:tcPr>
            <w:tcW w:w="4159" w:type="dxa"/>
            <w:noWrap/>
            <w:vAlign w:val="center"/>
          </w:tcPr>
          <w:p w14:paraId="60F19662">
            <w:pPr>
              <w:jc w:val="center"/>
              <w:rPr>
                <w:rFonts w:hint="eastAsia" w:ascii="宋体" w:hAnsi="宋体"/>
                <w:color w:val="auto"/>
                <w:sz w:val="21"/>
                <w:szCs w:val="21"/>
                <w:highlight w:val="none"/>
              </w:rPr>
            </w:pPr>
          </w:p>
        </w:tc>
      </w:tr>
      <w:tr w14:paraId="189B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129" w:type="dxa"/>
            <w:gridSpan w:val="3"/>
            <w:noWrap/>
            <w:vAlign w:val="center"/>
          </w:tcPr>
          <w:p w14:paraId="70554802">
            <w:pPr>
              <w:rPr>
                <w:rFonts w:ascii="宋体" w:hAnsi="宋体"/>
                <w:color w:val="auto"/>
                <w:sz w:val="22"/>
                <w:highlight w:val="none"/>
              </w:rPr>
            </w:pPr>
            <w:r>
              <w:rPr>
                <w:rFonts w:hint="eastAsia" w:ascii="宋体" w:hAnsi="宋体"/>
                <w:color w:val="auto"/>
                <w:sz w:val="22"/>
                <w:highlight w:val="none"/>
              </w:rPr>
              <w:t xml:space="preserve">合计总价（大写）                元人民币 </w:t>
            </w:r>
          </w:p>
        </w:tc>
        <w:tc>
          <w:tcPr>
            <w:tcW w:w="4159" w:type="dxa"/>
            <w:noWrap/>
            <w:vAlign w:val="center"/>
          </w:tcPr>
          <w:p w14:paraId="0063AEDF">
            <w:pPr>
              <w:rPr>
                <w:rFonts w:ascii="宋体" w:hAnsi="宋体"/>
                <w:color w:val="auto"/>
                <w:sz w:val="22"/>
                <w:highlight w:val="none"/>
              </w:rPr>
            </w:pPr>
            <w:r>
              <w:rPr>
                <w:rFonts w:hint="eastAsia" w:ascii="宋体" w:hAnsi="宋体"/>
                <w:color w:val="auto"/>
                <w:sz w:val="22"/>
                <w:highlight w:val="none"/>
              </w:rPr>
              <w:t>（小写）</w:t>
            </w:r>
          </w:p>
        </w:tc>
      </w:tr>
    </w:tbl>
    <w:p w14:paraId="3267B450">
      <w:pPr>
        <w:spacing w:line="320" w:lineRule="exact"/>
        <w:rPr>
          <w:rFonts w:ascii="宋体" w:hAnsi="宋体" w:cs="宋体"/>
          <w:color w:val="auto"/>
          <w:sz w:val="22"/>
          <w:highlight w:val="none"/>
        </w:rPr>
      </w:pPr>
      <w:r>
        <w:rPr>
          <w:rFonts w:hint="eastAsia" w:ascii="宋体" w:hAnsi="宋体" w:cs="宋体"/>
          <w:color w:val="auto"/>
          <w:sz w:val="22"/>
          <w:highlight w:val="none"/>
        </w:rPr>
        <w:t>注：1、此表内合计总价应与附件1中“报价一览表”中“投标总价”相一致。</w:t>
      </w:r>
    </w:p>
    <w:p w14:paraId="06E745D6">
      <w:pPr>
        <w:spacing w:line="320" w:lineRule="exact"/>
        <w:ind w:left="420" w:leftChars="200"/>
        <w:rPr>
          <w:rFonts w:ascii="宋体" w:hAnsi="宋体" w:cs="宋体"/>
          <w:color w:val="auto"/>
          <w:sz w:val="22"/>
          <w:highlight w:val="none"/>
        </w:rPr>
      </w:pPr>
      <w:r>
        <w:rPr>
          <w:rFonts w:hint="eastAsia" w:ascii="宋体" w:hAnsi="宋体" w:cs="宋体"/>
          <w:color w:val="auto"/>
          <w:sz w:val="22"/>
          <w:highlight w:val="none"/>
        </w:rPr>
        <w:t>2、不提供“分项报价表”的报价，视为没有实质性响应采购文件要求。</w:t>
      </w:r>
    </w:p>
    <w:p w14:paraId="66CD3669">
      <w:pPr>
        <w:spacing w:line="320" w:lineRule="exact"/>
        <w:ind w:left="420" w:leftChars="200"/>
        <w:rPr>
          <w:rFonts w:ascii="宋体" w:hAnsi="宋体" w:cs="宋体"/>
          <w:color w:val="auto"/>
          <w:sz w:val="22"/>
          <w:highlight w:val="none"/>
        </w:rPr>
      </w:pPr>
      <w:r>
        <w:rPr>
          <w:rFonts w:hint="eastAsia" w:ascii="宋体" w:hAnsi="宋体" w:cs="宋体"/>
          <w:color w:val="auto"/>
          <w:sz w:val="22"/>
          <w:highlight w:val="none"/>
        </w:rPr>
        <w:t>3、如果免费请在该备注栏内注明“免”，如果含在产品价格中则填“含”，如无此项内容则填“无”，不留空白。</w:t>
      </w:r>
    </w:p>
    <w:p w14:paraId="5861D9BD">
      <w:pPr>
        <w:spacing w:line="320" w:lineRule="exact"/>
        <w:ind w:left="420" w:leftChars="200"/>
        <w:rPr>
          <w:rFonts w:ascii="宋体" w:hAnsi="宋体" w:cs="宋体"/>
          <w:b/>
          <w:bCs/>
          <w:color w:val="auto"/>
          <w:sz w:val="22"/>
          <w:highlight w:val="none"/>
        </w:rPr>
      </w:pPr>
      <w:r>
        <w:rPr>
          <w:rFonts w:hint="eastAsia" w:ascii="宋体" w:hAnsi="宋体" w:cs="宋体"/>
          <w:b/>
          <w:bCs/>
          <w:color w:val="auto"/>
          <w:sz w:val="22"/>
          <w:highlight w:val="none"/>
        </w:rPr>
        <w:t>4、在报价说明中，可以明确服务开展的次数与周期，今后实施按本次报价执行。</w:t>
      </w:r>
    </w:p>
    <w:p w14:paraId="322C3F93">
      <w:pPr>
        <w:widowControl/>
        <w:spacing w:line="320" w:lineRule="exact"/>
        <w:rPr>
          <w:rFonts w:ascii="宋体" w:hAnsi="宋体" w:cs="宋体"/>
          <w:color w:val="auto"/>
          <w:kern w:val="0"/>
          <w:sz w:val="22"/>
          <w:highlight w:val="none"/>
        </w:rPr>
      </w:pPr>
    </w:p>
    <w:p w14:paraId="14D4A168">
      <w:pPr>
        <w:widowControl/>
        <w:spacing w:line="5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4AD479FC">
      <w:pPr>
        <w:widowControl/>
        <w:spacing w:line="5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4FB18117">
      <w:pPr>
        <w:snapToGrid w:val="0"/>
        <w:spacing w:line="500" w:lineRule="exact"/>
        <w:jc w:val="left"/>
        <w:rPr>
          <w:color w:val="auto"/>
          <w:highlight w:val="none"/>
        </w:rPr>
      </w:pPr>
      <w:r>
        <w:rPr>
          <w:rFonts w:hint="eastAsia" w:ascii="宋体" w:hAnsi="宋体" w:cs="宋体"/>
          <w:color w:val="auto"/>
          <w:kern w:val="0"/>
          <w:sz w:val="22"/>
          <w:highlight w:val="none"/>
        </w:rPr>
        <w:t>日期：    年    月    日</w:t>
      </w:r>
    </w:p>
    <w:p w14:paraId="35AF80C0">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A5369EA">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w:t>
      </w:r>
    </w:p>
    <w:p w14:paraId="5B1D99DD">
      <w:pPr>
        <w:pStyle w:val="16"/>
        <w:snapToGrid w:val="0"/>
        <w:spacing w:line="44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t>中小企业证明材料</w:t>
      </w:r>
    </w:p>
    <w:p w14:paraId="086F8E3D">
      <w:pPr>
        <w:pStyle w:val="14"/>
        <w:spacing w:after="0" w:line="400" w:lineRule="exact"/>
        <w:ind w:left="0" w:leftChars="0" w:right="0" w:rightChars="0"/>
        <w:jc w:val="center"/>
        <w:rPr>
          <w:rFonts w:ascii="宋体" w:hAnsi="宋体" w:cs="宋体"/>
          <w:b/>
          <w:bCs/>
          <w:color w:val="auto"/>
          <w:sz w:val="22"/>
          <w:highlight w:val="none"/>
        </w:rPr>
      </w:pPr>
      <w:r>
        <w:rPr>
          <w:rFonts w:hint="eastAsia" w:ascii="宋体" w:hAnsi="宋体" w:cs="宋体"/>
          <w:b/>
          <w:bCs/>
          <w:color w:val="auto"/>
          <w:sz w:val="22"/>
          <w:highlight w:val="none"/>
        </w:rPr>
        <w:t>（1）中小企业声明函（服务/工程）</w:t>
      </w:r>
    </w:p>
    <w:p w14:paraId="4E960FD4">
      <w:pPr>
        <w:pStyle w:val="14"/>
        <w:spacing w:after="0" w:line="400" w:lineRule="exact"/>
        <w:ind w:left="0" w:leftChars="0" w:right="0" w:rightChars="0" w:firstLine="440" w:firstLineChars="200"/>
        <w:jc w:val="left"/>
        <w:rPr>
          <w:rFonts w:ascii="宋体" w:hAnsi="宋体" w:cs="宋体"/>
          <w:color w:val="auto"/>
          <w:sz w:val="22"/>
          <w:highlight w:val="none"/>
        </w:rPr>
      </w:pPr>
      <w:r>
        <w:rPr>
          <w:rFonts w:hint="eastAsia" w:ascii="宋体" w:hAnsi="宋体" w:cs="宋体"/>
          <w:color w:val="auto"/>
          <w:sz w:val="22"/>
          <w:highlight w:val="none"/>
        </w:rPr>
        <w:t>本公司郑重声明，根据《政府采购促进中小企业发展管理办法》（财库（2020）46号）的规定，本公司参加</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（项目名称）</w:t>
      </w:r>
      <w:r>
        <w:rPr>
          <w:rFonts w:hint="eastAsia" w:ascii="宋体" w:hAnsi="宋体" w:cs="宋体"/>
          <w:color w:val="auto"/>
          <w:sz w:val="22"/>
          <w:highlight w:val="none"/>
        </w:rPr>
        <w:t>采购活动，服务全部由符合政策要求的中小企业承接。相关企业（含联合体中的中小企业、签订分包意向协议的中小企业） 的具体情况如下：</w:t>
      </w:r>
    </w:p>
    <w:p w14:paraId="7176B5AF">
      <w:pPr>
        <w:pStyle w:val="14"/>
        <w:spacing w:after="0" w:line="400" w:lineRule="exact"/>
        <w:ind w:left="0" w:leftChars="0" w:right="0" w:rightChars="0" w:firstLine="440" w:firstLineChars="200"/>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（采购文件中明确的所属行业）</w:t>
      </w:r>
      <w:r>
        <w:rPr>
          <w:rFonts w:hint="eastAsia" w:ascii="宋体" w:hAnsi="宋体" w:cs="宋体"/>
          <w:color w:val="auto"/>
          <w:sz w:val="22"/>
          <w:highlight w:val="none"/>
        </w:rPr>
        <w:t>；承建（承接）企业为</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ab/>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ab/>
      </w:r>
      <w:r>
        <w:rPr>
          <w:rFonts w:hint="eastAsia" w:ascii="宋体" w:hAnsi="宋体" w:cs="宋体"/>
          <w:color w:val="auto"/>
          <w:sz w:val="22"/>
          <w:highlight w:val="none"/>
        </w:rPr>
        <w:t>万元，资产总额为</w:t>
      </w:r>
      <w:r>
        <w:rPr>
          <w:rFonts w:hint="eastAsia" w:ascii="宋体" w:hAnsi="宋体" w:cs="宋体"/>
          <w:color w:val="auto"/>
          <w:sz w:val="22"/>
          <w:highlight w:val="none"/>
          <w:u w:val="single"/>
        </w:rPr>
        <w:tab/>
      </w:r>
      <w:r>
        <w:rPr>
          <w:rFonts w:hint="eastAsia" w:ascii="宋体" w:hAnsi="宋体" w:cs="宋体"/>
          <w:color w:val="auto"/>
          <w:sz w:val="22"/>
          <w:highlight w:val="none"/>
        </w:rPr>
        <w:t>万元，属于</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（中型企业、 小型企业、微型企业）</w:t>
      </w:r>
      <w:r>
        <w:rPr>
          <w:rFonts w:hint="eastAsia" w:ascii="宋体" w:hAnsi="宋体" w:cs="宋体"/>
          <w:color w:val="auto"/>
          <w:sz w:val="22"/>
          <w:highlight w:val="none"/>
        </w:rPr>
        <w:t>；</w:t>
      </w:r>
    </w:p>
    <w:p w14:paraId="551626DA">
      <w:pPr>
        <w:pStyle w:val="14"/>
        <w:spacing w:after="0" w:line="400" w:lineRule="exact"/>
        <w:ind w:left="0" w:leftChars="0" w:right="0" w:rightChars="0" w:firstLine="440" w:firstLineChars="200"/>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（采购文件中明确的所属行业）</w:t>
      </w:r>
      <w:r>
        <w:rPr>
          <w:rFonts w:hint="eastAsia" w:ascii="宋体" w:hAnsi="宋体" w:cs="宋体"/>
          <w:color w:val="auto"/>
          <w:sz w:val="22"/>
          <w:highlight w:val="none"/>
        </w:rPr>
        <w:t>；承建（承接）企业为</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ab/>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ab/>
      </w:r>
      <w:r>
        <w:rPr>
          <w:rFonts w:hint="eastAsia" w:ascii="宋体" w:hAnsi="宋体" w:cs="宋体"/>
          <w:color w:val="auto"/>
          <w:sz w:val="22"/>
          <w:highlight w:val="none"/>
        </w:rPr>
        <w:t>万元，资产总额为</w:t>
      </w:r>
      <w:r>
        <w:rPr>
          <w:rFonts w:hint="eastAsia" w:ascii="宋体" w:hAnsi="宋体" w:cs="宋体"/>
          <w:color w:val="auto"/>
          <w:sz w:val="22"/>
          <w:highlight w:val="none"/>
          <w:u w:val="single"/>
        </w:rPr>
        <w:tab/>
      </w:r>
      <w:r>
        <w:rPr>
          <w:rFonts w:hint="eastAsia" w:ascii="宋体" w:hAnsi="宋体" w:cs="宋体"/>
          <w:color w:val="auto"/>
          <w:sz w:val="22"/>
          <w:highlight w:val="none"/>
        </w:rPr>
        <w:t>万元，属于</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（中型企业、小型企业、微型企业）</w:t>
      </w:r>
      <w:r>
        <w:rPr>
          <w:rFonts w:hint="eastAsia" w:ascii="宋体" w:hAnsi="宋体" w:cs="宋体"/>
          <w:color w:val="auto"/>
          <w:sz w:val="22"/>
          <w:highlight w:val="none"/>
        </w:rPr>
        <w:t>；</w:t>
      </w:r>
    </w:p>
    <w:p w14:paraId="55CC73EB">
      <w:pPr>
        <w:pStyle w:val="14"/>
        <w:spacing w:after="0" w:line="400" w:lineRule="exact"/>
        <w:ind w:left="0" w:leftChars="0" w:right="0" w:rightChars="0" w:firstLine="440" w:firstLineChars="200"/>
        <w:jc w:val="left"/>
        <w:rPr>
          <w:rFonts w:ascii="宋体" w:hAnsi="宋体" w:cs="宋体"/>
          <w:color w:val="auto"/>
          <w:sz w:val="22"/>
          <w:highlight w:val="none"/>
        </w:rPr>
      </w:pPr>
      <w:r>
        <w:rPr>
          <w:rFonts w:hint="eastAsia" w:ascii="宋体" w:hAnsi="宋体" w:cs="宋体"/>
          <w:color w:val="auto"/>
          <w:sz w:val="22"/>
          <w:highlight w:val="none"/>
        </w:rPr>
        <w:t>……</w:t>
      </w:r>
    </w:p>
    <w:p w14:paraId="361AF270">
      <w:pPr>
        <w:pStyle w:val="14"/>
        <w:spacing w:after="0" w:line="400" w:lineRule="exact"/>
        <w:ind w:left="0" w:leftChars="0" w:right="0" w:rightChars="0" w:firstLine="440" w:firstLineChars="200"/>
        <w:jc w:val="left"/>
        <w:rPr>
          <w:rFonts w:ascii="宋体" w:hAnsi="宋体" w:cs="宋体"/>
          <w:color w:val="auto"/>
          <w:sz w:val="22"/>
          <w:highlight w:val="none"/>
        </w:rPr>
      </w:pPr>
      <w:r>
        <w:rPr>
          <w:rFonts w:hint="eastAsia" w:ascii="宋体" w:hAnsi="宋体" w:cs="宋体"/>
          <w:color w:val="auto"/>
          <w:sz w:val="22"/>
          <w:highlight w:val="none"/>
        </w:rPr>
        <w:t>以上企业，不属于大企业的分支机构，不存在控股股东为大企业的情形，也不存在与大企业的负责人为同一人的情形。</w:t>
      </w:r>
    </w:p>
    <w:p w14:paraId="336EC264">
      <w:pPr>
        <w:pStyle w:val="14"/>
        <w:spacing w:after="0" w:line="400" w:lineRule="exact"/>
        <w:ind w:left="0" w:leftChars="0" w:right="0" w:rightChars="0" w:firstLine="440" w:firstLineChars="200"/>
        <w:jc w:val="left"/>
        <w:rPr>
          <w:rFonts w:ascii="宋体" w:hAnsi="宋体" w:cs="宋体"/>
          <w:color w:val="auto"/>
          <w:sz w:val="22"/>
          <w:highlight w:val="none"/>
        </w:rPr>
      </w:pPr>
      <w:r>
        <w:rPr>
          <w:rFonts w:hint="eastAsia" w:ascii="宋体" w:hAnsi="宋体" w:cs="宋体"/>
          <w:color w:val="auto"/>
          <w:sz w:val="22"/>
          <w:highlight w:val="none"/>
        </w:rPr>
        <w:t>本企业对上述声明内容的真实性负责。如有虚假，将依法承担相应责任。</w:t>
      </w:r>
    </w:p>
    <w:p w14:paraId="78D1DEE7">
      <w:pPr>
        <w:pStyle w:val="14"/>
        <w:spacing w:after="0" w:line="400" w:lineRule="exact"/>
        <w:ind w:left="0" w:leftChars="0" w:right="0" w:rightChars="0"/>
        <w:jc w:val="center"/>
        <w:rPr>
          <w:rFonts w:ascii="宋体" w:hAnsi="宋体" w:cs="宋体"/>
          <w:color w:val="auto"/>
          <w:sz w:val="22"/>
          <w:highlight w:val="none"/>
        </w:rPr>
      </w:pPr>
    </w:p>
    <w:p w14:paraId="37F16C2A">
      <w:pPr>
        <w:pStyle w:val="14"/>
        <w:spacing w:after="0" w:line="400" w:lineRule="exact"/>
        <w:ind w:left="0" w:leftChars="0" w:right="0" w:rightChars="0"/>
        <w:jc w:val="center"/>
        <w:rPr>
          <w:rFonts w:ascii="宋体" w:hAnsi="宋体" w:cs="宋体"/>
          <w:color w:val="auto"/>
          <w:sz w:val="22"/>
          <w:highlight w:val="none"/>
        </w:rPr>
      </w:pPr>
    </w:p>
    <w:p w14:paraId="6D1BED52">
      <w:pPr>
        <w:pStyle w:val="14"/>
        <w:spacing w:after="0" w:line="400" w:lineRule="exact"/>
        <w:ind w:left="0" w:leftChars="0" w:right="0" w:rightChars="0"/>
        <w:jc w:val="center"/>
        <w:rPr>
          <w:rFonts w:ascii="宋体" w:hAnsi="宋体" w:cs="宋体"/>
          <w:color w:val="auto"/>
          <w:sz w:val="22"/>
          <w:highlight w:val="none"/>
        </w:rPr>
      </w:pPr>
      <w:r>
        <w:rPr>
          <w:rFonts w:hint="eastAsia" w:ascii="宋体" w:hAnsi="宋体" w:cs="宋体"/>
          <w:color w:val="auto"/>
          <w:sz w:val="22"/>
          <w:highlight w:val="none"/>
        </w:rPr>
        <w:t>供应商全称</w:t>
      </w:r>
      <w:r>
        <w:rPr>
          <w:rFonts w:hint="eastAsia" w:ascii="宋体" w:hAnsi="宋体" w:cs="宋体"/>
          <w:color w:val="auto"/>
          <w:sz w:val="22"/>
          <w:highlight w:val="none"/>
          <w:lang w:val="zh-CN"/>
        </w:rPr>
        <w:t>（电子签章</w:t>
      </w:r>
      <w:r>
        <w:rPr>
          <w:rFonts w:hint="eastAsia" w:ascii="宋体" w:hAnsi="宋体" w:cs="宋体"/>
          <w:color w:val="auto"/>
          <w:kern w:val="0"/>
          <w:sz w:val="22"/>
          <w:highlight w:val="none"/>
        </w:rPr>
        <w:t>或盖章</w:t>
      </w:r>
      <w:r>
        <w:rPr>
          <w:rFonts w:hint="eastAsia" w:ascii="宋体" w:hAnsi="宋体" w:cs="宋体"/>
          <w:color w:val="auto"/>
          <w:sz w:val="22"/>
          <w:highlight w:val="none"/>
          <w:lang w:val="zh-CN"/>
        </w:rPr>
        <w:t>）</w:t>
      </w:r>
      <w:r>
        <w:rPr>
          <w:rFonts w:hint="eastAsia" w:ascii="宋体" w:hAnsi="宋体" w:cs="宋体"/>
          <w:color w:val="auto"/>
          <w:sz w:val="22"/>
          <w:highlight w:val="none"/>
        </w:rPr>
        <w:t>：</w:t>
      </w:r>
    </w:p>
    <w:p w14:paraId="6C601AE4">
      <w:pPr>
        <w:pStyle w:val="14"/>
        <w:spacing w:after="0" w:line="400" w:lineRule="exact"/>
        <w:ind w:left="0" w:leftChars="0" w:right="0" w:rightChars="0"/>
        <w:jc w:val="center"/>
        <w:rPr>
          <w:rFonts w:ascii="宋体" w:hAnsi="宋体" w:cs="宋体"/>
          <w:color w:val="auto"/>
          <w:sz w:val="22"/>
          <w:highlight w:val="none"/>
        </w:rPr>
      </w:pPr>
      <w:r>
        <w:rPr>
          <w:rFonts w:hint="eastAsia" w:ascii="宋体" w:hAnsi="宋体" w:cs="宋体"/>
          <w:color w:val="auto"/>
          <w:sz w:val="22"/>
          <w:highlight w:val="none"/>
        </w:rPr>
        <w:t>日期：</w:t>
      </w:r>
    </w:p>
    <w:p w14:paraId="101A2046">
      <w:pPr>
        <w:pStyle w:val="14"/>
        <w:spacing w:after="0" w:line="400" w:lineRule="exact"/>
        <w:ind w:left="0" w:leftChars="0" w:right="0" w:rightChars="0"/>
        <w:jc w:val="center"/>
        <w:rPr>
          <w:rFonts w:ascii="宋体" w:hAnsi="宋体" w:cs="宋体"/>
          <w:b/>
          <w:bCs/>
          <w:color w:val="auto"/>
          <w:sz w:val="22"/>
          <w:highlight w:val="none"/>
        </w:rPr>
      </w:pPr>
    </w:p>
    <w:p w14:paraId="7AD1DFD2">
      <w:pPr>
        <w:pStyle w:val="14"/>
        <w:spacing w:after="0" w:line="400" w:lineRule="exact"/>
        <w:ind w:left="0" w:leftChars="0" w:right="0" w:rightChars="0"/>
        <w:jc w:val="center"/>
        <w:rPr>
          <w:rFonts w:ascii="宋体" w:hAnsi="宋体" w:cs="宋体"/>
          <w:b/>
          <w:bCs/>
          <w:color w:val="auto"/>
          <w:sz w:val="22"/>
          <w:highlight w:val="none"/>
        </w:rPr>
      </w:pPr>
    </w:p>
    <w:p w14:paraId="52D53ED8">
      <w:pPr>
        <w:pStyle w:val="14"/>
        <w:spacing w:after="0" w:line="400" w:lineRule="exact"/>
        <w:ind w:left="0" w:leftChars="0" w:right="0" w:rightChars="0"/>
        <w:jc w:val="left"/>
        <w:rPr>
          <w:rFonts w:ascii="宋体" w:hAnsi="宋体" w:cs="宋体"/>
          <w:b/>
          <w:bCs/>
          <w:color w:val="auto"/>
          <w:sz w:val="22"/>
          <w:highlight w:val="none"/>
        </w:rPr>
      </w:pPr>
      <w:r>
        <w:rPr>
          <w:rFonts w:hint="eastAsia" w:ascii="宋体" w:hAnsi="宋体" w:cs="宋体"/>
          <w:b/>
          <w:bCs/>
          <w:color w:val="auto"/>
          <w:sz w:val="22"/>
          <w:highlight w:val="none"/>
        </w:rPr>
        <w:t>注：1.从业人员、营业收入、资产总额填报上一年度数据，无上一年度数据的新成立企业可不填报。</w:t>
      </w:r>
    </w:p>
    <w:p w14:paraId="7844A583">
      <w:pPr>
        <w:pStyle w:val="14"/>
        <w:spacing w:after="0" w:line="400" w:lineRule="exact"/>
        <w:ind w:left="420" w:leftChars="200" w:right="0" w:rightChars="0"/>
        <w:jc w:val="left"/>
        <w:rPr>
          <w:rFonts w:ascii="宋体" w:hAnsi="宋体" w:cs="宋体"/>
          <w:b/>
          <w:bCs/>
          <w:color w:val="auto"/>
          <w:sz w:val="22"/>
          <w:highlight w:val="none"/>
        </w:rPr>
      </w:pPr>
      <w:r>
        <w:rPr>
          <w:rFonts w:hint="eastAsia" w:ascii="宋体" w:hAnsi="宋体" w:cs="宋体"/>
          <w:b/>
          <w:bCs/>
          <w:color w:val="auto"/>
          <w:sz w:val="22"/>
          <w:highlight w:val="none"/>
        </w:rPr>
        <w:t>2.供应商提供中小企业声明函且符合《政府采购促进中小企业发展管理办法》（财库〔2020〕46号）文件规定的要求并符合《工业和信息化部、国家统计局、国家发展和改革委员会、财政部关于印发中小企业划型标准规定的通知》（工信部联企业〔2011〕300号）规定的小、微企业的划型标准规定。</w:t>
      </w:r>
    </w:p>
    <w:p w14:paraId="15C6DD94">
      <w:pPr>
        <w:pStyle w:val="14"/>
        <w:spacing w:after="0" w:line="400" w:lineRule="exact"/>
        <w:ind w:left="420" w:leftChars="200" w:right="0" w:rightChars="0"/>
        <w:jc w:val="left"/>
        <w:rPr>
          <w:rFonts w:ascii="宋体" w:hAnsi="宋体" w:cs="宋体"/>
          <w:b/>
          <w:bCs/>
          <w:color w:val="auto"/>
          <w:sz w:val="22"/>
          <w:highlight w:val="none"/>
        </w:rPr>
      </w:pPr>
      <w:r>
        <w:rPr>
          <w:rFonts w:hint="eastAsia" w:ascii="宋体" w:hAnsi="宋体" w:cs="宋体"/>
          <w:b/>
          <w:bCs/>
          <w:color w:val="auto"/>
          <w:sz w:val="22"/>
          <w:highlight w:val="none"/>
        </w:rPr>
        <w:t>3.如中标，将在采购结果公告中将此中小企业声明函予以公示，接受社会监督。</w:t>
      </w:r>
    </w:p>
    <w:p w14:paraId="3C20A230">
      <w:pPr>
        <w:pStyle w:val="14"/>
        <w:spacing w:after="0" w:line="400" w:lineRule="exact"/>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0ADCA053">
      <w:pPr>
        <w:pStyle w:val="14"/>
        <w:spacing w:after="0" w:line="400" w:lineRule="exact"/>
        <w:ind w:left="0" w:leftChars="0" w:right="0" w:rightChars="0"/>
        <w:jc w:val="center"/>
        <w:rPr>
          <w:rFonts w:ascii="宋体" w:hAnsi="宋体" w:cs="宋体"/>
          <w:b/>
          <w:bCs/>
          <w:color w:val="auto"/>
          <w:sz w:val="22"/>
          <w:highlight w:val="none"/>
        </w:rPr>
      </w:pPr>
      <w:r>
        <w:rPr>
          <w:rFonts w:hint="eastAsia" w:ascii="宋体" w:hAnsi="宋体" w:cs="宋体"/>
          <w:b/>
          <w:bCs/>
          <w:color w:val="auto"/>
          <w:sz w:val="22"/>
          <w:highlight w:val="none"/>
        </w:rPr>
        <w:t>（2）监狱企业资格证明材料</w:t>
      </w:r>
    </w:p>
    <w:p w14:paraId="00DA5552">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（注：符合条件的监狱企业请提供本函，不符合的不提供本函）</w:t>
      </w:r>
    </w:p>
    <w:p w14:paraId="5213E69B">
      <w:pPr>
        <w:pStyle w:val="14"/>
        <w:spacing w:after="0" w:line="400" w:lineRule="exact"/>
        <w:ind w:left="0" w:leftChars="0" w:right="0" w:rightChars="0"/>
        <w:jc w:val="center"/>
        <w:rPr>
          <w:rFonts w:ascii="宋体" w:hAnsi="宋体" w:cs="宋体"/>
          <w:b/>
          <w:bCs/>
          <w:color w:val="auto"/>
          <w:sz w:val="22"/>
          <w:highlight w:val="none"/>
        </w:rPr>
      </w:pPr>
    </w:p>
    <w:p w14:paraId="19EB1C86">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14:paraId="68EC2898">
      <w:pPr>
        <w:pStyle w:val="14"/>
        <w:spacing w:after="0" w:line="400" w:lineRule="exact"/>
        <w:ind w:left="0" w:leftChars="0" w:right="0" w:rightChars="0"/>
        <w:rPr>
          <w:rFonts w:ascii="宋体" w:hAnsi="宋体" w:cs="宋体"/>
          <w:color w:val="auto"/>
          <w:sz w:val="22"/>
          <w:highlight w:val="none"/>
        </w:rPr>
      </w:pPr>
    </w:p>
    <w:p w14:paraId="578A362F">
      <w:pPr>
        <w:pStyle w:val="14"/>
        <w:spacing w:after="0" w:line="400" w:lineRule="exact"/>
        <w:ind w:left="0" w:leftChars="0" w:right="0" w:rightChars="0"/>
        <w:rPr>
          <w:rFonts w:ascii="宋体" w:hAnsi="宋体" w:cs="宋体"/>
          <w:color w:val="auto"/>
          <w:sz w:val="22"/>
          <w:highlight w:val="none"/>
        </w:rPr>
      </w:pPr>
    </w:p>
    <w:p w14:paraId="0465E78C">
      <w:pPr>
        <w:pStyle w:val="14"/>
        <w:spacing w:after="0" w:line="400" w:lineRule="exact"/>
        <w:ind w:left="0" w:leftChars="0" w:right="0" w:rightChars="0"/>
        <w:rPr>
          <w:rFonts w:ascii="宋体" w:hAnsi="宋体" w:cs="宋体"/>
          <w:color w:val="auto"/>
          <w:sz w:val="22"/>
          <w:highlight w:val="none"/>
        </w:rPr>
      </w:pPr>
    </w:p>
    <w:p w14:paraId="67731BC2">
      <w:pPr>
        <w:pStyle w:val="14"/>
        <w:spacing w:after="0" w:line="400" w:lineRule="exact"/>
        <w:ind w:left="0" w:leftChars="0" w:right="0" w:rightChars="0"/>
        <w:rPr>
          <w:rFonts w:ascii="宋体" w:hAnsi="宋体" w:cs="宋体"/>
          <w:color w:val="auto"/>
          <w:sz w:val="22"/>
          <w:highlight w:val="none"/>
        </w:rPr>
      </w:pPr>
    </w:p>
    <w:p w14:paraId="16F3C01B">
      <w:pPr>
        <w:pStyle w:val="14"/>
        <w:spacing w:after="0" w:line="400" w:lineRule="exact"/>
        <w:ind w:left="0" w:leftChars="0" w:right="0" w:rightChars="0"/>
        <w:rPr>
          <w:rFonts w:ascii="宋体" w:hAnsi="宋体" w:cs="宋体"/>
          <w:color w:val="auto"/>
          <w:sz w:val="22"/>
          <w:highlight w:val="none"/>
        </w:rPr>
      </w:pPr>
    </w:p>
    <w:p w14:paraId="62B76F6A">
      <w:pPr>
        <w:pStyle w:val="14"/>
        <w:spacing w:after="0" w:line="400" w:lineRule="exact"/>
        <w:ind w:left="0" w:leftChars="0" w:right="0" w:rightChars="0"/>
        <w:rPr>
          <w:rFonts w:ascii="宋体" w:hAnsi="宋体" w:cs="宋体"/>
          <w:color w:val="auto"/>
          <w:sz w:val="22"/>
          <w:highlight w:val="none"/>
        </w:rPr>
      </w:pPr>
    </w:p>
    <w:p w14:paraId="2768727A">
      <w:pPr>
        <w:pStyle w:val="14"/>
        <w:spacing w:after="0" w:line="400" w:lineRule="exact"/>
        <w:ind w:left="0" w:leftChars="0" w:right="0" w:rightChars="0"/>
        <w:rPr>
          <w:rFonts w:ascii="宋体" w:hAnsi="宋体" w:cs="宋体"/>
          <w:color w:val="auto"/>
          <w:sz w:val="22"/>
          <w:highlight w:val="none"/>
        </w:rPr>
      </w:pPr>
    </w:p>
    <w:p w14:paraId="509B78BB">
      <w:pPr>
        <w:pStyle w:val="14"/>
        <w:spacing w:after="0" w:line="400" w:lineRule="exact"/>
        <w:ind w:left="0" w:leftChars="0" w:right="0" w:rightChars="0"/>
        <w:rPr>
          <w:rFonts w:ascii="宋体" w:hAnsi="宋体" w:cs="宋体"/>
          <w:color w:val="auto"/>
          <w:sz w:val="22"/>
          <w:highlight w:val="none"/>
        </w:rPr>
      </w:pPr>
    </w:p>
    <w:p w14:paraId="2DCA2924">
      <w:pPr>
        <w:pStyle w:val="14"/>
        <w:spacing w:after="0" w:line="400" w:lineRule="exact"/>
        <w:ind w:left="0" w:leftChars="0" w:right="0" w:rightChars="0"/>
        <w:rPr>
          <w:rFonts w:ascii="宋体" w:hAnsi="宋体" w:cs="宋体"/>
          <w:color w:val="auto"/>
          <w:sz w:val="22"/>
          <w:highlight w:val="none"/>
        </w:rPr>
      </w:pPr>
    </w:p>
    <w:p w14:paraId="3CCC2A37">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（3）残疾人福利性单位声明函</w:t>
      </w:r>
    </w:p>
    <w:p w14:paraId="0109734A">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（注：符合条件的残疾人福利性单位请提供本函，不符合的不提供本函）</w:t>
      </w:r>
    </w:p>
    <w:p w14:paraId="75721B80">
      <w:pPr>
        <w:spacing w:line="400" w:lineRule="exact"/>
        <w:rPr>
          <w:rFonts w:ascii="宋体" w:hAnsi="宋体" w:cs="宋体"/>
          <w:b/>
          <w:color w:val="auto"/>
          <w:spacing w:val="6"/>
          <w:sz w:val="22"/>
          <w:highlight w:val="none"/>
        </w:rPr>
      </w:pPr>
    </w:p>
    <w:p w14:paraId="07392771">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本单位郑重声明，根据《财政部 民政部 中国残疾人联合会关于促进残疾人就业政府采购政策的通知》（财库</w:t>
      </w:r>
      <w:r>
        <w:rPr>
          <w:rFonts w:hint="eastAsia" w:ascii="宋体" w:hAnsi="宋体" w:cs="宋体"/>
          <w:color w:val="auto"/>
          <w:sz w:val="22"/>
          <w:highlight w:val="none"/>
        </w:rPr>
        <w:t>〔2017〕141</w:t>
      </w:r>
      <w:r>
        <w:rPr>
          <w:rFonts w:hint="eastAsia" w:ascii="宋体" w:hAnsi="宋体" w:cs="宋体"/>
          <w:color w:val="auto"/>
          <w:spacing w:val="6"/>
          <w:sz w:val="22"/>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1BFD9C8">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本单位对上述声明的真实性负责。如有虚假，将依法承担相应责任。</w:t>
      </w:r>
    </w:p>
    <w:p w14:paraId="6436B427">
      <w:pPr>
        <w:spacing w:line="400" w:lineRule="exact"/>
        <w:ind w:firstLine="464" w:firstLineChars="200"/>
        <w:rPr>
          <w:rFonts w:ascii="宋体" w:hAnsi="宋体" w:cs="宋体"/>
          <w:color w:val="auto"/>
          <w:spacing w:val="6"/>
          <w:sz w:val="22"/>
          <w:highlight w:val="none"/>
        </w:rPr>
      </w:pPr>
    </w:p>
    <w:p w14:paraId="21100930">
      <w:pPr>
        <w:tabs>
          <w:tab w:val="left" w:pos="4860"/>
        </w:tabs>
        <w:spacing w:line="400" w:lineRule="exact"/>
        <w:ind w:firstLine="464" w:firstLineChars="200"/>
        <w:jc w:val="center"/>
        <w:rPr>
          <w:rFonts w:ascii="宋体" w:hAnsi="宋体" w:cs="宋体"/>
          <w:color w:val="auto"/>
          <w:spacing w:val="6"/>
          <w:sz w:val="22"/>
          <w:highlight w:val="none"/>
        </w:rPr>
      </w:pPr>
      <w:r>
        <w:rPr>
          <w:rFonts w:hint="eastAsia" w:ascii="宋体" w:hAnsi="宋体" w:cs="宋体"/>
          <w:color w:val="auto"/>
          <w:spacing w:val="6"/>
          <w:sz w:val="22"/>
          <w:highlight w:val="none"/>
        </w:rPr>
        <w:t xml:space="preserve">                               供应商全称（电子签章</w:t>
      </w:r>
      <w:r>
        <w:rPr>
          <w:rFonts w:hint="eastAsia" w:ascii="宋体" w:hAnsi="宋体" w:cs="宋体"/>
          <w:color w:val="auto"/>
          <w:kern w:val="0"/>
          <w:sz w:val="22"/>
          <w:highlight w:val="none"/>
        </w:rPr>
        <w:t>或盖章</w:t>
      </w:r>
      <w:r>
        <w:rPr>
          <w:rFonts w:hint="eastAsia" w:ascii="宋体" w:hAnsi="宋体" w:cs="宋体"/>
          <w:color w:val="auto"/>
          <w:spacing w:val="6"/>
          <w:sz w:val="22"/>
          <w:highlight w:val="none"/>
        </w:rPr>
        <w:t>）：</w:t>
      </w:r>
    </w:p>
    <w:p w14:paraId="566C3AEF">
      <w:pPr>
        <w:tabs>
          <w:tab w:val="left" w:pos="4860"/>
        </w:tabs>
        <w:spacing w:line="400" w:lineRule="exact"/>
        <w:ind w:firstLine="464" w:firstLineChars="200"/>
        <w:jc w:val="center"/>
        <w:rPr>
          <w:rFonts w:ascii="宋体" w:hAnsi="宋体" w:cs="宋体"/>
          <w:color w:val="auto"/>
          <w:sz w:val="22"/>
          <w:highlight w:val="none"/>
        </w:rPr>
      </w:pPr>
      <w:r>
        <w:rPr>
          <w:rFonts w:hint="eastAsia" w:ascii="宋体" w:hAnsi="宋体" w:cs="宋体"/>
          <w:color w:val="auto"/>
          <w:spacing w:val="6"/>
          <w:sz w:val="22"/>
          <w:highlight w:val="none"/>
        </w:rPr>
        <w:t xml:space="preserve">                           日        期：</w:t>
      </w:r>
    </w:p>
    <w:p w14:paraId="5227A5BB">
      <w:pPr>
        <w:pStyle w:val="14"/>
        <w:ind w:left="0" w:leftChars="0" w:right="1470"/>
        <w:rPr>
          <w:rFonts w:ascii="宋体" w:hAnsi="宋体" w:cs="宋体"/>
          <w:b/>
          <w:color w:val="auto"/>
          <w:sz w:val="24"/>
          <w:highlight w:val="none"/>
        </w:rPr>
      </w:pPr>
    </w:p>
    <w:p w14:paraId="6ED3EB99">
      <w:pPr>
        <w:pStyle w:val="14"/>
        <w:ind w:left="1470" w:right="1470"/>
        <w:rPr>
          <w:rFonts w:ascii="宋体" w:hAnsi="宋体" w:cs="宋体"/>
          <w:b/>
          <w:color w:val="auto"/>
          <w:sz w:val="24"/>
          <w:highlight w:val="none"/>
        </w:rPr>
      </w:pPr>
    </w:p>
    <w:p w14:paraId="5807FB6A">
      <w:pPr>
        <w:tabs>
          <w:tab w:val="left" w:pos="4860"/>
        </w:tabs>
        <w:spacing w:line="588" w:lineRule="exact"/>
        <w:ind w:right="1560"/>
        <w:jc w:val="left"/>
        <w:rPr>
          <w:rFonts w:ascii="宋体" w:hAnsi="宋体"/>
          <w:color w:val="auto"/>
          <w:sz w:val="22"/>
          <w:highlight w:val="none"/>
        </w:rPr>
      </w:pPr>
      <w:r>
        <w:rPr>
          <w:rFonts w:hint="eastAsia" w:ascii="宋体" w:hAnsi="宋体"/>
          <w:color w:val="auto"/>
          <w:sz w:val="22"/>
          <w:highlight w:val="none"/>
        </w:rPr>
        <w:t>备注说明：</w:t>
      </w:r>
    </w:p>
    <w:p w14:paraId="62B926F1">
      <w:pPr>
        <w:spacing w:line="588" w:lineRule="exact"/>
        <w:ind w:firstLine="440" w:firstLineChars="200"/>
        <w:rPr>
          <w:rFonts w:ascii="宋体" w:hAnsi="宋体"/>
          <w:color w:val="auto"/>
          <w:sz w:val="22"/>
          <w:highlight w:val="none"/>
        </w:rPr>
      </w:pPr>
      <w:r>
        <w:rPr>
          <w:rFonts w:hint="eastAsia" w:ascii="宋体" w:hAnsi="宋体"/>
          <w:color w:val="auto"/>
          <w:sz w:val="22"/>
          <w:highlight w:val="none"/>
        </w:rPr>
        <w:t>1、如中标，将在中标公告中将此残疾人福利性单位声明函予以公示，接受社会监督；</w:t>
      </w:r>
    </w:p>
    <w:p w14:paraId="7CA17E75">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2、供应商提供的《残疾人福利性单位声明函》与事实不符的，依照《政府采购法》第七十七条第一款的规定追究法律责任。</w:t>
      </w:r>
    </w:p>
    <w:p w14:paraId="081602A3">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F75270E">
      <w:pPr>
        <w:snapToGrid w:val="0"/>
        <w:spacing w:beforeLines="50" w:after="50"/>
        <w:jc w:val="center"/>
        <w:outlineLvl w:val="1"/>
        <w:rPr>
          <w:rFonts w:ascii="宋体" w:hAnsi="宋体" w:cs="宋体"/>
          <w:b/>
          <w:color w:val="auto"/>
          <w:sz w:val="32"/>
          <w:szCs w:val="32"/>
          <w:highlight w:val="none"/>
        </w:rPr>
      </w:pPr>
      <w:r>
        <w:rPr>
          <w:rFonts w:hint="eastAsia" w:ascii="宋体" w:hAnsi="宋体" w:cs="宋体"/>
          <w:b/>
          <w:bCs/>
          <w:color w:val="auto"/>
          <w:sz w:val="32"/>
          <w:szCs w:val="32"/>
          <w:highlight w:val="none"/>
        </w:rPr>
        <w:t>二、资格文件部分封面格式</w:t>
      </w:r>
    </w:p>
    <w:p w14:paraId="353B7672">
      <w:pPr>
        <w:snapToGrid w:val="0"/>
        <w:spacing w:beforeLines="50" w:after="50"/>
        <w:jc w:val="center"/>
        <w:outlineLvl w:val="1"/>
        <w:rPr>
          <w:rFonts w:ascii="宋体" w:hAnsi="宋体" w:cs="宋体"/>
          <w:b/>
          <w:bCs/>
          <w:color w:val="auto"/>
          <w:sz w:val="24"/>
          <w:highlight w:val="none"/>
        </w:rPr>
      </w:pPr>
    </w:p>
    <w:p w14:paraId="2953C01C">
      <w:pPr>
        <w:pStyle w:val="14"/>
        <w:ind w:left="0" w:leftChars="0" w:right="1470"/>
        <w:rPr>
          <w:rFonts w:ascii="宋体" w:hAnsi="宋体" w:cs="宋体"/>
          <w:b/>
          <w:color w:val="auto"/>
          <w:sz w:val="24"/>
          <w:szCs w:val="24"/>
          <w:highlight w:val="none"/>
        </w:rPr>
      </w:pPr>
    </w:p>
    <w:p w14:paraId="219B7D87">
      <w:pPr>
        <w:snapToGrid w:val="0"/>
        <w:spacing w:line="400" w:lineRule="exact"/>
        <w:jc w:val="center"/>
        <w:outlineLvl w:val="1"/>
        <w:rPr>
          <w:rFonts w:ascii="宋体" w:hAnsi="宋体" w:cs="宋体"/>
          <w:b/>
          <w:bCs/>
          <w:color w:val="auto"/>
          <w:sz w:val="24"/>
          <w:szCs w:val="20"/>
          <w:highlight w:val="none"/>
        </w:rPr>
      </w:pPr>
    </w:p>
    <w:p w14:paraId="787E143E">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 name="文本框 10"/>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noFill/>
                        <a:ln w="9525" cap="flat" cmpd="sng">
                          <a:solidFill>
                            <a:srgbClr val="000000"/>
                          </a:solidFill>
                          <a:prstDash val="solid"/>
                          <a:miter/>
                          <a:headEnd type="none" w="med" len="med"/>
                          <a:tailEnd type="none" w="med" len="med"/>
                        </a:ln>
                        <a:effectLst/>
                      </wps:spPr>
                      <wps:txbx>
                        <w:txbxContent>
                          <w:p w14:paraId="786E2DD1">
                            <w:pPr>
                              <w:snapToGrid w:val="0"/>
                              <w:spacing w:beforeLines="50" w:after="50"/>
                              <w:jc w:val="right"/>
                              <w:rPr>
                                <w:rFonts w:ascii="宋体" w:hAnsi="宋体"/>
                                <w:b/>
                                <w:bCs/>
                                <w:sz w:val="32"/>
                                <w:szCs w:val="20"/>
                              </w:rPr>
                            </w:pPr>
                          </w:p>
                          <w:p w14:paraId="2985C428">
                            <w:pPr>
                              <w:snapToGrid w:val="0"/>
                              <w:spacing w:beforeLines="50" w:after="50"/>
                              <w:ind w:left="-850" w:leftChars="-405"/>
                              <w:rPr>
                                <w:rFonts w:ascii="宋体" w:hAnsi="宋体"/>
                                <w:sz w:val="24"/>
                                <w:szCs w:val="20"/>
                              </w:rPr>
                            </w:pPr>
                          </w:p>
                          <w:p w14:paraId="1CDC93F7">
                            <w:pPr>
                              <w:snapToGrid w:val="0"/>
                              <w:spacing w:beforeLines="50" w:after="50"/>
                              <w:jc w:val="center"/>
                              <w:rPr>
                                <w:rFonts w:ascii="宋体" w:hAnsi="宋体"/>
                                <w:bCs/>
                                <w:sz w:val="24"/>
                                <w:szCs w:val="20"/>
                              </w:rPr>
                            </w:pPr>
                            <w:r>
                              <w:rPr>
                                <w:rFonts w:hint="eastAsia" w:ascii="宋体" w:hAnsi="宋体"/>
                                <w:bCs/>
                                <w:sz w:val="24"/>
                                <w:szCs w:val="20"/>
                              </w:rPr>
                              <w:t>资格文件</w:t>
                            </w:r>
                          </w:p>
                          <w:p w14:paraId="0700D26B">
                            <w:pPr>
                              <w:snapToGrid w:val="0"/>
                              <w:spacing w:beforeLines="50" w:after="50"/>
                              <w:rPr>
                                <w:rFonts w:ascii="宋体" w:hAnsi="宋体"/>
                                <w:bCs/>
                                <w:sz w:val="24"/>
                                <w:szCs w:val="20"/>
                              </w:rPr>
                            </w:pPr>
                          </w:p>
                          <w:p w14:paraId="51362513">
                            <w:pPr>
                              <w:snapToGrid w:val="0"/>
                              <w:spacing w:beforeLines="50" w:after="50"/>
                              <w:ind w:firstLine="1068" w:firstLineChars="445"/>
                              <w:rPr>
                                <w:rFonts w:ascii="宋体" w:hAnsi="宋体"/>
                                <w:bCs/>
                                <w:sz w:val="24"/>
                              </w:rPr>
                            </w:pPr>
                            <w:r>
                              <w:rPr>
                                <w:rFonts w:hint="eastAsia" w:ascii="宋体" w:hAnsi="宋体"/>
                                <w:bCs/>
                                <w:sz w:val="24"/>
                              </w:rPr>
                              <w:t>项目名称：</w:t>
                            </w:r>
                          </w:p>
                          <w:p w14:paraId="438B42DB">
                            <w:pPr>
                              <w:snapToGrid w:val="0"/>
                              <w:spacing w:beforeLines="50" w:after="50"/>
                              <w:ind w:firstLine="1068" w:firstLineChars="445"/>
                              <w:rPr>
                                <w:rFonts w:ascii="宋体" w:hAnsi="宋体"/>
                                <w:bCs/>
                                <w:sz w:val="24"/>
                              </w:rPr>
                            </w:pPr>
                            <w:r>
                              <w:rPr>
                                <w:rFonts w:hint="eastAsia" w:ascii="宋体" w:hAnsi="宋体"/>
                                <w:bCs/>
                                <w:sz w:val="24"/>
                              </w:rPr>
                              <w:t>项目编号：</w:t>
                            </w:r>
                          </w:p>
                          <w:p w14:paraId="4CDA5813">
                            <w:pPr>
                              <w:snapToGrid w:val="0"/>
                              <w:spacing w:beforeLines="50" w:after="50"/>
                              <w:ind w:firstLine="1068" w:firstLineChars="445"/>
                              <w:rPr>
                                <w:rFonts w:ascii="宋体" w:hAnsi="宋体"/>
                                <w:bCs/>
                                <w:sz w:val="24"/>
                              </w:rPr>
                            </w:pPr>
                            <w:r>
                              <w:rPr>
                                <w:rFonts w:hint="eastAsia" w:ascii="宋体" w:hAnsi="宋体"/>
                                <w:bCs/>
                                <w:sz w:val="24"/>
                              </w:rPr>
                              <w:t>投标供应商名称</w:t>
                            </w:r>
                            <w:r>
                              <w:rPr>
                                <w:rFonts w:hint="eastAsia" w:ascii="宋体" w:hAnsi="宋体" w:cs="宋体"/>
                                <w:sz w:val="24"/>
                                <w:szCs w:val="24"/>
                              </w:rPr>
                              <w:t>（电子签章或盖章）</w:t>
                            </w:r>
                            <w:r>
                              <w:rPr>
                                <w:rFonts w:hint="eastAsia" w:ascii="宋体" w:hAnsi="宋体"/>
                                <w:bCs/>
                                <w:sz w:val="24"/>
                              </w:rPr>
                              <w:t>：</w:t>
                            </w:r>
                          </w:p>
                          <w:p w14:paraId="5C8913E6">
                            <w:pPr>
                              <w:snapToGrid w:val="0"/>
                              <w:spacing w:beforeLines="50" w:after="50"/>
                              <w:ind w:firstLine="1068" w:firstLineChars="445"/>
                              <w:rPr>
                                <w:rFonts w:ascii="宋体" w:hAnsi="宋体"/>
                                <w:bCs/>
                                <w:sz w:val="24"/>
                              </w:rPr>
                            </w:pPr>
                            <w:r>
                              <w:rPr>
                                <w:rFonts w:hint="eastAsia" w:ascii="宋体" w:hAnsi="宋体"/>
                                <w:bCs/>
                                <w:sz w:val="24"/>
                              </w:rPr>
                              <w:t>投标供应商地址：</w:t>
                            </w:r>
                          </w:p>
                          <w:p w14:paraId="26D5C095">
                            <w:pPr>
                              <w:snapToGrid w:val="0"/>
                              <w:spacing w:beforeLines="50" w:after="50"/>
                              <w:ind w:firstLine="1068" w:firstLineChars="445"/>
                              <w:rPr>
                                <w:rFonts w:ascii="宋体" w:hAnsi="宋体"/>
                                <w:bCs/>
                                <w:sz w:val="24"/>
                              </w:rPr>
                            </w:pPr>
                          </w:p>
                          <w:p w14:paraId="23AAD147">
                            <w:pPr>
                              <w:snapToGrid w:val="0"/>
                              <w:spacing w:beforeLines="50" w:after="50"/>
                              <w:ind w:firstLine="4080" w:firstLineChars="1700"/>
                              <w:rPr>
                                <w:rFonts w:ascii="宋体" w:hAnsi="宋体"/>
                                <w:sz w:val="24"/>
                                <w:szCs w:val="20"/>
                              </w:rPr>
                            </w:pPr>
                          </w:p>
                          <w:p w14:paraId="3B8964A9">
                            <w:pPr>
                              <w:jc w:val="center"/>
                            </w:pPr>
                            <w:r>
                              <w:rPr>
                                <w:rFonts w:hint="eastAsia"/>
                                <w:sz w:val="24"/>
                              </w:rPr>
                              <w:t>年月日</w:t>
                            </w:r>
                          </w:p>
                          <w:p w14:paraId="5725056D">
                            <w:pPr>
                              <w:jc w:val="center"/>
                            </w:pP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0288;mso-width-relative:page;mso-height-relative:page;" filled="f" stroked="t" coordsize="21600,21600" o:gfxdata="UEsDBAoAAAAAAIdO4kAAAAAAAAAAAAAAAAAEAAAAZHJzL1BLAwQUAAAACACHTuJABasRa9YAAAAJ&#10;AQAADwAAAGRycy9kb3ducmV2LnhtbE2PTVODMBCG7874HzLrjDebABYoJfRg9a5Y7TWQLTCShCHp&#10;h/5611M97rwf+7zl5mJGdsLZD85KiBYCGNrW6cF2EnbvLw85MB+U1Wp0FiV8o4dNdXtTqkK7s33D&#10;Ux06RiXWF0pCH8JUcO7bHo3yCzehJe3gZqMCnXPH9azOVG5GHguRcqMGSx96NeFTj+1XfTSEEe93&#10;yfa1xixTTbJ9/vlYHT5HKe/vIrEGFvASrmb4w6cMVMTUuKPVno0S0uiRnBKSmCaRnqdiBayRsFzm&#10;GfCq5P8XVL9QSwMEFAAAAAgAh07iQFBmgGMcAgAAQQQAAA4AAABkcnMvZTJvRG9jLnhtbK1TzXLT&#10;MBC+M8M7aHQnTtKkFE+czkAolw4wlD6AIsm2Bv2NVomdF4A34MSld54rz8FKTtNQLjngg72WPn27&#10;37erxXVvNNnKAMrZik5GY0qk5U4o21T0/uvNqytKIDIrmHZWVnQngV4vX75YdL6UU9c6LWQgSGKh&#10;7HxF2xh9WRTAW2kYjJyXFjdrFwyL+BuaQgTWIbvRxXQ8viw6F4QPjksAXF0Nm/TAGM4hdHWtuFw5&#10;vjHSxoE1SM0iSoJWeaDLXG1dSx4/1TXISHRFUWnMb0yC8Tq9i+WClU1gvlX8UAI7p4RnmgxTFpMe&#10;qVYsMrIJ6h8qo3hw4Oo44s4Ug5DsCKqYjJ95c9cyL7MWtBr80XT4f7T84/ZzIErgJKAllhns+P7n&#10;j/2v3/uH7wTX0KDOQ4m4O4/I2L91PYKzWPC3jn8DYt0Xh85OErg4QQ9HAc8la/o6mPRF0QQpMN3u&#10;2AHZR8JxcT5+fXk1nVPCce/iYjabz+aZ9em4DxA/SGdICioasMW5GLa9hZgKYOUjJGWz7kZpndus&#10;Lekq+mae+RmObo0jg6mMR/lgm0GT00qkI+kwhGb9TgeyZWl88nOoBk5hKd+KQTvg8laCsdKoKEOO&#10;WsnEeytI3Hl02OLNoqkYIwUlWuJFTFFGRqb0OUjUqW1KIvOYH8Qn9wfDUxT7dY+kKVw7scP+bXxQ&#10;TftXs3CysmuHW5BG9/Q/t/Tp5i//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rEWvWAAAACQEA&#10;AA8AAAAAAAAAAQAgAAAAIgAAAGRycy9kb3ducmV2LnhtbFBLAQIUABQAAAAIAIdO4kBQZoBjHAIA&#10;AEEEAAAOAAAAAAAAAAEAIAAAACUBAABkcnMvZTJvRG9jLnhtbFBLBQYAAAAABgAGAFkBAACzBQAA&#10;AAA=&#10;">
                <v:fill on="f" focussize="0,0"/>
                <v:stroke color="#000000" joinstyle="miter"/>
                <v:imagedata o:title=""/>
                <o:lock v:ext="edit" rotation="t" aspectratio="f"/>
                <v:textbox>
                  <w:txbxContent>
                    <w:p w14:paraId="786E2DD1">
                      <w:pPr>
                        <w:snapToGrid w:val="0"/>
                        <w:spacing w:beforeLines="50" w:after="50"/>
                        <w:jc w:val="right"/>
                        <w:rPr>
                          <w:rFonts w:ascii="宋体" w:hAnsi="宋体"/>
                          <w:b/>
                          <w:bCs/>
                          <w:sz w:val="32"/>
                          <w:szCs w:val="20"/>
                        </w:rPr>
                      </w:pPr>
                    </w:p>
                    <w:p w14:paraId="2985C428">
                      <w:pPr>
                        <w:snapToGrid w:val="0"/>
                        <w:spacing w:beforeLines="50" w:after="50"/>
                        <w:ind w:left="-850" w:leftChars="-405"/>
                        <w:rPr>
                          <w:rFonts w:ascii="宋体" w:hAnsi="宋体"/>
                          <w:sz w:val="24"/>
                          <w:szCs w:val="20"/>
                        </w:rPr>
                      </w:pPr>
                    </w:p>
                    <w:p w14:paraId="1CDC93F7">
                      <w:pPr>
                        <w:snapToGrid w:val="0"/>
                        <w:spacing w:beforeLines="50" w:after="50"/>
                        <w:jc w:val="center"/>
                        <w:rPr>
                          <w:rFonts w:ascii="宋体" w:hAnsi="宋体"/>
                          <w:bCs/>
                          <w:sz w:val="24"/>
                          <w:szCs w:val="20"/>
                        </w:rPr>
                      </w:pPr>
                      <w:r>
                        <w:rPr>
                          <w:rFonts w:hint="eastAsia" w:ascii="宋体" w:hAnsi="宋体"/>
                          <w:bCs/>
                          <w:sz w:val="24"/>
                          <w:szCs w:val="20"/>
                        </w:rPr>
                        <w:t>资格文件</w:t>
                      </w:r>
                    </w:p>
                    <w:p w14:paraId="0700D26B">
                      <w:pPr>
                        <w:snapToGrid w:val="0"/>
                        <w:spacing w:beforeLines="50" w:after="50"/>
                        <w:rPr>
                          <w:rFonts w:ascii="宋体" w:hAnsi="宋体"/>
                          <w:bCs/>
                          <w:sz w:val="24"/>
                          <w:szCs w:val="20"/>
                        </w:rPr>
                      </w:pPr>
                    </w:p>
                    <w:p w14:paraId="51362513">
                      <w:pPr>
                        <w:snapToGrid w:val="0"/>
                        <w:spacing w:beforeLines="50" w:after="50"/>
                        <w:ind w:firstLine="1068" w:firstLineChars="445"/>
                        <w:rPr>
                          <w:rFonts w:ascii="宋体" w:hAnsi="宋体"/>
                          <w:bCs/>
                          <w:sz w:val="24"/>
                        </w:rPr>
                      </w:pPr>
                      <w:r>
                        <w:rPr>
                          <w:rFonts w:hint="eastAsia" w:ascii="宋体" w:hAnsi="宋体"/>
                          <w:bCs/>
                          <w:sz w:val="24"/>
                        </w:rPr>
                        <w:t>项目名称：</w:t>
                      </w:r>
                    </w:p>
                    <w:p w14:paraId="438B42DB">
                      <w:pPr>
                        <w:snapToGrid w:val="0"/>
                        <w:spacing w:beforeLines="50" w:after="50"/>
                        <w:ind w:firstLine="1068" w:firstLineChars="445"/>
                        <w:rPr>
                          <w:rFonts w:ascii="宋体" w:hAnsi="宋体"/>
                          <w:bCs/>
                          <w:sz w:val="24"/>
                        </w:rPr>
                      </w:pPr>
                      <w:r>
                        <w:rPr>
                          <w:rFonts w:hint="eastAsia" w:ascii="宋体" w:hAnsi="宋体"/>
                          <w:bCs/>
                          <w:sz w:val="24"/>
                        </w:rPr>
                        <w:t>项目编号：</w:t>
                      </w:r>
                    </w:p>
                    <w:p w14:paraId="4CDA5813">
                      <w:pPr>
                        <w:snapToGrid w:val="0"/>
                        <w:spacing w:beforeLines="50" w:after="50"/>
                        <w:ind w:firstLine="1068" w:firstLineChars="445"/>
                        <w:rPr>
                          <w:rFonts w:ascii="宋体" w:hAnsi="宋体"/>
                          <w:bCs/>
                          <w:sz w:val="24"/>
                        </w:rPr>
                      </w:pPr>
                      <w:r>
                        <w:rPr>
                          <w:rFonts w:hint="eastAsia" w:ascii="宋体" w:hAnsi="宋体"/>
                          <w:bCs/>
                          <w:sz w:val="24"/>
                        </w:rPr>
                        <w:t>投标供应商名称</w:t>
                      </w:r>
                      <w:r>
                        <w:rPr>
                          <w:rFonts w:hint="eastAsia" w:ascii="宋体" w:hAnsi="宋体" w:cs="宋体"/>
                          <w:sz w:val="24"/>
                          <w:szCs w:val="24"/>
                        </w:rPr>
                        <w:t>（电子签章或盖章）</w:t>
                      </w:r>
                      <w:r>
                        <w:rPr>
                          <w:rFonts w:hint="eastAsia" w:ascii="宋体" w:hAnsi="宋体"/>
                          <w:bCs/>
                          <w:sz w:val="24"/>
                        </w:rPr>
                        <w:t>：</w:t>
                      </w:r>
                    </w:p>
                    <w:p w14:paraId="5C8913E6">
                      <w:pPr>
                        <w:snapToGrid w:val="0"/>
                        <w:spacing w:beforeLines="50" w:after="50"/>
                        <w:ind w:firstLine="1068" w:firstLineChars="445"/>
                        <w:rPr>
                          <w:rFonts w:ascii="宋体" w:hAnsi="宋体"/>
                          <w:bCs/>
                          <w:sz w:val="24"/>
                        </w:rPr>
                      </w:pPr>
                      <w:r>
                        <w:rPr>
                          <w:rFonts w:hint="eastAsia" w:ascii="宋体" w:hAnsi="宋体"/>
                          <w:bCs/>
                          <w:sz w:val="24"/>
                        </w:rPr>
                        <w:t>投标供应商地址：</w:t>
                      </w:r>
                    </w:p>
                    <w:p w14:paraId="26D5C095">
                      <w:pPr>
                        <w:snapToGrid w:val="0"/>
                        <w:spacing w:beforeLines="50" w:after="50"/>
                        <w:ind w:firstLine="1068" w:firstLineChars="445"/>
                        <w:rPr>
                          <w:rFonts w:ascii="宋体" w:hAnsi="宋体"/>
                          <w:bCs/>
                          <w:sz w:val="24"/>
                        </w:rPr>
                      </w:pPr>
                    </w:p>
                    <w:p w14:paraId="23AAD147">
                      <w:pPr>
                        <w:snapToGrid w:val="0"/>
                        <w:spacing w:beforeLines="50" w:after="50"/>
                        <w:ind w:firstLine="4080" w:firstLineChars="1700"/>
                        <w:rPr>
                          <w:rFonts w:ascii="宋体" w:hAnsi="宋体"/>
                          <w:sz w:val="24"/>
                          <w:szCs w:val="20"/>
                        </w:rPr>
                      </w:pPr>
                    </w:p>
                    <w:p w14:paraId="3B8964A9">
                      <w:pPr>
                        <w:jc w:val="center"/>
                      </w:pPr>
                      <w:r>
                        <w:rPr>
                          <w:rFonts w:hint="eastAsia"/>
                          <w:sz w:val="24"/>
                        </w:rPr>
                        <w:t>年月日</w:t>
                      </w:r>
                    </w:p>
                    <w:p w14:paraId="5725056D">
                      <w:pPr>
                        <w:jc w:val="center"/>
                      </w:pPr>
                    </w:p>
                  </w:txbxContent>
                </v:textbox>
                <w10:wrap type="topAndBottom"/>
              </v:shape>
            </w:pict>
          </mc:Fallback>
        </mc:AlternateContent>
      </w:r>
    </w:p>
    <w:p w14:paraId="1472584D">
      <w:pPr>
        <w:snapToGrid w:val="0"/>
        <w:spacing w:beforeLines="50" w:after="50"/>
        <w:jc w:val="center"/>
        <w:outlineLvl w:val="1"/>
        <w:rPr>
          <w:rFonts w:ascii="宋体" w:hAnsi="宋体" w:cs="宋体"/>
          <w:b/>
          <w:bCs/>
          <w:color w:val="auto"/>
          <w:sz w:val="24"/>
          <w:highlight w:val="none"/>
        </w:rPr>
      </w:pPr>
    </w:p>
    <w:p w14:paraId="1854B7AF">
      <w:pPr>
        <w:pStyle w:val="14"/>
        <w:ind w:left="1470" w:right="1470"/>
        <w:rPr>
          <w:rFonts w:ascii="宋体" w:hAnsi="宋体" w:cs="宋体"/>
          <w:b/>
          <w:bCs/>
          <w:color w:val="auto"/>
          <w:sz w:val="24"/>
          <w:highlight w:val="none"/>
        </w:rPr>
      </w:pPr>
    </w:p>
    <w:p w14:paraId="619F8336">
      <w:pPr>
        <w:pStyle w:val="14"/>
        <w:ind w:left="1470" w:right="1470"/>
        <w:rPr>
          <w:rFonts w:ascii="宋体" w:hAnsi="宋体" w:cs="宋体"/>
          <w:b/>
          <w:bCs/>
          <w:color w:val="auto"/>
          <w:sz w:val="24"/>
          <w:highlight w:val="none"/>
        </w:rPr>
      </w:pPr>
    </w:p>
    <w:p w14:paraId="27BD2A26">
      <w:pPr>
        <w:spacing w:line="400" w:lineRule="exact"/>
        <w:rPr>
          <w:rFonts w:ascii="宋体" w:hAnsi="宋体" w:cs="宋体"/>
          <w:b/>
          <w:color w:val="auto"/>
          <w:sz w:val="24"/>
          <w:szCs w:val="24"/>
          <w:highlight w:val="none"/>
        </w:rPr>
      </w:pPr>
    </w:p>
    <w:p w14:paraId="54F57B8B">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3B6F66D9">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w:t>
      </w:r>
    </w:p>
    <w:p w14:paraId="167DB6DC">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资格文件</w:t>
      </w:r>
    </w:p>
    <w:p w14:paraId="35540A09">
      <w:pPr>
        <w:pStyle w:val="14"/>
        <w:ind w:left="1470" w:right="1470"/>
        <w:rPr>
          <w:rFonts w:ascii="宋体" w:hAnsi="宋体" w:cs="宋体"/>
          <w:color w:val="auto"/>
          <w:sz w:val="24"/>
          <w:szCs w:val="24"/>
          <w:highlight w:val="none"/>
        </w:rPr>
      </w:pPr>
    </w:p>
    <w:p w14:paraId="229BC33D">
      <w:pPr>
        <w:pStyle w:val="14"/>
        <w:ind w:left="1470" w:right="1470"/>
        <w:rPr>
          <w:rFonts w:ascii="宋体" w:hAnsi="宋体" w:cs="宋体"/>
          <w:color w:val="auto"/>
          <w:sz w:val="24"/>
          <w:szCs w:val="24"/>
          <w:highlight w:val="none"/>
        </w:rPr>
      </w:pPr>
    </w:p>
    <w:p w14:paraId="4DF84992">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附件4-1</w:t>
      </w:r>
    </w:p>
    <w:p w14:paraId="353C6991">
      <w:pPr>
        <w:spacing w:line="360" w:lineRule="auto"/>
        <w:jc w:val="center"/>
        <w:rPr>
          <w:rFonts w:ascii="宋体" w:hAnsi="宋体" w:cs="宋体"/>
          <w:b/>
          <w:color w:val="auto"/>
          <w:sz w:val="24"/>
          <w:szCs w:val="24"/>
          <w:highlight w:val="none"/>
        </w:rPr>
      </w:pPr>
    </w:p>
    <w:p w14:paraId="3C28EB74">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有效的法人或者其他组织的营业执照等证明文件，自然人的身份证明（五选一）</w:t>
      </w:r>
    </w:p>
    <w:p w14:paraId="2F1C4D4F">
      <w:pPr>
        <w:spacing w:line="360" w:lineRule="auto"/>
        <w:rPr>
          <w:rFonts w:ascii="宋体" w:hAnsi="宋体" w:cs="宋体"/>
          <w:b/>
          <w:color w:val="auto"/>
          <w:sz w:val="24"/>
          <w:szCs w:val="24"/>
          <w:highlight w:val="none"/>
        </w:rPr>
      </w:pPr>
    </w:p>
    <w:p w14:paraId="4ECE25EB">
      <w:pPr>
        <w:spacing w:line="360" w:lineRule="auto"/>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说明：</w:t>
      </w:r>
    </w:p>
    <w:p w14:paraId="47570173">
      <w:pPr>
        <w:pStyle w:val="23"/>
        <w:spacing w:line="360" w:lineRule="auto"/>
        <w:ind w:left="458" w:hanging="458"/>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1、如投标供应商是企业（包括合伙企业），提供有效“企业法人营业执照”或“营业执照”；</w:t>
      </w:r>
    </w:p>
    <w:p w14:paraId="36165327">
      <w:pPr>
        <w:pStyle w:val="23"/>
        <w:spacing w:line="360" w:lineRule="auto"/>
        <w:ind w:left="458" w:hanging="458"/>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2、如投标供应商是事业单位，提供有效的“事业单位法人证书”；</w:t>
      </w:r>
    </w:p>
    <w:p w14:paraId="6C455090">
      <w:pPr>
        <w:pStyle w:val="23"/>
        <w:spacing w:line="360" w:lineRule="auto"/>
        <w:ind w:left="458" w:hanging="458"/>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3、如投标供应商是非企业专业服务机构的，提供执业许可证等证明文件；</w:t>
      </w:r>
    </w:p>
    <w:p w14:paraId="6F8C640A">
      <w:pPr>
        <w:pStyle w:val="23"/>
        <w:spacing w:line="360" w:lineRule="auto"/>
        <w:ind w:left="458" w:hanging="458"/>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4、如投标供应商是个体工商户，提供有效的“个体工商户营业执照”；</w:t>
      </w:r>
    </w:p>
    <w:p w14:paraId="5FBB67D4">
      <w:pPr>
        <w:pStyle w:val="23"/>
        <w:spacing w:line="360" w:lineRule="auto"/>
        <w:ind w:left="458" w:hanging="458"/>
        <w:rPr>
          <w:rFonts w:ascii="宋体" w:hAnsi="宋体" w:cs="宋体"/>
          <w:color w:val="auto"/>
          <w:sz w:val="24"/>
          <w:szCs w:val="24"/>
          <w:highlight w:val="none"/>
        </w:rPr>
      </w:pPr>
      <w:r>
        <w:rPr>
          <w:rFonts w:hint="eastAsia" w:ascii="宋体" w:hAnsi="宋体" w:cs="宋体"/>
          <w:b/>
          <w:color w:val="auto"/>
          <w:spacing w:val="-6"/>
          <w:sz w:val="24"/>
          <w:szCs w:val="24"/>
          <w:highlight w:val="none"/>
        </w:rPr>
        <w:t>5、如投标供应商是自然人，提供有效的自然人身份证明（居民身份证正反面或公安机关出具的临时居民身份证正反面或港澳台胞证或证照）。</w:t>
      </w:r>
    </w:p>
    <w:p w14:paraId="2F6964CC">
      <w:pPr>
        <w:pStyle w:val="14"/>
        <w:spacing w:after="0" w:line="400" w:lineRule="exact"/>
        <w:ind w:left="0" w:leftChars="0" w:right="0" w:rightChars="0"/>
        <w:rPr>
          <w:rFonts w:ascii="宋体" w:hAnsi="宋体" w:cs="宋体"/>
          <w:b/>
          <w:color w:val="auto"/>
          <w:sz w:val="24"/>
          <w:szCs w:val="24"/>
          <w:highlight w:val="none"/>
        </w:rPr>
      </w:pPr>
    </w:p>
    <w:p w14:paraId="5C5800BB">
      <w:pPr>
        <w:pStyle w:val="14"/>
        <w:spacing w:after="0" w:line="400" w:lineRule="exact"/>
        <w:ind w:left="0" w:leftChars="0" w:right="0" w:rightChars="0"/>
        <w:rPr>
          <w:rFonts w:ascii="宋体" w:hAnsi="宋体" w:cs="宋体"/>
          <w:b/>
          <w:color w:val="auto"/>
          <w:sz w:val="24"/>
          <w:szCs w:val="24"/>
          <w:highlight w:val="none"/>
        </w:rPr>
      </w:pPr>
    </w:p>
    <w:p w14:paraId="2E85CDB3">
      <w:pPr>
        <w:pStyle w:val="14"/>
        <w:spacing w:after="0" w:line="400" w:lineRule="exact"/>
        <w:ind w:left="0" w:leftChars="0" w:right="0" w:rightChars="0"/>
        <w:rPr>
          <w:rFonts w:ascii="宋体" w:hAnsi="宋体" w:cs="宋体"/>
          <w:b/>
          <w:color w:val="auto"/>
          <w:sz w:val="24"/>
          <w:szCs w:val="24"/>
          <w:highlight w:val="none"/>
        </w:rPr>
      </w:pPr>
    </w:p>
    <w:p w14:paraId="6345FDAD">
      <w:pPr>
        <w:pStyle w:val="14"/>
        <w:spacing w:after="0" w:line="400" w:lineRule="exact"/>
        <w:ind w:left="0" w:leftChars="0" w:right="0" w:rightChars="0"/>
        <w:rPr>
          <w:rFonts w:ascii="宋体" w:hAnsi="宋体" w:cs="宋体"/>
          <w:b/>
          <w:color w:val="auto"/>
          <w:sz w:val="24"/>
          <w:szCs w:val="24"/>
          <w:highlight w:val="none"/>
        </w:rPr>
      </w:pPr>
    </w:p>
    <w:p w14:paraId="7E76A342">
      <w:pPr>
        <w:pStyle w:val="14"/>
        <w:spacing w:after="0" w:line="400" w:lineRule="exact"/>
        <w:ind w:left="0" w:leftChars="0" w:right="0" w:rightChars="0"/>
        <w:rPr>
          <w:rFonts w:ascii="宋体" w:hAnsi="宋体" w:cs="宋体"/>
          <w:b/>
          <w:color w:val="auto"/>
          <w:sz w:val="24"/>
          <w:szCs w:val="24"/>
          <w:highlight w:val="none"/>
        </w:rPr>
      </w:pPr>
    </w:p>
    <w:p w14:paraId="6114E4F2">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7857DBBF">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附件4-2</w:t>
      </w:r>
    </w:p>
    <w:p w14:paraId="34FB8EBD">
      <w:pPr>
        <w:spacing w:beforeLines="100" w:afterLines="10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关于符合《中华人民共和国政府采购法》第二十二条规定的承诺函</w:t>
      </w:r>
    </w:p>
    <w:p w14:paraId="65311DF2">
      <w:pPr>
        <w:spacing w:beforeLines="100" w:afterLines="100"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温州市瓯海区教育局、</w:t>
      </w:r>
      <w:r>
        <w:rPr>
          <w:rFonts w:hint="eastAsia" w:ascii="宋体" w:hAnsi="宋体" w:cs="宋体"/>
          <w:color w:val="auto"/>
          <w:sz w:val="22"/>
          <w:highlight w:val="none"/>
          <w:lang w:eastAsia="zh-CN"/>
        </w:rPr>
        <w:t>浙江巨合建设项目管理有限公司</w:t>
      </w:r>
      <w:r>
        <w:rPr>
          <w:rFonts w:hint="eastAsia" w:ascii="宋体" w:hAnsi="宋体" w:cs="宋体"/>
          <w:color w:val="auto"/>
          <w:spacing w:val="-6"/>
          <w:sz w:val="22"/>
          <w:highlight w:val="none"/>
        </w:rPr>
        <w:t>：</w:t>
      </w:r>
    </w:p>
    <w:p w14:paraId="12997A5A">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62B6C872">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（一）具有独立承担民事责任的能力；</w:t>
      </w:r>
    </w:p>
    <w:p w14:paraId="7FA7A2E9">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14:paraId="286F0C70">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14:paraId="2202DF1E">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14:paraId="1CE9E849">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7AE7C452">
      <w:pPr>
        <w:pStyle w:val="26"/>
        <w:spacing w:before="0" w:beforeAutospacing="0" w:after="0" w:afterAutospacing="0" w:line="360" w:lineRule="auto"/>
        <w:ind w:firstLine="440" w:firstLineChars="200"/>
        <w:rPr>
          <w:rFonts w:hint="eastAsia" w:eastAsia="宋体"/>
          <w:bCs/>
          <w:color w:val="auto"/>
          <w:kern w:val="2"/>
          <w:sz w:val="22"/>
          <w:highlight w:val="none"/>
          <w:lang w:eastAsia="zh-CN"/>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w:t>
      </w:r>
      <w:r>
        <w:rPr>
          <w:rFonts w:hint="eastAsia"/>
          <w:b w:val="0"/>
          <w:bCs/>
          <w:color w:val="auto"/>
          <w:kern w:val="2"/>
          <w:sz w:val="22"/>
          <w:highlight w:val="none"/>
          <w:lang w:eastAsia="zh-CN"/>
        </w:rPr>
        <w:t>。</w:t>
      </w:r>
    </w:p>
    <w:p w14:paraId="35768201">
      <w:pPr>
        <w:pStyle w:val="26"/>
        <w:spacing w:before="0" w:beforeAutospacing="0" w:after="0" w:afterAutospacing="0" w:line="360" w:lineRule="auto"/>
        <w:ind w:firstLine="442" w:firstLineChars="200"/>
        <w:rPr>
          <w:b/>
          <w:color w:val="auto"/>
          <w:sz w:val="22"/>
          <w:highlight w:val="none"/>
        </w:rPr>
      </w:pPr>
      <w:r>
        <w:rPr>
          <w:rFonts w:hint="eastAsia"/>
          <w:b/>
          <w:color w:val="auto"/>
          <w:kern w:val="2"/>
          <w:sz w:val="22"/>
          <w:highlight w:val="none"/>
        </w:rPr>
        <w:t>如有虚假，采购人可取消我单位任何资格（投标/中标/签订合同</w:t>
      </w:r>
      <w:r>
        <w:rPr>
          <w:rFonts w:hint="eastAsia"/>
          <w:b/>
          <w:color w:val="auto"/>
          <w:sz w:val="22"/>
          <w:highlight w:val="none"/>
        </w:rPr>
        <w:t>），我单位对此无任何异议。</w:t>
      </w:r>
    </w:p>
    <w:p w14:paraId="3F59F6C8">
      <w:pPr>
        <w:snapToGrid w:val="0"/>
        <w:spacing w:line="360" w:lineRule="auto"/>
        <w:ind w:firstLine="442" w:firstLineChars="200"/>
        <w:rPr>
          <w:rFonts w:ascii="宋体" w:hAnsi="宋体" w:cs="宋体"/>
          <w:b/>
          <w:color w:val="auto"/>
          <w:sz w:val="22"/>
          <w:highlight w:val="none"/>
        </w:rPr>
      </w:pPr>
      <w:r>
        <w:rPr>
          <w:rFonts w:hint="eastAsia" w:ascii="宋体" w:hAnsi="宋体" w:cs="宋体"/>
          <w:b/>
          <w:color w:val="auto"/>
          <w:sz w:val="22"/>
          <w:highlight w:val="none"/>
        </w:rPr>
        <w:t>特此承诺！</w:t>
      </w:r>
    </w:p>
    <w:p w14:paraId="624986F7">
      <w:pPr>
        <w:tabs>
          <w:tab w:val="left" w:pos="9180"/>
        </w:tabs>
        <w:spacing w:line="360" w:lineRule="auto"/>
        <w:ind w:firstLine="440" w:firstLineChars="200"/>
        <w:rPr>
          <w:rFonts w:ascii="宋体" w:hAnsi="宋体" w:cs="宋体"/>
          <w:snapToGrid w:val="0"/>
          <w:color w:val="auto"/>
          <w:sz w:val="22"/>
          <w:highlight w:val="none"/>
        </w:rPr>
      </w:pPr>
    </w:p>
    <w:p w14:paraId="0AECE088">
      <w:pPr>
        <w:tabs>
          <w:tab w:val="left" w:pos="9180"/>
        </w:tabs>
        <w:spacing w:line="360" w:lineRule="auto"/>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注：（1）参加政府采购活动的时间是指供应商参加本项目的政府采购活动时间为准（具体以投标截止时间为准）。</w:t>
      </w:r>
    </w:p>
    <w:p w14:paraId="41521310">
      <w:pPr>
        <w:tabs>
          <w:tab w:val="left" w:pos="9180"/>
        </w:tabs>
        <w:spacing w:line="360" w:lineRule="auto"/>
        <w:ind w:firstLine="880" w:firstLineChars="400"/>
        <w:rPr>
          <w:rFonts w:ascii="宋体" w:hAnsi="宋体" w:cs="宋体"/>
          <w:snapToGrid w:val="0"/>
          <w:color w:val="auto"/>
          <w:sz w:val="22"/>
          <w:highlight w:val="none"/>
        </w:rPr>
      </w:pPr>
      <w:r>
        <w:rPr>
          <w:rFonts w:hint="eastAsia" w:ascii="宋体" w:hAnsi="宋体" w:cs="宋体"/>
          <w:snapToGrid w:val="0"/>
          <w:color w:val="auto"/>
          <w:sz w:val="22"/>
          <w:highlight w:val="none"/>
        </w:rPr>
        <w:t>（2）本承诺函必须提供。</w:t>
      </w:r>
    </w:p>
    <w:p w14:paraId="2048CD26">
      <w:pPr>
        <w:spacing w:line="360" w:lineRule="auto"/>
        <w:ind w:left="4620" w:leftChars="2200"/>
        <w:rPr>
          <w:rFonts w:ascii="宋体" w:hAnsi="宋体" w:cs="宋体"/>
          <w:color w:val="auto"/>
          <w:szCs w:val="21"/>
          <w:highlight w:val="none"/>
        </w:rPr>
      </w:pPr>
    </w:p>
    <w:p w14:paraId="04109265">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10DA9D8F">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1377F2B6">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1B27E5D5">
      <w:pPr>
        <w:spacing w:line="400" w:lineRule="exact"/>
        <w:jc w:val="center"/>
        <w:rPr>
          <w:rFonts w:ascii="宋体" w:hAnsi="宋体" w:cs="宋体"/>
          <w:b/>
          <w:color w:val="auto"/>
          <w:sz w:val="24"/>
          <w:highlight w:val="none"/>
        </w:rPr>
      </w:pPr>
    </w:p>
    <w:p w14:paraId="27B89097">
      <w:pPr>
        <w:spacing w:line="400" w:lineRule="exact"/>
        <w:jc w:val="center"/>
        <w:rPr>
          <w:rFonts w:ascii="宋体" w:hAnsi="宋体" w:cs="宋体"/>
          <w:b/>
          <w:color w:val="auto"/>
          <w:sz w:val="24"/>
          <w:highlight w:val="none"/>
        </w:rPr>
      </w:pPr>
    </w:p>
    <w:p w14:paraId="3FEE066E">
      <w:pPr>
        <w:pStyle w:val="14"/>
        <w:ind w:left="1470" w:right="1470"/>
        <w:rPr>
          <w:rFonts w:ascii="宋体" w:hAnsi="宋体" w:cs="宋体"/>
          <w:b/>
          <w:color w:val="auto"/>
          <w:sz w:val="24"/>
          <w:highlight w:val="none"/>
        </w:rPr>
      </w:pPr>
    </w:p>
    <w:p w14:paraId="21B03AF8">
      <w:pPr>
        <w:pStyle w:val="14"/>
        <w:ind w:left="1470" w:right="1470"/>
        <w:rPr>
          <w:rFonts w:ascii="宋体" w:hAnsi="宋体" w:cs="宋体"/>
          <w:b/>
          <w:color w:val="auto"/>
          <w:sz w:val="24"/>
          <w:highlight w:val="none"/>
        </w:rPr>
      </w:pPr>
    </w:p>
    <w:p w14:paraId="3B7B93F8">
      <w:pPr>
        <w:pStyle w:val="14"/>
        <w:ind w:left="1470" w:right="1470"/>
        <w:rPr>
          <w:rFonts w:ascii="宋体" w:hAnsi="宋体" w:cs="宋体"/>
          <w:b/>
          <w:color w:val="auto"/>
          <w:sz w:val="24"/>
          <w:highlight w:val="none"/>
        </w:rPr>
      </w:pPr>
    </w:p>
    <w:p w14:paraId="6AD48078">
      <w:pPr>
        <w:rPr>
          <w:rFonts w:ascii="宋体" w:hAnsi="宋体" w:cs="宋体"/>
          <w:b/>
          <w:color w:val="auto"/>
          <w:sz w:val="24"/>
          <w:highlight w:val="none"/>
        </w:rPr>
      </w:pPr>
      <w:r>
        <w:rPr>
          <w:rFonts w:hint="eastAsia" w:ascii="宋体" w:hAnsi="宋体" w:cs="宋体"/>
          <w:b/>
          <w:color w:val="auto"/>
          <w:sz w:val="24"/>
          <w:highlight w:val="none"/>
        </w:rPr>
        <w:br w:type="page"/>
      </w:r>
    </w:p>
    <w:p w14:paraId="1D8A9CF1">
      <w:pPr>
        <w:spacing w:line="400" w:lineRule="exact"/>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附件4-</w:t>
      </w:r>
      <w:r>
        <w:rPr>
          <w:rFonts w:hint="eastAsia" w:ascii="宋体" w:hAnsi="宋体" w:cs="宋体"/>
          <w:b/>
          <w:color w:val="auto"/>
          <w:sz w:val="24"/>
          <w:szCs w:val="24"/>
          <w:highlight w:val="none"/>
          <w:lang w:val="en-US" w:eastAsia="zh-CN"/>
        </w:rPr>
        <w:t>3</w:t>
      </w:r>
    </w:p>
    <w:p w14:paraId="1180FB96">
      <w:pPr>
        <w:spacing w:before="240" w:beforeLines="100" w:after="240" w:afterLines="100"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联合体协议书</w:t>
      </w:r>
    </w:p>
    <w:p w14:paraId="14CF752E">
      <w:pPr>
        <w:spacing w:line="360" w:lineRule="auto"/>
        <w:jc w:val="center"/>
        <w:rPr>
          <w:rFonts w:hint="eastAsia" w:ascii="宋体" w:hAnsi="宋体"/>
          <w:b/>
          <w:bCs/>
          <w:color w:val="auto"/>
          <w:sz w:val="24"/>
          <w:highlight w:val="none"/>
        </w:rPr>
      </w:pPr>
    </w:p>
    <w:p w14:paraId="5536A597">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（所有成员单位名称）自愿组成</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（项目名称）项目联合体，共同参加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（项目名称）投标。现就联合体投标事宜订立如下协议。</w:t>
      </w:r>
    </w:p>
    <w:p w14:paraId="288CC1A6">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（联合体名称）牵头人。</w:t>
      </w:r>
    </w:p>
    <w:p w14:paraId="28C75C09">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E2CAD65">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3、联合体将严格按照招标文件的各项要求，递交投标文件，履行合同，并对外承担连带责任。</w:t>
      </w:r>
    </w:p>
    <w:p w14:paraId="6E90B78F">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F450F09">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5、本协议书自签署之日起生效，合同履行完毕后自动失效。 </w:t>
      </w:r>
    </w:p>
    <w:p w14:paraId="6963FCC9">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份，联合体成员和招标人各执一份。</w:t>
      </w:r>
    </w:p>
    <w:p w14:paraId="58D587A2">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注：本协议书由委托代理人签字的，应附法定代表人签字的授权委托书。</w:t>
      </w:r>
    </w:p>
    <w:p w14:paraId="1ACEE15C">
      <w:pPr>
        <w:widowControl/>
        <w:spacing w:line="360" w:lineRule="auto"/>
        <w:ind w:firstLine="450"/>
        <w:jc w:val="left"/>
        <w:rPr>
          <w:rFonts w:hint="eastAsia" w:ascii="宋体" w:hAnsi="宋体" w:cs="宋体"/>
          <w:color w:val="auto"/>
          <w:kern w:val="0"/>
          <w:sz w:val="24"/>
          <w:highlight w:val="none"/>
        </w:rPr>
      </w:pPr>
    </w:p>
    <w:p w14:paraId="7C882485">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牵头人名称：                   （盖单位公章）</w:t>
      </w:r>
    </w:p>
    <w:p w14:paraId="6C1BCD98">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            （</w:t>
      </w:r>
      <w:r>
        <w:rPr>
          <w:rFonts w:hint="eastAsia" w:ascii="宋体" w:hAnsi="宋体" w:cs="Arial"/>
          <w:color w:val="auto"/>
          <w:kern w:val="0"/>
          <w:sz w:val="24"/>
          <w:highlight w:val="none"/>
        </w:rPr>
        <w:t>签字或盖章</w:t>
      </w:r>
      <w:r>
        <w:rPr>
          <w:rFonts w:hint="eastAsia" w:ascii="宋体" w:hAnsi="宋体" w:cs="宋体"/>
          <w:color w:val="auto"/>
          <w:kern w:val="0"/>
          <w:sz w:val="24"/>
          <w:highlight w:val="none"/>
        </w:rPr>
        <w:t>）</w:t>
      </w:r>
    </w:p>
    <w:p w14:paraId="340F3554">
      <w:pPr>
        <w:widowControl/>
        <w:spacing w:line="360" w:lineRule="auto"/>
        <w:ind w:firstLine="450"/>
        <w:jc w:val="left"/>
        <w:rPr>
          <w:rFonts w:hint="eastAsia" w:ascii="宋体" w:hAnsi="宋体" w:cs="宋体"/>
          <w:color w:val="auto"/>
          <w:kern w:val="0"/>
          <w:sz w:val="24"/>
          <w:highlight w:val="none"/>
        </w:rPr>
      </w:pPr>
    </w:p>
    <w:p w14:paraId="049CC0D7">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成员名称：                    （盖单位公章）</w:t>
      </w:r>
    </w:p>
    <w:p w14:paraId="42FC2DC8">
      <w:pPr>
        <w:widowControl/>
        <w:spacing w:line="360" w:lineRule="auto"/>
        <w:ind w:firstLine="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               （</w:t>
      </w:r>
      <w:r>
        <w:rPr>
          <w:rFonts w:hint="eastAsia" w:ascii="宋体" w:hAnsi="宋体" w:cs="Arial"/>
          <w:color w:val="auto"/>
          <w:kern w:val="0"/>
          <w:sz w:val="24"/>
          <w:highlight w:val="none"/>
        </w:rPr>
        <w:t>签字或盖章</w:t>
      </w:r>
      <w:r>
        <w:rPr>
          <w:rFonts w:hint="eastAsia" w:ascii="宋体" w:hAnsi="宋体" w:cs="宋体"/>
          <w:color w:val="auto"/>
          <w:kern w:val="0"/>
          <w:sz w:val="24"/>
          <w:highlight w:val="none"/>
        </w:rPr>
        <w:t>）</w:t>
      </w:r>
    </w:p>
    <w:p w14:paraId="5F0F90D3">
      <w:pPr>
        <w:widowControl/>
        <w:spacing w:after="240"/>
        <w:ind w:firstLine="450"/>
        <w:jc w:val="left"/>
        <w:rPr>
          <w:rFonts w:hint="eastAsia" w:ascii="宋体" w:hAnsi="宋体" w:cs="宋体"/>
          <w:color w:val="auto"/>
          <w:kern w:val="0"/>
          <w:sz w:val="22"/>
          <w:szCs w:val="22"/>
          <w:highlight w:val="none"/>
        </w:rPr>
      </w:pPr>
    </w:p>
    <w:p w14:paraId="6713A3AA">
      <w:pPr>
        <w:widowControl/>
        <w:spacing w:after="240"/>
        <w:ind w:firstLine="450"/>
        <w:jc w:val="righ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77B9345E">
      <w:pPr>
        <w:widowControl/>
        <w:spacing w:after="240"/>
        <w:ind w:firstLine="450"/>
        <w:jc w:val="right"/>
        <w:rPr>
          <w:rFonts w:hint="eastAsia" w:ascii="宋体" w:hAnsi="宋体" w:cs="宋体"/>
          <w:color w:val="auto"/>
          <w:kern w:val="0"/>
          <w:sz w:val="22"/>
          <w:szCs w:val="22"/>
          <w:highlight w:val="none"/>
        </w:rPr>
      </w:pPr>
    </w:p>
    <w:p w14:paraId="47293C58">
      <w:pPr>
        <w:widowControl/>
        <w:spacing w:after="240"/>
        <w:ind w:firstLine="450"/>
        <w:jc w:val="righ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年    月   日</w:t>
      </w:r>
    </w:p>
    <w:p w14:paraId="1D613406">
      <w:pPr>
        <w:snapToGrid w:val="0"/>
        <w:spacing w:beforeLines="50" w:after="50"/>
        <w:jc w:val="center"/>
        <w:outlineLvl w:val="1"/>
        <w:rPr>
          <w:rFonts w:ascii="宋体" w:hAnsi="宋体" w:cs="宋体"/>
          <w:b/>
          <w:color w:val="auto"/>
          <w:sz w:val="32"/>
          <w:szCs w:val="32"/>
          <w:highlight w:val="none"/>
        </w:rPr>
      </w:pPr>
      <w:r>
        <w:rPr>
          <w:rFonts w:hint="eastAsia" w:ascii="宋体" w:hAnsi="宋体"/>
          <w:b/>
          <w:bCs/>
          <w:color w:val="auto"/>
          <w:sz w:val="28"/>
          <w:szCs w:val="28"/>
          <w:highlight w:val="none"/>
        </w:rPr>
        <w:br w:type="page"/>
      </w:r>
      <w:r>
        <w:rPr>
          <w:rFonts w:hint="eastAsia" w:ascii="宋体" w:hAnsi="宋体" w:cs="宋体"/>
          <w:b/>
          <w:bCs/>
          <w:color w:val="auto"/>
          <w:sz w:val="32"/>
          <w:szCs w:val="32"/>
          <w:highlight w:val="none"/>
        </w:rPr>
        <w:t>三、商务和技术文件部分封面格式</w:t>
      </w:r>
    </w:p>
    <w:p w14:paraId="63BEA3A4">
      <w:pPr>
        <w:snapToGrid w:val="0"/>
        <w:spacing w:beforeLines="50" w:after="50"/>
        <w:jc w:val="center"/>
        <w:outlineLvl w:val="1"/>
        <w:rPr>
          <w:rFonts w:ascii="宋体" w:hAnsi="宋体" w:cs="宋体"/>
          <w:b/>
          <w:bCs/>
          <w:color w:val="auto"/>
          <w:sz w:val="24"/>
          <w:highlight w:val="none"/>
        </w:rPr>
      </w:pPr>
    </w:p>
    <w:p w14:paraId="269A1F95">
      <w:pPr>
        <w:pStyle w:val="14"/>
        <w:ind w:left="0" w:leftChars="0" w:right="1470"/>
        <w:rPr>
          <w:rFonts w:ascii="宋体" w:hAnsi="宋体" w:cs="宋体"/>
          <w:b/>
          <w:color w:val="auto"/>
          <w:sz w:val="24"/>
          <w:szCs w:val="24"/>
          <w:highlight w:val="none"/>
        </w:rPr>
      </w:pPr>
    </w:p>
    <w:p w14:paraId="2256886E">
      <w:pPr>
        <w:snapToGrid w:val="0"/>
        <w:spacing w:line="400" w:lineRule="exact"/>
        <w:jc w:val="center"/>
        <w:outlineLvl w:val="1"/>
        <w:rPr>
          <w:rFonts w:ascii="宋体" w:hAnsi="宋体" w:cs="宋体"/>
          <w:b/>
          <w:bCs/>
          <w:color w:val="auto"/>
          <w:sz w:val="24"/>
          <w:szCs w:val="20"/>
          <w:highlight w:val="none"/>
        </w:rPr>
      </w:pPr>
    </w:p>
    <w:p w14:paraId="67758E94">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622040"/>
                <wp:effectExtent l="4445" t="4445" r="5080" b="12065"/>
                <wp:wrapTopAndBottom/>
                <wp:docPr id="23" name="文本框 23"/>
                <wp:cNvGraphicFramePr/>
                <a:graphic xmlns:a="http://schemas.openxmlformats.org/drawingml/2006/main">
                  <a:graphicData uri="http://schemas.microsoft.com/office/word/2010/wordprocessingShape">
                    <wps:wsp>
                      <wps:cNvSpPr txBox="1">
                        <a:spLocks noRot="1"/>
                      </wps:cNvSpPr>
                      <wps:spPr>
                        <a:xfrm>
                          <a:off x="0" y="0"/>
                          <a:ext cx="5076825" cy="3622040"/>
                        </a:xfrm>
                        <a:prstGeom prst="rect">
                          <a:avLst/>
                        </a:prstGeom>
                        <a:noFill/>
                        <a:ln w="9525" cap="flat" cmpd="sng">
                          <a:solidFill>
                            <a:srgbClr val="000000"/>
                          </a:solidFill>
                          <a:prstDash val="solid"/>
                          <a:miter/>
                          <a:headEnd type="none" w="med" len="med"/>
                          <a:tailEnd type="none" w="med" len="med"/>
                        </a:ln>
                        <a:effectLst/>
                      </wps:spPr>
                      <wps:txbx>
                        <w:txbxContent>
                          <w:p w14:paraId="493542F0">
                            <w:pPr>
                              <w:snapToGrid w:val="0"/>
                              <w:spacing w:beforeLines="50" w:after="50"/>
                              <w:jc w:val="right"/>
                              <w:rPr>
                                <w:rFonts w:ascii="宋体" w:hAnsi="宋体"/>
                                <w:b/>
                                <w:bCs/>
                                <w:sz w:val="32"/>
                                <w:szCs w:val="20"/>
                              </w:rPr>
                            </w:pPr>
                          </w:p>
                          <w:p w14:paraId="624739E4">
                            <w:pPr>
                              <w:snapToGrid w:val="0"/>
                              <w:spacing w:beforeLines="50" w:after="50"/>
                              <w:ind w:left="-850" w:leftChars="-405"/>
                              <w:rPr>
                                <w:rFonts w:ascii="宋体" w:hAnsi="宋体"/>
                                <w:sz w:val="24"/>
                                <w:szCs w:val="20"/>
                              </w:rPr>
                            </w:pPr>
                          </w:p>
                          <w:p w14:paraId="76BD4653">
                            <w:pPr>
                              <w:snapToGrid w:val="0"/>
                              <w:spacing w:beforeLines="50" w:after="50"/>
                              <w:jc w:val="center"/>
                              <w:rPr>
                                <w:rFonts w:ascii="宋体" w:hAnsi="宋体"/>
                                <w:bCs/>
                                <w:sz w:val="24"/>
                                <w:szCs w:val="20"/>
                              </w:rPr>
                            </w:pPr>
                            <w:r>
                              <w:rPr>
                                <w:rFonts w:hint="eastAsia" w:ascii="宋体" w:hAnsi="宋体"/>
                                <w:bCs/>
                                <w:sz w:val="24"/>
                                <w:szCs w:val="20"/>
                              </w:rPr>
                              <w:t>商务和技术文件</w:t>
                            </w:r>
                          </w:p>
                          <w:p w14:paraId="414C5D1F">
                            <w:pPr>
                              <w:snapToGrid w:val="0"/>
                              <w:spacing w:beforeLines="50" w:after="50"/>
                              <w:rPr>
                                <w:rFonts w:ascii="宋体" w:hAnsi="宋体"/>
                                <w:bCs/>
                                <w:sz w:val="24"/>
                                <w:szCs w:val="20"/>
                              </w:rPr>
                            </w:pPr>
                          </w:p>
                          <w:p w14:paraId="0A71BBBA">
                            <w:pPr>
                              <w:snapToGrid w:val="0"/>
                              <w:spacing w:beforeLines="50" w:after="50"/>
                              <w:ind w:firstLine="1068" w:firstLineChars="445"/>
                              <w:rPr>
                                <w:rFonts w:ascii="宋体" w:hAnsi="宋体"/>
                                <w:bCs/>
                                <w:sz w:val="24"/>
                              </w:rPr>
                            </w:pPr>
                            <w:r>
                              <w:rPr>
                                <w:rFonts w:hint="eastAsia" w:ascii="宋体" w:hAnsi="宋体"/>
                                <w:bCs/>
                                <w:sz w:val="24"/>
                              </w:rPr>
                              <w:t>项目名称：</w:t>
                            </w:r>
                          </w:p>
                          <w:p w14:paraId="512E81AC">
                            <w:pPr>
                              <w:snapToGrid w:val="0"/>
                              <w:spacing w:beforeLines="50" w:after="50"/>
                              <w:ind w:firstLine="1068" w:firstLineChars="445"/>
                              <w:rPr>
                                <w:rFonts w:ascii="宋体" w:hAnsi="宋体"/>
                                <w:bCs/>
                                <w:sz w:val="24"/>
                              </w:rPr>
                            </w:pPr>
                            <w:r>
                              <w:rPr>
                                <w:rFonts w:hint="eastAsia" w:ascii="宋体" w:hAnsi="宋体"/>
                                <w:bCs/>
                                <w:sz w:val="24"/>
                              </w:rPr>
                              <w:t>项目编号：</w:t>
                            </w:r>
                          </w:p>
                          <w:p w14:paraId="118D08EE">
                            <w:pPr>
                              <w:snapToGrid w:val="0"/>
                              <w:spacing w:beforeLines="50" w:after="50"/>
                              <w:ind w:firstLine="1068" w:firstLineChars="445"/>
                              <w:rPr>
                                <w:rFonts w:ascii="宋体" w:hAnsi="宋体"/>
                                <w:bCs/>
                                <w:sz w:val="24"/>
                              </w:rPr>
                            </w:pPr>
                            <w:r>
                              <w:rPr>
                                <w:rFonts w:hint="eastAsia" w:ascii="宋体" w:hAnsi="宋体"/>
                                <w:bCs/>
                                <w:sz w:val="24"/>
                              </w:rPr>
                              <w:t>投标供应商名称</w:t>
                            </w:r>
                            <w:r>
                              <w:rPr>
                                <w:rFonts w:hint="eastAsia" w:ascii="宋体" w:hAnsi="宋体" w:cs="宋体"/>
                                <w:sz w:val="24"/>
                                <w:szCs w:val="24"/>
                              </w:rPr>
                              <w:t>（电子签章或盖章）</w:t>
                            </w:r>
                            <w:r>
                              <w:rPr>
                                <w:rFonts w:hint="eastAsia" w:ascii="宋体" w:hAnsi="宋体"/>
                                <w:bCs/>
                                <w:sz w:val="24"/>
                              </w:rPr>
                              <w:t>：</w:t>
                            </w:r>
                          </w:p>
                          <w:p w14:paraId="09CFD3A6">
                            <w:pPr>
                              <w:snapToGrid w:val="0"/>
                              <w:spacing w:beforeLines="50" w:after="50"/>
                              <w:ind w:firstLine="1068" w:firstLineChars="445"/>
                              <w:rPr>
                                <w:rFonts w:ascii="宋体" w:hAnsi="宋体"/>
                                <w:bCs/>
                                <w:sz w:val="24"/>
                              </w:rPr>
                            </w:pPr>
                            <w:r>
                              <w:rPr>
                                <w:rFonts w:hint="eastAsia" w:ascii="宋体" w:hAnsi="宋体"/>
                                <w:bCs/>
                                <w:sz w:val="24"/>
                              </w:rPr>
                              <w:t>投标供应商地址：</w:t>
                            </w:r>
                          </w:p>
                          <w:p w14:paraId="70AC658D">
                            <w:pPr>
                              <w:snapToGrid w:val="0"/>
                              <w:spacing w:beforeLines="50" w:after="50"/>
                              <w:ind w:firstLine="1068" w:firstLineChars="445"/>
                              <w:rPr>
                                <w:rFonts w:ascii="宋体" w:hAnsi="宋体"/>
                                <w:bCs/>
                                <w:sz w:val="24"/>
                              </w:rPr>
                            </w:pPr>
                          </w:p>
                          <w:p w14:paraId="0D7238BC">
                            <w:pPr>
                              <w:snapToGrid w:val="0"/>
                              <w:spacing w:beforeLines="50" w:after="50"/>
                              <w:ind w:firstLine="4080" w:firstLineChars="1700"/>
                              <w:rPr>
                                <w:rFonts w:ascii="宋体" w:hAnsi="宋体"/>
                                <w:sz w:val="24"/>
                                <w:szCs w:val="20"/>
                              </w:rPr>
                            </w:pPr>
                          </w:p>
                          <w:p w14:paraId="39CCB0DA">
                            <w:pPr>
                              <w:jc w:val="center"/>
                            </w:pPr>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85.2pt;width:399.75pt;mso-wrap-distance-bottom:0pt;mso-wrap-distance-top:0pt;z-index:251661312;mso-width-relative:page;mso-height-relative:page;" filled="f" stroked="t" coordsize="21600,21600" o:gfxdata="UEsDBAoAAAAAAIdO4kAAAAAAAAAAAAAAAAAEAAAAZHJzL1BLAwQUAAAACACHTuJA96cJK9YAAAAJ&#10;AQAADwAAAGRycy9kb3ducmV2LnhtbE2PzU7DMBCE70i8g7VI3KidpErbEKcHCncIBa6beJtExHYU&#10;uz/w9CwnOK6+mdmZcnuxozjRHAbvNCQLBYJc683gOg3716e7NYgQ0RkcvSMNXxRgW11flVgYf3Yv&#10;dKpjJzjEhQI19DFOhZSh7cliWPiJHLODny1GPudOmhnPHG5HmSqVS4uD4w89TvTQU/tZHy3XSD/2&#10;2e65ptUKm2z3+P22ObyPWt/eJOoeRKRL/BPDb332QMWdGn90JohRQ54sWakhS3kS83WuNiAaBipd&#10;gqxK+X9B9QNQSwMEFAAAAAgAh07iQAYQLwAdAgAAQQQAAA4AAABkcnMvZTJvRG9jLnhtbK1TS5LT&#10;MBDdU8UdVNoTOx4SBlecqYIwbKaAYuAAiiTbKvQrtZI4F4AbsGLDnnPlHLTkkAnDJgu8sNvq7tf9&#10;XrcWN4PRZCsDKGcbOp2UlEjLnVC2a+jnT7fPrimByKxg2lnZ0L0EerN8+mSx87WsXO+0kIEgiIV6&#10;5xvax+jrogDeS8Ng4ry06GxdMCzib+gKEdgO0Y0uqrKcFzsXhA+OSwA8XY1OekQMlwC6tlVcrhzf&#10;GGnjiBqkZhEpQa880GXutm0lj+/bFmQkuqHINOY3FkF7nd7FcsHqLjDfK35sgV3SwiNOhimLRU9Q&#10;KxYZ2QT1D5RRPDhwbZxwZ4qRSFYEWUzLR9rc98zLzAWlBn8SHf4fLH+3/RCIEg2triixzODED9+/&#10;HX78Ovz8SvAMBdp5qDHu3mNkHF65AdcmkwV/5/gXINZ9dKjsNAUXZ9FjKmBekmZog0lfJE0QAiew&#10;P01ADpFwPJyVL+bX1YwSjr6reVWVz/OMiod0HyC+lc6QZDQ04IhzM2x7BzE1wOo/IamadbdK6zxm&#10;bcmuoS9nGZ/h6ra4MljKeKQPths5Oa1ESknJELr1ax3IlqX1yU/miJ7zsFRvxaAf47JrXCyjogy5&#10;di+ZeGMFiXuPClu8WTQ1Y6SgREu8iMnKkZEpfUkk8tQ2NSnzmh/JJ/VHwZMVh/WAoMlcO7HH+W18&#10;UF3/17Bws7Jqx1uQVvf8P4/04eY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3pwkr1gAAAAkB&#10;AAAPAAAAAAAAAAEAIAAAACIAAABkcnMvZG93bnJldi54bWxQSwECFAAUAAAACACHTuJABhAvAB0C&#10;AABBBAAADgAAAAAAAAABACAAAAAlAQAAZHJzL2Uyb0RvYy54bWxQSwUGAAAAAAYABgBZAQAAtAUA&#10;AAAA&#10;">
                <v:fill on="f" focussize="0,0"/>
                <v:stroke color="#000000" joinstyle="miter"/>
                <v:imagedata o:title=""/>
                <o:lock v:ext="edit" rotation="t" aspectratio="f"/>
                <v:textbox>
                  <w:txbxContent>
                    <w:p w14:paraId="493542F0">
                      <w:pPr>
                        <w:snapToGrid w:val="0"/>
                        <w:spacing w:beforeLines="50" w:after="50"/>
                        <w:jc w:val="right"/>
                        <w:rPr>
                          <w:rFonts w:ascii="宋体" w:hAnsi="宋体"/>
                          <w:b/>
                          <w:bCs/>
                          <w:sz w:val="32"/>
                          <w:szCs w:val="20"/>
                        </w:rPr>
                      </w:pPr>
                    </w:p>
                    <w:p w14:paraId="624739E4">
                      <w:pPr>
                        <w:snapToGrid w:val="0"/>
                        <w:spacing w:beforeLines="50" w:after="50"/>
                        <w:ind w:left="-850" w:leftChars="-405"/>
                        <w:rPr>
                          <w:rFonts w:ascii="宋体" w:hAnsi="宋体"/>
                          <w:sz w:val="24"/>
                          <w:szCs w:val="20"/>
                        </w:rPr>
                      </w:pPr>
                    </w:p>
                    <w:p w14:paraId="76BD4653">
                      <w:pPr>
                        <w:snapToGrid w:val="0"/>
                        <w:spacing w:beforeLines="50" w:after="50"/>
                        <w:jc w:val="center"/>
                        <w:rPr>
                          <w:rFonts w:ascii="宋体" w:hAnsi="宋体"/>
                          <w:bCs/>
                          <w:sz w:val="24"/>
                          <w:szCs w:val="20"/>
                        </w:rPr>
                      </w:pPr>
                      <w:r>
                        <w:rPr>
                          <w:rFonts w:hint="eastAsia" w:ascii="宋体" w:hAnsi="宋体"/>
                          <w:bCs/>
                          <w:sz w:val="24"/>
                          <w:szCs w:val="20"/>
                        </w:rPr>
                        <w:t>商务和技术文件</w:t>
                      </w:r>
                    </w:p>
                    <w:p w14:paraId="414C5D1F">
                      <w:pPr>
                        <w:snapToGrid w:val="0"/>
                        <w:spacing w:beforeLines="50" w:after="50"/>
                        <w:rPr>
                          <w:rFonts w:ascii="宋体" w:hAnsi="宋体"/>
                          <w:bCs/>
                          <w:sz w:val="24"/>
                          <w:szCs w:val="20"/>
                        </w:rPr>
                      </w:pPr>
                    </w:p>
                    <w:p w14:paraId="0A71BBBA">
                      <w:pPr>
                        <w:snapToGrid w:val="0"/>
                        <w:spacing w:beforeLines="50" w:after="50"/>
                        <w:ind w:firstLine="1068" w:firstLineChars="445"/>
                        <w:rPr>
                          <w:rFonts w:ascii="宋体" w:hAnsi="宋体"/>
                          <w:bCs/>
                          <w:sz w:val="24"/>
                        </w:rPr>
                      </w:pPr>
                      <w:r>
                        <w:rPr>
                          <w:rFonts w:hint="eastAsia" w:ascii="宋体" w:hAnsi="宋体"/>
                          <w:bCs/>
                          <w:sz w:val="24"/>
                        </w:rPr>
                        <w:t>项目名称：</w:t>
                      </w:r>
                    </w:p>
                    <w:p w14:paraId="512E81AC">
                      <w:pPr>
                        <w:snapToGrid w:val="0"/>
                        <w:spacing w:beforeLines="50" w:after="50"/>
                        <w:ind w:firstLine="1068" w:firstLineChars="445"/>
                        <w:rPr>
                          <w:rFonts w:ascii="宋体" w:hAnsi="宋体"/>
                          <w:bCs/>
                          <w:sz w:val="24"/>
                        </w:rPr>
                      </w:pPr>
                      <w:r>
                        <w:rPr>
                          <w:rFonts w:hint="eastAsia" w:ascii="宋体" w:hAnsi="宋体"/>
                          <w:bCs/>
                          <w:sz w:val="24"/>
                        </w:rPr>
                        <w:t>项目编号：</w:t>
                      </w:r>
                    </w:p>
                    <w:p w14:paraId="118D08EE">
                      <w:pPr>
                        <w:snapToGrid w:val="0"/>
                        <w:spacing w:beforeLines="50" w:after="50"/>
                        <w:ind w:firstLine="1068" w:firstLineChars="445"/>
                        <w:rPr>
                          <w:rFonts w:ascii="宋体" w:hAnsi="宋体"/>
                          <w:bCs/>
                          <w:sz w:val="24"/>
                        </w:rPr>
                      </w:pPr>
                      <w:r>
                        <w:rPr>
                          <w:rFonts w:hint="eastAsia" w:ascii="宋体" w:hAnsi="宋体"/>
                          <w:bCs/>
                          <w:sz w:val="24"/>
                        </w:rPr>
                        <w:t>投标供应商名称</w:t>
                      </w:r>
                      <w:r>
                        <w:rPr>
                          <w:rFonts w:hint="eastAsia" w:ascii="宋体" w:hAnsi="宋体" w:cs="宋体"/>
                          <w:sz w:val="24"/>
                          <w:szCs w:val="24"/>
                        </w:rPr>
                        <w:t>（电子签章或盖章）</w:t>
                      </w:r>
                      <w:r>
                        <w:rPr>
                          <w:rFonts w:hint="eastAsia" w:ascii="宋体" w:hAnsi="宋体"/>
                          <w:bCs/>
                          <w:sz w:val="24"/>
                        </w:rPr>
                        <w:t>：</w:t>
                      </w:r>
                    </w:p>
                    <w:p w14:paraId="09CFD3A6">
                      <w:pPr>
                        <w:snapToGrid w:val="0"/>
                        <w:spacing w:beforeLines="50" w:after="50"/>
                        <w:ind w:firstLine="1068" w:firstLineChars="445"/>
                        <w:rPr>
                          <w:rFonts w:ascii="宋体" w:hAnsi="宋体"/>
                          <w:bCs/>
                          <w:sz w:val="24"/>
                        </w:rPr>
                      </w:pPr>
                      <w:r>
                        <w:rPr>
                          <w:rFonts w:hint="eastAsia" w:ascii="宋体" w:hAnsi="宋体"/>
                          <w:bCs/>
                          <w:sz w:val="24"/>
                        </w:rPr>
                        <w:t>投标供应商地址：</w:t>
                      </w:r>
                    </w:p>
                    <w:p w14:paraId="70AC658D">
                      <w:pPr>
                        <w:snapToGrid w:val="0"/>
                        <w:spacing w:beforeLines="50" w:after="50"/>
                        <w:ind w:firstLine="1068" w:firstLineChars="445"/>
                        <w:rPr>
                          <w:rFonts w:ascii="宋体" w:hAnsi="宋体"/>
                          <w:bCs/>
                          <w:sz w:val="24"/>
                        </w:rPr>
                      </w:pPr>
                    </w:p>
                    <w:p w14:paraId="0D7238BC">
                      <w:pPr>
                        <w:snapToGrid w:val="0"/>
                        <w:spacing w:beforeLines="50" w:after="50"/>
                        <w:ind w:firstLine="4080" w:firstLineChars="1700"/>
                        <w:rPr>
                          <w:rFonts w:ascii="宋体" w:hAnsi="宋体"/>
                          <w:sz w:val="24"/>
                          <w:szCs w:val="20"/>
                        </w:rPr>
                      </w:pPr>
                    </w:p>
                    <w:p w14:paraId="39CCB0DA">
                      <w:pPr>
                        <w:jc w:val="center"/>
                      </w:pPr>
                      <w:r>
                        <w:rPr>
                          <w:rFonts w:hint="eastAsia"/>
                          <w:sz w:val="24"/>
                        </w:rPr>
                        <w:t>年月日</w:t>
                      </w:r>
                    </w:p>
                  </w:txbxContent>
                </v:textbox>
                <w10:wrap type="topAndBottom"/>
              </v:shape>
            </w:pict>
          </mc:Fallback>
        </mc:AlternateContent>
      </w:r>
    </w:p>
    <w:p w14:paraId="7C8DA591">
      <w:pPr>
        <w:snapToGrid w:val="0"/>
        <w:spacing w:beforeLines="50" w:after="50"/>
        <w:jc w:val="center"/>
        <w:outlineLvl w:val="1"/>
        <w:rPr>
          <w:rFonts w:ascii="宋体" w:hAnsi="宋体" w:cs="宋体"/>
          <w:b/>
          <w:bCs/>
          <w:color w:val="auto"/>
          <w:sz w:val="24"/>
          <w:highlight w:val="none"/>
        </w:rPr>
      </w:pPr>
    </w:p>
    <w:p w14:paraId="17EAFBBB">
      <w:pPr>
        <w:pStyle w:val="14"/>
        <w:ind w:left="1470" w:right="1470"/>
        <w:rPr>
          <w:rFonts w:ascii="宋体" w:hAnsi="宋体" w:cs="宋体"/>
          <w:b/>
          <w:bCs/>
          <w:color w:val="auto"/>
          <w:sz w:val="24"/>
          <w:highlight w:val="none"/>
        </w:rPr>
      </w:pPr>
    </w:p>
    <w:p w14:paraId="09D468F2">
      <w:pPr>
        <w:pStyle w:val="14"/>
        <w:ind w:left="1470" w:right="1470"/>
        <w:rPr>
          <w:rFonts w:ascii="宋体" w:hAnsi="宋体" w:cs="宋体"/>
          <w:b/>
          <w:bCs/>
          <w:color w:val="auto"/>
          <w:sz w:val="24"/>
          <w:highlight w:val="none"/>
        </w:rPr>
      </w:pPr>
    </w:p>
    <w:p w14:paraId="12CE322B">
      <w:pPr>
        <w:pStyle w:val="14"/>
        <w:ind w:left="1470" w:right="1470"/>
        <w:rPr>
          <w:rFonts w:ascii="宋体" w:hAnsi="宋体" w:cs="宋体"/>
          <w:b/>
          <w:bCs/>
          <w:color w:val="auto"/>
          <w:sz w:val="24"/>
          <w:highlight w:val="none"/>
        </w:rPr>
      </w:pPr>
    </w:p>
    <w:p w14:paraId="4652977A">
      <w:pPr>
        <w:pStyle w:val="14"/>
        <w:ind w:left="1470" w:right="1470"/>
        <w:rPr>
          <w:rFonts w:ascii="宋体" w:hAnsi="宋体" w:cs="宋体"/>
          <w:b/>
          <w:bCs/>
          <w:color w:val="auto"/>
          <w:sz w:val="24"/>
          <w:highlight w:val="none"/>
        </w:rPr>
      </w:pPr>
    </w:p>
    <w:p w14:paraId="1ED98A86">
      <w:pPr>
        <w:pStyle w:val="14"/>
        <w:ind w:left="1470" w:right="1470"/>
        <w:rPr>
          <w:rFonts w:ascii="宋体" w:hAnsi="宋体" w:cs="宋体"/>
          <w:b/>
          <w:bCs/>
          <w:color w:val="auto"/>
          <w:sz w:val="24"/>
          <w:highlight w:val="none"/>
        </w:rPr>
      </w:pPr>
    </w:p>
    <w:p w14:paraId="45D93B57">
      <w:pPr>
        <w:pStyle w:val="14"/>
        <w:ind w:left="1470" w:right="1470"/>
        <w:rPr>
          <w:rFonts w:ascii="宋体" w:hAnsi="宋体" w:cs="宋体"/>
          <w:b/>
          <w:bCs/>
          <w:color w:val="auto"/>
          <w:sz w:val="24"/>
          <w:highlight w:val="none"/>
        </w:rPr>
      </w:pPr>
    </w:p>
    <w:p w14:paraId="4532ACED">
      <w:pPr>
        <w:pStyle w:val="14"/>
        <w:ind w:left="1470" w:right="1470"/>
        <w:rPr>
          <w:rFonts w:ascii="宋体" w:hAnsi="宋体" w:cs="宋体"/>
          <w:b/>
          <w:bCs/>
          <w:color w:val="auto"/>
          <w:sz w:val="24"/>
          <w:highlight w:val="none"/>
        </w:rPr>
      </w:pPr>
    </w:p>
    <w:p w14:paraId="7EB7DEB7">
      <w:pPr>
        <w:pStyle w:val="14"/>
        <w:ind w:left="1470" w:right="1470"/>
        <w:rPr>
          <w:rFonts w:ascii="宋体" w:hAnsi="宋体" w:cs="宋体"/>
          <w:b/>
          <w:bCs/>
          <w:color w:val="auto"/>
          <w:sz w:val="24"/>
          <w:highlight w:val="none"/>
        </w:rPr>
      </w:pPr>
    </w:p>
    <w:p w14:paraId="525C5848">
      <w:pPr>
        <w:pStyle w:val="14"/>
        <w:ind w:left="1470" w:right="1470"/>
        <w:rPr>
          <w:rFonts w:ascii="宋体" w:hAnsi="宋体" w:cs="宋体"/>
          <w:b/>
          <w:bCs/>
          <w:color w:val="auto"/>
          <w:sz w:val="24"/>
          <w:highlight w:val="none"/>
        </w:rPr>
      </w:pPr>
    </w:p>
    <w:p w14:paraId="5402A1A1">
      <w:pPr>
        <w:pStyle w:val="14"/>
        <w:ind w:left="1470" w:right="1470"/>
        <w:rPr>
          <w:rFonts w:ascii="宋体" w:hAnsi="宋体" w:cs="宋体"/>
          <w:b/>
          <w:bCs/>
          <w:color w:val="auto"/>
          <w:sz w:val="24"/>
          <w:highlight w:val="none"/>
        </w:rPr>
      </w:pPr>
    </w:p>
    <w:p w14:paraId="2043F078">
      <w:pPr>
        <w:pStyle w:val="14"/>
        <w:ind w:left="1470" w:right="1470"/>
        <w:rPr>
          <w:rFonts w:ascii="宋体" w:hAnsi="宋体" w:cs="宋体"/>
          <w:b/>
          <w:bCs/>
          <w:color w:val="auto"/>
          <w:sz w:val="24"/>
          <w:highlight w:val="none"/>
        </w:rPr>
      </w:pPr>
    </w:p>
    <w:p w14:paraId="58FB2BDE">
      <w:pPr>
        <w:pStyle w:val="14"/>
        <w:ind w:left="1470" w:right="1470"/>
        <w:rPr>
          <w:rFonts w:ascii="宋体" w:hAnsi="宋体" w:cs="宋体"/>
          <w:b/>
          <w:bCs/>
          <w:color w:val="auto"/>
          <w:sz w:val="24"/>
          <w:highlight w:val="none"/>
        </w:rPr>
      </w:pPr>
    </w:p>
    <w:p w14:paraId="6736CEBD">
      <w:pPr>
        <w:spacing w:line="400" w:lineRule="exact"/>
        <w:jc w:val="center"/>
        <w:rPr>
          <w:rFonts w:ascii="宋体" w:hAnsi="宋体" w:cs="宋体"/>
          <w:b/>
          <w:color w:val="auto"/>
          <w:sz w:val="28"/>
          <w:highlight w:val="none"/>
        </w:rPr>
      </w:pPr>
    </w:p>
    <w:p w14:paraId="6BEE4209">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14:paraId="61B28003">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14:paraId="425BCC0E">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评分索引表</w:t>
      </w:r>
    </w:p>
    <w:p w14:paraId="1C8BDC9D">
      <w:pPr>
        <w:spacing w:line="400" w:lineRule="exact"/>
        <w:ind w:firstLine="440" w:firstLineChars="200"/>
        <w:jc w:val="left"/>
        <w:rPr>
          <w:rFonts w:ascii="宋体" w:hAnsi="宋体" w:cs="宋体"/>
          <w:b/>
          <w:color w:val="auto"/>
          <w:sz w:val="22"/>
          <w:highlight w:val="none"/>
        </w:rPr>
      </w:pPr>
      <w:r>
        <w:rPr>
          <w:rFonts w:hint="eastAsia" w:ascii="宋体" w:hAnsi="宋体" w:cs="宋体"/>
          <w:color w:val="auto"/>
          <w:sz w:val="22"/>
          <w:highlight w:val="none"/>
        </w:rPr>
        <w:t>为了方便专家评审商务和技术文件，针对招标文件评分细则要求，投标供应商应制作商务和技术文件索引，置于商务和技术文件首页，格式如下：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5A77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D1EFF58">
            <w:pPr>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6956" w:type="dxa"/>
            <w:vAlign w:val="center"/>
          </w:tcPr>
          <w:p w14:paraId="63B55C30">
            <w:pPr>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评分内容</w:t>
            </w:r>
          </w:p>
        </w:tc>
        <w:tc>
          <w:tcPr>
            <w:tcW w:w="1313" w:type="dxa"/>
            <w:vAlign w:val="center"/>
          </w:tcPr>
          <w:p w14:paraId="56206E61">
            <w:pPr>
              <w:pStyle w:val="55"/>
              <w:spacing w:line="400" w:lineRule="exact"/>
              <w:rPr>
                <w:rFonts w:hint="default" w:ascii="宋体" w:hAnsi="宋体" w:eastAsia="宋体" w:cs="宋体"/>
                <w:b/>
                <w:color w:val="auto"/>
                <w:spacing w:val="-6"/>
                <w:sz w:val="22"/>
                <w:highlight w:val="none"/>
              </w:rPr>
            </w:pPr>
            <w:r>
              <w:rPr>
                <w:rFonts w:ascii="宋体" w:hAnsi="宋体" w:eastAsia="宋体" w:cs="宋体"/>
                <w:b/>
                <w:color w:val="auto"/>
                <w:spacing w:val="-6"/>
                <w:sz w:val="22"/>
                <w:highlight w:val="none"/>
              </w:rPr>
              <w:t>页码</w:t>
            </w:r>
          </w:p>
        </w:tc>
      </w:tr>
      <w:tr w14:paraId="39DD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1FBBA22">
            <w:pPr>
              <w:spacing w:line="400" w:lineRule="exact"/>
              <w:jc w:val="center"/>
              <w:rPr>
                <w:rFonts w:ascii="宋体" w:hAnsi="宋体" w:cs="宋体"/>
                <w:bCs/>
                <w:color w:val="auto"/>
                <w:kern w:val="0"/>
                <w:sz w:val="22"/>
                <w:highlight w:val="none"/>
              </w:rPr>
            </w:pPr>
            <w:r>
              <w:rPr>
                <w:rFonts w:hint="eastAsia" w:ascii="宋体" w:hAnsi="宋体" w:cs="宋体"/>
                <w:bCs/>
                <w:color w:val="auto"/>
                <w:sz w:val="22"/>
                <w:highlight w:val="none"/>
              </w:rPr>
              <w:t>1</w:t>
            </w:r>
          </w:p>
        </w:tc>
        <w:tc>
          <w:tcPr>
            <w:tcW w:w="6956" w:type="dxa"/>
            <w:vAlign w:val="center"/>
          </w:tcPr>
          <w:p w14:paraId="36DCEE0B">
            <w:pPr>
              <w:spacing w:line="400" w:lineRule="exact"/>
              <w:jc w:val="left"/>
              <w:rPr>
                <w:rFonts w:ascii="宋体" w:hAnsi="宋体" w:cs="宋体"/>
                <w:color w:val="auto"/>
                <w:kern w:val="0"/>
                <w:sz w:val="22"/>
                <w:highlight w:val="none"/>
              </w:rPr>
            </w:pPr>
          </w:p>
          <w:p w14:paraId="0ED84354">
            <w:pPr>
              <w:spacing w:line="400" w:lineRule="exact"/>
              <w:jc w:val="left"/>
              <w:rPr>
                <w:rFonts w:ascii="宋体" w:hAnsi="宋体" w:cs="宋体"/>
                <w:color w:val="auto"/>
                <w:kern w:val="0"/>
                <w:sz w:val="22"/>
                <w:highlight w:val="none"/>
              </w:rPr>
            </w:pPr>
          </w:p>
        </w:tc>
        <w:tc>
          <w:tcPr>
            <w:tcW w:w="1313" w:type="dxa"/>
            <w:vAlign w:val="center"/>
          </w:tcPr>
          <w:p w14:paraId="1F533E8F">
            <w:pPr>
              <w:pStyle w:val="12"/>
              <w:spacing w:line="400" w:lineRule="exact"/>
              <w:ind w:left="416" w:hanging="416"/>
              <w:rPr>
                <w:rFonts w:ascii="宋体" w:hAnsi="宋体" w:cs="宋体"/>
                <w:color w:val="auto"/>
                <w:spacing w:val="-6"/>
                <w:sz w:val="22"/>
                <w:highlight w:val="none"/>
              </w:rPr>
            </w:pPr>
          </w:p>
        </w:tc>
      </w:tr>
      <w:tr w14:paraId="3E4B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25580EF">
            <w:pPr>
              <w:spacing w:line="400" w:lineRule="exact"/>
              <w:jc w:val="center"/>
              <w:rPr>
                <w:rFonts w:ascii="宋体" w:hAnsi="宋体" w:cs="宋体"/>
                <w:bCs/>
                <w:color w:val="auto"/>
                <w:kern w:val="0"/>
                <w:sz w:val="22"/>
                <w:highlight w:val="none"/>
              </w:rPr>
            </w:pPr>
            <w:r>
              <w:rPr>
                <w:rFonts w:hint="eastAsia" w:ascii="宋体" w:hAnsi="宋体" w:cs="宋体"/>
                <w:bCs/>
                <w:color w:val="auto"/>
                <w:sz w:val="22"/>
                <w:highlight w:val="none"/>
              </w:rPr>
              <w:t>2</w:t>
            </w:r>
          </w:p>
        </w:tc>
        <w:tc>
          <w:tcPr>
            <w:tcW w:w="6956" w:type="dxa"/>
            <w:vAlign w:val="center"/>
          </w:tcPr>
          <w:p w14:paraId="4BBA0F3A">
            <w:pPr>
              <w:spacing w:line="400" w:lineRule="exact"/>
              <w:jc w:val="left"/>
              <w:rPr>
                <w:rFonts w:ascii="宋体" w:hAnsi="宋体" w:cs="宋体"/>
                <w:color w:val="auto"/>
                <w:kern w:val="0"/>
                <w:sz w:val="22"/>
                <w:highlight w:val="none"/>
              </w:rPr>
            </w:pPr>
          </w:p>
        </w:tc>
        <w:tc>
          <w:tcPr>
            <w:tcW w:w="1313" w:type="dxa"/>
            <w:vAlign w:val="center"/>
          </w:tcPr>
          <w:p w14:paraId="303A8373">
            <w:pPr>
              <w:pStyle w:val="12"/>
              <w:spacing w:line="400" w:lineRule="exact"/>
              <w:ind w:left="440" w:hanging="440"/>
              <w:rPr>
                <w:rFonts w:ascii="宋体" w:hAnsi="宋体" w:cs="宋体"/>
                <w:color w:val="auto"/>
                <w:sz w:val="22"/>
                <w:highlight w:val="none"/>
              </w:rPr>
            </w:pPr>
          </w:p>
        </w:tc>
      </w:tr>
      <w:tr w14:paraId="698C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7FA0EA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3</w:t>
            </w:r>
          </w:p>
        </w:tc>
        <w:tc>
          <w:tcPr>
            <w:tcW w:w="6956" w:type="dxa"/>
            <w:vAlign w:val="center"/>
          </w:tcPr>
          <w:p w14:paraId="1518030B">
            <w:pPr>
              <w:spacing w:line="400" w:lineRule="exact"/>
              <w:rPr>
                <w:rFonts w:ascii="宋体" w:hAnsi="宋体" w:cs="宋体"/>
                <w:color w:val="auto"/>
                <w:sz w:val="22"/>
                <w:highlight w:val="none"/>
              </w:rPr>
            </w:pPr>
          </w:p>
        </w:tc>
        <w:tc>
          <w:tcPr>
            <w:tcW w:w="1313" w:type="dxa"/>
          </w:tcPr>
          <w:p w14:paraId="7DB9FBAA">
            <w:pPr>
              <w:spacing w:line="400" w:lineRule="exact"/>
              <w:rPr>
                <w:rFonts w:ascii="宋体" w:hAnsi="宋体" w:cs="宋体"/>
                <w:bCs/>
                <w:color w:val="auto"/>
                <w:sz w:val="22"/>
                <w:highlight w:val="none"/>
              </w:rPr>
            </w:pPr>
          </w:p>
        </w:tc>
      </w:tr>
      <w:tr w14:paraId="6E59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3F06AB6">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4</w:t>
            </w:r>
          </w:p>
        </w:tc>
        <w:tc>
          <w:tcPr>
            <w:tcW w:w="6956" w:type="dxa"/>
            <w:vAlign w:val="center"/>
          </w:tcPr>
          <w:p w14:paraId="26940E56">
            <w:pPr>
              <w:spacing w:line="400" w:lineRule="exact"/>
              <w:rPr>
                <w:rFonts w:ascii="宋体" w:hAnsi="宋体" w:cs="宋体"/>
                <w:color w:val="auto"/>
                <w:sz w:val="22"/>
                <w:highlight w:val="none"/>
              </w:rPr>
            </w:pPr>
          </w:p>
        </w:tc>
        <w:tc>
          <w:tcPr>
            <w:tcW w:w="1313" w:type="dxa"/>
          </w:tcPr>
          <w:p w14:paraId="415846A4">
            <w:pPr>
              <w:spacing w:line="400" w:lineRule="exact"/>
              <w:rPr>
                <w:rFonts w:ascii="宋体" w:hAnsi="宋体" w:cs="宋体"/>
                <w:bCs/>
                <w:color w:val="auto"/>
                <w:sz w:val="22"/>
                <w:highlight w:val="none"/>
              </w:rPr>
            </w:pPr>
          </w:p>
        </w:tc>
      </w:tr>
      <w:tr w14:paraId="6575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E18F0EA">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5</w:t>
            </w:r>
          </w:p>
        </w:tc>
        <w:tc>
          <w:tcPr>
            <w:tcW w:w="6956" w:type="dxa"/>
            <w:vAlign w:val="center"/>
          </w:tcPr>
          <w:p w14:paraId="17B6D6B3">
            <w:pPr>
              <w:spacing w:line="400" w:lineRule="exact"/>
              <w:jc w:val="left"/>
              <w:rPr>
                <w:rFonts w:ascii="宋体" w:hAnsi="宋体" w:cs="宋体"/>
                <w:color w:val="auto"/>
                <w:sz w:val="22"/>
                <w:highlight w:val="none"/>
              </w:rPr>
            </w:pPr>
          </w:p>
        </w:tc>
        <w:tc>
          <w:tcPr>
            <w:tcW w:w="1313" w:type="dxa"/>
          </w:tcPr>
          <w:p w14:paraId="1D4ADB1D">
            <w:pPr>
              <w:spacing w:line="400" w:lineRule="exact"/>
              <w:rPr>
                <w:rFonts w:ascii="宋体" w:hAnsi="宋体" w:cs="宋体"/>
                <w:bCs/>
                <w:color w:val="auto"/>
                <w:sz w:val="22"/>
                <w:highlight w:val="none"/>
              </w:rPr>
            </w:pPr>
          </w:p>
        </w:tc>
      </w:tr>
      <w:tr w14:paraId="4BD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AB58A60">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6</w:t>
            </w:r>
          </w:p>
        </w:tc>
        <w:tc>
          <w:tcPr>
            <w:tcW w:w="6956" w:type="dxa"/>
            <w:vAlign w:val="center"/>
          </w:tcPr>
          <w:p w14:paraId="6D1D0D04">
            <w:pPr>
              <w:spacing w:line="400" w:lineRule="exact"/>
              <w:jc w:val="left"/>
              <w:rPr>
                <w:rFonts w:ascii="宋体" w:hAnsi="宋体" w:cs="宋体"/>
                <w:color w:val="auto"/>
                <w:sz w:val="22"/>
                <w:highlight w:val="none"/>
              </w:rPr>
            </w:pPr>
          </w:p>
        </w:tc>
        <w:tc>
          <w:tcPr>
            <w:tcW w:w="1313" w:type="dxa"/>
          </w:tcPr>
          <w:p w14:paraId="0FB9F25A">
            <w:pPr>
              <w:spacing w:line="400" w:lineRule="exact"/>
              <w:rPr>
                <w:rFonts w:ascii="宋体" w:hAnsi="宋体" w:cs="宋体"/>
                <w:bCs/>
                <w:color w:val="auto"/>
                <w:sz w:val="22"/>
                <w:highlight w:val="none"/>
              </w:rPr>
            </w:pPr>
          </w:p>
        </w:tc>
      </w:tr>
      <w:tr w14:paraId="0492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2285018">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7</w:t>
            </w:r>
          </w:p>
        </w:tc>
        <w:tc>
          <w:tcPr>
            <w:tcW w:w="6956" w:type="dxa"/>
            <w:vAlign w:val="center"/>
          </w:tcPr>
          <w:p w14:paraId="1EBF4511">
            <w:pPr>
              <w:spacing w:line="400" w:lineRule="exact"/>
              <w:jc w:val="left"/>
              <w:rPr>
                <w:rFonts w:ascii="宋体" w:hAnsi="宋体" w:cs="宋体"/>
                <w:color w:val="auto"/>
                <w:sz w:val="22"/>
                <w:highlight w:val="none"/>
              </w:rPr>
            </w:pPr>
          </w:p>
        </w:tc>
        <w:tc>
          <w:tcPr>
            <w:tcW w:w="1313" w:type="dxa"/>
          </w:tcPr>
          <w:p w14:paraId="718AD767">
            <w:pPr>
              <w:spacing w:line="400" w:lineRule="exact"/>
              <w:rPr>
                <w:rFonts w:ascii="宋体" w:hAnsi="宋体" w:cs="宋体"/>
                <w:bCs/>
                <w:color w:val="auto"/>
                <w:sz w:val="22"/>
                <w:highlight w:val="none"/>
              </w:rPr>
            </w:pPr>
          </w:p>
        </w:tc>
      </w:tr>
      <w:tr w14:paraId="0EAC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756FD6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8</w:t>
            </w:r>
          </w:p>
        </w:tc>
        <w:tc>
          <w:tcPr>
            <w:tcW w:w="6956" w:type="dxa"/>
            <w:vAlign w:val="center"/>
          </w:tcPr>
          <w:p w14:paraId="641F65CB">
            <w:pPr>
              <w:spacing w:line="400" w:lineRule="exact"/>
              <w:rPr>
                <w:rFonts w:ascii="宋体" w:hAnsi="宋体" w:cs="宋体"/>
                <w:color w:val="auto"/>
                <w:sz w:val="22"/>
                <w:highlight w:val="none"/>
              </w:rPr>
            </w:pPr>
          </w:p>
        </w:tc>
        <w:tc>
          <w:tcPr>
            <w:tcW w:w="1313" w:type="dxa"/>
          </w:tcPr>
          <w:p w14:paraId="06D43E48">
            <w:pPr>
              <w:spacing w:line="400" w:lineRule="exact"/>
              <w:rPr>
                <w:rFonts w:ascii="宋体" w:hAnsi="宋体" w:cs="宋体"/>
                <w:bCs/>
                <w:color w:val="auto"/>
                <w:sz w:val="22"/>
                <w:highlight w:val="none"/>
              </w:rPr>
            </w:pPr>
          </w:p>
        </w:tc>
      </w:tr>
      <w:tr w14:paraId="7C74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4CB5EF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9</w:t>
            </w:r>
          </w:p>
        </w:tc>
        <w:tc>
          <w:tcPr>
            <w:tcW w:w="6956" w:type="dxa"/>
            <w:vAlign w:val="center"/>
          </w:tcPr>
          <w:p w14:paraId="6C574914">
            <w:pPr>
              <w:spacing w:line="400" w:lineRule="exact"/>
              <w:jc w:val="left"/>
              <w:rPr>
                <w:rFonts w:ascii="宋体" w:hAnsi="宋体" w:cs="宋体"/>
                <w:color w:val="auto"/>
                <w:sz w:val="22"/>
                <w:highlight w:val="none"/>
              </w:rPr>
            </w:pPr>
          </w:p>
        </w:tc>
        <w:tc>
          <w:tcPr>
            <w:tcW w:w="1313" w:type="dxa"/>
          </w:tcPr>
          <w:p w14:paraId="62BDF10F">
            <w:pPr>
              <w:spacing w:line="400" w:lineRule="exact"/>
              <w:rPr>
                <w:rFonts w:ascii="宋体" w:hAnsi="宋体" w:cs="宋体"/>
                <w:bCs/>
                <w:color w:val="auto"/>
                <w:sz w:val="22"/>
                <w:highlight w:val="none"/>
              </w:rPr>
            </w:pPr>
          </w:p>
        </w:tc>
      </w:tr>
      <w:tr w14:paraId="0280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67FE6CE">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6956" w:type="dxa"/>
            <w:vAlign w:val="center"/>
          </w:tcPr>
          <w:p w14:paraId="5D1491A3">
            <w:pPr>
              <w:spacing w:line="400" w:lineRule="exact"/>
              <w:jc w:val="left"/>
              <w:rPr>
                <w:rFonts w:ascii="宋体" w:hAnsi="宋体" w:cs="宋体"/>
                <w:color w:val="auto"/>
                <w:sz w:val="22"/>
                <w:highlight w:val="none"/>
              </w:rPr>
            </w:pPr>
          </w:p>
        </w:tc>
        <w:tc>
          <w:tcPr>
            <w:tcW w:w="1313" w:type="dxa"/>
          </w:tcPr>
          <w:p w14:paraId="150D33BF">
            <w:pPr>
              <w:spacing w:line="400" w:lineRule="exact"/>
              <w:rPr>
                <w:rFonts w:ascii="宋体" w:hAnsi="宋体" w:cs="宋体"/>
                <w:bCs/>
                <w:color w:val="auto"/>
                <w:sz w:val="22"/>
                <w:highlight w:val="none"/>
              </w:rPr>
            </w:pPr>
          </w:p>
        </w:tc>
      </w:tr>
    </w:tbl>
    <w:p w14:paraId="776650D0">
      <w:pPr>
        <w:spacing w:line="400" w:lineRule="exact"/>
        <w:rPr>
          <w:rFonts w:ascii="宋体" w:hAnsi="宋体" w:cs="宋体"/>
          <w:color w:val="auto"/>
          <w:sz w:val="22"/>
          <w:highlight w:val="none"/>
        </w:rPr>
      </w:pPr>
      <w:r>
        <w:rPr>
          <w:rFonts w:hint="eastAsia" w:ascii="宋体" w:hAnsi="宋体" w:cs="宋体"/>
          <w:color w:val="auto"/>
          <w:sz w:val="22"/>
          <w:highlight w:val="none"/>
        </w:rPr>
        <w:t>备注：一、“评分内容”对应“第六部分”评标原则及方法。</w:t>
      </w:r>
    </w:p>
    <w:p w14:paraId="39657552">
      <w:pPr>
        <w:spacing w:line="40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二、评标内容自行添加。本表可扩展。</w:t>
      </w:r>
    </w:p>
    <w:p w14:paraId="7D36C4E6">
      <w:pPr>
        <w:spacing w:line="400" w:lineRule="exact"/>
        <w:ind w:firstLine="660" w:firstLineChars="300"/>
        <w:rPr>
          <w:rFonts w:ascii="宋体" w:hAnsi="宋体" w:cs="宋体"/>
          <w:b/>
          <w:color w:val="auto"/>
          <w:sz w:val="22"/>
          <w:highlight w:val="none"/>
        </w:rPr>
      </w:pPr>
      <w:r>
        <w:rPr>
          <w:rFonts w:hint="eastAsia" w:ascii="宋体" w:hAnsi="宋体" w:cs="宋体"/>
          <w:color w:val="auto"/>
          <w:sz w:val="22"/>
          <w:highlight w:val="none"/>
        </w:rPr>
        <w:t>三、各投标供应商在投标文件最前页根据本评标细则制作评分索引表，清楚标注响应内容及证明材料的所在页码。</w:t>
      </w:r>
    </w:p>
    <w:p w14:paraId="04BD738B">
      <w:pPr>
        <w:spacing w:line="400" w:lineRule="exact"/>
        <w:ind w:hanging="1"/>
        <w:rPr>
          <w:rFonts w:ascii="宋体" w:hAnsi="宋体" w:cs="宋体"/>
          <w:b/>
          <w:color w:val="auto"/>
          <w:sz w:val="22"/>
          <w:highlight w:val="none"/>
        </w:rPr>
      </w:pPr>
    </w:p>
    <w:p w14:paraId="03BF1838">
      <w:pPr>
        <w:rPr>
          <w:rFonts w:ascii="宋体" w:hAnsi="宋体" w:cs="宋体"/>
          <w:b/>
          <w:color w:val="auto"/>
          <w:sz w:val="22"/>
          <w:highlight w:val="none"/>
        </w:rPr>
      </w:pPr>
    </w:p>
    <w:p w14:paraId="4F8F0A29">
      <w:pPr>
        <w:spacing w:line="400" w:lineRule="exact"/>
        <w:rPr>
          <w:rFonts w:ascii="宋体" w:hAnsi="宋体" w:cs="宋体"/>
          <w:b/>
          <w:color w:val="auto"/>
          <w:sz w:val="24"/>
          <w:szCs w:val="24"/>
          <w:highlight w:val="none"/>
        </w:rPr>
      </w:pPr>
    </w:p>
    <w:p w14:paraId="2389D755">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附件6</w:t>
      </w:r>
    </w:p>
    <w:p w14:paraId="5E2554A6">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w:t>
      </w:r>
    </w:p>
    <w:p w14:paraId="7B65DD9F">
      <w:pPr>
        <w:spacing w:line="400" w:lineRule="exact"/>
        <w:rPr>
          <w:rFonts w:ascii="宋体" w:hAnsi="宋体" w:cs="宋体"/>
          <w:color w:val="auto"/>
          <w:sz w:val="22"/>
          <w:highlight w:val="none"/>
        </w:rPr>
      </w:pPr>
      <w:r>
        <w:rPr>
          <w:rFonts w:hint="eastAsia" w:ascii="宋体" w:hAnsi="宋体" w:cs="宋体"/>
          <w:color w:val="auto"/>
          <w:sz w:val="22"/>
          <w:highlight w:val="none"/>
        </w:rPr>
        <w:t>致：</w:t>
      </w:r>
      <w:r>
        <w:rPr>
          <w:rFonts w:hint="eastAsia" w:ascii="宋体" w:hAnsi="宋体" w:cs="宋体"/>
          <w:color w:val="auto"/>
          <w:sz w:val="22"/>
          <w:highlight w:val="none"/>
          <w:u w:val="single"/>
        </w:rPr>
        <w:t>温州市瓯海区教育局、</w:t>
      </w:r>
      <w:r>
        <w:rPr>
          <w:rFonts w:hint="eastAsia" w:ascii="宋体" w:hAnsi="宋体" w:cs="宋体"/>
          <w:color w:val="auto"/>
          <w:sz w:val="22"/>
          <w:highlight w:val="none"/>
          <w:u w:val="single"/>
          <w:lang w:eastAsia="zh-CN"/>
        </w:rPr>
        <w:t>浙江巨合建设项目管理有限公司</w:t>
      </w:r>
      <w:r>
        <w:rPr>
          <w:rFonts w:hint="eastAsia" w:ascii="宋体" w:hAnsi="宋体" w:cs="宋体"/>
          <w:color w:val="auto"/>
          <w:sz w:val="22"/>
          <w:highlight w:val="none"/>
        </w:rPr>
        <w:t>：</w:t>
      </w:r>
    </w:p>
    <w:p w14:paraId="7443913F">
      <w:pPr>
        <w:spacing w:line="400" w:lineRule="exact"/>
        <w:rPr>
          <w:rFonts w:ascii="宋体" w:hAnsi="宋体" w:cs="宋体"/>
          <w:color w:val="auto"/>
          <w:sz w:val="22"/>
          <w:highlight w:val="none"/>
        </w:rPr>
      </w:pPr>
      <w:r>
        <w:rPr>
          <w:rFonts w:hint="eastAsia" w:ascii="宋体" w:hAnsi="宋体" w:cs="宋体"/>
          <w:color w:val="auto"/>
          <w:sz w:val="22"/>
          <w:highlight w:val="none"/>
          <w:u w:val="single"/>
        </w:rPr>
        <w:t xml:space="preserve">       （姓名、性别、年龄）</w:t>
      </w:r>
      <w:r>
        <w:rPr>
          <w:rFonts w:hint="eastAsia" w:ascii="宋体" w:hAnsi="宋体" w:cs="宋体"/>
          <w:color w:val="auto"/>
          <w:sz w:val="22"/>
          <w:highlight w:val="none"/>
        </w:rPr>
        <w:t>在我单位任</w:t>
      </w:r>
      <w:r>
        <w:rPr>
          <w:rFonts w:hint="eastAsia" w:ascii="宋体" w:hAnsi="宋体" w:cs="宋体"/>
          <w:color w:val="auto"/>
          <w:sz w:val="22"/>
          <w:highlight w:val="none"/>
          <w:u w:val="single"/>
        </w:rPr>
        <w:t xml:space="preserve">                      （职务名称）</w:t>
      </w:r>
      <w:r>
        <w:rPr>
          <w:rFonts w:hint="eastAsia" w:ascii="宋体" w:hAnsi="宋体" w:cs="宋体"/>
          <w:color w:val="auto"/>
          <w:sz w:val="22"/>
          <w:highlight w:val="none"/>
        </w:rPr>
        <w:t>职务，是我单位的法定代表人。</w:t>
      </w:r>
    </w:p>
    <w:p w14:paraId="64A4EAE1">
      <w:pPr>
        <w:spacing w:line="400" w:lineRule="exact"/>
        <w:ind w:firstLine="880" w:firstLineChars="400"/>
        <w:rPr>
          <w:rFonts w:ascii="宋体" w:hAnsi="宋体" w:cs="宋体"/>
          <w:color w:val="auto"/>
          <w:sz w:val="22"/>
          <w:highlight w:val="none"/>
        </w:rPr>
      </w:pPr>
      <w:r>
        <w:rPr>
          <w:rFonts w:hint="eastAsia" w:ascii="宋体" w:hAnsi="宋体" w:cs="宋体"/>
          <w:color w:val="auto"/>
          <w:sz w:val="22"/>
          <w:highlight w:val="none"/>
        </w:rPr>
        <w:t>特此证明。</w:t>
      </w:r>
    </w:p>
    <w:p w14:paraId="5AFA3492">
      <w:pPr>
        <w:spacing w:line="400" w:lineRule="exact"/>
        <w:jc w:val="left"/>
        <w:rPr>
          <w:rFonts w:ascii="宋体" w:hAnsi="宋体" w:cs="宋体"/>
          <w:b/>
          <w:bCs/>
          <w:color w:val="auto"/>
          <w:sz w:val="22"/>
          <w:highlight w:val="none"/>
        </w:rPr>
      </w:pPr>
    </w:p>
    <w:p w14:paraId="5B734B50">
      <w:pPr>
        <w:spacing w:line="400" w:lineRule="exact"/>
        <w:ind w:firstLine="4160" w:firstLineChars="2000"/>
        <w:jc w:val="left"/>
        <w:rPr>
          <w:rFonts w:ascii="宋体" w:hAnsi="宋体" w:cs="宋体"/>
          <w:b/>
          <w:bCs/>
          <w:color w:val="auto"/>
          <w:sz w:val="22"/>
          <w:highlight w:val="none"/>
          <w:u w:val="single"/>
        </w:rPr>
      </w:pPr>
      <w:r>
        <w:rPr>
          <w:rFonts w:hint="eastAsia" w:ascii="宋体" w:hAnsi="宋体" w:cs="宋体"/>
          <w:color w:val="auto"/>
          <w:spacing w:val="-6"/>
          <w:sz w:val="22"/>
          <w:highlight w:val="none"/>
        </w:rPr>
        <w:t>供应商全称(</w:t>
      </w:r>
      <w:r>
        <w:rPr>
          <w:rFonts w:hint="eastAsia" w:ascii="宋体" w:hAnsi="宋体" w:cs="宋体"/>
          <w:color w:val="auto"/>
          <w:sz w:val="22"/>
          <w:highlight w:val="none"/>
          <w:lang w:val="zh-CN"/>
        </w:rPr>
        <w:t>电子签章</w:t>
      </w:r>
      <w:r>
        <w:rPr>
          <w:rFonts w:hint="eastAsia" w:ascii="宋体" w:hAnsi="宋体" w:cs="宋体"/>
          <w:color w:val="auto"/>
          <w:kern w:val="0"/>
          <w:sz w:val="22"/>
          <w:highlight w:val="none"/>
        </w:rPr>
        <w:t>或盖章</w:t>
      </w:r>
      <w:r>
        <w:rPr>
          <w:rFonts w:hint="eastAsia" w:ascii="宋体" w:hAnsi="宋体" w:cs="宋体"/>
          <w:color w:val="auto"/>
          <w:spacing w:val="-6"/>
          <w:sz w:val="22"/>
          <w:highlight w:val="none"/>
        </w:rPr>
        <w:t>)：</w:t>
      </w:r>
    </w:p>
    <w:p w14:paraId="4C49561A">
      <w:pPr>
        <w:spacing w:line="400" w:lineRule="exact"/>
        <w:ind w:firstLine="4180" w:firstLineChars="1900"/>
        <w:jc w:val="left"/>
        <w:rPr>
          <w:rFonts w:ascii="宋体" w:hAnsi="宋体" w:cs="宋体"/>
          <w:color w:val="auto"/>
          <w:sz w:val="22"/>
          <w:highlight w:val="none"/>
        </w:rPr>
      </w:pPr>
      <w:r>
        <w:rPr>
          <w:rFonts w:hint="eastAsia" w:ascii="宋体" w:hAnsi="宋体" w:cs="宋体"/>
          <w:color w:val="auto"/>
          <w:sz w:val="22"/>
          <w:highlight w:val="none"/>
        </w:rPr>
        <w:t>日 期：   年  月  日</w:t>
      </w:r>
    </w:p>
    <w:p w14:paraId="0C023FF7">
      <w:pPr>
        <w:spacing w:line="400" w:lineRule="exact"/>
        <w:rPr>
          <w:rFonts w:ascii="宋体" w:hAnsi="宋体" w:cs="宋体"/>
          <w:b/>
          <w:bCs/>
          <w:color w:val="auto"/>
          <w:sz w:val="24"/>
          <w:szCs w:val="24"/>
          <w:highlight w:val="none"/>
        </w:rPr>
      </w:pPr>
      <w:r>
        <w:rPr>
          <w:rFonts w:ascii="宋体" w:hAnsi="宋体" w:cs="宋体"/>
          <w:b/>
          <w:bCs/>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2" name="文本框 2"/>
                <wp:cNvGraphicFramePr/>
                <a:graphic xmlns:a="http://schemas.openxmlformats.org/drawingml/2006/main">
                  <a:graphicData uri="http://schemas.microsoft.com/office/word/2010/wordprocessingShape">
                    <wps:wsp>
                      <wps:cNvSpPr txBox="1"/>
                      <wps:spPr>
                        <a:xfrm>
                          <a:off x="0" y="0"/>
                          <a:ext cx="3400425" cy="2377440"/>
                        </a:xfrm>
                        <a:prstGeom prst="rect">
                          <a:avLst/>
                        </a:prstGeom>
                        <a:noFill/>
                        <a:ln w="9525" cap="flat" cmpd="sng">
                          <a:solidFill>
                            <a:srgbClr val="000000"/>
                          </a:solidFill>
                          <a:prstDash val="solid"/>
                          <a:miter/>
                          <a:headEnd type="none" w="med" len="med"/>
                          <a:tailEnd type="none" w="med" len="med"/>
                        </a:ln>
                        <a:effectLst/>
                      </wps:spPr>
                      <wps:txbx>
                        <w:txbxContent>
                          <w:p w14:paraId="2B99CA50">
                            <w:pPr>
                              <w:rPr>
                                <w:rFonts w:ascii="宋体" w:hAnsi="宋体" w:cs="宋体"/>
                                <w:sz w:val="22"/>
                              </w:rPr>
                            </w:pPr>
                            <w:r>
                              <w:rPr>
                                <w:rFonts w:hint="eastAsia" w:ascii="宋体" w:hAnsi="宋体" w:cs="宋体"/>
                                <w:sz w:val="22"/>
                              </w:rPr>
                              <w:t>法人代表身份证双面复印件粘贴处：</w:t>
                            </w:r>
                          </w:p>
                        </w:txbxContent>
                      </wps:txbx>
                      <wps:bodyPr upright="1"/>
                    </wps:wsp>
                  </a:graphicData>
                </a:graphic>
              </wp:anchor>
            </w:drawing>
          </mc:Choice>
          <mc:Fallback>
            <w:pict>
              <v:shape id="_x0000_s1026" o:spid="_x0000_s1026" o:spt="202" type="#_x0000_t202" style="position:absolute;left:0pt;margin-left:47.1pt;margin-top:12.45pt;height:187.2pt;width:267.75pt;z-index:251664384;mso-width-relative:page;mso-height-relative:page;" filled="f" stroked="t" coordsize="21600,21600" o:gfxdata="UEsDBAoAAAAAAIdO4kAAAAAAAAAAAAAAAAAEAAAAZHJzL1BLAwQUAAAACACHTuJA4FbzUtcAAAAJ&#10;AQAADwAAAGRycy9kb3ducmV2LnhtbE2PzU7DMBCE70i8g7VI3KhTp2pwiNMDhTuEAlcn3iYR9jqK&#10;3R94esyJHkczO/NttTk7y444h9GTguUiA4bUeTNSr2D39nx3DyxETUZbT6jgGwNs6uurSpfGn+gV&#10;j03sWSqhUGoFQ4xTyXnoBnQ6LPyElLy9n52OSc49N7M+pXJnuciyNXd6pLQw6AkfB+y+moNLGOJz&#10;l29fGiwK3ebbp593uf+wSt3eLLMHYBHP8T8Mf/jpBurE1PoDmcCsArkSKalArCSw5K+FLIC1CnIp&#10;c+B1xS8/qH8BUEsDBBQAAAAIAIdO4kAPrGlLDQIAABwEAAAOAAAAZHJzL2Uyb0RvYy54bWytU82O&#10;0zAQviPxDpbvNNlsl4Wq6UpQlgsCpIUHcJ1JYsl/8rhN+gLwBpy4cOe5+hw7drplWS49kIMz9oy/&#10;me+b8fJmNJrtIKBytuYXs5IzsNI1ynY1//rl9sUrzjAK2wjtLNR8D8hvVs+fLQe/gMr1TjcQGIFY&#10;XAy+5n2MflEUKHswAmfOgyVn64IRkbahK5ogBkI3uqjK8mUxuND44CQg0ul6cvIjYjgH0LWtkrB2&#10;cmvAxgk1gBaRKGGvPPJVrrZtQcZPbYsQma45MY15pSRkb9JarJZi0QXheyWPJYhzSnjCyQhlKekJ&#10;ai2iYNug/oEySgaHro0z6UwxEcmKEIuL8ok2d73wkLmQ1OhPouP/g5Ufd58DU03NK86sMNTww4/v&#10;h5+/D7++sSrJM3hcUNSdp7g4vnEjDc3DOdJhYj22waQ/8WHkJ3H3J3FhjEzS4eW8LOfVFWeSfNXl&#10;9fV8nuUv/lz3AeN7cIYlo+aBupdFFbsPGKkUCn0ISdmsu1Va5w5qy4aav77K+IKmsqVpoFTGEzO0&#10;XYZBp1WTrqTLGLrNWx3YTqTJyF9iRSn+Ckv51gL7KS67ppkxKkLIuXsQzTvbsLj3pJ6lR8NTMQYa&#10;zjTQG0tWjoxC6XMiqQhtU5GQJ/hIPjViEjxZcdyMBJrMjWv21JytD6rrSbfcniJ5aGgypeOAp6l8&#10;vCf78aNe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VvNS1wAAAAkBAAAPAAAAAAAAAAEAIAAA&#10;ACIAAABkcnMvZG93bnJldi54bWxQSwECFAAUAAAACACHTuJAD6xpSw0CAAAcBAAADgAAAAAAAAAB&#10;ACAAAAAmAQAAZHJzL2Uyb0RvYy54bWxQSwUGAAAAAAYABgBZAQAApQUAAAAA&#10;">
                <v:fill on="f" focussize="0,0"/>
                <v:stroke color="#000000" joinstyle="miter"/>
                <v:imagedata o:title=""/>
                <o:lock v:ext="edit" aspectratio="f"/>
                <v:textbox>
                  <w:txbxContent>
                    <w:p w14:paraId="2B99CA50">
                      <w:pPr>
                        <w:rPr>
                          <w:rFonts w:ascii="宋体" w:hAnsi="宋体" w:cs="宋体"/>
                          <w:sz w:val="22"/>
                        </w:rPr>
                      </w:pPr>
                      <w:r>
                        <w:rPr>
                          <w:rFonts w:hint="eastAsia" w:ascii="宋体" w:hAnsi="宋体" w:cs="宋体"/>
                          <w:sz w:val="22"/>
                        </w:rPr>
                        <w:t>法人代表身份证双面复印件粘贴处：</w:t>
                      </w:r>
                    </w:p>
                  </w:txbxContent>
                </v:textbox>
              </v:shape>
            </w:pict>
          </mc:Fallback>
        </mc:AlternateContent>
      </w:r>
    </w:p>
    <w:p w14:paraId="2424DD3A">
      <w:pPr>
        <w:spacing w:line="400" w:lineRule="exact"/>
        <w:rPr>
          <w:rFonts w:ascii="宋体" w:hAnsi="宋体" w:cs="宋体"/>
          <w:b/>
          <w:bCs/>
          <w:color w:val="auto"/>
          <w:sz w:val="24"/>
          <w:szCs w:val="24"/>
          <w:highlight w:val="none"/>
        </w:rPr>
      </w:pPr>
    </w:p>
    <w:p w14:paraId="3C0723B2">
      <w:pPr>
        <w:spacing w:line="400" w:lineRule="exact"/>
        <w:rPr>
          <w:rFonts w:ascii="宋体" w:hAnsi="宋体" w:cs="宋体"/>
          <w:b/>
          <w:bCs/>
          <w:color w:val="auto"/>
          <w:sz w:val="24"/>
          <w:szCs w:val="24"/>
          <w:highlight w:val="none"/>
        </w:rPr>
      </w:pPr>
    </w:p>
    <w:p w14:paraId="5FCF53E1">
      <w:pPr>
        <w:spacing w:line="400" w:lineRule="exact"/>
        <w:rPr>
          <w:rFonts w:ascii="宋体" w:hAnsi="宋体" w:cs="宋体"/>
          <w:b/>
          <w:bCs/>
          <w:color w:val="auto"/>
          <w:sz w:val="24"/>
          <w:szCs w:val="24"/>
          <w:highlight w:val="none"/>
        </w:rPr>
      </w:pPr>
    </w:p>
    <w:p w14:paraId="41AC0F22">
      <w:pPr>
        <w:spacing w:line="400" w:lineRule="exact"/>
        <w:rPr>
          <w:rFonts w:ascii="宋体" w:hAnsi="宋体" w:cs="宋体"/>
          <w:b/>
          <w:bCs/>
          <w:color w:val="auto"/>
          <w:sz w:val="24"/>
          <w:szCs w:val="24"/>
          <w:highlight w:val="none"/>
        </w:rPr>
      </w:pPr>
    </w:p>
    <w:p w14:paraId="425FEE6D">
      <w:pPr>
        <w:spacing w:line="400" w:lineRule="exact"/>
        <w:rPr>
          <w:rFonts w:ascii="宋体" w:hAnsi="宋体" w:cs="宋体"/>
          <w:b/>
          <w:bCs/>
          <w:color w:val="auto"/>
          <w:sz w:val="24"/>
          <w:szCs w:val="24"/>
          <w:highlight w:val="none"/>
        </w:rPr>
      </w:pPr>
    </w:p>
    <w:p w14:paraId="133436CC">
      <w:pPr>
        <w:spacing w:line="400" w:lineRule="exact"/>
        <w:rPr>
          <w:rFonts w:ascii="宋体" w:hAnsi="宋体" w:cs="宋体"/>
          <w:b/>
          <w:bCs/>
          <w:color w:val="auto"/>
          <w:sz w:val="24"/>
          <w:szCs w:val="24"/>
          <w:highlight w:val="none"/>
        </w:rPr>
      </w:pPr>
    </w:p>
    <w:p w14:paraId="76545633">
      <w:pPr>
        <w:spacing w:line="400" w:lineRule="exact"/>
        <w:rPr>
          <w:rFonts w:ascii="宋体" w:hAnsi="宋体" w:cs="宋体"/>
          <w:b/>
          <w:bCs/>
          <w:color w:val="auto"/>
          <w:sz w:val="24"/>
          <w:szCs w:val="24"/>
          <w:highlight w:val="none"/>
        </w:rPr>
      </w:pPr>
    </w:p>
    <w:p w14:paraId="7CF780E5">
      <w:pPr>
        <w:spacing w:line="400" w:lineRule="exact"/>
        <w:rPr>
          <w:rFonts w:ascii="宋体" w:hAnsi="宋体" w:cs="宋体"/>
          <w:b/>
          <w:bCs/>
          <w:color w:val="auto"/>
          <w:sz w:val="24"/>
          <w:szCs w:val="24"/>
          <w:highlight w:val="none"/>
        </w:rPr>
      </w:pPr>
    </w:p>
    <w:p w14:paraId="71C97A18">
      <w:pPr>
        <w:spacing w:line="400" w:lineRule="exact"/>
        <w:rPr>
          <w:rFonts w:ascii="宋体" w:hAnsi="宋体" w:cs="宋体"/>
          <w:b/>
          <w:bCs/>
          <w:color w:val="auto"/>
          <w:sz w:val="24"/>
          <w:szCs w:val="24"/>
          <w:highlight w:val="none"/>
        </w:rPr>
      </w:pPr>
    </w:p>
    <w:p w14:paraId="6E8DEDA1">
      <w:pPr>
        <w:spacing w:line="400" w:lineRule="exact"/>
        <w:rPr>
          <w:rFonts w:ascii="宋体" w:hAnsi="宋体" w:cs="宋体"/>
          <w:b/>
          <w:bCs/>
          <w:color w:val="auto"/>
          <w:sz w:val="24"/>
          <w:szCs w:val="24"/>
          <w:highlight w:val="none"/>
        </w:rPr>
      </w:pPr>
    </w:p>
    <w:p w14:paraId="2875ADA7">
      <w:pPr>
        <w:spacing w:line="400" w:lineRule="exact"/>
        <w:rPr>
          <w:rFonts w:ascii="宋体" w:hAnsi="宋体" w:cs="宋体"/>
          <w:b/>
          <w:bCs/>
          <w:color w:val="auto"/>
          <w:sz w:val="24"/>
          <w:szCs w:val="24"/>
          <w:highlight w:val="none"/>
        </w:rPr>
      </w:pPr>
    </w:p>
    <w:p w14:paraId="00B7A294">
      <w:pPr>
        <w:spacing w:line="400" w:lineRule="exact"/>
        <w:rPr>
          <w:rFonts w:ascii="宋体" w:hAnsi="宋体" w:cs="宋体"/>
          <w:b/>
          <w:bCs/>
          <w:color w:val="auto"/>
          <w:sz w:val="24"/>
          <w:szCs w:val="24"/>
          <w:highlight w:val="none"/>
        </w:rPr>
      </w:pPr>
    </w:p>
    <w:p w14:paraId="41DBA3AA">
      <w:pPr>
        <w:spacing w:line="400" w:lineRule="exact"/>
        <w:rPr>
          <w:rFonts w:ascii="宋体" w:hAnsi="宋体" w:cs="宋体"/>
          <w:b/>
          <w:bCs/>
          <w:color w:val="auto"/>
          <w:sz w:val="24"/>
          <w:szCs w:val="24"/>
          <w:highlight w:val="none"/>
        </w:rPr>
      </w:pPr>
    </w:p>
    <w:p w14:paraId="2DD683D0">
      <w:pPr>
        <w:snapToGrid w:val="0"/>
        <w:spacing w:line="400" w:lineRule="exact"/>
        <w:rPr>
          <w:rFonts w:ascii="宋体" w:hAnsi="宋体" w:cs="宋体"/>
          <w:color w:val="auto"/>
          <w:sz w:val="24"/>
          <w:szCs w:val="24"/>
          <w:highlight w:val="none"/>
        </w:rPr>
      </w:pPr>
    </w:p>
    <w:p w14:paraId="1515C04E">
      <w:pPr>
        <w:spacing w:line="40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说明：投标供应商的法定代表人参加投标，须在投标文件中提供法定代表人资格证明书；投标供应商的法定代表人委托授权代表参加投标，须在投标文件中提供法定代表人授权委托书。</w:t>
      </w:r>
    </w:p>
    <w:p w14:paraId="46AB54C8">
      <w:pPr>
        <w:spacing w:line="400" w:lineRule="exact"/>
        <w:rPr>
          <w:rFonts w:ascii="宋体" w:hAnsi="宋体" w:cs="宋体"/>
          <w:color w:val="auto"/>
          <w:sz w:val="24"/>
          <w:szCs w:val="24"/>
          <w:highlight w:val="none"/>
        </w:rPr>
      </w:pPr>
    </w:p>
    <w:p w14:paraId="5CC7B286">
      <w:pPr>
        <w:spacing w:line="400" w:lineRule="exact"/>
        <w:rPr>
          <w:rFonts w:ascii="宋体" w:hAnsi="宋体" w:cs="宋体"/>
          <w:color w:val="auto"/>
          <w:sz w:val="24"/>
          <w:szCs w:val="24"/>
          <w:highlight w:val="none"/>
        </w:rPr>
      </w:pPr>
    </w:p>
    <w:p w14:paraId="3CAA7AF1">
      <w:pPr>
        <w:pStyle w:val="14"/>
        <w:spacing w:after="0" w:line="400" w:lineRule="exact"/>
        <w:ind w:left="0" w:leftChars="0" w:right="0" w:rightChars="0"/>
        <w:rPr>
          <w:rFonts w:ascii="宋体" w:hAnsi="宋体" w:cs="宋体"/>
          <w:color w:val="auto"/>
          <w:highlight w:val="none"/>
        </w:rPr>
      </w:pPr>
    </w:p>
    <w:p w14:paraId="7FCBD2A6">
      <w:pPr>
        <w:pStyle w:val="14"/>
        <w:ind w:left="1470" w:right="1470"/>
        <w:rPr>
          <w:rFonts w:ascii="宋体" w:hAnsi="宋体" w:cs="宋体"/>
          <w:color w:val="auto"/>
          <w:highlight w:val="none"/>
        </w:rPr>
      </w:pPr>
    </w:p>
    <w:p w14:paraId="57020F8D">
      <w:pPr>
        <w:pStyle w:val="14"/>
        <w:ind w:left="1470" w:right="1470"/>
        <w:rPr>
          <w:rFonts w:ascii="宋体" w:hAnsi="宋体" w:cs="宋体"/>
          <w:color w:val="auto"/>
          <w:highlight w:val="none"/>
        </w:rPr>
      </w:pPr>
    </w:p>
    <w:p w14:paraId="0B7D402A">
      <w:pPr>
        <w:pStyle w:val="14"/>
        <w:ind w:left="1470" w:right="1470"/>
        <w:rPr>
          <w:rFonts w:ascii="宋体" w:hAnsi="宋体" w:cs="宋体"/>
          <w:color w:val="auto"/>
          <w:highlight w:val="none"/>
        </w:rPr>
      </w:pPr>
    </w:p>
    <w:p w14:paraId="69284D1A">
      <w:pPr>
        <w:snapToGrid w:val="0"/>
        <w:spacing w:line="400" w:lineRule="exact"/>
        <w:jc w:val="center"/>
        <w:rPr>
          <w:rFonts w:ascii="宋体" w:hAnsi="宋体" w:cs="宋体"/>
          <w:b/>
          <w:color w:val="auto"/>
          <w:spacing w:val="-6"/>
          <w:sz w:val="24"/>
          <w:szCs w:val="24"/>
          <w:highlight w:val="none"/>
        </w:rPr>
      </w:pPr>
    </w:p>
    <w:p w14:paraId="34D07FA5">
      <w:pPr>
        <w:snapToGrid w:val="0"/>
        <w:spacing w:line="400" w:lineRule="exact"/>
        <w:jc w:val="center"/>
        <w:rPr>
          <w:rFonts w:ascii="宋体" w:hAnsi="宋体" w:cs="宋体"/>
          <w:b/>
          <w:color w:val="auto"/>
          <w:spacing w:val="-6"/>
          <w:sz w:val="24"/>
          <w:szCs w:val="24"/>
          <w:highlight w:val="none"/>
        </w:rPr>
      </w:pPr>
    </w:p>
    <w:p w14:paraId="170A96CE">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15D11F1">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法定代表人授权委托书</w:t>
      </w:r>
    </w:p>
    <w:p w14:paraId="5DC88236">
      <w:pPr>
        <w:spacing w:line="400" w:lineRule="exact"/>
        <w:rPr>
          <w:rFonts w:ascii="宋体" w:hAnsi="宋体" w:cs="宋体"/>
          <w:color w:val="auto"/>
          <w:sz w:val="24"/>
          <w:szCs w:val="24"/>
          <w:highlight w:val="none"/>
        </w:rPr>
      </w:pPr>
    </w:p>
    <w:p w14:paraId="3B22CD5D">
      <w:pPr>
        <w:spacing w:line="400" w:lineRule="exact"/>
        <w:rPr>
          <w:rFonts w:ascii="宋体" w:hAnsi="宋体" w:cs="宋体"/>
          <w:b/>
          <w:bCs/>
          <w:color w:val="auto"/>
          <w:spacing w:val="-6"/>
          <w:sz w:val="22"/>
          <w:highlight w:val="none"/>
        </w:rPr>
      </w:pPr>
      <w:r>
        <w:rPr>
          <w:rFonts w:hint="eastAsia" w:ascii="宋体" w:hAnsi="宋体" w:cs="宋体"/>
          <w:color w:val="auto"/>
          <w:sz w:val="22"/>
          <w:highlight w:val="none"/>
        </w:rPr>
        <w:t>致：</w:t>
      </w:r>
      <w:r>
        <w:rPr>
          <w:rFonts w:hint="eastAsia" w:ascii="宋体" w:hAnsi="宋体" w:cs="宋体"/>
          <w:color w:val="auto"/>
          <w:sz w:val="22"/>
          <w:highlight w:val="none"/>
          <w:u w:val="single"/>
        </w:rPr>
        <w:t>温州市瓯海区教育局、</w:t>
      </w:r>
      <w:r>
        <w:rPr>
          <w:rFonts w:hint="eastAsia" w:ascii="宋体" w:hAnsi="宋体" w:cs="宋体"/>
          <w:color w:val="auto"/>
          <w:sz w:val="22"/>
          <w:highlight w:val="none"/>
          <w:u w:val="single"/>
          <w:lang w:eastAsia="zh-CN"/>
        </w:rPr>
        <w:t>浙江巨合建设项目管理有限公司</w:t>
      </w:r>
      <w:r>
        <w:rPr>
          <w:rFonts w:hint="eastAsia" w:ascii="宋体" w:hAnsi="宋体" w:cs="宋体"/>
          <w:color w:val="auto"/>
          <w:spacing w:val="-6"/>
          <w:sz w:val="22"/>
          <w:highlight w:val="none"/>
        </w:rPr>
        <w:t>：</w:t>
      </w:r>
    </w:p>
    <w:p w14:paraId="3AB0B215">
      <w:pPr>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u w:val="single"/>
        </w:rPr>
        <w:t xml:space="preserve">        （投标供应商全称）  </w:t>
      </w:r>
      <w:r>
        <w:rPr>
          <w:rFonts w:hint="eastAsia" w:ascii="新宋体" w:hAnsi="新宋体" w:eastAsia="新宋体"/>
          <w:color w:val="auto"/>
          <w:sz w:val="22"/>
          <w:highlight w:val="none"/>
        </w:rPr>
        <w:t>法定代表人授权</w:t>
      </w:r>
      <w:r>
        <w:rPr>
          <w:rFonts w:hint="eastAsia" w:ascii="新宋体" w:hAnsi="新宋体" w:eastAsia="新宋体"/>
          <w:color w:val="auto"/>
          <w:sz w:val="22"/>
          <w:highlight w:val="none"/>
          <w:u w:val="single"/>
        </w:rPr>
        <w:t xml:space="preserve">   （全权代表姓名）  </w:t>
      </w:r>
      <w:r>
        <w:rPr>
          <w:rFonts w:hint="eastAsia" w:ascii="新宋体" w:hAnsi="新宋体" w:eastAsia="新宋体"/>
          <w:color w:val="auto"/>
          <w:sz w:val="22"/>
          <w:highlight w:val="none"/>
        </w:rPr>
        <w:t>为全权代表，参加贵办组织的</w:t>
      </w:r>
      <w:r>
        <w:rPr>
          <w:rFonts w:hint="eastAsia" w:ascii="新宋体" w:hAnsi="新宋体" w:eastAsia="新宋体"/>
          <w:color w:val="auto"/>
          <w:sz w:val="22"/>
          <w:highlight w:val="none"/>
          <w:u w:val="single"/>
        </w:rPr>
        <w:t xml:space="preserve">        （项目名称、编号）      </w:t>
      </w:r>
      <w:r>
        <w:rPr>
          <w:rFonts w:hint="eastAsia" w:ascii="新宋体" w:hAnsi="新宋体" w:eastAsia="新宋体"/>
          <w:color w:val="auto"/>
          <w:sz w:val="22"/>
          <w:highlight w:val="none"/>
        </w:rPr>
        <w:t>的招投标活动，全权代表我方处理招投标活动中的一切事宜。</w:t>
      </w:r>
    </w:p>
    <w:p w14:paraId="235F35D4">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 xml:space="preserve">    本授权书于年月日签章生效，本授权无转委托权，特此说明。</w:t>
      </w:r>
    </w:p>
    <w:p w14:paraId="2DA81770">
      <w:pPr>
        <w:spacing w:line="460" w:lineRule="exact"/>
        <w:ind w:firstLine="2955"/>
        <w:rPr>
          <w:rFonts w:ascii="新宋体" w:hAnsi="新宋体" w:eastAsia="新宋体"/>
          <w:color w:val="auto"/>
          <w:sz w:val="22"/>
          <w:highlight w:val="none"/>
        </w:rPr>
      </w:pPr>
    </w:p>
    <w:p w14:paraId="412A01A8">
      <w:pPr>
        <w:spacing w:line="460" w:lineRule="exact"/>
        <w:ind w:firstLine="2912" w:firstLineChars="1400"/>
        <w:rPr>
          <w:rFonts w:ascii="新宋体" w:hAnsi="新宋体" w:eastAsia="新宋体"/>
          <w:color w:val="auto"/>
          <w:sz w:val="22"/>
          <w:highlight w:val="none"/>
        </w:rPr>
      </w:pPr>
      <w:r>
        <w:rPr>
          <w:rFonts w:hint="eastAsia" w:ascii="宋体" w:hAnsi="宋体" w:cs="宋体"/>
          <w:color w:val="auto"/>
          <w:spacing w:val="-6"/>
          <w:sz w:val="22"/>
          <w:highlight w:val="none"/>
        </w:rPr>
        <w:t>供应商全称(电子签章</w:t>
      </w:r>
      <w:r>
        <w:rPr>
          <w:rFonts w:hint="eastAsia" w:ascii="宋体" w:hAnsi="宋体" w:cs="宋体"/>
          <w:color w:val="auto"/>
          <w:kern w:val="0"/>
          <w:sz w:val="22"/>
          <w:highlight w:val="none"/>
        </w:rPr>
        <w:t>或盖章</w:t>
      </w:r>
      <w:r>
        <w:rPr>
          <w:rFonts w:hint="eastAsia" w:ascii="宋体" w:hAnsi="宋体" w:cs="宋体"/>
          <w:color w:val="auto"/>
          <w:spacing w:val="-6"/>
          <w:sz w:val="22"/>
          <w:highlight w:val="none"/>
        </w:rPr>
        <w:t>)：</w:t>
      </w:r>
    </w:p>
    <w:p w14:paraId="6FBDDBFE">
      <w:pPr>
        <w:spacing w:line="460" w:lineRule="exact"/>
        <w:ind w:firstLine="2860" w:firstLineChars="1300"/>
        <w:rPr>
          <w:rFonts w:ascii="新宋体" w:hAnsi="新宋体" w:eastAsia="新宋体"/>
          <w:color w:val="auto"/>
          <w:sz w:val="22"/>
          <w:highlight w:val="none"/>
        </w:rPr>
      </w:pPr>
      <w:r>
        <w:rPr>
          <w:rFonts w:hint="eastAsia" w:ascii="新宋体" w:hAnsi="新宋体" w:eastAsia="新宋体"/>
          <w:color w:val="auto"/>
          <w:sz w:val="22"/>
          <w:highlight w:val="none"/>
        </w:rPr>
        <w:t>法定代表人</w:t>
      </w:r>
      <w:r>
        <w:rPr>
          <w:rFonts w:hint="eastAsia" w:ascii="宋体" w:hAnsi="宋体"/>
          <w:color w:val="auto"/>
          <w:sz w:val="22"/>
          <w:highlight w:val="none"/>
        </w:rPr>
        <w:t>（签字或盖章或电子签章）</w:t>
      </w:r>
      <w:r>
        <w:rPr>
          <w:rFonts w:hint="eastAsia" w:ascii="新宋体" w:hAnsi="新宋体" w:eastAsia="新宋体"/>
          <w:color w:val="auto"/>
          <w:sz w:val="22"/>
          <w:highlight w:val="none"/>
        </w:rPr>
        <w:t>：</w:t>
      </w:r>
    </w:p>
    <w:p w14:paraId="6D6C1201">
      <w:pPr>
        <w:spacing w:line="460" w:lineRule="exact"/>
        <w:ind w:firstLine="4848" w:firstLineChars="2204"/>
        <w:rPr>
          <w:rFonts w:ascii="新宋体" w:hAnsi="新宋体" w:eastAsia="新宋体"/>
          <w:color w:val="auto"/>
          <w:sz w:val="22"/>
          <w:highlight w:val="none"/>
        </w:rPr>
      </w:pPr>
      <w:r>
        <w:rPr>
          <w:rFonts w:hint="eastAsia" w:ascii="新宋体" w:hAnsi="新宋体" w:eastAsia="新宋体"/>
          <w:color w:val="auto"/>
          <w:sz w:val="22"/>
          <w:highlight w:val="none"/>
        </w:rPr>
        <w:t>日期：     年    月   日</w:t>
      </w:r>
    </w:p>
    <w:p w14:paraId="31949924">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附：</w:t>
      </w:r>
    </w:p>
    <w:p w14:paraId="20695BF4">
      <w:pPr>
        <w:spacing w:line="460" w:lineRule="exact"/>
        <w:ind w:firstLine="220" w:firstLineChars="100"/>
        <w:rPr>
          <w:rFonts w:ascii="新宋体" w:hAnsi="新宋体" w:eastAsia="新宋体"/>
          <w:b/>
          <w:bCs/>
          <w:color w:val="auto"/>
          <w:sz w:val="22"/>
          <w:highlight w:val="none"/>
        </w:rPr>
      </w:pPr>
      <w:r>
        <w:rPr>
          <w:rFonts w:hint="eastAsia" w:ascii="新宋体" w:hAnsi="新宋体" w:eastAsia="新宋体"/>
          <w:b w:val="0"/>
          <w:bCs w:val="0"/>
          <w:color w:val="auto"/>
          <w:sz w:val="22"/>
          <w:highlight w:val="none"/>
        </w:rPr>
        <w:t>授权代表</w:t>
      </w:r>
      <w:r>
        <w:rPr>
          <w:rFonts w:hint="eastAsia" w:ascii="宋体" w:hAnsi="宋体" w:eastAsia="新宋体"/>
          <w:b w:val="0"/>
          <w:bCs w:val="0"/>
          <w:color w:val="auto"/>
          <w:sz w:val="22"/>
          <w:highlight w:val="none"/>
          <w:lang w:val="en-US" w:eastAsia="zh-CN"/>
        </w:rPr>
        <w:t>姓名</w:t>
      </w:r>
      <w:r>
        <w:rPr>
          <w:rFonts w:hint="eastAsia" w:ascii="新宋体" w:hAnsi="新宋体" w:eastAsia="新宋体"/>
          <w:b/>
          <w:bCs/>
          <w:color w:val="auto"/>
          <w:sz w:val="22"/>
          <w:highlight w:val="none"/>
        </w:rPr>
        <w:t>：</w:t>
      </w:r>
    </w:p>
    <w:p w14:paraId="1DF3965F">
      <w:pPr>
        <w:spacing w:line="460" w:lineRule="exact"/>
        <w:ind w:firstLine="220" w:firstLineChars="100"/>
        <w:rPr>
          <w:rFonts w:ascii="新宋体" w:hAnsi="新宋体" w:eastAsia="新宋体"/>
          <w:color w:val="auto"/>
          <w:sz w:val="22"/>
          <w:highlight w:val="none"/>
        </w:rPr>
      </w:pPr>
      <w:r>
        <w:rPr>
          <w:rFonts w:hint="eastAsia" w:ascii="新宋体" w:hAnsi="新宋体" w:eastAsia="新宋体"/>
          <w:color w:val="auto"/>
          <w:sz w:val="22"/>
          <w:highlight w:val="none"/>
        </w:rPr>
        <w:t>职务：</w:t>
      </w:r>
    </w:p>
    <w:p w14:paraId="37A494BC">
      <w:pPr>
        <w:spacing w:line="460" w:lineRule="exact"/>
        <w:ind w:firstLine="220" w:firstLineChars="100"/>
        <w:rPr>
          <w:rFonts w:ascii="新宋体" w:hAnsi="新宋体" w:eastAsia="新宋体"/>
          <w:color w:val="auto"/>
          <w:sz w:val="22"/>
          <w:highlight w:val="none"/>
        </w:rPr>
      </w:pPr>
      <w:r>
        <w:rPr>
          <w:rFonts w:hint="eastAsia" w:ascii="新宋体" w:hAnsi="新宋体" w:eastAsia="新宋体"/>
          <w:color w:val="auto"/>
          <w:sz w:val="22"/>
          <w:highlight w:val="none"/>
        </w:rPr>
        <w:t xml:space="preserve">详细通讯地址：  </w:t>
      </w:r>
    </w:p>
    <w:p w14:paraId="292EA73E">
      <w:pPr>
        <w:spacing w:line="460" w:lineRule="exact"/>
        <w:ind w:firstLine="220" w:firstLineChars="100"/>
        <w:rPr>
          <w:rFonts w:ascii="新宋体" w:hAnsi="新宋体" w:eastAsia="新宋体"/>
          <w:color w:val="auto"/>
          <w:sz w:val="22"/>
          <w:highlight w:val="none"/>
        </w:rPr>
      </w:pPr>
      <w:r>
        <w:rPr>
          <w:rFonts w:hint="eastAsia" w:ascii="新宋体" w:hAnsi="新宋体" w:eastAsia="新宋体"/>
          <w:color w:val="auto"/>
          <w:sz w:val="22"/>
          <w:highlight w:val="none"/>
        </w:rPr>
        <w:t>电话：</w:t>
      </w:r>
    </w:p>
    <w:p w14:paraId="1841D152">
      <w:pPr>
        <w:spacing w:line="460" w:lineRule="exact"/>
        <w:ind w:firstLine="220" w:firstLineChars="100"/>
        <w:rPr>
          <w:rFonts w:ascii="新宋体" w:hAnsi="新宋体" w:eastAsia="新宋体"/>
          <w:color w:val="auto"/>
          <w:sz w:val="22"/>
          <w:highlight w:val="none"/>
        </w:rPr>
      </w:pPr>
      <w:r>
        <w:rPr>
          <w:rFonts w:hint="eastAsia" w:ascii="新宋体" w:hAnsi="新宋体" w:eastAsia="新宋体"/>
          <w:color w:val="auto"/>
          <w:sz w:val="22"/>
          <w:highlight w:val="none"/>
        </w:rPr>
        <w:t>传真：</w:t>
      </w:r>
    </w:p>
    <w:p w14:paraId="3EF834BF">
      <w:pPr>
        <w:spacing w:line="460" w:lineRule="exact"/>
        <w:ind w:firstLine="220" w:firstLineChars="100"/>
        <w:rPr>
          <w:rFonts w:ascii="新宋体" w:hAnsi="新宋体" w:eastAsia="新宋体"/>
          <w:color w:val="auto"/>
          <w:sz w:val="22"/>
          <w:highlight w:val="none"/>
        </w:rPr>
      </w:pPr>
      <w:r>
        <w:rPr>
          <w:rFonts w:hint="eastAsia" w:ascii="新宋体" w:hAnsi="新宋体" w:eastAsia="新宋体"/>
          <w:color w:val="auto"/>
          <w:sz w:val="22"/>
          <w:highlight w:val="none"/>
        </w:rPr>
        <w:t>邮政编码:</w:t>
      </w:r>
    </w:p>
    <w:p w14:paraId="689E76B9">
      <w:pPr>
        <w:snapToGrid w:val="0"/>
        <w:spacing w:line="400" w:lineRule="exact"/>
        <w:rPr>
          <w:rFonts w:ascii="宋体" w:hAnsi="宋体" w:cs="宋体"/>
          <w:color w:val="auto"/>
          <w:spacing w:val="-6"/>
          <w:sz w:val="22"/>
          <w:highlight w:val="none"/>
        </w:rPr>
      </w:pPr>
    </w:p>
    <w:p w14:paraId="53B218EF">
      <w:pPr>
        <w:snapToGrid w:val="0"/>
        <w:spacing w:line="400" w:lineRule="exact"/>
        <w:rPr>
          <w:rFonts w:ascii="宋体" w:hAnsi="宋体" w:cs="宋体"/>
          <w:color w:val="auto"/>
          <w:spacing w:val="-6"/>
          <w:sz w:val="22"/>
          <w:highlight w:val="none"/>
        </w:rPr>
      </w:pPr>
    </w:p>
    <w:p w14:paraId="481BA7AF">
      <w:pPr>
        <w:spacing w:line="400" w:lineRule="exact"/>
        <w:rPr>
          <w:rFonts w:ascii="宋体" w:hAnsi="宋体" w:cs="宋体"/>
          <w:color w:val="auto"/>
          <w:spacing w:val="-6"/>
          <w:sz w:val="24"/>
          <w:szCs w:val="24"/>
          <w:highlight w:val="none"/>
        </w:rPr>
      </w:pPr>
      <w:r>
        <w:rPr>
          <w:rFonts w:ascii="宋体" w:hAnsi="宋体" w:cs="宋体"/>
          <w:color w:val="auto"/>
          <w:spacing w:val="-6"/>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84455</wp:posOffset>
                </wp:positionV>
                <wp:extent cx="5133975" cy="3027045"/>
                <wp:effectExtent l="5080" t="4445" r="4445" b="16510"/>
                <wp:wrapNone/>
                <wp:docPr id="6" name="文本框 6"/>
                <wp:cNvGraphicFramePr/>
                <a:graphic xmlns:a="http://schemas.openxmlformats.org/drawingml/2006/main">
                  <a:graphicData uri="http://schemas.microsoft.com/office/word/2010/wordprocessingShape">
                    <wps:wsp>
                      <wps:cNvSpPr txBox="1"/>
                      <wps:spPr>
                        <a:xfrm>
                          <a:off x="0" y="0"/>
                          <a:ext cx="5133975" cy="3027045"/>
                        </a:xfrm>
                        <a:prstGeom prst="rect">
                          <a:avLst/>
                        </a:prstGeom>
                        <a:noFill/>
                        <a:ln w="9525" cap="flat" cmpd="sng">
                          <a:solidFill>
                            <a:srgbClr val="000000"/>
                          </a:solidFill>
                          <a:prstDash val="solid"/>
                          <a:miter/>
                          <a:headEnd type="none" w="med" len="med"/>
                          <a:tailEnd type="none" w="med" len="med"/>
                        </a:ln>
                        <a:effectLst/>
                      </wps:spPr>
                      <wps:txbx>
                        <w:txbxContent>
                          <w:p w14:paraId="07C6CDDF">
                            <w:pPr>
                              <w:rPr>
                                <w:rFonts w:ascii="宋体" w:hAnsi="宋体"/>
                                <w:sz w:val="22"/>
                              </w:rPr>
                            </w:pPr>
                            <w:r>
                              <w:rPr>
                                <w:rFonts w:hint="eastAsia" w:ascii="新宋体" w:hAnsi="新宋体" w:eastAsia="新宋体"/>
                                <w:sz w:val="22"/>
                              </w:rPr>
                              <w:t>法定代表人及授权代表</w:t>
                            </w:r>
                            <w:r>
                              <w:rPr>
                                <w:rFonts w:hint="eastAsia" w:ascii="宋体" w:hAnsi="宋体"/>
                                <w:sz w:val="22"/>
                              </w:rPr>
                              <w:t>身份证双面复印件粘贴处：</w:t>
                            </w:r>
                          </w:p>
                        </w:txbxContent>
                      </wps:txbx>
                      <wps:bodyPr upright="1"/>
                    </wps:wsp>
                  </a:graphicData>
                </a:graphic>
              </wp:anchor>
            </w:drawing>
          </mc:Choice>
          <mc:Fallback>
            <w:pict>
              <v:shape id="_x0000_s1026" o:spid="_x0000_s1026" o:spt="202" type="#_x0000_t202" style="position:absolute;left:0pt;margin-left:0pt;margin-top:6.65pt;height:238.35pt;width:404.25pt;z-index:251663360;mso-width-relative:page;mso-height-relative:page;" filled="f" stroked="t" coordsize="21600,21600" o:gfxdata="UEsDBAoAAAAAAIdO4kAAAAAAAAAAAAAAAAAEAAAAZHJzL1BLAwQUAAAACACHTuJAdY90n9QAAAAH&#10;AQAADwAAAGRycy9kb3ducmV2LnhtbE2PS1PDMAyE78zwHzxihhu12wBNQ5weKNwhFLgqsZpk8CMT&#10;uw/49YhTOWpX2v1Urk/OigNNcQhew3ymQJBvgxl8p2H79nyTg4gJvUEbPGn4pgjr6vKixMKEo3+l&#10;Q506wSE+FqihT2kspIxtTw7jLIzk2duFyWHiceqkmfDI4c7KhVL30uHguaHHkR57ar/qvWOMxec2&#10;27zUtFxik22eft5Xuw+r9fXVXD2ASHRK52X4w+cbqJipCXtvorAa+JHEapaBYDdX+R2IRsPtSimQ&#10;VSn/81e/UEsDBBQAAAAIAIdO4kAXeHURDAIAABwEAAAOAAAAZHJzL2Uyb0RvYy54bWytU82O0zAQ&#10;viPxDpbvNGlLu2zUdCUoywUB0sIDuLaTWPKfPG6TvgC8AScu3HmuPgdjp1v259IDOThjz/ib+b4Z&#10;r24Go8leBlDO1nQ6KSmRljuhbFvTb19vX72hBCKzgmlnZU0PEujN+uWLVe8rOXOd00IGgiAWqt7X&#10;tIvRV0UBvJOGwcR5adHZuGBYxG1oCxFYj+hGF7OyXBa9C8IHxyUAnm5GJz0hhksAXdMoLjeO74y0&#10;cUQNUrOIlKBTHug6V9s0ksfPTQMyEl1TZBrziknQ3qa1WK9Y1QbmO8VPJbBLSnjCyTBlMekZasMi&#10;I7ugnkEZxYMD18QJd6YYiWRFkMW0fKLNXce8zFxQavBn0eH/wfJP+y+BKFHTJSWWGWz48eeP468/&#10;x9/fyTLJ03uoMOrOY1wc3roBh+b+HPAwsR6aYNIf+RD0o7iHs7hyiITj4WI6n19fLSjh6JuXs6vy&#10;9SLhFP+u+wDxg3SGJKOmAbuXRWX7jxDH0PuQlM26W6V17qC2pK/p9WKW8BlOZYPTgKbxyAxsm2HA&#10;aSXSlXQZQrt9pwPZszQZ+TtV8ygs5dsw6Ma47EphrDIqypCtTjLx3goSDx7Vs/hoaCrGSEGJlvjG&#10;kpUjI1P6kkiURNuUROYJPpFPjRgFT1YctgOCJnPrxAGbs/NBtR3qlttTJA8OTRb4NOBpKh/u0X74&#10;qN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WPdJ/UAAAABwEAAA8AAAAAAAAAAQAgAAAAIgAA&#10;AGRycy9kb3ducmV2LnhtbFBLAQIUABQAAAAIAIdO4kAXeHURDAIAABwEAAAOAAAAAAAAAAEAIAAA&#10;ACMBAABkcnMvZTJvRG9jLnhtbFBLBQYAAAAABgAGAFkBAAChBQAAAAA=&#10;">
                <v:fill on="f" focussize="0,0"/>
                <v:stroke color="#000000" joinstyle="miter"/>
                <v:imagedata o:title=""/>
                <o:lock v:ext="edit" aspectratio="f"/>
                <v:textbox>
                  <w:txbxContent>
                    <w:p w14:paraId="07C6CDDF">
                      <w:pPr>
                        <w:rPr>
                          <w:rFonts w:ascii="宋体" w:hAnsi="宋体"/>
                          <w:sz w:val="22"/>
                        </w:rPr>
                      </w:pPr>
                      <w:r>
                        <w:rPr>
                          <w:rFonts w:hint="eastAsia" w:ascii="新宋体" w:hAnsi="新宋体" w:eastAsia="新宋体"/>
                          <w:sz w:val="22"/>
                        </w:rPr>
                        <w:t>法定代表人及授权代表</w:t>
                      </w:r>
                      <w:r>
                        <w:rPr>
                          <w:rFonts w:hint="eastAsia" w:ascii="宋体" w:hAnsi="宋体"/>
                          <w:sz w:val="22"/>
                        </w:rPr>
                        <w:t>身份证双面复印件粘贴处：</w:t>
                      </w:r>
                    </w:p>
                  </w:txbxContent>
                </v:textbox>
              </v:shape>
            </w:pict>
          </mc:Fallback>
        </mc:AlternateContent>
      </w:r>
    </w:p>
    <w:p w14:paraId="58D88C4A">
      <w:pPr>
        <w:spacing w:line="400" w:lineRule="exact"/>
        <w:rPr>
          <w:rFonts w:ascii="宋体" w:hAnsi="宋体" w:cs="宋体"/>
          <w:color w:val="auto"/>
          <w:spacing w:val="-6"/>
          <w:sz w:val="24"/>
          <w:szCs w:val="24"/>
          <w:highlight w:val="none"/>
        </w:rPr>
      </w:pPr>
    </w:p>
    <w:p w14:paraId="0369C28D">
      <w:pPr>
        <w:spacing w:line="400" w:lineRule="exact"/>
        <w:rPr>
          <w:rFonts w:ascii="宋体" w:hAnsi="宋体" w:cs="宋体"/>
          <w:color w:val="auto"/>
          <w:spacing w:val="-6"/>
          <w:sz w:val="24"/>
          <w:szCs w:val="24"/>
          <w:highlight w:val="none"/>
        </w:rPr>
      </w:pPr>
    </w:p>
    <w:p w14:paraId="0F74F7B9">
      <w:pPr>
        <w:spacing w:line="400" w:lineRule="exact"/>
        <w:rPr>
          <w:rFonts w:ascii="宋体" w:hAnsi="宋体" w:cs="宋体"/>
          <w:color w:val="auto"/>
          <w:spacing w:val="-6"/>
          <w:sz w:val="24"/>
          <w:szCs w:val="24"/>
          <w:highlight w:val="none"/>
        </w:rPr>
      </w:pPr>
    </w:p>
    <w:p w14:paraId="724586FD">
      <w:pPr>
        <w:spacing w:line="400" w:lineRule="exact"/>
        <w:rPr>
          <w:rFonts w:ascii="宋体" w:hAnsi="宋体" w:cs="宋体"/>
          <w:color w:val="auto"/>
          <w:spacing w:val="-6"/>
          <w:sz w:val="24"/>
          <w:szCs w:val="24"/>
          <w:highlight w:val="none"/>
        </w:rPr>
      </w:pPr>
    </w:p>
    <w:p w14:paraId="07F65BA5">
      <w:pPr>
        <w:spacing w:line="400" w:lineRule="exact"/>
        <w:rPr>
          <w:rFonts w:ascii="宋体" w:hAnsi="宋体" w:cs="宋体"/>
          <w:color w:val="auto"/>
          <w:spacing w:val="-6"/>
          <w:sz w:val="24"/>
          <w:szCs w:val="24"/>
          <w:highlight w:val="none"/>
        </w:rPr>
      </w:pPr>
    </w:p>
    <w:p w14:paraId="7BA0E9C3">
      <w:pPr>
        <w:spacing w:line="400" w:lineRule="exact"/>
        <w:rPr>
          <w:rFonts w:ascii="宋体" w:hAnsi="宋体" w:cs="宋体"/>
          <w:color w:val="auto"/>
          <w:spacing w:val="-6"/>
          <w:sz w:val="24"/>
          <w:szCs w:val="24"/>
          <w:highlight w:val="none"/>
        </w:rPr>
      </w:pPr>
    </w:p>
    <w:p w14:paraId="2389F267">
      <w:pPr>
        <w:spacing w:line="400" w:lineRule="exact"/>
        <w:rPr>
          <w:rFonts w:ascii="宋体" w:hAnsi="宋体" w:cs="宋体"/>
          <w:color w:val="auto"/>
          <w:spacing w:val="-6"/>
          <w:sz w:val="24"/>
          <w:szCs w:val="24"/>
          <w:highlight w:val="none"/>
        </w:rPr>
      </w:pPr>
    </w:p>
    <w:p w14:paraId="14E2E47A">
      <w:pPr>
        <w:spacing w:line="400" w:lineRule="exact"/>
        <w:rPr>
          <w:rFonts w:ascii="宋体" w:hAnsi="宋体" w:cs="宋体"/>
          <w:color w:val="auto"/>
          <w:spacing w:val="-6"/>
          <w:sz w:val="24"/>
          <w:szCs w:val="24"/>
          <w:highlight w:val="none"/>
        </w:rPr>
      </w:pPr>
    </w:p>
    <w:p w14:paraId="3B1176E4">
      <w:pPr>
        <w:spacing w:line="400" w:lineRule="exact"/>
        <w:ind w:firstLine="240" w:firstLineChars="100"/>
        <w:rPr>
          <w:rFonts w:ascii="宋体" w:hAnsi="宋体" w:cs="宋体"/>
          <w:color w:val="auto"/>
          <w:sz w:val="24"/>
          <w:szCs w:val="24"/>
          <w:highlight w:val="none"/>
        </w:rPr>
      </w:pPr>
    </w:p>
    <w:p w14:paraId="7BC4CDA0">
      <w:pPr>
        <w:spacing w:line="400" w:lineRule="exact"/>
        <w:ind w:firstLine="240" w:firstLineChars="100"/>
        <w:rPr>
          <w:rFonts w:ascii="宋体" w:hAnsi="宋体" w:cs="宋体"/>
          <w:color w:val="auto"/>
          <w:sz w:val="24"/>
          <w:szCs w:val="24"/>
          <w:highlight w:val="none"/>
        </w:rPr>
      </w:pPr>
    </w:p>
    <w:p w14:paraId="40A96560">
      <w:pPr>
        <w:pStyle w:val="14"/>
        <w:ind w:left="1470" w:right="1470"/>
        <w:rPr>
          <w:rFonts w:ascii="宋体" w:hAnsi="宋体" w:cs="宋体"/>
          <w:color w:val="auto"/>
          <w:sz w:val="24"/>
          <w:szCs w:val="24"/>
          <w:highlight w:val="none"/>
        </w:rPr>
      </w:pPr>
    </w:p>
    <w:p w14:paraId="339026B6">
      <w:pPr>
        <w:pStyle w:val="14"/>
        <w:ind w:left="1470" w:right="1470"/>
        <w:rPr>
          <w:rFonts w:ascii="宋体" w:hAnsi="宋体" w:cs="宋体"/>
          <w:color w:val="auto"/>
          <w:sz w:val="24"/>
          <w:szCs w:val="24"/>
          <w:highlight w:val="none"/>
        </w:rPr>
      </w:pPr>
    </w:p>
    <w:p w14:paraId="0B65C709">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附件7</w:t>
      </w:r>
    </w:p>
    <w:p w14:paraId="31F58E5C">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函</w:t>
      </w:r>
    </w:p>
    <w:p w14:paraId="19E3DEDD">
      <w:pPr>
        <w:spacing w:line="4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致：</w:t>
      </w:r>
      <w:r>
        <w:rPr>
          <w:rFonts w:hint="eastAsia" w:ascii="宋体" w:hAnsi="宋体" w:cs="宋体"/>
          <w:color w:val="auto"/>
          <w:sz w:val="22"/>
          <w:highlight w:val="none"/>
          <w:u w:val="single"/>
        </w:rPr>
        <w:t>温州市瓯海区教育局、</w:t>
      </w:r>
      <w:r>
        <w:rPr>
          <w:rFonts w:hint="eastAsia" w:ascii="宋体" w:hAnsi="宋体" w:cs="宋体"/>
          <w:color w:val="auto"/>
          <w:sz w:val="22"/>
          <w:highlight w:val="none"/>
          <w:u w:val="single"/>
          <w:lang w:eastAsia="zh-CN"/>
        </w:rPr>
        <w:t>浙江巨合建设项目管理有限公司</w:t>
      </w:r>
    </w:p>
    <w:p w14:paraId="67CE068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根据贵方为</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的投标邀请，我方</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（投标供应商名称）作为投标供应商正式授权</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（授权代表全名，职务）代表我方处理本次项目中的一切投标相关事宜。</w:t>
      </w:r>
    </w:p>
    <w:p w14:paraId="5989168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我方己完全明白招标文件的所有条款要求，并重申以下几点：</w:t>
      </w:r>
    </w:p>
    <w:p w14:paraId="6ED721B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（一）本投标文件的有效期自提交投标文件的截止之日起 </w:t>
      </w:r>
      <w:r>
        <w:rPr>
          <w:rFonts w:hint="eastAsia" w:ascii="宋体" w:hAnsi="宋体" w:cs="宋体"/>
          <w:color w:val="auto"/>
          <w:sz w:val="22"/>
          <w:highlight w:val="none"/>
          <w:u w:val="single"/>
        </w:rPr>
        <w:t>90</w:t>
      </w:r>
      <w:r>
        <w:rPr>
          <w:rFonts w:hint="eastAsia" w:ascii="宋体" w:hAnsi="宋体" w:cs="宋体"/>
          <w:color w:val="auto"/>
          <w:sz w:val="22"/>
          <w:highlight w:val="none"/>
        </w:rPr>
        <w:t>天内有效，如中标，有效期将延至合同终止日为止；</w:t>
      </w:r>
    </w:p>
    <w:p w14:paraId="42C0288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（二）我方已详细研究了招标文件的所有内容包括修改书（如有）和所有已提供的参考资料以及有关附件，我方完全理解并同意放弃在此方面提出含糊意见或误解的一切权力；</w:t>
      </w:r>
    </w:p>
    <w:p w14:paraId="7C5E574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（三）我方明白并愿意在规定的开标时间之后，投标供应商在投标有效期内不撤回投标；</w:t>
      </w:r>
    </w:p>
    <w:p w14:paraId="1F3508D8">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（四）我方同意提供按照贵方可能要求的与投标有关的一切数据或资料；</w:t>
      </w:r>
    </w:p>
    <w:p w14:paraId="564493F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（五）我方理解贵方不一定接受最低报价。</w:t>
      </w:r>
    </w:p>
    <w:p w14:paraId="4FA2259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（六）如中标，本投标文件至本项目合同履行完毕止均保持有效，本投标供应商将按“招标文件”及政府采购法律、法规的规定履行合同责任和义务。</w:t>
      </w:r>
    </w:p>
    <w:p w14:paraId="4B08AC0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（七）所有与本投标有关的函件请发往下列地址：</w:t>
      </w:r>
    </w:p>
    <w:p w14:paraId="5F65CB15">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 xml:space="preserve">   地址</w:t>
      </w:r>
      <w:r>
        <w:rPr>
          <w:rFonts w:hint="eastAsia" w:ascii="宋体" w:hAnsi="宋体" w:cs="宋体"/>
          <w:color w:val="auto"/>
          <w:sz w:val="22"/>
          <w:highlight w:val="none"/>
          <w:u w:val="single"/>
        </w:rPr>
        <w:t xml:space="preserve">                　　  　　</w:t>
      </w:r>
    </w:p>
    <w:p w14:paraId="6FF1CA25">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 xml:space="preserve">   电话</w:t>
      </w:r>
      <w:r>
        <w:rPr>
          <w:rFonts w:hint="eastAsia" w:ascii="宋体" w:hAnsi="宋体" w:cs="宋体"/>
          <w:color w:val="auto"/>
          <w:sz w:val="22"/>
          <w:highlight w:val="none"/>
          <w:u w:val="single"/>
        </w:rPr>
        <w:t xml:space="preserve">               　　   　　</w:t>
      </w:r>
    </w:p>
    <w:p w14:paraId="56C98D47">
      <w:pPr>
        <w:spacing w:line="400" w:lineRule="exact"/>
        <w:ind w:firstLine="435"/>
        <w:rPr>
          <w:rFonts w:ascii="宋体" w:hAnsi="宋体" w:cs="宋体"/>
          <w:color w:val="auto"/>
          <w:sz w:val="22"/>
          <w:highlight w:val="none"/>
          <w:u w:val="single"/>
        </w:rPr>
      </w:pPr>
      <w:r>
        <w:rPr>
          <w:rFonts w:hint="eastAsia" w:ascii="宋体" w:hAnsi="宋体" w:cs="宋体"/>
          <w:color w:val="auto"/>
          <w:sz w:val="22"/>
          <w:highlight w:val="none"/>
        </w:rPr>
        <w:t xml:space="preserve">   传真</w:t>
      </w:r>
      <w:r>
        <w:rPr>
          <w:rFonts w:hint="eastAsia" w:ascii="宋体" w:hAnsi="宋体" w:cs="宋体"/>
          <w:color w:val="auto"/>
          <w:sz w:val="22"/>
          <w:highlight w:val="none"/>
          <w:u w:val="single"/>
        </w:rPr>
        <w:t xml:space="preserve">         　　         　　</w:t>
      </w:r>
    </w:p>
    <w:p w14:paraId="709B0F18">
      <w:pPr>
        <w:spacing w:line="400" w:lineRule="exact"/>
        <w:ind w:firstLine="770" w:firstLineChars="350"/>
        <w:rPr>
          <w:rFonts w:ascii="宋体" w:hAnsi="宋体" w:cs="宋体"/>
          <w:color w:val="auto"/>
          <w:sz w:val="22"/>
          <w:highlight w:val="none"/>
          <w:u w:val="single"/>
        </w:rPr>
      </w:pPr>
      <w:r>
        <w:rPr>
          <w:rFonts w:hint="eastAsia" w:ascii="宋体" w:hAnsi="宋体" w:cs="宋体"/>
          <w:color w:val="auto"/>
          <w:sz w:val="22"/>
          <w:highlight w:val="none"/>
        </w:rPr>
        <w:t>电子邮件</w:t>
      </w:r>
      <w:r>
        <w:rPr>
          <w:rFonts w:hint="eastAsia" w:ascii="宋体" w:hAnsi="宋体" w:cs="宋体"/>
          <w:color w:val="auto"/>
          <w:sz w:val="22"/>
          <w:highlight w:val="none"/>
          <w:u w:val="single"/>
        </w:rPr>
        <w:t xml:space="preserve">         　　         </w:t>
      </w:r>
    </w:p>
    <w:p w14:paraId="44747A76">
      <w:pPr>
        <w:spacing w:line="400" w:lineRule="exact"/>
        <w:rPr>
          <w:rFonts w:ascii="宋体" w:hAnsi="宋体" w:cs="宋体"/>
          <w:color w:val="auto"/>
          <w:sz w:val="22"/>
          <w:highlight w:val="none"/>
        </w:rPr>
      </w:pPr>
    </w:p>
    <w:p w14:paraId="53640E9E">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3C2DBDA5">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3F9EBD38">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8854055">
      <w:pPr>
        <w:snapToGrid w:val="0"/>
        <w:spacing w:line="400" w:lineRule="exact"/>
        <w:jc w:val="center"/>
        <w:rPr>
          <w:rFonts w:ascii="宋体" w:hAnsi="宋体" w:cs="宋体"/>
          <w:b/>
          <w:bCs/>
          <w:color w:val="auto"/>
          <w:sz w:val="28"/>
          <w:szCs w:val="28"/>
          <w:highlight w:val="none"/>
        </w:rPr>
      </w:pPr>
    </w:p>
    <w:p w14:paraId="2AA308FB">
      <w:pPr>
        <w:snapToGrid w:val="0"/>
        <w:spacing w:line="400" w:lineRule="exact"/>
        <w:jc w:val="center"/>
        <w:rPr>
          <w:rFonts w:ascii="宋体" w:hAnsi="宋体" w:cs="宋体"/>
          <w:b/>
          <w:bCs/>
          <w:color w:val="auto"/>
          <w:sz w:val="28"/>
          <w:szCs w:val="28"/>
          <w:highlight w:val="none"/>
        </w:rPr>
      </w:pPr>
    </w:p>
    <w:p w14:paraId="4BE7E14F">
      <w:pPr>
        <w:spacing w:line="400" w:lineRule="exact"/>
        <w:rPr>
          <w:rFonts w:ascii="宋体" w:hAnsi="宋体" w:cs="宋体"/>
          <w:b/>
          <w:color w:val="auto"/>
          <w:sz w:val="24"/>
          <w:szCs w:val="24"/>
          <w:highlight w:val="none"/>
        </w:rPr>
      </w:pPr>
    </w:p>
    <w:p w14:paraId="2361717F">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7E4734B8">
      <w:pPr>
        <w:spacing w:line="400" w:lineRule="exact"/>
        <w:rPr>
          <w:rFonts w:ascii="宋体" w:hAnsi="宋体" w:cs="宋体"/>
          <w:b/>
          <w:bCs/>
          <w:color w:val="auto"/>
          <w:sz w:val="28"/>
          <w:szCs w:val="28"/>
          <w:highlight w:val="none"/>
        </w:rPr>
      </w:pPr>
      <w:r>
        <w:rPr>
          <w:rFonts w:hint="eastAsia" w:ascii="宋体" w:hAnsi="宋体" w:cs="宋体"/>
          <w:b/>
          <w:color w:val="auto"/>
          <w:sz w:val="24"/>
          <w:szCs w:val="24"/>
          <w:highlight w:val="none"/>
        </w:rPr>
        <w:t>附件8</w:t>
      </w:r>
    </w:p>
    <w:p w14:paraId="372D0180">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投标声明书</w:t>
      </w:r>
    </w:p>
    <w:p w14:paraId="767EC8D4">
      <w:pPr>
        <w:spacing w:line="400" w:lineRule="exact"/>
        <w:rPr>
          <w:rFonts w:ascii="宋体" w:hAnsi="宋体" w:cs="宋体"/>
          <w:color w:val="auto"/>
          <w:sz w:val="22"/>
          <w:highlight w:val="none"/>
        </w:rPr>
      </w:pPr>
      <w:r>
        <w:rPr>
          <w:rFonts w:hint="eastAsia" w:ascii="宋体" w:hAnsi="宋体" w:cs="宋体"/>
          <w:color w:val="auto"/>
          <w:sz w:val="22"/>
          <w:highlight w:val="none"/>
        </w:rPr>
        <w:t>致：</w:t>
      </w:r>
      <w:r>
        <w:rPr>
          <w:rFonts w:hint="eastAsia" w:ascii="宋体" w:hAnsi="宋体" w:cs="宋体"/>
          <w:color w:val="auto"/>
          <w:sz w:val="22"/>
          <w:highlight w:val="none"/>
          <w:u w:val="single"/>
        </w:rPr>
        <w:t>温州市瓯海区教育局、</w:t>
      </w:r>
      <w:r>
        <w:rPr>
          <w:rFonts w:hint="eastAsia" w:ascii="宋体" w:hAnsi="宋体" w:cs="宋体"/>
          <w:color w:val="auto"/>
          <w:sz w:val="22"/>
          <w:highlight w:val="none"/>
          <w:u w:val="single"/>
          <w:lang w:eastAsia="zh-CN"/>
        </w:rPr>
        <w:t>浙江巨合建设项目管理有限公司</w:t>
      </w:r>
      <w:r>
        <w:rPr>
          <w:rFonts w:hint="eastAsia" w:ascii="宋体" w:hAnsi="宋体" w:cs="宋体"/>
          <w:color w:val="auto"/>
          <w:sz w:val="22"/>
          <w:highlight w:val="none"/>
        </w:rPr>
        <w:t>：</w:t>
      </w:r>
    </w:p>
    <w:p w14:paraId="5BF529D8">
      <w:pPr>
        <w:snapToGrid w:val="0"/>
        <w:spacing w:line="40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（投标供应商名称）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系中华人民共和国合法企业，经营地址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239D758B">
      <w:pPr>
        <w:snapToGrid w:val="0"/>
        <w:spacing w:line="400" w:lineRule="exact"/>
        <w:ind w:firstLine="645"/>
        <w:rPr>
          <w:rFonts w:ascii="宋体" w:hAnsi="宋体" w:cs="宋体"/>
          <w:color w:val="auto"/>
          <w:sz w:val="22"/>
          <w:highlight w:val="none"/>
        </w:rPr>
      </w:pPr>
      <w:r>
        <w:rPr>
          <w:rFonts w:hint="eastAsia" w:ascii="宋体" w:hAnsi="宋体" w:cs="宋体"/>
          <w:color w:val="auto"/>
          <w:sz w:val="22"/>
          <w:highlight w:val="none"/>
        </w:rPr>
        <w:t>我（姓名）</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系（投标供应商名称）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的法定代表人，我方愿意参加贵方组织的</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的投标，为便于贵方公正、择优地确定中标供应商及其服务，我方就本次投标有关事项郑重声明如下：</w:t>
      </w:r>
    </w:p>
    <w:p w14:paraId="6604A2D6">
      <w:pPr>
        <w:spacing w:line="400" w:lineRule="exact"/>
        <w:ind w:firstLine="416" w:firstLineChars="200"/>
        <w:rPr>
          <w:rFonts w:ascii="宋体" w:hAnsi="宋体" w:cs="宋体"/>
          <w:color w:val="auto"/>
          <w:spacing w:val="-6"/>
          <w:sz w:val="22"/>
          <w:highlight w:val="none"/>
        </w:rPr>
      </w:pPr>
      <w:r>
        <w:rPr>
          <w:rFonts w:hint="eastAsia" w:ascii="宋体" w:hAnsi="宋体" w:cs="宋体"/>
          <w:color w:val="auto"/>
          <w:spacing w:val="-6"/>
          <w:sz w:val="22"/>
          <w:highlight w:val="none"/>
        </w:rPr>
        <w:t>1、我方向贵方提交的所有投标文件、资料都是准确的和真实的；</w:t>
      </w:r>
    </w:p>
    <w:p w14:paraId="03EAF7C7">
      <w:pPr>
        <w:spacing w:line="400" w:lineRule="exact"/>
        <w:ind w:firstLine="416" w:firstLineChars="200"/>
        <w:rPr>
          <w:rFonts w:ascii="宋体" w:hAnsi="宋体" w:cs="宋体"/>
          <w:color w:val="auto"/>
          <w:spacing w:val="-6"/>
          <w:sz w:val="22"/>
          <w:highlight w:val="none"/>
        </w:rPr>
      </w:pPr>
      <w:r>
        <w:rPr>
          <w:rFonts w:hint="eastAsia" w:ascii="宋体" w:hAnsi="宋体" w:cs="宋体"/>
          <w:color w:val="auto"/>
          <w:spacing w:val="-6"/>
          <w:sz w:val="22"/>
          <w:highlight w:val="none"/>
        </w:rPr>
        <w:t>2、我方不是采购人的附属机构；在获知本项目采购信息后，与采购人聘请的为此项目提供咨询服务的公司及其附属机构没有任何联系；</w:t>
      </w:r>
    </w:p>
    <w:p w14:paraId="13EEF461">
      <w:pPr>
        <w:spacing w:line="400" w:lineRule="exact"/>
        <w:ind w:firstLine="416" w:firstLineChars="200"/>
        <w:rPr>
          <w:rFonts w:ascii="宋体" w:hAnsi="宋体" w:cs="宋体"/>
          <w:color w:val="auto"/>
          <w:spacing w:val="-6"/>
          <w:sz w:val="22"/>
          <w:highlight w:val="none"/>
        </w:rPr>
      </w:pPr>
      <w:r>
        <w:rPr>
          <w:rFonts w:hint="eastAsia" w:ascii="宋体" w:hAnsi="宋体" w:cs="宋体"/>
          <w:color w:val="auto"/>
          <w:spacing w:val="-6"/>
          <w:sz w:val="22"/>
          <w:highlight w:val="none"/>
        </w:rPr>
        <w:t>3、我方在参加政府采购活动前3年内：</w:t>
      </w:r>
      <w:r>
        <w:rPr>
          <w:rFonts w:hint="eastAsia" w:ascii="宋体" w:hAnsi="宋体" w:cs="宋体"/>
          <w:color w:val="auto"/>
          <w:sz w:val="22"/>
          <w:highlight w:val="none"/>
          <w:u w:val="single"/>
        </w:rPr>
        <w:t xml:space="preserve">         　　</w:t>
      </w:r>
      <w:r>
        <w:rPr>
          <w:rFonts w:hint="eastAsia" w:ascii="宋体" w:hAnsi="宋体" w:cs="宋体"/>
          <w:b/>
          <w:color w:val="auto"/>
          <w:spacing w:val="-6"/>
          <w:sz w:val="22"/>
          <w:highlight w:val="none"/>
        </w:rPr>
        <w:t>（填写“有”或“没有”，如实填写，如不填写视同未按要求填写）</w:t>
      </w:r>
      <w:r>
        <w:rPr>
          <w:rFonts w:hint="eastAsia" w:ascii="宋体" w:hAnsi="宋体" w:cs="宋体"/>
          <w:color w:val="auto"/>
          <w:spacing w:val="-6"/>
          <w:sz w:val="22"/>
          <w:highlight w:val="none"/>
        </w:rPr>
        <w:t>因违法经营被禁止在一定期限内参加政府采购活动，且期限未满的情形；</w:t>
      </w:r>
    </w:p>
    <w:p w14:paraId="799FA709">
      <w:pPr>
        <w:spacing w:line="400" w:lineRule="exact"/>
        <w:ind w:firstLine="416" w:firstLineChars="200"/>
        <w:rPr>
          <w:rFonts w:ascii="宋体" w:hAnsi="宋体" w:cs="宋体"/>
          <w:color w:val="auto"/>
          <w:spacing w:val="-6"/>
          <w:sz w:val="22"/>
          <w:highlight w:val="none"/>
        </w:rPr>
      </w:pPr>
      <w:r>
        <w:rPr>
          <w:rFonts w:hint="eastAsia" w:ascii="宋体" w:hAnsi="宋体" w:cs="宋体"/>
          <w:color w:val="auto"/>
          <w:spacing w:val="-6"/>
          <w:sz w:val="22"/>
          <w:highlight w:val="none"/>
        </w:rPr>
        <w:t>4、以上事项如有虚假或隐瞒，我方愿意承担一切后果和责任。</w:t>
      </w:r>
    </w:p>
    <w:p w14:paraId="30E56BF9">
      <w:pPr>
        <w:pStyle w:val="13"/>
        <w:tabs>
          <w:tab w:val="left" w:pos="939"/>
        </w:tabs>
        <w:snapToGrid w:val="0"/>
        <w:spacing w:line="400" w:lineRule="exact"/>
        <w:ind w:left="420" w:leftChars="0" w:hanging="420" w:hangingChars="191"/>
        <w:rPr>
          <w:rFonts w:ascii="宋体" w:hAnsi="宋体" w:cs="宋体"/>
          <w:color w:val="auto"/>
          <w:sz w:val="22"/>
          <w:szCs w:val="22"/>
          <w:highlight w:val="none"/>
        </w:rPr>
      </w:pPr>
    </w:p>
    <w:p w14:paraId="7CE9132B">
      <w:pPr>
        <w:pStyle w:val="56"/>
        <w:snapToGrid w:val="0"/>
        <w:spacing w:line="400" w:lineRule="exact"/>
        <w:ind w:firstLine="200"/>
        <w:rPr>
          <w:rFonts w:ascii="宋体" w:hAnsi="宋体" w:cs="宋体"/>
          <w:color w:val="auto"/>
          <w:sz w:val="22"/>
          <w:szCs w:val="22"/>
          <w:highlight w:val="none"/>
        </w:rPr>
      </w:pPr>
    </w:p>
    <w:p w14:paraId="6F832267">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177193F6">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41ED2837">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6585A62F">
      <w:pPr>
        <w:spacing w:line="400" w:lineRule="exact"/>
        <w:ind w:firstLine="435"/>
        <w:jc w:val="center"/>
        <w:rPr>
          <w:rFonts w:ascii="宋体" w:hAnsi="宋体" w:cs="宋体"/>
          <w:b/>
          <w:color w:val="auto"/>
          <w:spacing w:val="-6"/>
          <w:sz w:val="24"/>
          <w:highlight w:val="none"/>
        </w:rPr>
      </w:pPr>
    </w:p>
    <w:p w14:paraId="2165ADE4">
      <w:pPr>
        <w:pStyle w:val="14"/>
        <w:spacing w:after="0" w:line="400" w:lineRule="exact"/>
        <w:ind w:left="0" w:leftChars="0" w:right="0" w:rightChars="0"/>
        <w:rPr>
          <w:rFonts w:ascii="宋体" w:hAnsi="宋体" w:cs="宋体"/>
          <w:color w:val="auto"/>
          <w:highlight w:val="none"/>
        </w:rPr>
      </w:pPr>
    </w:p>
    <w:p w14:paraId="055C1C00">
      <w:pPr>
        <w:spacing w:line="400" w:lineRule="exact"/>
        <w:ind w:firstLine="435"/>
        <w:jc w:val="center"/>
        <w:rPr>
          <w:rFonts w:ascii="宋体" w:hAnsi="宋体" w:cs="宋体"/>
          <w:b/>
          <w:color w:val="auto"/>
          <w:spacing w:val="-6"/>
          <w:sz w:val="24"/>
          <w:highlight w:val="none"/>
        </w:rPr>
      </w:pPr>
    </w:p>
    <w:p w14:paraId="164B27A9">
      <w:pPr>
        <w:spacing w:line="400" w:lineRule="exact"/>
        <w:ind w:firstLine="435"/>
        <w:jc w:val="center"/>
        <w:rPr>
          <w:rFonts w:ascii="宋体" w:hAnsi="宋体" w:cs="宋体"/>
          <w:b/>
          <w:color w:val="auto"/>
          <w:spacing w:val="-6"/>
          <w:sz w:val="24"/>
          <w:highlight w:val="none"/>
        </w:rPr>
      </w:pPr>
    </w:p>
    <w:p w14:paraId="12075B14">
      <w:pPr>
        <w:spacing w:line="400" w:lineRule="exact"/>
        <w:ind w:firstLine="435"/>
        <w:jc w:val="center"/>
        <w:rPr>
          <w:rFonts w:ascii="宋体" w:hAnsi="宋体" w:cs="宋体"/>
          <w:b/>
          <w:color w:val="auto"/>
          <w:spacing w:val="-6"/>
          <w:sz w:val="24"/>
          <w:highlight w:val="none"/>
        </w:rPr>
      </w:pPr>
    </w:p>
    <w:p w14:paraId="2BBCABCD">
      <w:pPr>
        <w:spacing w:line="400" w:lineRule="exact"/>
        <w:rPr>
          <w:rFonts w:ascii="宋体" w:hAnsi="宋体" w:cs="宋体"/>
          <w:b/>
          <w:color w:val="auto"/>
          <w:sz w:val="24"/>
          <w:szCs w:val="24"/>
          <w:highlight w:val="none"/>
        </w:rPr>
      </w:pPr>
    </w:p>
    <w:p w14:paraId="7A1B5864">
      <w:pPr>
        <w:spacing w:line="400" w:lineRule="exact"/>
        <w:rPr>
          <w:rFonts w:ascii="宋体" w:hAnsi="宋体" w:cs="宋体"/>
          <w:b/>
          <w:color w:val="auto"/>
          <w:sz w:val="24"/>
          <w:szCs w:val="24"/>
          <w:highlight w:val="none"/>
        </w:rPr>
      </w:pPr>
    </w:p>
    <w:p w14:paraId="0B2BCA11">
      <w:pPr>
        <w:spacing w:line="400" w:lineRule="exact"/>
        <w:rPr>
          <w:rFonts w:ascii="宋体" w:hAnsi="宋体" w:cs="宋体"/>
          <w:b/>
          <w:color w:val="auto"/>
          <w:sz w:val="24"/>
          <w:szCs w:val="24"/>
          <w:highlight w:val="none"/>
        </w:rPr>
      </w:pPr>
    </w:p>
    <w:p w14:paraId="265CE149">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5299D3CB">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附件9</w:t>
      </w:r>
    </w:p>
    <w:p w14:paraId="5BAF4E10">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投标供应商基本情况表</w:t>
      </w:r>
    </w:p>
    <w:p w14:paraId="02C42F8E">
      <w:pPr>
        <w:spacing w:line="400" w:lineRule="exact"/>
        <w:rPr>
          <w:rFonts w:ascii="宋体" w:hAnsi="宋体" w:cs="宋体"/>
          <w:color w:val="auto"/>
          <w:sz w:val="22"/>
          <w:highlight w:val="none"/>
        </w:rPr>
      </w:pPr>
      <w:r>
        <w:rPr>
          <w:rFonts w:hint="eastAsia" w:ascii="宋体" w:hAnsi="宋体" w:cs="宋体"/>
          <w:color w:val="auto"/>
          <w:sz w:val="22"/>
          <w:highlight w:val="none"/>
        </w:rPr>
        <w:t>1. 名称及概况：</w:t>
      </w:r>
    </w:p>
    <w:p w14:paraId="2AEE4202">
      <w:pPr>
        <w:spacing w:line="400" w:lineRule="exact"/>
        <w:rPr>
          <w:rFonts w:ascii="宋体" w:hAnsi="宋体" w:cs="宋体"/>
          <w:color w:val="auto"/>
          <w:sz w:val="22"/>
          <w:highlight w:val="none"/>
        </w:rPr>
      </w:pPr>
      <w:r>
        <w:rPr>
          <w:rFonts w:hint="eastAsia" w:ascii="宋体" w:hAnsi="宋体" w:cs="宋体"/>
          <w:color w:val="auto"/>
          <w:sz w:val="22"/>
          <w:highlight w:val="none"/>
        </w:rPr>
        <w:t>（1）投标供应商名称：</w:t>
      </w:r>
    </w:p>
    <w:p w14:paraId="30BD1957">
      <w:pPr>
        <w:spacing w:line="400" w:lineRule="exact"/>
        <w:rPr>
          <w:rFonts w:ascii="宋体" w:hAnsi="宋体" w:cs="宋体"/>
          <w:color w:val="auto"/>
          <w:sz w:val="22"/>
          <w:highlight w:val="none"/>
        </w:rPr>
      </w:pPr>
      <w:r>
        <w:rPr>
          <w:rFonts w:hint="eastAsia" w:ascii="宋体" w:hAnsi="宋体" w:cs="宋体"/>
          <w:color w:val="auto"/>
          <w:sz w:val="22"/>
          <w:highlight w:val="none"/>
        </w:rPr>
        <w:t>（2）总部地址：</w:t>
      </w:r>
    </w:p>
    <w:p w14:paraId="3DAB7169">
      <w:pPr>
        <w:spacing w:line="400" w:lineRule="exact"/>
        <w:ind w:firstLine="600"/>
        <w:rPr>
          <w:rFonts w:ascii="宋体" w:hAnsi="宋体" w:cs="宋体"/>
          <w:color w:val="auto"/>
          <w:sz w:val="22"/>
          <w:highlight w:val="none"/>
        </w:rPr>
      </w:pPr>
      <w:r>
        <w:rPr>
          <w:rFonts w:hint="eastAsia" w:ascii="宋体" w:hAnsi="宋体" w:cs="宋体"/>
          <w:color w:val="auto"/>
          <w:sz w:val="22"/>
          <w:highlight w:val="none"/>
        </w:rPr>
        <w:t>传真/电话号码：</w:t>
      </w:r>
    </w:p>
    <w:p w14:paraId="4B93D87C">
      <w:pPr>
        <w:spacing w:line="400" w:lineRule="exact"/>
        <w:rPr>
          <w:rFonts w:ascii="宋体" w:hAnsi="宋体" w:cs="宋体"/>
          <w:color w:val="auto"/>
          <w:sz w:val="22"/>
          <w:highlight w:val="none"/>
        </w:rPr>
      </w:pPr>
      <w:r>
        <w:rPr>
          <w:rFonts w:hint="eastAsia" w:ascii="宋体" w:hAnsi="宋体" w:cs="宋体"/>
          <w:color w:val="auto"/>
          <w:sz w:val="22"/>
          <w:highlight w:val="none"/>
        </w:rPr>
        <w:t>（3）成立或注册日期：</w:t>
      </w:r>
    </w:p>
    <w:p w14:paraId="76752BFB">
      <w:pPr>
        <w:spacing w:line="400" w:lineRule="exact"/>
        <w:rPr>
          <w:rFonts w:ascii="宋体" w:hAnsi="宋体" w:cs="宋体"/>
          <w:color w:val="auto"/>
          <w:sz w:val="22"/>
          <w:highlight w:val="none"/>
        </w:rPr>
      </w:pPr>
      <w:r>
        <w:rPr>
          <w:rFonts w:hint="eastAsia" w:ascii="宋体" w:hAnsi="宋体" w:cs="宋体"/>
          <w:color w:val="auto"/>
          <w:sz w:val="22"/>
          <w:highlight w:val="none"/>
        </w:rPr>
        <w:t>（4）实收资本：</w:t>
      </w:r>
    </w:p>
    <w:p w14:paraId="0D1EBDBA">
      <w:pPr>
        <w:spacing w:line="400" w:lineRule="exact"/>
        <w:rPr>
          <w:rFonts w:ascii="宋体" w:hAnsi="宋体" w:cs="宋体"/>
          <w:color w:val="auto"/>
          <w:sz w:val="22"/>
          <w:highlight w:val="none"/>
        </w:rPr>
      </w:pPr>
      <w:r>
        <w:rPr>
          <w:rFonts w:hint="eastAsia" w:ascii="宋体" w:hAnsi="宋体" w:cs="宋体"/>
          <w:color w:val="auto"/>
          <w:sz w:val="22"/>
          <w:highlight w:val="none"/>
        </w:rPr>
        <w:t>（5）近期资产负债表（到年月日止）</w:t>
      </w:r>
    </w:p>
    <w:p w14:paraId="6958D77E">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1）固定资产：</w:t>
      </w:r>
    </w:p>
    <w:p w14:paraId="33FBE5E4">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2）流动资产：</w:t>
      </w:r>
    </w:p>
    <w:p w14:paraId="2FD9B170">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3）长期负债：</w:t>
      </w:r>
    </w:p>
    <w:p w14:paraId="76832AF9">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4）流动负债：</w:t>
      </w:r>
    </w:p>
    <w:p w14:paraId="64BAC01D">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5）净值：</w:t>
      </w:r>
    </w:p>
    <w:p w14:paraId="3F18FADC">
      <w:pPr>
        <w:spacing w:line="400" w:lineRule="exact"/>
        <w:rPr>
          <w:rFonts w:ascii="宋体" w:hAnsi="宋体" w:cs="宋体"/>
          <w:color w:val="auto"/>
          <w:sz w:val="22"/>
          <w:highlight w:val="none"/>
        </w:rPr>
      </w:pPr>
      <w:r>
        <w:rPr>
          <w:rFonts w:hint="eastAsia" w:ascii="宋体" w:hAnsi="宋体" w:cs="宋体"/>
          <w:color w:val="auto"/>
          <w:sz w:val="22"/>
          <w:highlight w:val="none"/>
        </w:rPr>
        <w:t>（6）主要负责人姓名：</w:t>
      </w:r>
    </w:p>
    <w:p w14:paraId="64D6E231">
      <w:pPr>
        <w:spacing w:line="360" w:lineRule="exact"/>
        <w:ind w:left="660" w:hanging="660" w:hangingChars="300"/>
        <w:jc w:val="left"/>
        <w:rPr>
          <w:rFonts w:ascii="宋体" w:hAnsi="宋体" w:cs="宋体"/>
          <w:color w:val="auto"/>
          <w:sz w:val="22"/>
          <w:highlight w:val="none"/>
        </w:rPr>
      </w:pPr>
      <w:r>
        <w:rPr>
          <w:rFonts w:hint="eastAsia" w:ascii="宋体" w:hAnsi="宋体" w:cs="宋体"/>
          <w:color w:val="auto"/>
          <w:sz w:val="22"/>
          <w:highlight w:val="none"/>
        </w:rPr>
        <w:t>2．企业生产设备及规模：</w:t>
      </w:r>
    </w:p>
    <w:p w14:paraId="0D17D8D3">
      <w:pPr>
        <w:spacing w:line="360" w:lineRule="exact"/>
        <w:ind w:left="660" w:hanging="660" w:hangingChars="300"/>
        <w:jc w:val="left"/>
        <w:rPr>
          <w:rFonts w:ascii="宋体" w:hAnsi="宋体" w:cs="宋体"/>
          <w:color w:val="auto"/>
          <w:sz w:val="22"/>
          <w:highlight w:val="none"/>
        </w:rPr>
      </w:pPr>
      <w:r>
        <w:rPr>
          <w:rFonts w:hint="eastAsia" w:ascii="宋体" w:hAnsi="宋体" w:cs="宋体"/>
          <w:color w:val="auto"/>
          <w:sz w:val="22"/>
          <w:highlight w:val="none"/>
        </w:rPr>
        <w:t>3. 企业人员情况：</w:t>
      </w:r>
    </w:p>
    <w:p w14:paraId="60C91282">
      <w:pPr>
        <w:spacing w:line="4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职工（在职）人数</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人，其中技术人员</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人</w:t>
      </w:r>
      <w:r>
        <w:rPr>
          <w:rFonts w:hint="eastAsia" w:ascii="宋体" w:hAnsi="宋体" w:cs="宋体"/>
          <w:color w:val="auto"/>
          <w:sz w:val="22"/>
          <w:highlight w:val="none"/>
          <w:lang w:eastAsia="zh-CN"/>
        </w:rPr>
        <w:t>。</w:t>
      </w:r>
    </w:p>
    <w:p w14:paraId="72DCCF86">
      <w:pPr>
        <w:spacing w:line="360" w:lineRule="exact"/>
        <w:ind w:left="660" w:hanging="660" w:hangingChars="300"/>
        <w:jc w:val="left"/>
        <w:rPr>
          <w:rFonts w:ascii="宋体" w:hAnsi="宋体" w:cs="宋体"/>
          <w:color w:val="auto"/>
          <w:sz w:val="22"/>
          <w:highlight w:val="none"/>
        </w:rPr>
      </w:pPr>
      <w:r>
        <w:rPr>
          <w:rFonts w:hint="eastAsia" w:ascii="宋体" w:hAnsi="宋体" w:cs="宋体"/>
          <w:color w:val="auto"/>
          <w:sz w:val="22"/>
          <w:highlight w:val="none"/>
        </w:rPr>
        <w:t>4. 近三年的年营业总额：</w:t>
      </w:r>
    </w:p>
    <w:p w14:paraId="051CC596">
      <w:pPr>
        <w:spacing w:line="40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兹证明上述声明是真实、正确的、并提供了全部能提供的资料和数据，我们同意遵照贵方要求出示有关证明文件。</w:t>
      </w:r>
    </w:p>
    <w:p w14:paraId="45A0277F">
      <w:pPr>
        <w:spacing w:line="400" w:lineRule="exact"/>
        <w:rPr>
          <w:rFonts w:ascii="宋体" w:hAnsi="宋体" w:cs="宋体"/>
          <w:color w:val="auto"/>
          <w:sz w:val="22"/>
          <w:highlight w:val="none"/>
        </w:rPr>
      </w:pPr>
    </w:p>
    <w:p w14:paraId="788BF789">
      <w:pPr>
        <w:spacing w:line="400" w:lineRule="exact"/>
        <w:rPr>
          <w:rFonts w:ascii="宋体" w:hAnsi="宋体" w:cs="宋体"/>
          <w:color w:val="auto"/>
          <w:spacing w:val="-6"/>
          <w:sz w:val="22"/>
          <w:highlight w:val="none"/>
        </w:rPr>
      </w:pPr>
    </w:p>
    <w:p w14:paraId="0E421CB0">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3A0FF18D">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6557A14D">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0ABE98F1">
      <w:pPr>
        <w:spacing w:line="400" w:lineRule="exact"/>
        <w:jc w:val="center"/>
        <w:rPr>
          <w:rFonts w:ascii="宋体" w:hAnsi="宋体" w:cs="宋体"/>
          <w:color w:val="auto"/>
          <w:sz w:val="22"/>
          <w:highlight w:val="none"/>
        </w:rPr>
      </w:pPr>
    </w:p>
    <w:p w14:paraId="15F59B6D">
      <w:pPr>
        <w:spacing w:line="400" w:lineRule="exact"/>
        <w:jc w:val="center"/>
        <w:rPr>
          <w:rFonts w:ascii="宋体" w:hAnsi="宋体" w:cs="宋体"/>
          <w:color w:val="auto"/>
          <w:sz w:val="24"/>
          <w:szCs w:val="24"/>
          <w:highlight w:val="none"/>
        </w:rPr>
      </w:pPr>
    </w:p>
    <w:p w14:paraId="5BA56823">
      <w:pPr>
        <w:spacing w:line="400" w:lineRule="exact"/>
        <w:jc w:val="center"/>
        <w:rPr>
          <w:rFonts w:ascii="宋体" w:hAnsi="宋体" w:cs="宋体"/>
          <w:color w:val="auto"/>
          <w:sz w:val="24"/>
          <w:szCs w:val="24"/>
          <w:highlight w:val="none"/>
        </w:rPr>
      </w:pPr>
    </w:p>
    <w:p w14:paraId="32F0E0EA">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815E230">
      <w:pPr>
        <w:spacing w:line="400" w:lineRule="exact"/>
        <w:ind w:firstLine="118" w:firstLineChars="49"/>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14:paraId="418AB91E">
      <w:pPr>
        <w:spacing w:line="400" w:lineRule="exact"/>
        <w:jc w:val="center"/>
        <w:rPr>
          <w:rFonts w:ascii="宋体" w:hAnsi="宋体" w:cs="宋体"/>
          <w:b/>
          <w:color w:val="auto"/>
          <w:sz w:val="24"/>
          <w:szCs w:val="24"/>
          <w:highlight w:val="none"/>
        </w:rPr>
      </w:pPr>
    </w:p>
    <w:p w14:paraId="45AFA57B">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采购需求偏离表</w:t>
      </w:r>
    </w:p>
    <w:p w14:paraId="6C4BF82B">
      <w:pPr>
        <w:pStyle w:val="14"/>
        <w:spacing w:after="0" w:line="400" w:lineRule="exact"/>
        <w:ind w:left="0" w:leftChars="0" w:right="0" w:rightChars="0"/>
        <w:rPr>
          <w:rFonts w:ascii="宋体" w:hAnsi="宋体" w:cs="宋体"/>
          <w:color w:val="auto"/>
          <w:sz w:val="22"/>
          <w:highlight w:val="none"/>
        </w:rPr>
      </w:pPr>
      <w:r>
        <w:rPr>
          <w:rFonts w:hint="eastAsia" w:ascii="宋体" w:hAnsi="宋体" w:cs="宋体"/>
          <w:b/>
          <w:color w:val="auto"/>
          <w:sz w:val="22"/>
          <w:highlight w:val="none"/>
        </w:rPr>
        <w:t xml:space="preserve">项目名称：                       项目编号：                  </w:t>
      </w:r>
    </w:p>
    <w:tbl>
      <w:tblPr>
        <w:tblStyle w:val="30"/>
        <w:tblW w:w="92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14:paraId="2B14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25FE613">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1656" w:type="dxa"/>
            <w:vAlign w:val="center"/>
          </w:tcPr>
          <w:p w14:paraId="7F935633">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招标文件要求</w:t>
            </w:r>
          </w:p>
        </w:tc>
        <w:tc>
          <w:tcPr>
            <w:tcW w:w="3219" w:type="dxa"/>
            <w:vAlign w:val="center"/>
          </w:tcPr>
          <w:p w14:paraId="7D93AE94">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投标文件对应规范</w:t>
            </w:r>
          </w:p>
        </w:tc>
        <w:tc>
          <w:tcPr>
            <w:tcW w:w="1822" w:type="dxa"/>
            <w:vAlign w:val="center"/>
          </w:tcPr>
          <w:p w14:paraId="1888A7CD">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是否偏离</w:t>
            </w:r>
          </w:p>
          <w:p w14:paraId="5F3161D6">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（提供说明）</w:t>
            </w:r>
          </w:p>
        </w:tc>
        <w:tc>
          <w:tcPr>
            <w:tcW w:w="1735" w:type="dxa"/>
            <w:vAlign w:val="center"/>
          </w:tcPr>
          <w:p w14:paraId="36C7750F">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要求提供的证明材料页码</w:t>
            </w:r>
          </w:p>
        </w:tc>
      </w:tr>
      <w:tr w14:paraId="797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14:paraId="4D819091">
            <w:pPr>
              <w:snapToGrid w:val="0"/>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商务部分</w:t>
            </w:r>
          </w:p>
        </w:tc>
      </w:tr>
      <w:tr w14:paraId="66F7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C060DAA">
            <w:pPr>
              <w:snapToGrid w:val="0"/>
              <w:spacing w:line="400" w:lineRule="exact"/>
              <w:jc w:val="center"/>
              <w:rPr>
                <w:rFonts w:ascii="宋体" w:hAnsi="宋体" w:cs="宋体"/>
                <w:color w:val="auto"/>
                <w:spacing w:val="-6"/>
                <w:sz w:val="22"/>
                <w:highlight w:val="none"/>
              </w:rPr>
            </w:pPr>
          </w:p>
        </w:tc>
        <w:tc>
          <w:tcPr>
            <w:tcW w:w="1656" w:type="dxa"/>
            <w:vAlign w:val="center"/>
          </w:tcPr>
          <w:p w14:paraId="37BF9345">
            <w:pPr>
              <w:snapToGrid w:val="0"/>
              <w:spacing w:line="400" w:lineRule="exact"/>
              <w:jc w:val="center"/>
              <w:rPr>
                <w:rFonts w:ascii="宋体" w:hAnsi="宋体" w:cs="宋体"/>
                <w:color w:val="auto"/>
                <w:spacing w:val="-6"/>
                <w:sz w:val="22"/>
                <w:highlight w:val="none"/>
              </w:rPr>
            </w:pPr>
          </w:p>
        </w:tc>
        <w:tc>
          <w:tcPr>
            <w:tcW w:w="3219" w:type="dxa"/>
            <w:vAlign w:val="center"/>
          </w:tcPr>
          <w:p w14:paraId="1CE34EC6">
            <w:pPr>
              <w:snapToGrid w:val="0"/>
              <w:spacing w:line="400" w:lineRule="exact"/>
              <w:jc w:val="center"/>
              <w:rPr>
                <w:rFonts w:ascii="宋体" w:hAnsi="宋体" w:cs="宋体"/>
                <w:color w:val="auto"/>
                <w:spacing w:val="-6"/>
                <w:sz w:val="22"/>
                <w:highlight w:val="none"/>
              </w:rPr>
            </w:pPr>
          </w:p>
        </w:tc>
        <w:tc>
          <w:tcPr>
            <w:tcW w:w="1822" w:type="dxa"/>
            <w:vAlign w:val="center"/>
          </w:tcPr>
          <w:p w14:paraId="5B614CF2">
            <w:pPr>
              <w:snapToGrid w:val="0"/>
              <w:spacing w:line="400" w:lineRule="exact"/>
              <w:jc w:val="center"/>
              <w:rPr>
                <w:rFonts w:ascii="宋体" w:hAnsi="宋体" w:cs="宋体"/>
                <w:color w:val="auto"/>
                <w:spacing w:val="-6"/>
                <w:sz w:val="22"/>
                <w:highlight w:val="none"/>
              </w:rPr>
            </w:pPr>
          </w:p>
        </w:tc>
        <w:tc>
          <w:tcPr>
            <w:tcW w:w="1735" w:type="dxa"/>
            <w:vAlign w:val="center"/>
          </w:tcPr>
          <w:p w14:paraId="6284B674">
            <w:pPr>
              <w:snapToGrid w:val="0"/>
              <w:spacing w:line="400" w:lineRule="exact"/>
              <w:jc w:val="center"/>
              <w:rPr>
                <w:rFonts w:ascii="宋体" w:hAnsi="宋体" w:cs="宋体"/>
                <w:color w:val="auto"/>
                <w:spacing w:val="-6"/>
                <w:sz w:val="22"/>
                <w:highlight w:val="none"/>
              </w:rPr>
            </w:pPr>
          </w:p>
        </w:tc>
      </w:tr>
      <w:tr w14:paraId="2405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01ED78D">
            <w:pPr>
              <w:snapToGrid w:val="0"/>
              <w:spacing w:line="400" w:lineRule="exact"/>
              <w:jc w:val="center"/>
              <w:rPr>
                <w:rFonts w:ascii="宋体" w:hAnsi="宋体" w:cs="宋体"/>
                <w:color w:val="auto"/>
                <w:spacing w:val="-6"/>
                <w:sz w:val="22"/>
                <w:highlight w:val="none"/>
              </w:rPr>
            </w:pPr>
          </w:p>
        </w:tc>
        <w:tc>
          <w:tcPr>
            <w:tcW w:w="1656" w:type="dxa"/>
            <w:vAlign w:val="center"/>
          </w:tcPr>
          <w:p w14:paraId="75AA29AE">
            <w:pPr>
              <w:snapToGrid w:val="0"/>
              <w:spacing w:line="400" w:lineRule="exact"/>
              <w:jc w:val="center"/>
              <w:rPr>
                <w:rFonts w:ascii="宋体" w:hAnsi="宋体" w:cs="宋体"/>
                <w:color w:val="auto"/>
                <w:spacing w:val="-6"/>
                <w:sz w:val="22"/>
                <w:highlight w:val="none"/>
              </w:rPr>
            </w:pPr>
          </w:p>
        </w:tc>
        <w:tc>
          <w:tcPr>
            <w:tcW w:w="3219" w:type="dxa"/>
            <w:vAlign w:val="center"/>
          </w:tcPr>
          <w:p w14:paraId="03E79BF8">
            <w:pPr>
              <w:snapToGrid w:val="0"/>
              <w:spacing w:line="400" w:lineRule="exact"/>
              <w:jc w:val="center"/>
              <w:rPr>
                <w:rFonts w:ascii="宋体" w:hAnsi="宋体" w:cs="宋体"/>
                <w:color w:val="auto"/>
                <w:spacing w:val="-6"/>
                <w:sz w:val="22"/>
                <w:highlight w:val="none"/>
              </w:rPr>
            </w:pPr>
          </w:p>
        </w:tc>
        <w:tc>
          <w:tcPr>
            <w:tcW w:w="1822" w:type="dxa"/>
            <w:vAlign w:val="center"/>
          </w:tcPr>
          <w:p w14:paraId="27C5E883">
            <w:pPr>
              <w:snapToGrid w:val="0"/>
              <w:spacing w:line="400" w:lineRule="exact"/>
              <w:jc w:val="center"/>
              <w:rPr>
                <w:rFonts w:ascii="宋体" w:hAnsi="宋体" w:cs="宋体"/>
                <w:color w:val="auto"/>
                <w:spacing w:val="-6"/>
                <w:sz w:val="22"/>
                <w:highlight w:val="none"/>
              </w:rPr>
            </w:pPr>
          </w:p>
        </w:tc>
        <w:tc>
          <w:tcPr>
            <w:tcW w:w="1735" w:type="dxa"/>
            <w:vAlign w:val="center"/>
          </w:tcPr>
          <w:p w14:paraId="3FC72F37">
            <w:pPr>
              <w:snapToGrid w:val="0"/>
              <w:spacing w:line="400" w:lineRule="exact"/>
              <w:jc w:val="center"/>
              <w:rPr>
                <w:rFonts w:ascii="宋体" w:hAnsi="宋体" w:cs="宋体"/>
                <w:color w:val="auto"/>
                <w:spacing w:val="-6"/>
                <w:sz w:val="22"/>
                <w:highlight w:val="none"/>
              </w:rPr>
            </w:pPr>
          </w:p>
        </w:tc>
      </w:tr>
      <w:tr w14:paraId="6A66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3CBB539">
            <w:pPr>
              <w:snapToGrid w:val="0"/>
              <w:spacing w:line="400" w:lineRule="exact"/>
              <w:jc w:val="center"/>
              <w:rPr>
                <w:rFonts w:ascii="宋体" w:hAnsi="宋体" w:cs="宋体"/>
                <w:color w:val="auto"/>
                <w:spacing w:val="-6"/>
                <w:sz w:val="22"/>
                <w:highlight w:val="none"/>
              </w:rPr>
            </w:pPr>
          </w:p>
        </w:tc>
        <w:tc>
          <w:tcPr>
            <w:tcW w:w="1656" w:type="dxa"/>
            <w:vAlign w:val="center"/>
          </w:tcPr>
          <w:p w14:paraId="5EE62EDC">
            <w:pPr>
              <w:snapToGrid w:val="0"/>
              <w:spacing w:line="400" w:lineRule="exact"/>
              <w:jc w:val="center"/>
              <w:rPr>
                <w:rFonts w:ascii="宋体" w:hAnsi="宋体" w:cs="宋体"/>
                <w:color w:val="auto"/>
                <w:spacing w:val="-6"/>
                <w:sz w:val="22"/>
                <w:highlight w:val="none"/>
              </w:rPr>
            </w:pPr>
          </w:p>
        </w:tc>
        <w:tc>
          <w:tcPr>
            <w:tcW w:w="3219" w:type="dxa"/>
            <w:vAlign w:val="center"/>
          </w:tcPr>
          <w:p w14:paraId="005166D6">
            <w:pPr>
              <w:snapToGrid w:val="0"/>
              <w:spacing w:line="400" w:lineRule="exact"/>
              <w:jc w:val="center"/>
              <w:rPr>
                <w:rFonts w:ascii="宋体" w:hAnsi="宋体" w:cs="宋体"/>
                <w:color w:val="auto"/>
                <w:spacing w:val="-6"/>
                <w:sz w:val="22"/>
                <w:highlight w:val="none"/>
              </w:rPr>
            </w:pPr>
          </w:p>
        </w:tc>
        <w:tc>
          <w:tcPr>
            <w:tcW w:w="1822" w:type="dxa"/>
            <w:vAlign w:val="center"/>
          </w:tcPr>
          <w:p w14:paraId="543EF135">
            <w:pPr>
              <w:snapToGrid w:val="0"/>
              <w:spacing w:line="400" w:lineRule="exact"/>
              <w:jc w:val="center"/>
              <w:rPr>
                <w:rFonts w:ascii="宋体" w:hAnsi="宋体" w:cs="宋体"/>
                <w:color w:val="auto"/>
                <w:spacing w:val="-6"/>
                <w:sz w:val="22"/>
                <w:highlight w:val="none"/>
              </w:rPr>
            </w:pPr>
          </w:p>
        </w:tc>
        <w:tc>
          <w:tcPr>
            <w:tcW w:w="1735" w:type="dxa"/>
            <w:vAlign w:val="center"/>
          </w:tcPr>
          <w:p w14:paraId="59FE15F0">
            <w:pPr>
              <w:snapToGrid w:val="0"/>
              <w:spacing w:line="400" w:lineRule="exact"/>
              <w:jc w:val="center"/>
              <w:rPr>
                <w:rFonts w:ascii="宋体" w:hAnsi="宋体" w:cs="宋体"/>
                <w:color w:val="auto"/>
                <w:spacing w:val="-6"/>
                <w:sz w:val="22"/>
                <w:highlight w:val="none"/>
              </w:rPr>
            </w:pPr>
          </w:p>
        </w:tc>
      </w:tr>
      <w:tr w14:paraId="1954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F3AB37E">
            <w:pPr>
              <w:snapToGrid w:val="0"/>
              <w:spacing w:line="400" w:lineRule="exact"/>
              <w:jc w:val="center"/>
              <w:rPr>
                <w:rFonts w:ascii="宋体" w:hAnsi="宋体" w:cs="宋体"/>
                <w:color w:val="auto"/>
                <w:spacing w:val="-6"/>
                <w:sz w:val="22"/>
                <w:highlight w:val="none"/>
              </w:rPr>
            </w:pPr>
          </w:p>
        </w:tc>
        <w:tc>
          <w:tcPr>
            <w:tcW w:w="1656" w:type="dxa"/>
            <w:vAlign w:val="center"/>
          </w:tcPr>
          <w:p w14:paraId="0BEF4A6D">
            <w:pPr>
              <w:snapToGrid w:val="0"/>
              <w:spacing w:line="400" w:lineRule="exact"/>
              <w:jc w:val="center"/>
              <w:rPr>
                <w:rFonts w:ascii="宋体" w:hAnsi="宋体" w:cs="宋体"/>
                <w:color w:val="auto"/>
                <w:spacing w:val="-6"/>
                <w:sz w:val="22"/>
                <w:highlight w:val="none"/>
              </w:rPr>
            </w:pPr>
          </w:p>
        </w:tc>
        <w:tc>
          <w:tcPr>
            <w:tcW w:w="3219" w:type="dxa"/>
            <w:vAlign w:val="center"/>
          </w:tcPr>
          <w:p w14:paraId="764EABB9">
            <w:pPr>
              <w:snapToGrid w:val="0"/>
              <w:spacing w:line="400" w:lineRule="exact"/>
              <w:jc w:val="center"/>
              <w:rPr>
                <w:rFonts w:ascii="宋体" w:hAnsi="宋体" w:cs="宋体"/>
                <w:color w:val="auto"/>
                <w:spacing w:val="-6"/>
                <w:sz w:val="22"/>
                <w:highlight w:val="none"/>
              </w:rPr>
            </w:pPr>
          </w:p>
        </w:tc>
        <w:tc>
          <w:tcPr>
            <w:tcW w:w="1822" w:type="dxa"/>
            <w:vAlign w:val="center"/>
          </w:tcPr>
          <w:p w14:paraId="3ED42513">
            <w:pPr>
              <w:snapToGrid w:val="0"/>
              <w:spacing w:line="400" w:lineRule="exact"/>
              <w:jc w:val="center"/>
              <w:rPr>
                <w:rFonts w:ascii="宋体" w:hAnsi="宋体" w:cs="宋体"/>
                <w:color w:val="auto"/>
                <w:spacing w:val="-6"/>
                <w:sz w:val="22"/>
                <w:highlight w:val="none"/>
              </w:rPr>
            </w:pPr>
          </w:p>
        </w:tc>
        <w:tc>
          <w:tcPr>
            <w:tcW w:w="1735" w:type="dxa"/>
            <w:vAlign w:val="center"/>
          </w:tcPr>
          <w:p w14:paraId="0ADCA2E3">
            <w:pPr>
              <w:snapToGrid w:val="0"/>
              <w:spacing w:line="400" w:lineRule="exact"/>
              <w:jc w:val="center"/>
              <w:rPr>
                <w:rFonts w:ascii="宋体" w:hAnsi="宋体" w:cs="宋体"/>
                <w:color w:val="auto"/>
                <w:spacing w:val="-6"/>
                <w:sz w:val="22"/>
                <w:highlight w:val="none"/>
              </w:rPr>
            </w:pPr>
          </w:p>
        </w:tc>
      </w:tr>
      <w:tr w14:paraId="5AA3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F9BAB08">
            <w:pPr>
              <w:snapToGrid w:val="0"/>
              <w:spacing w:line="400" w:lineRule="exact"/>
              <w:rPr>
                <w:rFonts w:ascii="宋体" w:hAnsi="宋体" w:cs="宋体"/>
                <w:color w:val="auto"/>
                <w:spacing w:val="-6"/>
                <w:sz w:val="22"/>
                <w:highlight w:val="none"/>
              </w:rPr>
            </w:pPr>
          </w:p>
        </w:tc>
        <w:tc>
          <w:tcPr>
            <w:tcW w:w="1656" w:type="dxa"/>
            <w:vAlign w:val="center"/>
          </w:tcPr>
          <w:p w14:paraId="2378E1F9">
            <w:pPr>
              <w:snapToGrid w:val="0"/>
              <w:spacing w:line="400" w:lineRule="exact"/>
              <w:rPr>
                <w:rFonts w:ascii="宋体" w:hAnsi="宋体" w:cs="宋体"/>
                <w:color w:val="auto"/>
                <w:spacing w:val="-6"/>
                <w:sz w:val="22"/>
                <w:highlight w:val="none"/>
              </w:rPr>
            </w:pPr>
          </w:p>
        </w:tc>
        <w:tc>
          <w:tcPr>
            <w:tcW w:w="3219" w:type="dxa"/>
            <w:vAlign w:val="center"/>
          </w:tcPr>
          <w:p w14:paraId="46AD2AFE">
            <w:pPr>
              <w:snapToGrid w:val="0"/>
              <w:spacing w:line="400" w:lineRule="exact"/>
              <w:jc w:val="center"/>
              <w:rPr>
                <w:rFonts w:ascii="宋体" w:hAnsi="宋体" w:cs="宋体"/>
                <w:color w:val="auto"/>
                <w:spacing w:val="-6"/>
                <w:sz w:val="22"/>
                <w:highlight w:val="none"/>
              </w:rPr>
            </w:pPr>
          </w:p>
        </w:tc>
        <w:tc>
          <w:tcPr>
            <w:tcW w:w="1822" w:type="dxa"/>
            <w:vAlign w:val="center"/>
          </w:tcPr>
          <w:p w14:paraId="1471F647">
            <w:pPr>
              <w:snapToGrid w:val="0"/>
              <w:spacing w:line="400" w:lineRule="exact"/>
              <w:jc w:val="center"/>
              <w:rPr>
                <w:rFonts w:ascii="宋体" w:hAnsi="宋体" w:cs="宋体"/>
                <w:color w:val="auto"/>
                <w:spacing w:val="-6"/>
                <w:sz w:val="22"/>
                <w:highlight w:val="none"/>
              </w:rPr>
            </w:pPr>
          </w:p>
        </w:tc>
        <w:tc>
          <w:tcPr>
            <w:tcW w:w="1735" w:type="dxa"/>
            <w:vAlign w:val="center"/>
          </w:tcPr>
          <w:p w14:paraId="642ADF26">
            <w:pPr>
              <w:snapToGrid w:val="0"/>
              <w:spacing w:line="400" w:lineRule="exact"/>
              <w:jc w:val="center"/>
              <w:rPr>
                <w:rFonts w:ascii="宋体" w:hAnsi="宋体" w:cs="宋体"/>
                <w:color w:val="auto"/>
                <w:spacing w:val="-6"/>
                <w:sz w:val="22"/>
                <w:highlight w:val="none"/>
              </w:rPr>
            </w:pPr>
          </w:p>
        </w:tc>
      </w:tr>
      <w:tr w14:paraId="0493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14:paraId="02C51B77">
            <w:pPr>
              <w:snapToGrid w:val="0"/>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技术部分</w:t>
            </w:r>
          </w:p>
        </w:tc>
      </w:tr>
      <w:tr w14:paraId="361D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EEF88B9">
            <w:pPr>
              <w:snapToGrid w:val="0"/>
              <w:spacing w:line="400" w:lineRule="exact"/>
              <w:rPr>
                <w:rFonts w:ascii="宋体" w:hAnsi="宋体" w:cs="宋体"/>
                <w:color w:val="auto"/>
                <w:spacing w:val="-6"/>
                <w:sz w:val="22"/>
                <w:highlight w:val="none"/>
              </w:rPr>
            </w:pPr>
          </w:p>
        </w:tc>
        <w:tc>
          <w:tcPr>
            <w:tcW w:w="1656" w:type="dxa"/>
            <w:vAlign w:val="center"/>
          </w:tcPr>
          <w:p w14:paraId="5951C9A8">
            <w:pPr>
              <w:snapToGrid w:val="0"/>
              <w:spacing w:line="400" w:lineRule="exact"/>
              <w:rPr>
                <w:rFonts w:ascii="宋体" w:hAnsi="宋体" w:cs="宋体"/>
                <w:color w:val="auto"/>
                <w:spacing w:val="-6"/>
                <w:sz w:val="22"/>
                <w:highlight w:val="none"/>
              </w:rPr>
            </w:pPr>
          </w:p>
        </w:tc>
        <w:tc>
          <w:tcPr>
            <w:tcW w:w="3219" w:type="dxa"/>
            <w:vAlign w:val="center"/>
          </w:tcPr>
          <w:p w14:paraId="39540037">
            <w:pPr>
              <w:snapToGrid w:val="0"/>
              <w:spacing w:line="400" w:lineRule="exact"/>
              <w:jc w:val="center"/>
              <w:rPr>
                <w:rFonts w:ascii="宋体" w:hAnsi="宋体" w:cs="宋体"/>
                <w:color w:val="auto"/>
                <w:spacing w:val="-6"/>
                <w:sz w:val="22"/>
                <w:highlight w:val="none"/>
              </w:rPr>
            </w:pPr>
          </w:p>
        </w:tc>
        <w:tc>
          <w:tcPr>
            <w:tcW w:w="1822" w:type="dxa"/>
            <w:vAlign w:val="center"/>
          </w:tcPr>
          <w:p w14:paraId="309D1634">
            <w:pPr>
              <w:snapToGrid w:val="0"/>
              <w:spacing w:line="400" w:lineRule="exact"/>
              <w:jc w:val="center"/>
              <w:rPr>
                <w:rFonts w:ascii="宋体" w:hAnsi="宋体" w:cs="宋体"/>
                <w:color w:val="auto"/>
                <w:spacing w:val="-6"/>
                <w:sz w:val="22"/>
                <w:highlight w:val="none"/>
              </w:rPr>
            </w:pPr>
          </w:p>
        </w:tc>
        <w:tc>
          <w:tcPr>
            <w:tcW w:w="1735" w:type="dxa"/>
            <w:vAlign w:val="center"/>
          </w:tcPr>
          <w:p w14:paraId="5C66B9AA">
            <w:pPr>
              <w:snapToGrid w:val="0"/>
              <w:spacing w:line="400" w:lineRule="exact"/>
              <w:jc w:val="center"/>
              <w:rPr>
                <w:rFonts w:ascii="宋体" w:hAnsi="宋体" w:cs="宋体"/>
                <w:color w:val="auto"/>
                <w:spacing w:val="-6"/>
                <w:sz w:val="22"/>
                <w:highlight w:val="none"/>
              </w:rPr>
            </w:pPr>
          </w:p>
        </w:tc>
      </w:tr>
      <w:tr w14:paraId="2189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1A86522">
            <w:pPr>
              <w:snapToGrid w:val="0"/>
              <w:spacing w:line="400" w:lineRule="exact"/>
              <w:jc w:val="center"/>
              <w:rPr>
                <w:rFonts w:ascii="宋体" w:hAnsi="宋体" w:cs="宋体"/>
                <w:color w:val="auto"/>
                <w:spacing w:val="-6"/>
                <w:sz w:val="22"/>
                <w:highlight w:val="none"/>
              </w:rPr>
            </w:pPr>
          </w:p>
        </w:tc>
        <w:tc>
          <w:tcPr>
            <w:tcW w:w="1656" w:type="dxa"/>
            <w:vAlign w:val="center"/>
          </w:tcPr>
          <w:p w14:paraId="5C2A3DCD">
            <w:pPr>
              <w:snapToGrid w:val="0"/>
              <w:spacing w:line="400" w:lineRule="exact"/>
              <w:jc w:val="center"/>
              <w:rPr>
                <w:rFonts w:ascii="宋体" w:hAnsi="宋体" w:cs="宋体"/>
                <w:color w:val="auto"/>
                <w:spacing w:val="-6"/>
                <w:sz w:val="22"/>
                <w:highlight w:val="none"/>
              </w:rPr>
            </w:pPr>
          </w:p>
        </w:tc>
        <w:tc>
          <w:tcPr>
            <w:tcW w:w="3219" w:type="dxa"/>
            <w:vAlign w:val="center"/>
          </w:tcPr>
          <w:p w14:paraId="27D268D5">
            <w:pPr>
              <w:snapToGrid w:val="0"/>
              <w:spacing w:line="400" w:lineRule="exact"/>
              <w:jc w:val="center"/>
              <w:rPr>
                <w:rFonts w:ascii="宋体" w:hAnsi="宋体" w:cs="宋体"/>
                <w:color w:val="auto"/>
                <w:spacing w:val="-6"/>
                <w:sz w:val="22"/>
                <w:highlight w:val="none"/>
              </w:rPr>
            </w:pPr>
          </w:p>
        </w:tc>
        <w:tc>
          <w:tcPr>
            <w:tcW w:w="1822" w:type="dxa"/>
            <w:vAlign w:val="center"/>
          </w:tcPr>
          <w:p w14:paraId="740712EF">
            <w:pPr>
              <w:snapToGrid w:val="0"/>
              <w:spacing w:line="400" w:lineRule="exact"/>
              <w:jc w:val="center"/>
              <w:rPr>
                <w:rFonts w:ascii="宋体" w:hAnsi="宋体" w:cs="宋体"/>
                <w:color w:val="auto"/>
                <w:spacing w:val="-6"/>
                <w:sz w:val="22"/>
                <w:highlight w:val="none"/>
              </w:rPr>
            </w:pPr>
          </w:p>
        </w:tc>
        <w:tc>
          <w:tcPr>
            <w:tcW w:w="1735" w:type="dxa"/>
            <w:vAlign w:val="center"/>
          </w:tcPr>
          <w:p w14:paraId="4C8CC5F4">
            <w:pPr>
              <w:snapToGrid w:val="0"/>
              <w:spacing w:line="400" w:lineRule="exact"/>
              <w:jc w:val="center"/>
              <w:rPr>
                <w:rFonts w:ascii="宋体" w:hAnsi="宋体" w:cs="宋体"/>
                <w:color w:val="auto"/>
                <w:spacing w:val="-6"/>
                <w:sz w:val="22"/>
                <w:highlight w:val="none"/>
              </w:rPr>
            </w:pPr>
          </w:p>
        </w:tc>
      </w:tr>
      <w:tr w14:paraId="7007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BC5A920">
            <w:pPr>
              <w:snapToGrid w:val="0"/>
              <w:spacing w:line="400" w:lineRule="exact"/>
              <w:jc w:val="center"/>
              <w:rPr>
                <w:rFonts w:ascii="宋体" w:hAnsi="宋体" w:cs="宋体"/>
                <w:color w:val="auto"/>
                <w:spacing w:val="-6"/>
                <w:sz w:val="22"/>
                <w:highlight w:val="none"/>
              </w:rPr>
            </w:pPr>
          </w:p>
        </w:tc>
        <w:tc>
          <w:tcPr>
            <w:tcW w:w="1656" w:type="dxa"/>
            <w:vAlign w:val="center"/>
          </w:tcPr>
          <w:p w14:paraId="0903D376">
            <w:pPr>
              <w:snapToGrid w:val="0"/>
              <w:spacing w:line="400" w:lineRule="exact"/>
              <w:jc w:val="center"/>
              <w:rPr>
                <w:rFonts w:ascii="宋体" w:hAnsi="宋体" w:cs="宋体"/>
                <w:color w:val="auto"/>
                <w:spacing w:val="-6"/>
                <w:sz w:val="22"/>
                <w:highlight w:val="none"/>
              </w:rPr>
            </w:pPr>
          </w:p>
        </w:tc>
        <w:tc>
          <w:tcPr>
            <w:tcW w:w="3219" w:type="dxa"/>
            <w:vAlign w:val="center"/>
          </w:tcPr>
          <w:p w14:paraId="7D19E35F">
            <w:pPr>
              <w:snapToGrid w:val="0"/>
              <w:spacing w:line="400" w:lineRule="exact"/>
              <w:jc w:val="center"/>
              <w:rPr>
                <w:rFonts w:ascii="宋体" w:hAnsi="宋体" w:cs="宋体"/>
                <w:color w:val="auto"/>
                <w:spacing w:val="-6"/>
                <w:sz w:val="22"/>
                <w:highlight w:val="none"/>
              </w:rPr>
            </w:pPr>
          </w:p>
        </w:tc>
        <w:tc>
          <w:tcPr>
            <w:tcW w:w="1822" w:type="dxa"/>
            <w:vAlign w:val="center"/>
          </w:tcPr>
          <w:p w14:paraId="44CF3EC5">
            <w:pPr>
              <w:snapToGrid w:val="0"/>
              <w:spacing w:line="400" w:lineRule="exact"/>
              <w:jc w:val="center"/>
              <w:rPr>
                <w:rFonts w:ascii="宋体" w:hAnsi="宋体" w:cs="宋体"/>
                <w:color w:val="auto"/>
                <w:spacing w:val="-6"/>
                <w:sz w:val="22"/>
                <w:highlight w:val="none"/>
              </w:rPr>
            </w:pPr>
          </w:p>
        </w:tc>
        <w:tc>
          <w:tcPr>
            <w:tcW w:w="1735" w:type="dxa"/>
            <w:vAlign w:val="center"/>
          </w:tcPr>
          <w:p w14:paraId="4A448E3F">
            <w:pPr>
              <w:snapToGrid w:val="0"/>
              <w:spacing w:line="400" w:lineRule="exact"/>
              <w:jc w:val="center"/>
              <w:rPr>
                <w:rFonts w:ascii="宋体" w:hAnsi="宋体" w:cs="宋体"/>
                <w:color w:val="auto"/>
                <w:spacing w:val="-6"/>
                <w:sz w:val="22"/>
                <w:highlight w:val="none"/>
              </w:rPr>
            </w:pPr>
          </w:p>
        </w:tc>
      </w:tr>
      <w:tr w14:paraId="0F59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42A2359">
            <w:pPr>
              <w:snapToGrid w:val="0"/>
              <w:spacing w:line="400" w:lineRule="exact"/>
              <w:jc w:val="center"/>
              <w:rPr>
                <w:rFonts w:ascii="宋体" w:hAnsi="宋体" w:cs="宋体"/>
                <w:color w:val="auto"/>
                <w:spacing w:val="-6"/>
                <w:sz w:val="22"/>
                <w:highlight w:val="none"/>
              </w:rPr>
            </w:pPr>
          </w:p>
        </w:tc>
        <w:tc>
          <w:tcPr>
            <w:tcW w:w="1656" w:type="dxa"/>
            <w:vAlign w:val="center"/>
          </w:tcPr>
          <w:p w14:paraId="2FD57F2D">
            <w:pPr>
              <w:snapToGrid w:val="0"/>
              <w:spacing w:line="400" w:lineRule="exact"/>
              <w:jc w:val="center"/>
              <w:rPr>
                <w:rFonts w:ascii="宋体" w:hAnsi="宋体" w:cs="宋体"/>
                <w:color w:val="auto"/>
                <w:spacing w:val="-6"/>
                <w:sz w:val="22"/>
                <w:highlight w:val="none"/>
              </w:rPr>
            </w:pPr>
          </w:p>
        </w:tc>
        <w:tc>
          <w:tcPr>
            <w:tcW w:w="3219" w:type="dxa"/>
            <w:vAlign w:val="center"/>
          </w:tcPr>
          <w:p w14:paraId="059F2899">
            <w:pPr>
              <w:snapToGrid w:val="0"/>
              <w:spacing w:line="400" w:lineRule="exact"/>
              <w:jc w:val="center"/>
              <w:rPr>
                <w:rFonts w:ascii="宋体" w:hAnsi="宋体" w:cs="宋体"/>
                <w:color w:val="auto"/>
                <w:spacing w:val="-6"/>
                <w:sz w:val="22"/>
                <w:highlight w:val="none"/>
              </w:rPr>
            </w:pPr>
          </w:p>
        </w:tc>
        <w:tc>
          <w:tcPr>
            <w:tcW w:w="1822" w:type="dxa"/>
            <w:vAlign w:val="center"/>
          </w:tcPr>
          <w:p w14:paraId="490DFAC7">
            <w:pPr>
              <w:snapToGrid w:val="0"/>
              <w:spacing w:line="400" w:lineRule="exact"/>
              <w:jc w:val="center"/>
              <w:rPr>
                <w:rFonts w:ascii="宋体" w:hAnsi="宋体" w:cs="宋体"/>
                <w:color w:val="auto"/>
                <w:spacing w:val="-6"/>
                <w:sz w:val="22"/>
                <w:highlight w:val="none"/>
              </w:rPr>
            </w:pPr>
          </w:p>
        </w:tc>
        <w:tc>
          <w:tcPr>
            <w:tcW w:w="1735" w:type="dxa"/>
            <w:vAlign w:val="center"/>
          </w:tcPr>
          <w:p w14:paraId="75AEDE11">
            <w:pPr>
              <w:snapToGrid w:val="0"/>
              <w:spacing w:line="400" w:lineRule="exact"/>
              <w:jc w:val="center"/>
              <w:rPr>
                <w:rFonts w:ascii="宋体" w:hAnsi="宋体" w:cs="宋体"/>
                <w:color w:val="auto"/>
                <w:spacing w:val="-6"/>
                <w:sz w:val="22"/>
                <w:highlight w:val="none"/>
              </w:rPr>
            </w:pPr>
          </w:p>
        </w:tc>
      </w:tr>
      <w:tr w14:paraId="47D1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0FE56C5">
            <w:pPr>
              <w:snapToGrid w:val="0"/>
              <w:spacing w:line="400" w:lineRule="exact"/>
              <w:jc w:val="center"/>
              <w:rPr>
                <w:rFonts w:ascii="宋体" w:hAnsi="宋体" w:cs="宋体"/>
                <w:color w:val="auto"/>
                <w:spacing w:val="-6"/>
                <w:sz w:val="22"/>
                <w:highlight w:val="none"/>
              </w:rPr>
            </w:pPr>
          </w:p>
        </w:tc>
        <w:tc>
          <w:tcPr>
            <w:tcW w:w="1656" w:type="dxa"/>
            <w:vAlign w:val="center"/>
          </w:tcPr>
          <w:p w14:paraId="45C4D7CA">
            <w:pPr>
              <w:snapToGrid w:val="0"/>
              <w:spacing w:line="400" w:lineRule="exact"/>
              <w:jc w:val="center"/>
              <w:rPr>
                <w:rFonts w:ascii="宋体" w:hAnsi="宋体" w:cs="宋体"/>
                <w:color w:val="auto"/>
                <w:spacing w:val="-6"/>
                <w:sz w:val="22"/>
                <w:highlight w:val="none"/>
              </w:rPr>
            </w:pPr>
          </w:p>
        </w:tc>
        <w:tc>
          <w:tcPr>
            <w:tcW w:w="3219" w:type="dxa"/>
            <w:vAlign w:val="center"/>
          </w:tcPr>
          <w:p w14:paraId="1F58CB82">
            <w:pPr>
              <w:snapToGrid w:val="0"/>
              <w:spacing w:line="400" w:lineRule="exact"/>
              <w:jc w:val="center"/>
              <w:rPr>
                <w:rFonts w:ascii="宋体" w:hAnsi="宋体" w:cs="宋体"/>
                <w:color w:val="auto"/>
                <w:spacing w:val="-6"/>
                <w:sz w:val="22"/>
                <w:highlight w:val="none"/>
              </w:rPr>
            </w:pPr>
          </w:p>
        </w:tc>
        <w:tc>
          <w:tcPr>
            <w:tcW w:w="1822" w:type="dxa"/>
            <w:vAlign w:val="center"/>
          </w:tcPr>
          <w:p w14:paraId="45ED6B70">
            <w:pPr>
              <w:snapToGrid w:val="0"/>
              <w:spacing w:line="400" w:lineRule="exact"/>
              <w:jc w:val="center"/>
              <w:rPr>
                <w:rFonts w:ascii="宋体" w:hAnsi="宋体" w:cs="宋体"/>
                <w:color w:val="auto"/>
                <w:spacing w:val="-6"/>
                <w:sz w:val="22"/>
                <w:highlight w:val="none"/>
              </w:rPr>
            </w:pPr>
          </w:p>
        </w:tc>
        <w:tc>
          <w:tcPr>
            <w:tcW w:w="1735" w:type="dxa"/>
            <w:vAlign w:val="center"/>
          </w:tcPr>
          <w:p w14:paraId="025D35F5">
            <w:pPr>
              <w:snapToGrid w:val="0"/>
              <w:spacing w:line="400" w:lineRule="exact"/>
              <w:jc w:val="center"/>
              <w:rPr>
                <w:rFonts w:ascii="宋体" w:hAnsi="宋体" w:cs="宋体"/>
                <w:color w:val="auto"/>
                <w:spacing w:val="-6"/>
                <w:sz w:val="22"/>
                <w:highlight w:val="none"/>
              </w:rPr>
            </w:pPr>
          </w:p>
        </w:tc>
      </w:tr>
    </w:tbl>
    <w:p w14:paraId="1CB077F1">
      <w:pPr>
        <w:pStyle w:val="14"/>
        <w:spacing w:after="0" w:line="400" w:lineRule="exact"/>
        <w:ind w:left="0" w:leftChars="0" w:right="0" w:rightChars="0"/>
        <w:rPr>
          <w:rFonts w:ascii="宋体" w:hAnsi="宋体" w:cs="宋体"/>
          <w:b/>
          <w:bCs/>
          <w:color w:val="auto"/>
          <w:spacing w:val="-6"/>
          <w:sz w:val="22"/>
          <w:highlight w:val="none"/>
        </w:rPr>
      </w:pPr>
    </w:p>
    <w:p w14:paraId="6BC687B3">
      <w:pPr>
        <w:adjustRightInd w:val="0"/>
        <w:snapToGrid w:val="0"/>
        <w:spacing w:line="40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注意：1、逐项按照招标文件要求填写响应规格；</w:t>
      </w:r>
    </w:p>
    <w:p w14:paraId="17D9943C">
      <w:pPr>
        <w:adjustRightInd w:val="0"/>
        <w:snapToGrid w:val="0"/>
        <w:spacing w:line="400" w:lineRule="exact"/>
        <w:ind w:firstLine="627" w:firstLineChars="3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2、偏离说明是指对招标文件要求存在不同之处的解释说明。偏离系指：正偏离（高于采购需求）、负偏离（低于采购需求或未按采购需求提供相应证明材料的）、无偏离（满足采购需求）；</w:t>
      </w:r>
    </w:p>
    <w:p w14:paraId="26C0FE6C">
      <w:pPr>
        <w:adjustRightInd w:val="0"/>
        <w:snapToGrid w:val="0"/>
        <w:spacing w:line="400" w:lineRule="exact"/>
        <w:ind w:firstLine="627" w:firstLineChars="3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3、此表留空或者不填视为完全响应招标文件要求，投标供应商自行承担其风险。</w:t>
      </w:r>
    </w:p>
    <w:p w14:paraId="7A250DDC">
      <w:pPr>
        <w:widowControl/>
        <w:spacing w:line="400" w:lineRule="exact"/>
        <w:rPr>
          <w:rFonts w:ascii="宋体" w:hAnsi="宋体" w:cs="宋体"/>
          <w:color w:val="auto"/>
          <w:kern w:val="0"/>
          <w:sz w:val="22"/>
          <w:highlight w:val="none"/>
        </w:rPr>
      </w:pPr>
    </w:p>
    <w:p w14:paraId="52B1BD8E">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2AB7044D">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4E69934E">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28EA9BF3">
      <w:pPr>
        <w:spacing w:line="400" w:lineRule="exact"/>
        <w:rPr>
          <w:rFonts w:ascii="宋体" w:hAnsi="宋体" w:cs="宋体"/>
          <w:b/>
          <w:color w:val="auto"/>
          <w:sz w:val="24"/>
          <w:szCs w:val="24"/>
          <w:highlight w:val="none"/>
        </w:rPr>
      </w:pPr>
    </w:p>
    <w:p w14:paraId="390433FB">
      <w:pPr>
        <w:spacing w:line="400" w:lineRule="exact"/>
        <w:rPr>
          <w:rFonts w:ascii="宋体" w:hAnsi="宋体" w:cs="宋体"/>
          <w:b/>
          <w:color w:val="auto"/>
          <w:sz w:val="24"/>
          <w:szCs w:val="24"/>
          <w:highlight w:val="none"/>
        </w:rPr>
      </w:pPr>
    </w:p>
    <w:p w14:paraId="1460906E">
      <w:pPr>
        <w:ind w:right="-10"/>
        <w:jc w:val="center"/>
        <w:rPr>
          <w:rFonts w:ascii="宋体" w:hAnsi="宋体" w:cs="宋体"/>
          <w:b/>
          <w:bCs/>
          <w:color w:val="auto"/>
          <w:sz w:val="32"/>
          <w:szCs w:val="32"/>
          <w:highlight w:val="none"/>
        </w:rPr>
      </w:pPr>
    </w:p>
    <w:p w14:paraId="17B5A99E">
      <w:pPr>
        <w:spacing w:line="400" w:lineRule="exact"/>
        <w:rPr>
          <w:rFonts w:ascii="宋体" w:hAnsi="宋体" w:cs="宋体"/>
          <w:b/>
          <w:bCs/>
          <w:color w:val="auto"/>
          <w:sz w:val="24"/>
          <w:szCs w:val="24"/>
          <w:highlight w:val="none"/>
        </w:rPr>
      </w:pPr>
      <w:r>
        <w:rPr>
          <w:rFonts w:hint="eastAsia" w:ascii="宋体" w:hAnsi="宋体" w:cs="宋体"/>
          <w:b/>
          <w:color w:val="auto"/>
          <w:sz w:val="24"/>
          <w:szCs w:val="24"/>
          <w:highlight w:val="none"/>
        </w:rPr>
        <w:t>附件11</w:t>
      </w:r>
    </w:p>
    <w:p w14:paraId="4DB8EEE8">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政府采购活动现场确认声明书</w:t>
      </w:r>
    </w:p>
    <w:p w14:paraId="1BD0AB5E">
      <w:pPr>
        <w:pStyle w:val="62"/>
        <w:snapToGrid w:val="0"/>
        <w:spacing w:line="400" w:lineRule="exact"/>
        <w:rPr>
          <w:rFonts w:hint="default" w:hAnsi="宋体" w:eastAsia="宋体" w:cs="宋体"/>
          <w:b/>
          <w:color w:val="auto"/>
          <w:sz w:val="22"/>
          <w:szCs w:val="22"/>
          <w:highlight w:val="none"/>
        </w:rPr>
      </w:pPr>
      <w:r>
        <w:rPr>
          <w:rFonts w:hint="eastAsia" w:hAnsi="宋体" w:eastAsia="宋体" w:cs="宋体"/>
          <w:color w:val="auto"/>
          <w:kern w:val="0"/>
          <w:sz w:val="22"/>
          <w:szCs w:val="22"/>
          <w:highlight w:val="none"/>
          <w:u w:val="single"/>
          <w:lang w:eastAsia="zh-CN"/>
        </w:rPr>
        <w:t>浙江巨合建设项目管理有限公司</w:t>
      </w:r>
      <w:r>
        <w:rPr>
          <w:rFonts w:hAnsi="宋体" w:eastAsia="宋体" w:cs="宋体"/>
          <w:color w:val="auto"/>
          <w:kern w:val="0"/>
          <w:sz w:val="22"/>
          <w:szCs w:val="22"/>
          <w:highlight w:val="none"/>
        </w:rPr>
        <w:t>：</w:t>
      </w:r>
    </w:p>
    <w:p w14:paraId="1AE457B6">
      <w:pPr>
        <w:pStyle w:val="62"/>
        <w:snapToGrid w:val="0"/>
        <w:spacing w:line="400" w:lineRule="exact"/>
        <w:ind w:firstLine="464" w:firstLineChars="200"/>
        <w:rPr>
          <w:rFonts w:hint="default" w:hAnsi="宋体" w:eastAsia="宋体" w:cs="宋体"/>
          <w:color w:val="auto"/>
          <w:spacing w:val="6"/>
          <w:sz w:val="22"/>
          <w:szCs w:val="22"/>
          <w:highlight w:val="none"/>
        </w:rPr>
      </w:pPr>
      <w:r>
        <w:rPr>
          <w:rFonts w:hAnsi="宋体" w:eastAsia="宋体" w:cs="宋体"/>
          <w:color w:val="auto"/>
          <w:spacing w:val="6"/>
          <w:sz w:val="22"/>
          <w:szCs w:val="22"/>
          <w:highlight w:val="none"/>
        </w:rPr>
        <w:t>本人经由</w:t>
      </w:r>
      <w:r>
        <w:rPr>
          <w:rFonts w:hAnsi="宋体" w:eastAsia="宋体" w:cs="宋体"/>
          <w:color w:val="auto"/>
          <w:sz w:val="22"/>
          <w:szCs w:val="22"/>
          <w:highlight w:val="none"/>
          <w:u w:val="single"/>
        </w:rPr>
        <w:tab/>
      </w:r>
      <w:r>
        <w:rPr>
          <w:rFonts w:hAnsi="宋体" w:eastAsia="宋体" w:cs="宋体"/>
          <w:color w:val="auto"/>
          <w:kern w:val="0"/>
          <w:sz w:val="22"/>
          <w:szCs w:val="22"/>
          <w:highlight w:val="none"/>
          <w:u w:val="single"/>
        </w:rPr>
        <w:t>（</w:t>
      </w:r>
      <w:r>
        <w:rPr>
          <w:rFonts w:hAnsi="宋体" w:eastAsia="宋体" w:cs="宋体"/>
          <w:color w:val="auto"/>
          <w:spacing w:val="6"/>
          <w:sz w:val="22"/>
          <w:szCs w:val="22"/>
          <w:highlight w:val="none"/>
          <w:u w:val="single"/>
        </w:rPr>
        <w:t>单位）</w:t>
      </w:r>
      <w:r>
        <w:rPr>
          <w:rFonts w:hAnsi="宋体" w:eastAsia="宋体" w:cs="宋体"/>
          <w:color w:val="auto"/>
          <w:spacing w:val="6"/>
          <w:sz w:val="22"/>
          <w:szCs w:val="22"/>
          <w:highlight w:val="none"/>
        </w:rPr>
        <w:t>法人代表（负责人）</w:t>
      </w:r>
      <w:r>
        <w:rPr>
          <w:rFonts w:hAnsi="宋体" w:eastAsia="宋体" w:cs="宋体"/>
          <w:color w:val="auto"/>
          <w:spacing w:val="6"/>
          <w:sz w:val="22"/>
          <w:szCs w:val="22"/>
          <w:highlight w:val="none"/>
          <w:u w:val="single"/>
        </w:rPr>
        <w:t xml:space="preserve">         （姓名）</w:t>
      </w:r>
      <w:r>
        <w:rPr>
          <w:rFonts w:hAnsi="宋体" w:eastAsia="宋体" w:cs="宋体"/>
          <w:color w:val="auto"/>
          <w:spacing w:val="6"/>
          <w:sz w:val="22"/>
          <w:szCs w:val="22"/>
          <w:highlight w:val="none"/>
        </w:rPr>
        <w:t>合法授权参加</w:t>
      </w:r>
      <w:r>
        <w:rPr>
          <w:rFonts w:hAnsi="宋体" w:eastAsia="宋体" w:cs="宋体"/>
          <w:color w:val="auto"/>
          <w:sz w:val="22"/>
          <w:szCs w:val="22"/>
          <w:highlight w:val="none"/>
          <w:u w:val="single"/>
        </w:rPr>
        <w:t xml:space="preserve">            （项目名称）           （项目编号）</w:t>
      </w:r>
      <w:r>
        <w:rPr>
          <w:rFonts w:hAnsi="宋体" w:eastAsia="宋体" w:cs="宋体"/>
          <w:color w:val="auto"/>
          <w:spacing w:val="6"/>
          <w:sz w:val="22"/>
          <w:szCs w:val="22"/>
          <w:highlight w:val="none"/>
        </w:rPr>
        <w:t xml:space="preserve">政府采购活动，经与本单位法人代表（负责人）联系确认，现就有关公平竞争事项郑重声明如下： </w:t>
      </w:r>
    </w:p>
    <w:p w14:paraId="0BDEA680">
      <w:pPr>
        <w:pStyle w:val="62"/>
        <w:numPr>
          <w:ilvl w:val="0"/>
          <w:numId w:val="9"/>
        </w:numPr>
        <w:snapToGrid w:val="0"/>
        <w:spacing w:line="400" w:lineRule="exact"/>
        <w:ind w:firstLine="220" w:firstLineChars="100"/>
        <w:rPr>
          <w:rFonts w:hint="default" w:hAnsi="宋体" w:eastAsia="宋体" w:cs="宋体"/>
          <w:color w:val="auto"/>
          <w:kern w:val="0"/>
          <w:sz w:val="22"/>
          <w:szCs w:val="22"/>
          <w:highlight w:val="none"/>
        </w:rPr>
      </w:pPr>
      <w:r>
        <w:rPr>
          <w:rFonts w:hAnsi="宋体" w:eastAsia="宋体" w:cs="宋体"/>
          <w:color w:val="auto"/>
          <w:kern w:val="0"/>
          <w:sz w:val="22"/>
          <w:szCs w:val="22"/>
          <w:highlight w:val="none"/>
        </w:rPr>
        <w:t>本单位与采购人之间□不存在利害关系 □存在下列利害关系</w:t>
      </w:r>
      <w:r>
        <w:rPr>
          <w:rFonts w:hAnsi="宋体" w:eastAsia="宋体" w:cs="宋体"/>
          <w:color w:val="auto"/>
          <w:sz w:val="22"/>
          <w:szCs w:val="22"/>
          <w:highlight w:val="none"/>
          <w:u w:val="single"/>
        </w:rPr>
        <w:tab/>
      </w:r>
      <w:r>
        <w:rPr>
          <w:rFonts w:hAnsi="宋体" w:eastAsia="宋体" w:cs="宋体"/>
          <w:color w:val="auto"/>
          <w:kern w:val="0"/>
          <w:sz w:val="22"/>
          <w:szCs w:val="22"/>
          <w:highlight w:val="none"/>
        </w:rPr>
        <w:t>：</w:t>
      </w:r>
    </w:p>
    <w:p w14:paraId="526FE8FF">
      <w:pPr>
        <w:pStyle w:val="62"/>
        <w:snapToGrid w:val="0"/>
        <w:spacing w:line="400" w:lineRule="exact"/>
        <w:ind w:firstLine="220" w:firstLineChars="100"/>
        <w:rPr>
          <w:rFonts w:hint="default" w:hAnsi="宋体" w:eastAsia="宋体" w:cs="宋体"/>
          <w:color w:val="auto"/>
          <w:kern w:val="0"/>
          <w:sz w:val="22"/>
          <w:szCs w:val="22"/>
          <w:highlight w:val="none"/>
        </w:rPr>
      </w:pPr>
      <w:r>
        <w:rPr>
          <w:rFonts w:hAnsi="宋体" w:eastAsia="宋体" w:cs="宋体"/>
          <w:color w:val="auto"/>
          <w:kern w:val="0"/>
          <w:sz w:val="22"/>
          <w:szCs w:val="22"/>
          <w:highlight w:val="none"/>
        </w:rPr>
        <w:t>A.投资关系    B.行政隶属关系    C.业务指导关系</w:t>
      </w:r>
    </w:p>
    <w:p w14:paraId="30EFB40E">
      <w:pPr>
        <w:pStyle w:val="62"/>
        <w:snapToGrid w:val="0"/>
        <w:spacing w:line="400" w:lineRule="exact"/>
        <w:ind w:firstLine="220" w:firstLineChars="100"/>
        <w:rPr>
          <w:rFonts w:hint="default" w:hAnsi="宋体" w:eastAsia="宋体" w:cs="宋体"/>
          <w:color w:val="auto"/>
          <w:kern w:val="0"/>
          <w:sz w:val="22"/>
          <w:szCs w:val="22"/>
          <w:highlight w:val="none"/>
        </w:rPr>
      </w:pPr>
      <w:r>
        <w:rPr>
          <w:rFonts w:hAnsi="宋体" w:eastAsia="宋体" w:cs="宋体"/>
          <w:color w:val="auto"/>
          <w:kern w:val="0"/>
          <w:sz w:val="22"/>
          <w:szCs w:val="22"/>
          <w:highlight w:val="none"/>
        </w:rPr>
        <w:t>D.其他可能</w:t>
      </w:r>
      <w:r>
        <w:rPr>
          <w:rFonts w:hAnsi="宋体" w:eastAsia="宋体" w:cs="宋体"/>
          <w:color w:val="auto"/>
          <w:sz w:val="22"/>
          <w:szCs w:val="22"/>
          <w:highlight w:val="none"/>
        </w:rPr>
        <w:t>影响采购公正的</w:t>
      </w:r>
      <w:r>
        <w:rPr>
          <w:rFonts w:hAnsi="宋体" w:eastAsia="宋体" w:cs="宋体"/>
          <w:color w:val="auto"/>
          <w:kern w:val="0"/>
          <w:sz w:val="22"/>
          <w:szCs w:val="22"/>
          <w:highlight w:val="none"/>
        </w:rPr>
        <w:t>利害关系</w:t>
      </w:r>
      <w:r>
        <w:rPr>
          <w:rFonts w:hAnsi="宋体" w:eastAsia="宋体" w:cs="宋体"/>
          <w:color w:val="auto"/>
          <w:kern w:val="0"/>
          <w:sz w:val="22"/>
          <w:szCs w:val="22"/>
          <w:highlight w:val="none"/>
          <w:u w:val="single"/>
        </w:rPr>
        <w:t xml:space="preserve">（如有，请如实说明）                 </w:t>
      </w:r>
      <w:r>
        <w:rPr>
          <w:rFonts w:hAnsi="宋体" w:eastAsia="宋体" w:cs="宋体"/>
          <w:color w:val="auto"/>
          <w:kern w:val="0"/>
          <w:sz w:val="22"/>
          <w:szCs w:val="22"/>
          <w:highlight w:val="none"/>
        </w:rPr>
        <w:t>。</w:t>
      </w:r>
    </w:p>
    <w:p w14:paraId="1866CB56">
      <w:pPr>
        <w:pStyle w:val="63"/>
        <w:widowControl/>
        <w:snapToGrid w:val="0"/>
        <w:spacing w:line="40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5C0997B1">
      <w:pPr>
        <w:pStyle w:val="62"/>
        <w:snapToGrid w:val="0"/>
        <w:spacing w:line="400" w:lineRule="exact"/>
        <w:rPr>
          <w:rFonts w:hint="default" w:hAnsi="宋体" w:eastAsia="宋体" w:cs="宋体"/>
          <w:color w:val="auto"/>
          <w:kern w:val="0"/>
          <w:sz w:val="22"/>
          <w:szCs w:val="22"/>
          <w:highlight w:val="none"/>
        </w:rPr>
      </w:pPr>
      <w:r>
        <w:rPr>
          <w:rFonts w:hAnsi="宋体" w:eastAsia="宋体" w:cs="宋体"/>
          <w:color w:val="auto"/>
          <w:kern w:val="0"/>
          <w:sz w:val="22"/>
          <w:szCs w:val="22"/>
          <w:highlight w:val="none"/>
        </w:rPr>
        <w:t xml:space="preserve">  A、法定代表人或负责人或实际控制人是同一人</w:t>
      </w:r>
    </w:p>
    <w:p w14:paraId="4B8DE425">
      <w:pPr>
        <w:pStyle w:val="62"/>
        <w:snapToGrid w:val="0"/>
        <w:spacing w:line="400" w:lineRule="exact"/>
        <w:rPr>
          <w:rFonts w:hint="default" w:hAnsi="宋体" w:eastAsia="宋体" w:cs="宋体"/>
          <w:color w:val="auto"/>
          <w:spacing w:val="6"/>
          <w:sz w:val="22"/>
          <w:szCs w:val="22"/>
          <w:highlight w:val="none"/>
        </w:rPr>
      </w:pPr>
      <w:r>
        <w:rPr>
          <w:rFonts w:hAnsi="宋体" w:eastAsia="宋体" w:cs="宋体"/>
          <w:color w:val="auto"/>
          <w:kern w:val="0"/>
          <w:sz w:val="22"/>
          <w:szCs w:val="22"/>
          <w:highlight w:val="none"/>
        </w:rPr>
        <w:t xml:space="preserve">  B、法定代表人或负责人或实际控制人是夫妻关系</w:t>
      </w:r>
    </w:p>
    <w:p w14:paraId="759269D7">
      <w:pPr>
        <w:pStyle w:val="62"/>
        <w:snapToGrid w:val="0"/>
        <w:spacing w:line="400" w:lineRule="exact"/>
        <w:rPr>
          <w:rFonts w:hint="default" w:hAnsi="宋体" w:eastAsia="宋体" w:cs="宋体"/>
          <w:color w:val="auto"/>
          <w:spacing w:val="6"/>
          <w:sz w:val="22"/>
          <w:szCs w:val="22"/>
          <w:highlight w:val="none"/>
        </w:rPr>
      </w:pPr>
      <w:r>
        <w:rPr>
          <w:rFonts w:hAnsi="宋体" w:eastAsia="宋体" w:cs="宋体"/>
          <w:color w:val="auto"/>
          <w:kern w:val="0"/>
          <w:sz w:val="22"/>
          <w:szCs w:val="22"/>
          <w:highlight w:val="none"/>
        </w:rPr>
        <w:t xml:space="preserve">  C、法定代表人或负责人或实际控制人是直系血亲关系</w:t>
      </w:r>
    </w:p>
    <w:p w14:paraId="0C3BF379">
      <w:pPr>
        <w:pStyle w:val="62"/>
        <w:snapToGrid w:val="0"/>
        <w:spacing w:line="400" w:lineRule="exact"/>
        <w:rPr>
          <w:rFonts w:hint="default" w:hAnsi="宋体" w:eastAsia="宋体" w:cs="宋体"/>
          <w:color w:val="auto"/>
          <w:spacing w:val="6"/>
          <w:sz w:val="22"/>
          <w:szCs w:val="22"/>
          <w:highlight w:val="none"/>
        </w:rPr>
      </w:pPr>
      <w:r>
        <w:rPr>
          <w:rFonts w:hAnsi="宋体" w:eastAsia="宋体" w:cs="宋体"/>
          <w:color w:val="auto"/>
          <w:kern w:val="0"/>
          <w:sz w:val="22"/>
          <w:szCs w:val="22"/>
          <w:highlight w:val="none"/>
        </w:rPr>
        <w:t xml:space="preserve">  D、法定代表人或负责人或实际控制人存在三代以内旁系血亲关系</w:t>
      </w:r>
    </w:p>
    <w:p w14:paraId="62FD85F0">
      <w:pPr>
        <w:pStyle w:val="62"/>
        <w:snapToGrid w:val="0"/>
        <w:spacing w:line="400" w:lineRule="exact"/>
        <w:rPr>
          <w:rFonts w:hint="default" w:hAnsi="宋体" w:eastAsia="宋体" w:cs="宋体"/>
          <w:color w:val="auto"/>
          <w:kern w:val="0"/>
          <w:sz w:val="22"/>
          <w:szCs w:val="22"/>
          <w:highlight w:val="none"/>
        </w:rPr>
      </w:pPr>
      <w:r>
        <w:rPr>
          <w:rFonts w:hAnsi="宋体" w:eastAsia="宋体" w:cs="宋体"/>
          <w:color w:val="auto"/>
          <w:kern w:val="0"/>
          <w:sz w:val="22"/>
          <w:szCs w:val="22"/>
          <w:highlight w:val="none"/>
        </w:rPr>
        <w:t xml:space="preserve">  E、法定代表人或负责人或实际控制人存在近姻亲关系</w:t>
      </w:r>
    </w:p>
    <w:p w14:paraId="183DA5A5">
      <w:pPr>
        <w:pStyle w:val="62"/>
        <w:snapToGrid w:val="0"/>
        <w:spacing w:line="400" w:lineRule="exact"/>
        <w:rPr>
          <w:rFonts w:hint="default" w:hAnsi="宋体" w:eastAsia="宋体" w:cs="宋体"/>
          <w:color w:val="auto"/>
          <w:kern w:val="0"/>
          <w:sz w:val="22"/>
          <w:szCs w:val="22"/>
          <w:highlight w:val="none"/>
        </w:rPr>
      </w:pPr>
      <w:r>
        <w:rPr>
          <w:rFonts w:hAnsi="宋体" w:eastAsia="宋体" w:cs="宋体"/>
          <w:color w:val="auto"/>
          <w:kern w:val="0"/>
          <w:sz w:val="22"/>
          <w:szCs w:val="22"/>
          <w:highlight w:val="none"/>
        </w:rPr>
        <w:t xml:space="preserve">  F、法定代表人或负责人或实际控制人存在股份控制或实际控制关系</w:t>
      </w:r>
    </w:p>
    <w:p w14:paraId="4E3E52FE">
      <w:pPr>
        <w:pStyle w:val="62"/>
        <w:snapToGrid w:val="0"/>
        <w:spacing w:line="400" w:lineRule="exact"/>
        <w:outlineLvl w:val="0"/>
        <w:rPr>
          <w:rFonts w:hint="default" w:hAnsi="宋体" w:eastAsia="宋体" w:cs="宋体"/>
          <w:color w:val="auto"/>
          <w:kern w:val="0"/>
          <w:sz w:val="22"/>
          <w:szCs w:val="22"/>
          <w:highlight w:val="none"/>
        </w:rPr>
      </w:pPr>
      <w:r>
        <w:rPr>
          <w:rFonts w:hAnsi="宋体" w:eastAsia="宋体" w:cs="宋体"/>
          <w:color w:val="auto"/>
          <w:kern w:val="0"/>
          <w:sz w:val="22"/>
          <w:szCs w:val="22"/>
          <w:highlight w:val="none"/>
        </w:rPr>
        <w:t xml:space="preserve">  G、存在共同直接或间接投资设立子公司、联营企业和合营企业情况</w:t>
      </w:r>
    </w:p>
    <w:p w14:paraId="7D5E03E4">
      <w:pPr>
        <w:pStyle w:val="62"/>
        <w:snapToGrid w:val="0"/>
        <w:spacing w:line="400" w:lineRule="exact"/>
        <w:rPr>
          <w:rFonts w:hint="default" w:hAnsi="宋体" w:eastAsia="宋体" w:cs="宋体"/>
          <w:color w:val="auto"/>
          <w:sz w:val="22"/>
          <w:szCs w:val="22"/>
          <w:highlight w:val="none"/>
        </w:rPr>
      </w:pPr>
      <w:r>
        <w:rPr>
          <w:rFonts w:hAnsi="宋体" w:eastAsia="宋体" w:cs="宋体"/>
          <w:color w:val="auto"/>
          <w:kern w:val="0"/>
          <w:sz w:val="22"/>
          <w:szCs w:val="22"/>
          <w:highlight w:val="none"/>
        </w:rPr>
        <w:t xml:space="preserve">  H、存在分级代理或代销关系、同一生产制造商关系、</w:t>
      </w:r>
      <w:r>
        <w:rPr>
          <w:rFonts w:hAnsi="宋体" w:eastAsia="宋体" w:cs="宋体"/>
          <w:color w:val="auto"/>
          <w:sz w:val="22"/>
          <w:szCs w:val="22"/>
          <w:highlight w:val="none"/>
        </w:rPr>
        <w:t>管理关系、重要业务（占主营业务收入50%以上）或重要财务往来关系（如融资）等其他实质性控制关系</w:t>
      </w:r>
    </w:p>
    <w:p w14:paraId="71EBD71E">
      <w:pPr>
        <w:pStyle w:val="62"/>
        <w:snapToGrid w:val="0"/>
        <w:spacing w:line="400" w:lineRule="exact"/>
        <w:rPr>
          <w:rFonts w:hint="default" w:hAnsi="宋体" w:eastAsia="宋体" w:cs="宋体"/>
          <w:color w:val="auto"/>
          <w:spacing w:val="6"/>
          <w:sz w:val="22"/>
          <w:szCs w:val="22"/>
          <w:highlight w:val="none"/>
        </w:rPr>
      </w:pPr>
      <w:r>
        <w:rPr>
          <w:rFonts w:hAnsi="宋体" w:eastAsia="宋体" w:cs="宋体"/>
          <w:color w:val="auto"/>
          <w:sz w:val="22"/>
          <w:szCs w:val="22"/>
          <w:highlight w:val="none"/>
        </w:rPr>
        <w:t xml:space="preserve">  I</w:t>
      </w:r>
      <w:r>
        <w:rPr>
          <w:rFonts w:hAnsi="宋体" w:eastAsia="宋体" w:cs="宋体"/>
          <w:color w:val="auto"/>
          <w:kern w:val="0"/>
          <w:sz w:val="22"/>
          <w:szCs w:val="22"/>
          <w:highlight w:val="none"/>
        </w:rPr>
        <w:t>、</w:t>
      </w:r>
      <w:r>
        <w:rPr>
          <w:rFonts w:hAnsi="宋体" w:eastAsia="宋体" w:cs="宋体"/>
          <w:color w:val="auto"/>
          <w:sz w:val="22"/>
          <w:szCs w:val="22"/>
          <w:highlight w:val="none"/>
        </w:rPr>
        <w:t>其他利害关系情况</w:t>
      </w:r>
      <w:r>
        <w:rPr>
          <w:rFonts w:hint="eastAsia" w:hAnsi="宋体" w:cs="宋体"/>
          <w:color w:val="auto"/>
          <w:highlight w:val="none"/>
          <w:u w:val="single"/>
        </w:rPr>
        <w:t xml:space="preserve">                       </w:t>
      </w:r>
      <w:r>
        <w:rPr>
          <w:rFonts w:hAnsi="宋体" w:eastAsia="宋体" w:cs="宋体"/>
          <w:color w:val="auto"/>
          <w:kern w:val="0"/>
          <w:sz w:val="22"/>
          <w:szCs w:val="22"/>
          <w:highlight w:val="none"/>
        </w:rPr>
        <w:t>。</w:t>
      </w:r>
    </w:p>
    <w:p w14:paraId="0AEE7A71">
      <w:pPr>
        <w:pStyle w:val="63"/>
        <w:widowControl/>
        <w:numPr>
          <w:ilvl w:val="0"/>
          <w:numId w:val="10"/>
        </w:numPr>
        <w:snapToGrid w:val="0"/>
        <w:spacing w:line="40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2DC889F4">
      <w:pPr>
        <w:pStyle w:val="63"/>
        <w:widowControl/>
        <w:numPr>
          <w:ilvl w:val="0"/>
          <w:numId w:val="10"/>
        </w:numPr>
        <w:snapToGrid w:val="0"/>
        <w:spacing w:line="400" w:lineRule="exact"/>
        <w:ind w:firstLine="396" w:firstLineChars="189"/>
        <w:rPr>
          <w:rFonts w:ascii="宋体" w:hAnsi="宋体" w:cs="宋体"/>
          <w:color w:val="auto"/>
          <w:kern w:val="0"/>
          <w:sz w:val="22"/>
          <w:szCs w:val="22"/>
          <w:highlight w:val="none"/>
        </w:rPr>
      </w:pPr>
      <w:r>
        <w:rPr>
          <w:rFonts w:hint="eastAsia" w:ascii="宋体" w:hAnsi="宋体" w:cs="宋体"/>
          <w:color w:val="auto"/>
          <w:szCs w:val="21"/>
          <w:highlight w:val="none"/>
        </w:rPr>
        <w:t>我发现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投标人之间存在或可能存在上述第二条第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项利害关系</w:t>
      </w:r>
      <w:r>
        <w:rPr>
          <w:rFonts w:hint="eastAsia" w:ascii="宋体" w:hAnsi="宋体" w:cs="宋体"/>
          <w:color w:val="auto"/>
          <w:kern w:val="0"/>
          <w:sz w:val="22"/>
          <w:szCs w:val="22"/>
          <w:highlight w:val="none"/>
        </w:rPr>
        <w:t>。</w:t>
      </w:r>
    </w:p>
    <w:p w14:paraId="535FFF32">
      <w:pPr>
        <w:pStyle w:val="62"/>
        <w:snapToGrid w:val="0"/>
        <w:spacing w:line="400" w:lineRule="exact"/>
        <w:ind w:firstLine="440" w:firstLineChars="200"/>
        <w:rPr>
          <w:rFonts w:hint="default" w:hAnsi="宋体" w:eastAsia="宋体" w:cs="宋体"/>
          <w:color w:val="auto"/>
          <w:sz w:val="22"/>
          <w:szCs w:val="22"/>
          <w:highlight w:val="none"/>
        </w:rPr>
      </w:pPr>
    </w:p>
    <w:p w14:paraId="1E8D9FCB">
      <w:pPr>
        <w:pStyle w:val="62"/>
        <w:snapToGrid w:val="0"/>
        <w:spacing w:line="600" w:lineRule="exact"/>
        <w:ind w:firstLine="440" w:firstLineChars="200"/>
        <w:rPr>
          <w:rFonts w:hint="default" w:hAnsi="宋体" w:eastAsia="宋体" w:cs="宋体"/>
          <w:color w:val="auto"/>
          <w:sz w:val="22"/>
          <w:szCs w:val="22"/>
          <w:highlight w:val="none"/>
        </w:rPr>
      </w:pPr>
      <w:r>
        <w:rPr>
          <w:rFonts w:hAnsi="宋体" w:eastAsia="宋体" w:cs="宋体"/>
          <w:color w:val="auto"/>
          <w:sz w:val="22"/>
          <w:szCs w:val="22"/>
          <w:highlight w:val="none"/>
        </w:rPr>
        <w:t xml:space="preserve">                                         供应商授权代表签名：</w:t>
      </w:r>
    </w:p>
    <w:p w14:paraId="79A5D13C">
      <w:pPr>
        <w:pStyle w:val="62"/>
        <w:snapToGrid w:val="0"/>
        <w:spacing w:line="600" w:lineRule="exact"/>
        <w:ind w:firstLine="440" w:firstLineChars="200"/>
        <w:jc w:val="right"/>
        <w:rPr>
          <w:rFonts w:hint="default" w:hAnsi="宋体" w:eastAsia="宋体" w:cs="宋体"/>
          <w:color w:val="auto"/>
          <w:sz w:val="22"/>
          <w:szCs w:val="22"/>
          <w:highlight w:val="none"/>
        </w:rPr>
      </w:pPr>
      <w:r>
        <w:rPr>
          <w:rFonts w:hAnsi="宋体" w:eastAsia="宋体" w:cs="宋体"/>
          <w:color w:val="auto"/>
          <w:sz w:val="22"/>
          <w:szCs w:val="22"/>
          <w:highlight w:val="none"/>
        </w:rPr>
        <w:t>年    月    日</w:t>
      </w:r>
    </w:p>
    <w:p w14:paraId="0F8A3057">
      <w:pPr>
        <w:rPr>
          <w:rFonts w:hint="eastAsia" w:ascii="宋体" w:hAnsi="宋体" w:cs="宋体"/>
          <w:color w:val="auto"/>
          <w:sz w:val="22"/>
          <w:highlight w:val="none"/>
        </w:rPr>
      </w:pPr>
    </w:p>
    <w:p w14:paraId="268020F9">
      <w:pPr>
        <w:rPr>
          <w:rFonts w:hint="eastAsia" w:ascii="宋体" w:hAnsi="宋体" w:cs="宋体"/>
          <w:color w:val="auto"/>
          <w:sz w:val="22"/>
          <w:highlight w:val="none"/>
        </w:rPr>
      </w:pPr>
    </w:p>
    <w:p w14:paraId="26FCAC85">
      <w:pPr>
        <w:rPr>
          <w:rFonts w:ascii="宋体" w:hAnsi="宋体" w:cs="宋体"/>
          <w:color w:val="auto"/>
          <w:sz w:val="22"/>
          <w:highlight w:val="none"/>
        </w:rPr>
      </w:pPr>
      <w:r>
        <w:rPr>
          <w:rFonts w:hint="eastAsia" w:ascii="宋体" w:hAnsi="宋体" w:cs="宋体"/>
          <w:b/>
          <w:color w:val="auto"/>
          <w:szCs w:val="21"/>
          <w:highlight w:val="none"/>
        </w:rPr>
        <w:t>注：投标文件解密结束后，供应商真实完整填写《政府采购活动现场确认声明书》并</w:t>
      </w:r>
      <w:r>
        <w:rPr>
          <w:rFonts w:hint="eastAsia" w:ascii="宋体" w:hAnsi="宋体" w:cs="宋体"/>
          <w:b/>
          <w:color w:val="auto"/>
          <w:szCs w:val="21"/>
          <w:highlight w:val="none"/>
          <w:lang w:val="en-US" w:eastAsia="zh-CN"/>
        </w:rPr>
        <w:t>发送至电子邮箱3670981329@qq.com。</w:t>
      </w:r>
      <w:r>
        <w:rPr>
          <w:rFonts w:hint="eastAsia" w:ascii="宋体" w:hAnsi="宋体" w:cs="宋体"/>
          <w:color w:val="auto"/>
          <w:sz w:val="22"/>
          <w:highlight w:val="none"/>
        </w:rPr>
        <w:br w:type="page"/>
      </w:r>
    </w:p>
    <w:p w14:paraId="543B5670">
      <w:pPr>
        <w:ind w:right="-10"/>
        <w:rPr>
          <w:rFonts w:ascii="宋体" w:hAnsi="宋体" w:cs="宋体"/>
          <w:b/>
          <w:color w:val="auto"/>
          <w:sz w:val="24"/>
          <w:szCs w:val="24"/>
          <w:highlight w:val="none"/>
        </w:rPr>
      </w:pPr>
      <w:r>
        <w:rPr>
          <w:rFonts w:hint="eastAsia" w:ascii="宋体" w:hAnsi="宋体" w:cs="宋体"/>
          <w:b/>
          <w:color w:val="auto"/>
          <w:sz w:val="24"/>
          <w:szCs w:val="24"/>
          <w:highlight w:val="none"/>
        </w:rPr>
        <w:t>附件12</w:t>
      </w:r>
    </w:p>
    <w:p w14:paraId="005EF542">
      <w:pPr>
        <w:spacing w:line="460" w:lineRule="exact"/>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同类项目业绩</w:t>
      </w:r>
    </w:p>
    <w:tbl>
      <w:tblPr>
        <w:tblStyle w:val="3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529"/>
        <w:gridCol w:w="1686"/>
        <w:gridCol w:w="1465"/>
        <w:gridCol w:w="1350"/>
        <w:gridCol w:w="1350"/>
      </w:tblGrid>
      <w:tr w14:paraId="62B0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6729C0A9">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2529" w:type="dxa"/>
            <w:noWrap/>
            <w:vAlign w:val="center"/>
          </w:tcPr>
          <w:p w14:paraId="0AF9C759">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1686" w:type="dxa"/>
            <w:noWrap/>
            <w:vAlign w:val="center"/>
          </w:tcPr>
          <w:p w14:paraId="0A656FA6">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用户单位</w:t>
            </w:r>
          </w:p>
        </w:tc>
        <w:tc>
          <w:tcPr>
            <w:tcW w:w="1465" w:type="dxa"/>
            <w:noWrap/>
            <w:vAlign w:val="center"/>
          </w:tcPr>
          <w:p w14:paraId="79351242">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350" w:type="dxa"/>
            <w:noWrap/>
            <w:vAlign w:val="center"/>
          </w:tcPr>
          <w:p w14:paraId="07E58511">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合同日期</w:t>
            </w:r>
          </w:p>
        </w:tc>
        <w:tc>
          <w:tcPr>
            <w:tcW w:w="1350" w:type="dxa"/>
            <w:noWrap/>
            <w:vAlign w:val="center"/>
          </w:tcPr>
          <w:p w14:paraId="1EE97881">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联系方式</w:t>
            </w:r>
          </w:p>
        </w:tc>
      </w:tr>
      <w:tr w14:paraId="1BCA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5CF08533">
            <w:pPr>
              <w:spacing w:line="380" w:lineRule="exact"/>
              <w:jc w:val="center"/>
              <w:rPr>
                <w:rFonts w:ascii="宋体" w:hAnsi="宋体" w:cs="宋体"/>
                <w:b/>
                <w:bCs/>
                <w:color w:val="auto"/>
                <w:sz w:val="22"/>
                <w:highlight w:val="none"/>
              </w:rPr>
            </w:pPr>
          </w:p>
        </w:tc>
        <w:tc>
          <w:tcPr>
            <w:tcW w:w="2529" w:type="dxa"/>
            <w:noWrap/>
            <w:vAlign w:val="center"/>
          </w:tcPr>
          <w:p w14:paraId="02C72FAF">
            <w:pPr>
              <w:spacing w:line="380" w:lineRule="exact"/>
              <w:jc w:val="center"/>
              <w:rPr>
                <w:rFonts w:ascii="宋体" w:hAnsi="宋体" w:cs="宋体"/>
                <w:b/>
                <w:bCs/>
                <w:color w:val="auto"/>
                <w:sz w:val="22"/>
                <w:highlight w:val="none"/>
              </w:rPr>
            </w:pPr>
          </w:p>
        </w:tc>
        <w:tc>
          <w:tcPr>
            <w:tcW w:w="1686" w:type="dxa"/>
            <w:noWrap/>
            <w:vAlign w:val="center"/>
          </w:tcPr>
          <w:p w14:paraId="3F068A2F">
            <w:pPr>
              <w:spacing w:line="380" w:lineRule="exact"/>
              <w:jc w:val="center"/>
              <w:rPr>
                <w:rFonts w:ascii="宋体" w:hAnsi="宋体" w:cs="宋体"/>
                <w:b/>
                <w:bCs/>
                <w:color w:val="auto"/>
                <w:sz w:val="22"/>
                <w:highlight w:val="none"/>
              </w:rPr>
            </w:pPr>
          </w:p>
        </w:tc>
        <w:tc>
          <w:tcPr>
            <w:tcW w:w="1465" w:type="dxa"/>
            <w:noWrap/>
            <w:vAlign w:val="center"/>
          </w:tcPr>
          <w:p w14:paraId="1912234F">
            <w:pPr>
              <w:spacing w:line="380" w:lineRule="exact"/>
              <w:jc w:val="center"/>
              <w:rPr>
                <w:rFonts w:ascii="宋体" w:hAnsi="宋体" w:cs="宋体"/>
                <w:b/>
                <w:bCs/>
                <w:color w:val="auto"/>
                <w:sz w:val="22"/>
                <w:highlight w:val="none"/>
              </w:rPr>
            </w:pPr>
          </w:p>
        </w:tc>
        <w:tc>
          <w:tcPr>
            <w:tcW w:w="1350" w:type="dxa"/>
            <w:noWrap/>
            <w:vAlign w:val="center"/>
          </w:tcPr>
          <w:p w14:paraId="4FC251AB">
            <w:pPr>
              <w:spacing w:line="380" w:lineRule="exact"/>
              <w:jc w:val="center"/>
              <w:rPr>
                <w:rFonts w:ascii="宋体" w:hAnsi="宋体" w:cs="宋体"/>
                <w:b/>
                <w:bCs/>
                <w:color w:val="auto"/>
                <w:sz w:val="22"/>
                <w:highlight w:val="none"/>
              </w:rPr>
            </w:pPr>
          </w:p>
        </w:tc>
        <w:tc>
          <w:tcPr>
            <w:tcW w:w="1350" w:type="dxa"/>
            <w:noWrap/>
            <w:vAlign w:val="center"/>
          </w:tcPr>
          <w:p w14:paraId="4352EE70">
            <w:pPr>
              <w:spacing w:line="380" w:lineRule="exact"/>
              <w:jc w:val="center"/>
              <w:rPr>
                <w:rFonts w:ascii="宋体" w:hAnsi="宋体" w:cs="宋体"/>
                <w:b/>
                <w:bCs/>
                <w:color w:val="auto"/>
                <w:sz w:val="22"/>
                <w:highlight w:val="none"/>
              </w:rPr>
            </w:pPr>
          </w:p>
        </w:tc>
      </w:tr>
      <w:tr w14:paraId="56AD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1DFA7C43">
            <w:pPr>
              <w:spacing w:line="380" w:lineRule="exact"/>
              <w:jc w:val="center"/>
              <w:rPr>
                <w:rFonts w:ascii="宋体" w:hAnsi="宋体" w:cs="宋体"/>
                <w:b/>
                <w:bCs/>
                <w:color w:val="auto"/>
                <w:sz w:val="22"/>
                <w:highlight w:val="none"/>
              </w:rPr>
            </w:pPr>
          </w:p>
        </w:tc>
        <w:tc>
          <w:tcPr>
            <w:tcW w:w="2529" w:type="dxa"/>
            <w:noWrap/>
            <w:vAlign w:val="center"/>
          </w:tcPr>
          <w:p w14:paraId="2AA39565">
            <w:pPr>
              <w:spacing w:line="380" w:lineRule="exact"/>
              <w:jc w:val="center"/>
              <w:rPr>
                <w:rFonts w:ascii="宋体" w:hAnsi="宋体" w:cs="宋体"/>
                <w:b/>
                <w:bCs/>
                <w:color w:val="auto"/>
                <w:sz w:val="22"/>
                <w:highlight w:val="none"/>
              </w:rPr>
            </w:pPr>
          </w:p>
        </w:tc>
        <w:tc>
          <w:tcPr>
            <w:tcW w:w="1686" w:type="dxa"/>
            <w:noWrap/>
            <w:vAlign w:val="center"/>
          </w:tcPr>
          <w:p w14:paraId="368263EB">
            <w:pPr>
              <w:spacing w:line="380" w:lineRule="exact"/>
              <w:jc w:val="center"/>
              <w:rPr>
                <w:rFonts w:ascii="宋体" w:hAnsi="宋体" w:cs="宋体"/>
                <w:b/>
                <w:bCs/>
                <w:color w:val="auto"/>
                <w:sz w:val="22"/>
                <w:highlight w:val="none"/>
              </w:rPr>
            </w:pPr>
          </w:p>
        </w:tc>
        <w:tc>
          <w:tcPr>
            <w:tcW w:w="1465" w:type="dxa"/>
            <w:noWrap/>
            <w:vAlign w:val="center"/>
          </w:tcPr>
          <w:p w14:paraId="71EEDD3A">
            <w:pPr>
              <w:spacing w:line="380" w:lineRule="exact"/>
              <w:jc w:val="center"/>
              <w:rPr>
                <w:rFonts w:ascii="宋体" w:hAnsi="宋体" w:cs="宋体"/>
                <w:b/>
                <w:bCs/>
                <w:color w:val="auto"/>
                <w:sz w:val="22"/>
                <w:highlight w:val="none"/>
              </w:rPr>
            </w:pPr>
          </w:p>
        </w:tc>
        <w:tc>
          <w:tcPr>
            <w:tcW w:w="1350" w:type="dxa"/>
            <w:noWrap/>
            <w:vAlign w:val="center"/>
          </w:tcPr>
          <w:p w14:paraId="21CC9142">
            <w:pPr>
              <w:spacing w:line="380" w:lineRule="exact"/>
              <w:jc w:val="center"/>
              <w:rPr>
                <w:rFonts w:ascii="宋体" w:hAnsi="宋体" w:cs="宋体"/>
                <w:b/>
                <w:bCs/>
                <w:color w:val="auto"/>
                <w:sz w:val="22"/>
                <w:highlight w:val="none"/>
              </w:rPr>
            </w:pPr>
          </w:p>
        </w:tc>
        <w:tc>
          <w:tcPr>
            <w:tcW w:w="1350" w:type="dxa"/>
            <w:noWrap/>
            <w:vAlign w:val="center"/>
          </w:tcPr>
          <w:p w14:paraId="3FEA2A97">
            <w:pPr>
              <w:spacing w:line="380" w:lineRule="exact"/>
              <w:jc w:val="center"/>
              <w:rPr>
                <w:rFonts w:ascii="宋体" w:hAnsi="宋体" w:cs="宋体"/>
                <w:b/>
                <w:bCs/>
                <w:color w:val="auto"/>
                <w:sz w:val="22"/>
                <w:highlight w:val="none"/>
              </w:rPr>
            </w:pPr>
          </w:p>
        </w:tc>
      </w:tr>
      <w:tr w14:paraId="6C1B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7D9A4708">
            <w:pPr>
              <w:spacing w:line="380" w:lineRule="exact"/>
              <w:jc w:val="center"/>
              <w:rPr>
                <w:rFonts w:ascii="宋体" w:hAnsi="宋体" w:cs="宋体"/>
                <w:b/>
                <w:bCs/>
                <w:color w:val="auto"/>
                <w:sz w:val="22"/>
                <w:highlight w:val="none"/>
              </w:rPr>
            </w:pPr>
          </w:p>
        </w:tc>
        <w:tc>
          <w:tcPr>
            <w:tcW w:w="2529" w:type="dxa"/>
            <w:noWrap/>
            <w:vAlign w:val="center"/>
          </w:tcPr>
          <w:p w14:paraId="10D58C9C">
            <w:pPr>
              <w:spacing w:line="380" w:lineRule="exact"/>
              <w:jc w:val="center"/>
              <w:rPr>
                <w:rFonts w:ascii="宋体" w:hAnsi="宋体" w:cs="宋体"/>
                <w:b/>
                <w:bCs/>
                <w:color w:val="auto"/>
                <w:sz w:val="22"/>
                <w:highlight w:val="none"/>
              </w:rPr>
            </w:pPr>
          </w:p>
        </w:tc>
        <w:tc>
          <w:tcPr>
            <w:tcW w:w="1686" w:type="dxa"/>
            <w:noWrap/>
            <w:vAlign w:val="center"/>
          </w:tcPr>
          <w:p w14:paraId="0517F2C5">
            <w:pPr>
              <w:spacing w:line="380" w:lineRule="exact"/>
              <w:jc w:val="center"/>
              <w:rPr>
                <w:rFonts w:ascii="宋体" w:hAnsi="宋体" w:cs="宋体"/>
                <w:b/>
                <w:bCs/>
                <w:color w:val="auto"/>
                <w:sz w:val="22"/>
                <w:highlight w:val="none"/>
              </w:rPr>
            </w:pPr>
          </w:p>
        </w:tc>
        <w:tc>
          <w:tcPr>
            <w:tcW w:w="1465" w:type="dxa"/>
            <w:noWrap/>
            <w:vAlign w:val="center"/>
          </w:tcPr>
          <w:p w14:paraId="7B0D829D">
            <w:pPr>
              <w:spacing w:line="380" w:lineRule="exact"/>
              <w:jc w:val="center"/>
              <w:rPr>
                <w:rFonts w:ascii="宋体" w:hAnsi="宋体" w:cs="宋体"/>
                <w:b/>
                <w:bCs/>
                <w:color w:val="auto"/>
                <w:sz w:val="22"/>
                <w:highlight w:val="none"/>
              </w:rPr>
            </w:pPr>
          </w:p>
        </w:tc>
        <w:tc>
          <w:tcPr>
            <w:tcW w:w="1350" w:type="dxa"/>
            <w:noWrap/>
            <w:vAlign w:val="center"/>
          </w:tcPr>
          <w:p w14:paraId="26C81A6B">
            <w:pPr>
              <w:spacing w:line="380" w:lineRule="exact"/>
              <w:jc w:val="center"/>
              <w:rPr>
                <w:rFonts w:ascii="宋体" w:hAnsi="宋体" w:cs="宋体"/>
                <w:b/>
                <w:bCs/>
                <w:color w:val="auto"/>
                <w:sz w:val="22"/>
                <w:highlight w:val="none"/>
              </w:rPr>
            </w:pPr>
          </w:p>
        </w:tc>
        <w:tc>
          <w:tcPr>
            <w:tcW w:w="1350" w:type="dxa"/>
            <w:noWrap/>
            <w:vAlign w:val="center"/>
          </w:tcPr>
          <w:p w14:paraId="50538499">
            <w:pPr>
              <w:spacing w:line="380" w:lineRule="exact"/>
              <w:jc w:val="center"/>
              <w:rPr>
                <w:rFonts w:ascii="宋体" w:hAnsi="宋体" w:cs="宋体"/>
                <w:b/>
                <w:bCs/>
                <w:color w:val="auto"/>
                <w:sz w:val="22"/>
                <w:highlight w:val="none"/>
              </w:rPr>
            </w:pPr>
          </w:p>
        </w:tc>
      </w:tr>
      <w:tr w14:paraId="1D72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4E3AAECE">
            <w:pPr>
              <w:spacing w:line="380" w:lineRule="exact"/>
              <w:jc w:val="center"/>
              <w:rPr>
                <w:rFonts w:ascii="宋体" w:hAnsi="宋体" w:cs="宋体"/>
                <w:b/>
                <w:bCs/>
                <w:color w:val="auto"/>
                <w:sz w:val="22"/>
                <w:highlight w:val="none"/>
              </w:rPr>
            </w:pPr>
          </w:p>
        </w:tc>
        <w:tc>
          <w:tcPr>
            <w:tcW w:w="2529" w:type="dxa"/>
            <w:noWrap/>
            <w:vAlign w:val="center"/>
          </w:tcPr>
          <w:p w14:paraId="64A21492">
            <w:pPr>
              <w:spacing w:line="380" w:lineRule="exact"/>
              <w:jc w:val="center"/>
              <w:rPr>
                <w:rFonts w:ascii="宋体" w:hAnsi="宋体" w:cs="宋体"/>
                <w:b/>
                <w:bCs/>
                <w:color w:val="auto"/>
                <w:sz w:val="22"/>
                <w:highlight w:val="none"/>
              </w:rPr>
            </w:pPr>
          </w:p>
        </w:tc>
        <w:tc>
          <w:tcPr>
            <w:tcW w:w="1686" w:type="dxa"/>
            <w:noWrap/>
            <w:vAlign w:val="center"/>
          </w:tcPr>
          <w:p w14:paraId="2783F621">
            <w:pPr>
              <w:spacing w:line="380" w:lineRule="exact"/>
              <w:jc w:val="center"/>
              <w:rPr>
                <w:rFonts w:ascii="宋体" w:hAnsi="宋体" w:cs="宋体"/>
                <w:b/>
                <w:bCs/>
                <w:color w:val="auto"/>
                <w:sz w:val="22"/>
                <w:highlight w:val="none"/>
              </w:rPr>
            </w:pPr>
          </w:p>
        </w:tc>
        <w:tc>
          <w:tcPr>
            <w:tcW w:w="1465" w:type="dxa"/>
            <w:noWrap/>
            <w:vAlign w:val="center"/>
          </w:tcPr>
          <w:p w14:paraId="4F2D99E0">
            <w:pPr>
              <w:spacing w:line="380" w:lineRule="exact"/>
              <w:jc w:val="center"/>
              <w:rPr>
                <w:rFonts w:ascii="宋体" w:hAnsi="宋体" w:cs="宋体"/>
                <w:b/>
                <w:bCs/>
                <w:color w:val="auto"/>
                <w:sz w:val="22"/>
                <w:highlight w:val="none"/>
              </w:rPr>
            </w:pPr>
          </w:p>
        </w:tc>
        <w:tc>
          <w:tcPr>
            <w:tcW w:w="1350" w:type="dxa"/>
            <w:noWrap/>
            <w:vAlign w:val="center"/>
          </w:tcPr>
          <w:p w14:paraId="0E13A9C8">
            <w:pPr>
              <w:spacing w:line="380" w:lineRule="exact"/>
              <w:jc w:val="center"/>
              <w:rPr>
                <w:rFonts w:ascii="宋体" w:hAnsi="宋体" w:cs="宋体"/>
                <w:b/>
                <w:bCs/>
                <w:color w:val="auto"/>
                <w:sz w:val="22"/>
                <w:highlight w:val="none"/>
              </w:rPr>
            </w:pPr>
          </w:p>
        </w:tc>
        <w:tc>
          <w:tcPr>
            <w:tcW w:w="1350" w:type="dxa"/>
            <w:noWrap/>
            <w:vAlign w:val="center"/>
          </w:tcPr>
          <w:p w14:paraId="66BDC469">
            <w:pPr>
              <w:spacing w:line="380" w:lineRule="exact"/>
              <w:jc w:val="center"/>
              <w:rPr>
                <w:rFonts w:ascii="宋体" w:hAnsi="宋体" w:cs="宋体"/>
                <w:b/>
                <w:bCs/>
                <w:color w:val="auto"/>
                <w:sz w:val="22"/>
                <w:highlight w:val="none"/>
              </w:rPr>
            </w:pPr>
          </w:p>
        </w:tc>
      </w:tr>
      <w:tr w14:paraId="0161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37F49CA0">
            <w:pPr>
              <w:spacing w:line="380" w:lineRule="exact"/>
              <w:jc w:val="center"/>
              <w:rPr>
                <w:rFonts w:ascii="宋体" w:hAnsi="宋体" w:cs="宋体"/>
                <w:b/>
                <w:bCs/>
                <w:color w:val="auto"/>
                <w:sz w:val="22"/>
                <w:highlight w:val="none"/>
              </w:rPr>
            </w:pPr>
          </w:p>
        </w:tc>
        <w:tc>
          <w:tcPr>
            <w:tcW w:w="2529" w:type="dxa"/>
            <w:noWrap/>
            <w:vAlign w:val="center"/>
          </w:tcPr>
          <w:p w14:paraId="04830FDA">
            <w:pPr>
              <w:spacing w:line="380" w:lineRule="exact"/>
              <w:jc w:val="center"/>
              <w:rPr>
                <w:rFonts w:ascii="宋体" w:hAnsi="宋体" w:cs="宋体"/>
                <w:b/>
                <w:bCs/>
                <w:color w:val="auto"/>
                <w:sz w:val="22"/>
                <w:highlight w:val="none"/>
              </w:rPr>
            </w:pPr>
          </w:p>
        </w:tc>
        <w:tc>
          <w:tcPr>
            <w:tcW w:w="1686" w:type="dxa"/>
            <w:noWrap/>
            <w:vAlign w:val="center"/>
          </w:tcPr>
          <w:p w14:paraId="40933C31">
            <w:pPr>
              <w:spacing w:line="380" w:lineRule="exact"/>
              <w:jc w:val="center"/>
              <w:rPr>
                <w:rFonts w:ascii="宋体" w:hAnsi="宋体" w:cs="宋体"/>
                <w:b/>
                <w:bCs/>
                <w:color w:val="auto"/>
                <w:sz w:val="22"/>
                <w:highlight w:val="none"/>
              </w:rPr>
            </w:pPr>
          </w:p>
        </w:tc>
        <w:tc>
          <w:tcPr>
            <w:tcW w:w="1465" w:type="dxa"/>
            <w:noWrap/>
            <w:vAlign w:val="center"/>
          </w:tcPr>
          <w:p w14:paraId="104EA680">
            <w:pPr>
              <w:spacing w:line="380" w:lineRule="exact"/>
              <w:jc w:val="center"/>
              <w:rPr>
                <w:rFonts w:ascii="宋体" w:hAnsi="宋体" w:cs="宋体"/>
                <w:b/>
                <w:bCs/>
                <w:color w:val="auto"/>
                <w:sz w:val="22"/>
                <w:highlight w:val="none"/>
              </w:rPr>
            </w:pPr>
          </w:p>
        </w:tc>
        <w:tc>
          <w:tcPr>
            <w:tcW w:w="1350" w:type="dxa"/>
            <w:noWrap/>
            <w:vAlign w:val="center"/>
          </w:tcPr>
          <w:p w14:paraId="76DF26F4">
            <w:pPr>
              <w:spacing w:line="380" w:lineRule="exact"/>
              <w:jc w:val="center"/>
              <w:rPr>
                <w:rFonts w:ascii="宋体" w:hAnsi="宋体" w:cs="宋体"/>
                <w:b/>
                <w:bCs/>
                <w:color w:val="auto"/>
                <w:sz w:val="22"/>
                <w:highlight w:val="none"/>
              </w:rPr>
            </w:pPr>
          </w:p>
        </w:tc>
        <w:tc>
          <w:tcPr>
            <w:tcW w:w="1350" w:type="dxa"/>
            <w:noWrap/>
            <w:vAlign w:val="center"/>
          </w:tcPr>
          <w:p w14:paraId="6B958111">
            <w:pPr>
              <w:spacing w:line="380" w:lineRule="exact"/>
              <w:jc w:val="center"/>
              <w:rPr>
                <w:rFonts w:ascii="宋体" w:hAnsi="宋体" w:cs="宋体"/>
                <w:b/>
                <w:bCs/>
                <w:color w:val="auto"/>
                <w:sz w:val="22"/>
                <w:highlight w:val="none"/>
              </w:rPr>
            </w:pPr>
          </w:p>
        </w:tc>
      </w:tr>
      <w:tr w14:paraId="0BA4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7E9FA019">
            <w:pPr>
              <w:spacing w:line="380" w:lineRule="exact"/>
              <w:jc w:val="center"/>
              <w:rPr>
                <w:rFonts w:ascii="宋体" w:hAnsi="宋体" w:cs="宋体"/>
                <w:b/>
                <w:bCs/>
                <w:color w:val="auto"/>
                <w:sz w:val="22"/>
                <w:highlight w:val="none"/>
              </w:rPr>
            </w:pPr>
          </w:p>
        </w:tc>
        <w:tc>
          <w:tcPr>
            <w:tcW w:w="2529" w:type="dxa"/>
            <w:noWrap/>
            <w:vAlign w:val="center"/>
          </w:tcPr>
          <w:p w14:paraId="1A0E0456">
            <w:pPr>
              <w:spacing w:line="380" w:lineRule="exact"/>
              <w:jc w:val="center"/>
              <w:rPr>
                <w:rFonts w:ascii="宋体" w:hAnsi="宋体" w:cs="宋体"/>
                <w:b/>
                <w:bCs/>
                <w:color w:val="auto"/>
                <w:sz w:val="22"/>
                <w:highlight w:val="none"/>
              </w:rPr>
            </w:pPr>
          </w:p>
        </w:tc>
        <w:tc>
          <w:tcPr>
            <w:tcW w:w="1686" w:type="dxa"/>
            <w:noWrap/>
            <w:vAlign w:val="center"/>
          </w:tcPr>
          <w:p w14:paraId="1124674B">
            <w:pPr>
              <w:spacing w:line="380" w:lineRule="exact"/>
              <w:jc w:val="center"/>
              <w:rPr>
                <w:rFonts w:ascii="宋体" w:hAnsi="宋体" w:cs="宋体"/>
                <w:b/>
                <w:bCs/>
                <w:color w:val="auto"/>
                <w:sz w:val="22"/>
                <w:highlight w:val="none"/>
              </w:rPr>
            </w:pPr>
          </w:p>
        </w:tc>
        <w:tc>
          <w:tcPr>
            <w:tcW w:w="1465" w:type="dxa"/>
            <w:noWrap/>
            <w:vAlign w:val="center"/>
          </w:tcPr>
          <w:p w14:paraId="6226A706">
            <w:pPr>
              <w:spacing w:line="380" w:lineRule="exact"/>
              <w:jc w:val="center"/>
              <w:rPr>
                <w:rFonts w:ascii="宋体" w:hAnsi="宋体" w:cs="宋体"/>
                <w:b/>
                <w:bCs/>
                <w:color w:val="auto"/>
                <w:sz w:val="22"/>
                <w:highlight w:val="none"/>
              </w:rPr>
            </w:pPr>
          </w:p>
        </w:tc>
        <w:tc>
          <w:tcPr>
            <w:tcW w:w="1350" w:type="dxa"/>
            <w:noWrap/>
            <w:vAlign w:val="center"/>
          </w:tcPr>
          <w:p w14:paraId="6010FEF8">
            <w:pPr>
              <w:spacing w:line="380" w:lineRule="exact"/>
              <w:jc w:val="center"/>
              <w:rPr>
                <w:rFonts w:ascii="宋体" w:hAnsi="宋体" w:cs="宋体"/>
                <w:b/>
                <w:bCs/>
                <w:color w:val="auto"/>
                <w:sz w:val="22"/>
                <w:highlight w:val="none"/>
              </w:rPr>
            </w:pPr>
          </w:p>
        </w:tc>
        <w:tc>
          <w:tcPr>
            <w:tcW w:w="1350" w:type="dxa"/>
            <w:noWrap/>
            <w:vAlign w:val="center"/>
          </w:tcPr>
          <w:p w14:paraId="55D44BB1">
            <w:pPr>
              <w:spacing w:line="380" w:lineRule="exact"/>
              <w:jc w:val="center"/>
              <w:rPr>
                <w:rFonts w:ascii="宋体" w:hAnsi="宋体" w:cs="宋体"/>
                <w:b/>
                <w:bCs/>
                <w:color w:val="auto"/>
                <w:sz w:val="22"/>
                <w:highlight w:val="none"/>
              </w:rPr>
            </w:pPr>
          </w:p>
        </w:tc>
      </w:tr>
      <w:tr w14:paraId="3EBC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1002BB2E">
            <w:pPr>
              <w:spacing w:line="380" w:lineRule="exact"/>
              <w:jc w:val="center"/>
              <w:rPr>
                <w:rFonts w:ascii="宋体" w:hAnsi="宋体" w:cs="宋体"/>
                <w:b/>
                <w:bCs/>
                <w:color w:val="auto"/>
                <w:sz w:val="22"/>
                <w:highlight w:val="none"/>
              </w:rPr>
            </w:pPr>
          </w:p>
        </w:tc>
        <w:tc>
          <w:tcPr>
            <w:tcW w:w="2529" w:type="dxa"/>
            <w:noWrap/>
            <w:vAlign w:val="center"/>
          </w:tcPr>
          <w:p w14:paraId="11B46631">
            <w:pPr>
              <w:spacing w:line="380" w:lineRule="exact"/>
              <w:jc w:val="center"/>
              <w:rPr>
                <w:rFonts w:ascii="宋体" w:hAnsi="宋体" w:cs="宋体"/>
                <w:b/>
                <w:bCs/>
                <w:color w:val="auto"/>
                <w:sz w:val="22"/>
                <w:highlight w:val="none"/>
              </w:rPr>
            </w:pPr>
          </w:p>
        </w:tc>
        <w:tc>
          <w:tcPr>
            <w:tcW w:w="1686" w:type="dxa"/>
            <w:noWrap/>
            <w:vAlign w:val="center"/>
          </w:tcPr>
          <w:p w14:paraId="373833EB">
            <w:pPr>
              <w:spacing w:line="380" w:lineRule="exact"/>
              <w:jc w:val="center"/>
              <w:rPr>
                <w:rFonts w:ascii="宋体" w:hAnsi="宋体" w:cs="宋体"/>
                <w:b/>
                <w:bCs/>
                <w:color w:val="auto"/>
                <w:sz w:val="22"/>
                <w:highlight w:val="none"/>
              </w:rPr>
            </w:pPr>
          </w:p>
        </w:tc>
        <w:tc>
          <w:tcPr>
            <w:tcW w:w="1465" w:type="dxa"/>
            <w:noWrap/>
            <w:vAlign w:val="center"/>
          </w:tcPr>
          <w:p w14:paraId="7F6BB07D">
            <w:pPr>
              <w:spacing w:line="380" w:lineRule="exact"/>
              <w:jc w:val="center"/>
              <w:rPr>
                <w:rFonts w:ascii="宋体" w:hAnsi="宋体" w:cs="宋体"/>
                <w:b/>
                <w:bCs/>
                <w:color w:val="auto"/>
                <w:sz w:val="22"/>
                <w:highlight w:val="none"/>
              </w:rPr>
            </w:pPr>
          </w:p>
        </w:tc>
        <w:tc>
          <w:tcPr>
            <w:tcW w:w="1350" w:type="dxa"/>
            <w:noWrap/>
            <w:vAlign w:val="center"/>
          </w:tcPr>
          <w:p w14:paraId="37A8B256">
            <w:pPr>
              <w:spacing w:line="380" w:lineRule="exact"/>
              <w:jc w:val="center"/>
              <w:rPr>
                <w:rFonts w:ascii="宋体" w:hAnsi="宋体" w:cs="宋体"/>
                <w:b/>
                <w:bCs/>
                <w:color w:val="auto"/>
                <w:sz w:val="22"/>
                <w:highlight w:val="none"/>
              </w:rPr>
            </w:pPr>
          </w:p>
        </w:tc>
        <w:tc>
          <w:tcPr>
            <w:tcW w:w="1350" w:type="dxa"/>
            <w:noWrap/>
            <w:vAlign w:val="center"/>
          </w:tcPr>
          <w:p w14:paraId="38DDE301">
            <w:pPr>
              <w:spacing w:line="380" w:lineRule="exact"/>
              <w:jc w:val="center"/>
              <w:rPr>
                <w:rFonts w:ascii="宋体" w:hAnsi="宋体" w:cs="宋体"/>
                <w:b/>
                <w:bCs/>
                <w:color w:val="auto"/>
                <w:sz w:val="22"/>
                <w:highlight w:val="none"/>
              </w:rPr>
            </w:pPr>
          </w:p>
        </w:tc>
      </w:tr>
      <w:tr w14:paraId="0276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2B592A5C">
            <w:pPr>
              <w:spacing w:line="380" w:lineRule="exact"/>
              <w:jc w:val="center"/>
              <w:rPr>
                <w:rFonts w:ascii="宋体" w:hAnsi="宋体" w:cs="宋体"/>
                <w:b/>
                <w:bCs/>
                <w:color w:val="auto"/>
                <w:sz w:val="22"/>
                <w:highlight w:val="none"/>
              </w:rPr>
            </w:pPr>
          </w:p>
        </w:tc>
        <w:tc>
          <w:tcPr>
            <w:tcW w:w="2529" w:type="dxa"/>
            <w:noWrap/>
            <w:vAlign w:val="center"/>
          </w:tcPr>
          <w:p w14:paraId="31C1E368">
            <w:pPr>
              <w:spacing w:line="380" w:lineRule="exact"/>
              <w:jc w:val="center"/>
              <w:rPr>
                <w:rFonts w:ascii="宋体" w:hAnsi="宋体" w:cs="宋体"/>
                <w:b/>
                <w:bCs/>
                <w:color w:val="auto"/>
                <w:sz w:val="22"/>
                <w:highlight w:val="none"/>
              </w:rPr>
            </w:pPr>
          </w:p>
        </w:tc>
        <w:tc>
          <w:tcPr>
            <w:tcW w:w="1686" w:type="dxa"/>
            <w:noWrap/>
            <w:vAlign w:val="center"/>
          </w:tcPr>
          <w:p w14:paraId="3CF3FD58">
            <w:pPr>
              <w:spacing w:line="380" w:lineRule="exact"/>
              <w:jc w:val="center"/>
              <w:rPr>
                <w:rFonts w:ascii="宋体" w:hAnsi="宋体" w:cs="宋体"/>
                <w:b/>
                <w:bCs/>
                <w:color w:val="auto"/>
                <w:sz w:val="22"/>
                <w:highlight w:val="none"/>
              </w:rPr>
            </w:pPr>
          </w:p>
        </w:tc>
        <w:tc>
          <w:tcPr>
            <w:tcW w:w="1465" w:type="dxa"/>
            <w:noWrap/>
            <w:vAlign w:val="center"/>
          </w:tcPr>
          <w:p w14:paraId="36701866">
            <w:pPr>
              <w:spacing w:line="380" w:lineRule="exact"/>
              <w:jc w:val="center"/>
              <w:rPr>
                <w:rFonts w:ascii="宋体" w:hAnsi="宋体" w:cs="宋体"/>
                <w:b/>
                <w:bCs/>
                <w:color w:val="auto"/>
                <w:sz w:val="22"/>
                <w:highlight w:val="none"/>
              </w:rPr>
            </w:pPr>
          </w:p>
        </w:tc>
        <w:tc>
          <w:tcPr>
            <w:tcW w:w="1350" w:type="dxa"/>
            <w:noWrap/>
            <w:vAlign w:val="center"/>
          </w:tcPr>
          <w:p w14:paraId="388BDA83">
            <w:pPr>
              <w:spacing w:line="380" w:lineRule="exact"/>
              <w:jc w:val="center"/>
              <w:rPr>
                <w:rFonts w:ascii="宋体" w:hAnsi="宋体" w:cs="宋体"/>
                <w:b/>
                <w:bCs/>
                <w:color w:val="auto"/>
                <w:sz w:val="22"/>
                <w:highlight w:val="none"/>
              </w:rPr>
            </w:pPr>
          </w:p>
        </w:tc>
        <w:tc>
          <w:tcPr>
            <w:tcW w:w="1350" w:type="dxa"/>
            <w:noWrap/>
            <w:vAlign w:val="center"/>
          </w:tcPr>
          <w:p w14:paraId="58B513BC">
            <w:pPr>
              <w:spacing w:line="380" w:lineRule="exact"/>
              <w:jc w:val="center"/>
              <w:rPr>
                <w:rFonts w:ascii="宋体" w:hAnsi="宋体" w:cs="宋体"/>
                <w:b/>
                <w:bCs/>
                <w:color w:val="auto"/>
                <w:sz w:val="22"/>
                <w:highlight w:val="none"/>
              </w:rPr>
            </w:pPr>
          </w:p>
        </w:tc>
      </w:tr>
      <w:tr w14:paraId="4CC1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66D5E4F3">
            <w:pPr>
              <w:spacing w:line="380" w:lineRule="exact"/>
              <w:jc w:val="center"/>
              <w:rPr>
                <w:rFonts w:ascii="宋体" w:hAnsi="宋体" w:cs="宋体"/>
                <w:b/>
                <w:bCs/>
                <w:color w:val="auto"/>
                <w:sz w:val="22"/>
                <w:highlight w:val="none"/>
              </w:rPr>
            </w:pPr>
          </w:p>
        </w:tc>
        <w:tc>
          <w:tcPr>
            <w:tcW w:w="2529" w:type="dxa"/>
            <w:noWrap/>
            <w:vAlign w:val="center"/>
          </w:tcPr>
          <w:p w14:paraId="5D8A7D61">
            <w:pPr>
              <w:spacing w:line="380" w:lineRule="exact"/>
              <w:jc w:val="center"/>
              <w:rPr>
                <w:rFonts w:ascii="宋体" w:hAnsi="宋体" w:cs="宋体"/>
                <w:b/>
                <w:bCs/>
                <w:color w:val="auto"/>
                <w:sz w:val="22"/>
                <w:highlight w:val="none"/>
              </w:rPr>
            </w:pPr>
          </w:p>
        </w:tc>
        <w:tc>
          <w:tcPr>
            <w:tcW w:w="1686" w:type="dxa"/>
            <w:noWrap/>
            <w:vAlign w:val="center"/>
          </w:tcPr>
          <w:p w14:paraId="40DFEB38">
            <w:pPr>
              <w:spacing w:line="380" w:lineRule="exact"/>
              <w:jc w:val="center"/>
              <w:rPr>
                <w:rFonts w:ascii="宋体" w:hAnsi="宋体" w:cs="宋体"/>
                <w:b/>
                <w:bCs/>
                <w:color w:val="auto"/>
                <w:sz w:val="22"/>
                <w:highlight w:val="none"/>
              </w:rPr>
            </w:pPr>
          </w:p>
        </w:tc>
        <w:tc>
          <w:tcPr>
            <w:tcW w:w="1465" w:type="dxa"/>
            <w:noWrap/>
            <w:vAlign w:val="center"/>
          </w:tcPr>
          <w:p w14:paraId="71636CCA">
            <w:pPr>
              <w:spacing w:line="380" w:lineRule="exact"/>
              <w:jc w:val="center"/>
              <w:rPr>
                <w:rFonts w:ascii="宋体" w:hAnsi="宋体" w:cs="宋体"/>
                <w:b/>
                <w:bCs/>
                <w:color w:val="auto"/>
                <w:sz w:val="22"/>
                <w:highlight w:val="none"/>
              </w:rPr>
            </w:pPr>
          </w:p>
        </w:tc>
        <w:tc>
          <w:tcPr>
            <w:tcW w:w="1350" w:type="dxa"/>
            <w:noWrap/>
            <w:vAlign w:val="center"/>
          </w:tcPr>
          <w:p w14:paraId="649E3913">
            <w:pPr>
              <w:spacing w:line="380" w:lineRule="exact"/>
              <w:jc w:val="center"/>
              <w:rPr>
                <w:rFonts w:ascii="宋体" w:hAnsi="宋体" w:cs="宋体"/>
                <w:b/>
                <w:bCs/>
                <w:color w:val="auto"/>
                <w:sz w:val="22"/>
                <w:highlight w:val="none"/>
              </w:rPr>
            </w:pPr>
          </w:p>
        </w:tc>
        <w:tc>
          <w:tcPr>
            <w:tcW w:w="1350" w:type="dxa"/>
            <w:noWrap/>
            <w:vAlign w:val="center"/>
          </w:tcPr>
          <w:p w14:paraId="52AEF805">
            <w:pPr>
              <w:spacing w:line="380" w:lineRule="exact"/>
              <w:jc w:val="center"/>
              <w:rPr>
                <w:rFonts w:ascii="宋体" w:hAnsi="宋体" w:cs="宋体"/>
                <w:b/>
                <w:bCs/>
                <w:color w:val="auto"/>
                <w:sz w:val="22"/>
                <w:highlight w:val="none"/>
              </w:rPr>
            </w:pPr>
          </w:p>
        </w:tc>
      </w:tr>
      <w:tr w14:paraId="5B48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59F7266D">
            <w:pPr>
              <w:spacing w:line="380" w:lineRule="exact"/>
              <w:jc w:val="center"/>
              <w:rPr>
                <w:rFonts w:ascii="宋体" w:hAnsi="宋体" w:cs="宋体"/>
                <w:b/>
                <w:bCs/>
                <w:color w:val="auto"/>
                <w:sz w:val="22"/>
                <w:highlight w:val="none"/>
              </w:rPr>
            </w:pPr>
          </w:p>
        </w:tc>
        <w:tc>
          <w:tcPr>
            <w:tcW w:w="2529" w:type="dxa"/>
            <w:noWrap/>
            <w:vAlign w:val="center"/>
          </w:tcPr>
          <w:p w14:paraId="3AA1F142">
            <w:pPr>
              <w:spacing w:line="380" w:lineRule="exact"/>
              <w:jc w:val="center"/>
              <w:rPr>
                <w:rFonts w:ascii="宋体" w:hAnsi="宋体" w:cs="宋体"/>
                <w:b/>
                <w:bCs/>
                <w:color w:val="auto"/>
                <w:sz w:val="22"/>
                <w:highlight w:val="none"/>
              </w:rPr>
            </w:pPr>
          </w:p>
        </w:tc>
        <w:tc>
          <w:tcPr>
            <w:tcW w:w="1686" w:type="dxa"/>
            <w:noWrap/>
            <w:vAlign w:val="center"/>
          </w:tcPr>
          <w:p w14:paraId="3F73F98E">
            <w:pPr>
              <w:spacing w:line="380" w:lineRule="exact"/>
              <w:jc w:val="center"/>
              <w:rPr>
                <w:rFonts w:ascii="宋体" w:hAnsi="宋体" w:cs="宋体"/>
                <w:b/>
                <w:bCs/>
                <w:color w:val="auto"/>
                <w:sz w:val="22"/>
                <w:highlight w:val="none"/>
              </w:rPr>
            </w:pPr>
          </w:p>
        </w:tc>
        <w:tc>
          <w:tcPr>
            <w:tcW w:w="1465" w:type="dxa"/>
            <w:noWrap/>
            <w:vAlign w:val="center"/>
          </w:tcPr>
          <w:p w14:paraId="0D361F5B">
            <w:pPr>
              <w:spacing w:line="380" w:lineRule="exact"/>
              <w:jc w:val="center"/>
              <w:rPr>
                <w:rFonts w:ascii="宋体" w:hAnsi="宋体" w:cs="宋体"/>
                <w:b/>
                <w:bCs/>
                <w:color w:val="auto"/>
                <w:sz w:val="22"/>
                <w:highlight w:val="none"/>
              </w:rPr>
            </w:pPr>
          </w:p>
        </w:tc>
        <w:tc>
          <w:tcPr>
            <w:tcW w:w="1350" w:type="dxa"/>
            <w:noWrap/>
            <w:vAlign w:val="center"/>
          </w:tcPr>
          <w:p w14:paraId="30846B52">
            <w:pPr>
              <w:spacing w:line="380" w:lineRule="exact"/>
              <w:jc w:val="center"/>
              <w:rPr>
                <w:rFonts w:ascii="宋体" w:hAnsi="宋体" w:cs="宋体"/>
                <w:b/>
                <w:bCs/>
                <w:color w:val="auto"/>
                <w:sz w:val="22"/>
                <w:highlight w:val="none"/>
              </w:rPr>
            </w:pPr>
          </w:p>
        </w:tc>
        <w:tc>
          <w:tcPr>
            <w:tcW w:w="1350" w:type="dxa"/>
            <w:noWrap/>
            <w:vAlign w:val="center"/>
          </w:tcPr>
          <w:p w14:paraId="13CFC026">
            <w:pPr>
              <w:spacing w:line="380" w:lineRule="exact"/>
              <w:jc w:val="center"/>
              <w:rPr>
                <w:rFonts w:ascii="宋体" w:hAnsi="宋体" w:cs="宋体"/>
                <w:b/>
                <w:bCs/>
                <w:color w:val="auto"/>
                <w:sz w:val="22"/>
                <w:highlight w:val="none"/>
              </w:rPr>
            </w:pPr>
          </w:p>
        </w:tc>
      </w:tr>
      <w:tr w14:paraId="6EB0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72E0C975">
            <w:pPr>
              <w:spacing w:line="380" w:lineRule="exact"/>
              <w:jc w:val="center"/>
              <w:rPr>
                <w:rFonts w:ascii="宋体" w:hAnsi="宋体" w:cs="宋体"/>
                <w:b/>
                <w:bCs/>
                <w:color w:val="auto"/>
                <w:sz w:val="22"/>
                <w:highlight w:val="none"/>
              </w:rPr>
            </w:pPr>
          </w:p>
        </w:tc>
        <w:tc>
          <w:tcPr>
            <w:tcW w:w="2529" w:type="dxa"/>
            <w:noWrap/>
            <w:vAlign w:val="center"/>
          </w:tcPr>
          <w:p w14:paraId="38697A68">
            <w:pPr>
              <w:spacing w:line="380" w:lineRule="exact"/>
              <w:jc w:val="center"/>
              <w:rPr>
                <w:rFonts w:ascii="宋体" w:hAnsi="宋体" w:cs="宋体"/>
                <w:b/>
                <w:bCs/>
                <w:color w:val="auto"/>
                <w:sz w:val="22"/>
                <w:highlight w:val="none"/>
              </w:rPr>
            </w:pPr>
          </w:p>
        </w:tc>
        <w:tc>
          <w:tcPr>
            <w:tcW w:w="1686" w:type="dxa"/>
            <w:noWrap/>
            <w:vAlign w:val="center"/>
          </w:tcPr>
          <w:p w14:paraId="2EF1055D">
            <w:pPr>
              <w:spacing w:line="380" w:lineRule="exact"/>
              <w:jc w:val="center"/>
              <w:rPr>
                <w:rFonts w:ascii="宋体" w:hAnsi="宋体" w:cs="宋体"/>
                <w:b/>
                <w:bCs/>
                <w:color w:val="auto"/>
                <w:sz w:val="22"/>
                <w:highlight w:val="none"/>
              </w:rPr>
            </w:pPr>
          </w:p>
        </w:tc>
        <w:tc>
          <w:tcPr>
            <w:tcW w:w="1465" w:type="dxa"/>
            <w:noWrap/>
            <w:vAlign w:val="center"/>
          </w:tcPr>
          <w:p w14:paraId="500DED5F">
            <w:pPr>
              <w:spacing w:line="380" w:lineRule="exact"/>
              <w:jc w:val="center"/>
              <w:rPr>
                <w:rFonts w:ascii="宋体" w:hAnsi="宋体" w:cs="宋体"/>
                <w:b/>
                <w:bCs/>
                <w:color w:val="auto"/>
                <w:sz w:val="22"/>
                <w:highlight w:val="none"/>
              </w:rPr>
            </w:pPr>
          </w:p>
        </w:tc>
        <w:tc>
          <w:tcPr>
            <w:tcW w:w="1350" w:type="dxa"/>
            <w:noWrap/>
            <w:vAlign w:val="center"/>
          </w:tcPr>
          <w:p w14:paraId="510EEA1C">
            <w:pPr>
              <w:spacing w:line="380" w:lineRule="exact"/>
              <w:jc w:val="center"/>
              <w:rPr>
                <w:rFonts w:ascii="宋体" w:hAnsi="宋体" w:cs="宋体"/>
                <w:b/>
                <w:bCs/>
                <w:color w:val="auto"/>
                <w:sz w:val="22"/>
                <w:highlight w:val="none"/>
              </w:rPr>
            </w:pPr>
          </w:p>
        </w:tc>
        <w:tc>
          <w:tcPr>
            <w:tcW w:w="1350" w:type="dxa"/>
            <w:noWrap/>
            <w:vAlign w:val="center"/>
          </w:tcPr>
          <w:p w14:paraId="469AECCF">
            <w:pPr>
              <w:spacing w:line="380" w:lineRule="exact"/>
              <w:jc w:val="center"/>
              <w:rPr>
                <w:rFonts w:ascii="宋体" w:hAnsi="宋体" w:cs="宋体"/>
                <w:b/>
                <w:bCs/>
                <w:color w:val="auto"/>
                <w:sz w:val="22"/>
                <w:highlight w:val="none"/>
              </w:rPr>
            </w:pPr>
          </w:p>
        </w:tc>
      </w:tr>
      <w:tr w14:paraId="45A8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dxa"/>
            <w:noWrap/>
            <w:vAlign w:val="center"/>
          </w:tcPr>
          <w:p w14:paraId="6E163001">
            <w:pPr>
              <w:spacing w:line="380" w:lineRule="exact"/>
              <w:jc w:val="center"/>
              <w:rPr>
                <w:rFonts w:ascii="宋体" w:hAnsi="宋体" w:cs="宋体"/>
                <w:b/>
                <w:bCs/>
                <w:color w:val="auto"/>
                <w:sz w:val="22"/>
                <w:highlight w:val="none"/>
              </w:rPr>
            </w:pPr>
          </w:p>
        </w:tc>
        <w:tc>
          <w:tcPr>
            <w:tcW w:w="2529" w:type="dxa"/>
            <w:noWrap/>
            <w:vAlign w:val="center"/>
          </w:tcPr>
          <w:p w14:paraId="6F1CD5A4">
            <w:pPr>
              <w:spacing w:line="380" w:lineRule="exact"/>
              <w:jc w:val="center"/>
              <w:rPr>
                <w:rFonts w:ascii="宋体" w:hAnsi="宋体" w:cs="宋体"/>
                <w:b/>
                <w:bCs/>
                <w:color w:val="auto"/>
                <w:sz w:val="22"/>
                <w:highlight w:val="none"/>
              </w:rPr>
            </w:pPr>
          </w:p>
        </w:tc>
        <w:tc>
          <w:tcPr>
            <w:tcW w:w="1686" w:type="dxa"/>
            <w:noWrap/>
            <w:vAlign w:val="center"/>
          </w:tcPr>
          <w:p w14:paraId="5D99105B">
            <w:pPr>
              <w:spacing w:line="380" w:lineRule="exact"/>
              <w:jc w:val="center"/>
              <w:rPr>
                <w:rFonts w:ascii="宋体" w:hAnsi="宋体" w:cs="宋体"/>
                <w:b/>
                <w:bCs/>
                <w:color w:val="auto"/>
                <w:sz w:val="22"/>
                <w:highlight w:val="none"/>
              </w:rPr>
            </w:pPr>
          </w:p>
        </w:tc>
        <w:tc>
          <w:tcPr>
            <w:tcW w:w="1465" w:type="dxa"/>
            <w:noWrap/>
            <w:vAlign w:val="center"/>
          </w:tcPr>
          <w:p w14:paraId="6E553142">
            <w:pPr>
              <w:spacing w:line="380" w:lineRule="exact"/>
              <w:jc w:val="center"/>
              <w:rPr>
                <w:rFonts w:ascii="宋体" w:hAnsi="宋体" w:cs="宋体"/>
                <w:b/>
                <w:bCs/>
                <w:color w:val="auto"/>
                <w:sz w:val="22"/>
                <w:highlight w:val="none"/>
              </w:rPr>
            </w:pPr>
          </w:p>
        </w:tc>
        <w:tc>
          <w:tcPr>
            <w:tcW w:w="1350" w:type="dxa"/>
            <w:noWrap/>
            <w:vAlign w:val="center"/>
          </w:tcPr>
          <w:p w14:paraId="388856A7">
            <w:pPr>
              <w:spacing w:line="380" w:lineRule="exact"/>
              <w:jc w:val="center"/>
              <w:rPr>
                <w:rFonts w:ascii="宋体" w:hAnsi="宋体" w:cs="宋体"/>
                <w:b/>
                <w:bCs/>
                <w:color w:val="auto"/>
                <w:sz w:val="22"/>
                <w:highlight w:val="none"/>
              </w:rPr>
            </w:pPr>
          </w:p>
        </w:tc>
        <w:tc>
          <w:tcPr>
            <w:tcW w:w="1350" w:type="dxa"/>
            <w:noWrap/>
            <w:vAlign w:val="center"/>
          </w:tcPr>
          <w:p w14:paraId="2ADBA860">
            <w:pPr>
              <w:spacing w:line="380" w:lineRule="exact"/>
              <w:jc w:val="center"/>
              <w:rPr>
                <w:rFonts w:ascii="宋体" w:hAnsi="宋体" w:cs="宋体"/>
                <w:b/>
                <w:bCs/>
                <w:color w:val="auto"/>
                <w:sz w:val="22"/>
                <w:highlight w:val="none"/>
              </w:rPr>
            </w:pPr>
          </w:p>
        </w:tc>
      </w:tr>
    </w:tbl>
    <w:p w14:paraId="4D1B89B6">
      <w:pPr>
        <w:spacing w:line="460" w:lineRule="exact"/>
        <w:ind w:left="758" w:hanging="758" w:hangingChars="343"/>
        <w:rPr>
          <w:rFonts w:ascii="新宋体" w:hAnsi="新宋体" w:eastAsia="新宋体"/>
          <w:b/>
          <w:color w:val="auto"/>
          <w:sz w:val="22"/>
          <w:szCs w:val="22"/>
          <w:highlight w:val="none"/>
        </w:rPr>
      </w:pPr>
      <w:r>
        <w:rPr>
          <w:rFonts w:hint="eastAsia" w:ascii="宋体" w:hAnsi="宋体" w:cs="宋体"/>
          <w:b/>
          <w:bCs/>
          <w:color w:val="auto"/>
          <w:sz w:val="22"/>
          <w:highlight w:val="none"/>
        </w:rPr>
        <w:t>注：</w:t>
      </w:r>
      <w:r>
        <w:rPr>
          <w:rFonts w:hint="eastAsia" w:ascii="新宋体" w:hAnsi="新宋体" w:eastAsia="新宋体"/>
          <w:b/>
          <w:color w:val="auto"/>
          <w:sz w:val="22"/>
          <w:szCs w:val="22"/>
          <w:highlight w:val="none"/>
        </w:rPr>
        <w:t>1.根据评分细则要求提供相关证明材料。</w:t>
      </w:r>
    </w:p>
    <w:p w14:paraId="153B0887">
      <w:pPr>
        <w:spacing w:line="46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2.投标人不按此要求填写此项内容或未提供业绩证明将视为无业绩。</w:t>
      </w:r>
    </w:p>
    <w:p w14:paraId="7934B1DF">
      <w:pPr>
        <w:spacing w:line="46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3.投标人可按此表格式复制。</w:t>
      </w:r>
    </w:p>
    <w:p w14:paraId="6D946E8D">
      <w:pPr>
        <w:spacing w:line="380" w:lineRule="exact"/>
        <w:ind w:firstLine="433" w:firstLineChars="196"/>
        <w:rPr>
          <w:rFonts w:ascii="宋体" w:hAnsi="宋体" w:cs="宋体"/>
          <w:b/>
          <w:color w:val="auto"/>
          <w:sz w:val="22"/>
          <w:highlight w:val="none"/>
        </w:rPr>
      </w:pPr>
    </w:p>
    <w:p w14:paraId="73EE1ECF">
      <w:pPr>
        <w:spacing w:line="380" w:lineRule="exact"/>
        <w:ind w:firstLine="4417" w:firstLineChars="2000"/>
        <w:rPr>
          <w:rFonts w:ascii="宋体" w:hAnsi="宋体" w:cs="宋体"/>
          <w:b/>
          <w:color w:val="auto"/>
          <w:sz w:val="22"/>
          <w:highlight w:val="none"/>
        </w:rPr>
      </w:pPr>
    </w:p>
    <w:p w14:paraId="512E2ADE">
      <w:pPr>
        <w:spacing w:line="380" w:lineRule="exact"/>
        <w:ind w:firstLine="4400" w:firstLineChars="2000"/>
        <w:rPr>
          <w:rFonts w:ascii="宋体" w:hAnsi="宋体" w:cs="宋体"/>
          <w:color w:val="auto"/>
          <w:sz w:val="22"/>
          <w:highlight w:val="none"/>
        </w:rPr>
      </w:pPr>
    </w:p>
    <w:p w14:paraId="1583ED86">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1ABA1FD7">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2A559B8E">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4B637346">
      <w:pPr>
        <w:pStyle w:val="10"/>
        <w:ind w:firstLine="241"/>
        <w:rPr>
          <w:rFonts w:ascii="宋体" w:hAnsi="宋体" w:cs="宋体"/>
          <w:color w:val="auto"/>
          <w:sz w:val="24"/>
          <w:szCs w:val="24"/>
          <w:highlight w:val="none"/>
        </w:rPr>
      </w:pPr>
    </w:p>
    <w:p w14:paraId="4611B813">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4F9A754">
      <w:pPr>
        <w:pStyle w:val="27"/>
        <w:jc w:val="left"/>
        <w:rPr>
          <w:rFonts w:ascii="宋体" w:hAnsi="宋体" w:cs="宋体"/>
          <w:color w:val="auto"/>
          <w:sz w:val="30"/>
          <w:szCs w:val="30"/>
          <w:highlight w:val="none"/>
        </w:rPr>
      </w:pPr>
      <w:bookmarkStart w:id="29" w:name="_Toc22916"/>
      <w:r>
        <w:rPr>
          <w:rFonts w:hint="eastAsia" w:ascii="宋体" w:hAnsi="宋体" w:cs="宋体"/>
          <w:b/>
          <w:color w:val="auto"/>
          <w:sz w:val="24"/>
          <w:szCs w:val="24"/>
          <w:highlight w:val="none"/>
        </w:rPr>
        <w:t>附件13    拟派实施服务人员</w:t>
      </w:r>
    </w:p>
    <w:p w14:paraId="15A20CCF">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（一）针对本项目拟派实施服务人员名单（专家督导团队）</w:t>
      </w:r>
      <w:bookmarkEnd w:id="29"/>
    </w:p>
    <w:tbl>
      <w:tblPr>
        <w:tblStyle w:val="30"/>
        <w:tblW w:w="9225"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53959D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F373847">
            <w:pPr>
              <w:jc w:val="center"/>
              <w:rPr>
                <w:rFonts w:ascii="宋体" w:hAnsi="宋体"/>
                <w:bCs/>
                <w:color w:val="auto"/>
                <w:sz w:val="22"/>
                <w:highlight w:val="none"/>
              </w:rPr>
            </w:pPr>
            <w:r>
              <w:rPr>
                <w:rFonts w:hint="eastAsia" w:ascii="宋体" w:hAnsi="宋体"/>
                <w:bCs/>
                <w:color w:val="auto"/>
                <w:sz w:val="22"/>
                <w:highlight w:val="none"/>
              </w:rPr>
              <w:t>姓名</w:t>
            </w:r>
          </w:p>
        </w:tc>
        <w:tc>
          <w:tcPr>
            <w:tcW w:w="2520" w:type="dxa"/>
            <w:noWrap/>
            <w:vAlign w:val="center"/>
          </w:tcPr>
          <w:p w14:paraId="7866EB68">
            <w:pPr>
              <w:jc w:val="center"/>
              <w:rPr>
                <w:rFonts w:ascii="宋体" w:hAnsi="宋体"/>
                <w:bCs/>
                <w:color w:val="auto"/>
                <w:sz w:val="22"/>
                <w:highlight w:val="none"/>
              </w:rPr>
            </w:pPr>
            <w:r>
              <w:rPr>
                <w:rFonts w:hint="eastAsia" w:ascii="宋体" w:hAnsi="宋体"/>
                <w:bCs/>
                <w:color w:val="auto"/>
                <w:sz w:val="22"/>
                <w:highlight w:val="none"/>
              </w:rPr>
              <w:t>本项目主要工作</w:t>
            </w:r>
          </w:p>
        </w:tc>
        <w:tc>
          <w:tcPr>
            <w:tcW w:w="720" w:type="dxa"/>
            <w:noWrap/>
            <w:vAlign w:val="center"/>
          </w:tcPr>
          <w:p w14:paraId="4F9098F2">
            <w:pPr>
              <w:jc w:val="center"/>
              <w:rPr>
                <w:rFonts w:ascii="宋体" w:hAnsi="宋体"/>
                <w:bCs/>
                <w:color w:val="auto"/>
                <w:sz w:val="22"/>
                <w:highlight w:val="none"/>
              </w:rPr>
            </w:pPr>
            <w:r>
              <w:rPr>
                <w:rFonts w:hint="eastAsia" w:ascii="宋体" w:hAnsi="宋体"/>
                <w:bCs/>
                <w:color w:val="auto"/>
                <w:sz w:val="22"/>
                <w:highlight w:val="none"/>
              </w:rPr>
              <w:t>年龄</w:t>
            </w:r>
          </w:p>
        </w:tc>
        <w:tc>
          <w:tcPr>
            <w:tcW w:w="720" w:type="dxa"/>
            <w:noWrap/>
            <w:vAlign w:val="center"/>
          </w:tcPr>
          <w:p w14:paraId="0BBA0302">
            <w:pPr>
              <w:jc w:val="center"/>
              <w:rPr>
                <w:rFonts w:ascii="宋体" w:hAnsi="宋体"/>
                <w:bCs/>
                <w:color w:val="auto"/>
                <w:sz w:val="22"/>
                <w:highlight w:val="none"/>
              </w:rPr>
            </w:pPr>
            <w:r>
              <w:rPr>
                <w:rFonts w:hint="eastAsia" w:ascii="宋体" w:hAnsi="宋体"/>
                <w:bCs/>
                <w:color w:val="auto"/>
                <w:sz w:val="22"/>
                <w:highlight w:val="none"/>
              </w:rPr>
              <w:t>性别</w:t>
            </w:r>
          </w:p>
        </w:tc>
        <w:tc>
          <w:tcPr>
            <w:tcW w:w="720" w:type="dxa"/>
            <w:noWrap/>
            <w:vAlign w:val="center"/>
          </w:tcPr>
          <w:p w14:paraId="7F68EFF9">
            <w:pPr>
              <w:jc w:val="center"/>
              <w:rPr>
                <w:rFonts w:ascii="宋体" w:hAnsi="宋体"/>
                <w:bCs/>
                <w:color w:val="auto"/>
                <w:sz w:val="22"/>
                <w:highlight w:val="none"/>
              </w:rPr>
            </w:pPr>
            <w:r>
              <w:rPr>
                <w:rFonts w:hint="eastAsia" w:ascii="宋体" w:hAnsi="宋体"/>
                <w:bCs/>
                <w:color w:val="auto"/>
                <w:sz w:val="22"/>
                <w:highlight w:val="none"/>
              </w:rPr>
              <w:t>专业</w:t>
            </w:r>
          </w:p>
        </w:tc>
        <w:tc>
          <w:tcPr>
            <w:tcW w:w="1080" w:type="dxa"/>
            <w:noWrap/>
            <w:vAlign w:val="center"/>
          </w:tcPr>
          <w:p w14:paraId="3FE5AF77">
            <w:pPr>
              <w:jc w:val="center"/>
              <w:rPr>
                <w:rFonts w:ascii="宋体" w:hAnsi="宋体"/>
                <w:bCs/>
                <w:color w:val="auto"/>
                <w:sz w:val="22"/>
                <w:highlight w:val="none"/>
              </w:rPr>
            </w:pPr>
            <w:r>
              <w:rPr>
                <w:rFonts w:hint="eastAsia" w:ascii="宋体" w:hAnsi="宋体"/>
                <w:bCs/>
                <w:color w:val="auto"/>
                <w:sz w:val="22"/>
                <w:highlight w:val="none"/>
              </w:rPr>
              <w:t>专业</w:t>
            </w:r>
          </w:p>
          <w:p w14:paraId="11CF0F59">
            <w:pPr>
              <w:jc w:val="center"/>
              <w:rPr>
                <w:rFonts w:ascii="宋体" w:hAnsi="宋体"/>
                <w:bCs/>
                <w:color w:val="auto"/>
                <w:sz w:val="22"/>
                <w:highlight w:val="none"/>
              </w:rPr>
            </w:pPr>
            <w:r>
              <w:rPr>
                <w:rFonts w:hint="eastAsia" w:ascii="宋体" w:hAnsi="宋体"/>
                <w:bCs/>
                <w:color w:val="auto"/>
                <w:sz w:val="22"/>
                <w:highlight w:val="none"/>
              </w:rPr>
              <w:t>年限</w:t>
            </w:r>
          </w:p>
        </w:tc>
        <w:tc>
          <w:tcPr>
            <w:tcW w:w="1080" w:type="dxa"/>
            <w:noWrap/>
            <w:vAlign w:val="center"/>
          </w:tcPr>
          <w:p w14:paraId="3D305368">
            <w:pPr>
              <w:jc w:val="center"/>
              <w:rPr>
                <w:rFonts w:ascii="宋体" w:hAnsi="宋体"/>
                <w:bCs/>
                <w:color w:val="auto"/>
                <w:sz w:val="22"/>
                <w:highlight w:val="none"/>
              </w:rPr>
            </w:pPr>
            <w:r>
              <w:rPr>
                <w:rFonts w:hint="eastAsia" w:ascii="宋体" w:hAnsi="宋体"/>
                <w:bCs/>
                <w:color w:val="auto"/>
                <w:sz w:val="22"/>
                <w:highlight w:val="none"/>
              </w:rPr>
              <w:t>职务</w:t>
            </w:r>
          </w:p>
          <w:p w14:paraId="1E8B1F1B">
            <w:pPr>
              <w:jc w:val="center"/>
              <w:rPr>
                <w:rFonts w:ascii="宋体" w:hAnsi="宋体"/>
                <w:bCs/>
                <w:color w:val="auto"/>
                <w:sz w:val="22"/>
                <w:highlight w:val="none"/>
              </w:rPr>
            </w:pPr>
            <w:r>
              <w:rPr>
                <w:rFonts w:hint="eastAsia" w:ascii="宋体" w:hAnsi="宋体"/>
                <w:bCs/>
                <w:color w:val="auto"/>
                <w:sz w:val="22"/>
                <w:highlight w:val="none"/>
              </w:rPr>
              <w:t>和职称</w:t>
            </w:r>
          </w:p>
        </w:tc>
        <w:tc>
          <w:tcPr>
            <w:tcW w:w="1651" w:type="dxa"/>
            <w:noWrap/>
            <w:vAlign w:val="center"/>
          </w:tcPr>
          <w:p w14:paraId="414107A0">
            <w:pPr>
              <w:jc w:val="center"/>
              <w:rPr>
                <w:rFonts w:ascii="宋体" w:hAnsi="宋体"/>
                <w:bCs/>
                <w:color w:val="auto"/>
                <w:sz w:val="22"/>
                <w:highlight w:val="none"/>
              </w:rPr>
            </w:pPr>
            <w:r>
              <w:rPr>
                <w:rFonts w:hint="eastAsia" w:ascii="宋体" w:hAnsi="宋体"/>
                <w:bCs/>
                <w:color w:val="auto"/>
                <w:sz w:val="22"/>
                <w:highlight w:val="none"/>
              </w:rPr>
              <w:t>联系方式</w:t>
            </w:r>
          </w:p>
        </w:tc>
      </w:tr>
      <w:tr w14:paraId="4D1285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6BFBF4A6">
            <w:pPr>
              <w:spacing w:line="360" w:lineRule="auto"/>
              <w:jc w:val="center"/>
              <w:rPr>
                <w:rFonts w:ascii="宋体" w:hAnsi="宋体"/>
                <w:color w:val="auto"/>
                <w:sz w:val="22"/>
                <w:highlight w:val="none"/>
              </w:rPr>
            </w:pPr>
          </w:p>
        </w:tc>
        <w:tc>
          <w:tcPr>
            <w:tcW w:w="2520" w:type="dxa"/>
            <w:noWrap/>
            <w:vAlign w:val="center"/>
          </w:tcPr>
          <w:p w14:paraId="5AC94BE7">
            <w:pPr>
              <w:jc w:val="center"/>
              <w:rPr>
                <w:rFonts w:ascii="宋体" w:hAnsi="宋体"/>
                <w:color w:val="auto"/>
                <w:sz w:val="22"/>
                <w:highlight w:val="none"/>
              </w:rPr>
            </w:pPr>
            <w:r>
              <w:rPr>
                <w:rFonts w:hint="eastAsia" w:ascii="宋体" w:hAnsi="宋体"/>
                <w:bCs/>
                <w:color w:val="auto"/>
                <w:sz w:val="22"/>
                <w:highlight w:val="none"/>
              </w:rPr>
              <w:t>项目负责人</w:t>
            </w:r>
          </w:p>
        </w:tc>
        <w:tc>
          <w:tcPr>
            <w:tcW w:w="720" w:type="dxa"/>
            <w:noWrap/>
            <w:vAlign w:val="center"/>
          </w:tcPr>
          <w:p w14:paraId="3598CBA1">
            <w:pPr>
              <w:spacing w:line="360" w:lineRule="auto"/>
              <w:jc w:val="center"/>
              <w:rPr>
                <w:rFonts w:ascii="宋体" w:hAnsi="宋体"/>
                <w:color w:val="auto"/>
                <w:sz w:val="22"/>
                <w:highlight w:val="none"/>
              </w:rPr>
            </w:pPr>
          </w:p>
        </w:tc>
        <w:tc>
          <w:tcPr>
            <w:tcW w:w="720" w:type="dxa"/>
            <w:noWrap/>
            <w:vAlign w:val="center"/>
          </w:tcPr>
          <w:p w14:paraId="2139E9D2">
            <w:pPr>
              <w:spacing w:line="360" w:lineRule="auto"/>
              <w:jc w:val="center"/>
              <w:rPr>
                <w:rFonts w:ascii="宋体" w:hAnsi="宋体"/>
                <w:color w:val="auto"/>
                <w:sz w:val="22"/>
                <w:highlight w:val="none"/>
              </w:rPr>
            </w:pPr>
          </w:p>
        </w:tc>
        <w:tc>
          <w:tcPr>
            <w:tcW w:w="720" w:type="dxa"/>
            <w:noWrap/>
            <w:vAlign w:val="center"/>
          </w:tcPr>
          <w:p w14:paraId="1525EEAB">
            <w:pPr>
              <w:spacing w:line="360" w:lineRule="auto"/>
              <w:jc w:val="center"/>
              <w:rPr>
                <w:rFonts w:ascii="宋体" w:hAnsi="宋体"/>
                <w:color w:val="auto"/>
                <w:sz w:val="22"/>
                <w:highlight w:val="none"/>
              </w:rPr>
            </w:pPr>
          </w:p>
        </w:tc>
        <w:tc>
          <w:tcPr>
            <w:tcW w:w="1080" w:type="dxa"/>
            <w:noWrap/>
            <w:vAlign w:val="center"/>
          </w:tcPr>
          <w:p w14:paraId="2AAFDE9B">
            <w:pPr>
              <w:spacing w:line="360" w:lineRule="auto"/>
              <w:jc w:val="center"/>
              <w:rPr>
                <w:rFonts w:ascii="宋体" w:hAnsi="宋体"/>
                <w:color w:val="auto"/>
                <w:sz w:val="22"/>
                <w:highlight w:val="none"/>
              </w:rPr>
            </w:pPr>
          </w:p>
        </w:tc>
        <w:tc>
          <w:tcPr>
            <w:tcW w:w="1080" w:type="dxa"/>
            <w:noWrap/>
            <w:vAlign w:val="center"/>
          </w:tcPr>
          <w:p w14:paraId="69063435">
            <w:pPr>
              <w:pStyle w:val="17"/>
              <w:spacing w:line="360" w:lineRule="auto"/>
              <w:ind w:left="5250"/>
              <w:jc w:val="center"/>
              <w:rPr>
                <w:rFonts w:ascii="宋体" w:hAnsi="宋体"/>
                <w:color w:val="auto"/>
                <w:sz w:val="22"/>
                <w:highlight w:val="none"/>
              </w:rPr>
            </w:pPr>
          </w:p>
        </w:tc>
        <w:tc>
          <w:tcPr>
            <w:tcW w:w="1651" w:type="dxa"/>
            <w:noWrap/>
            <w:vAlign w:val="center"/>
          </w:tcPr>
          <w:p w14:paraId="5930E47B">
            <w:pPr>
              <w:spacing w:line="360" w:lineRule="auto"/>
              <w:jc w:val="center"/>
              <w:rPr>
                <w:rFonts w:ascii="宋体" w:hAnsi="宋体"/>
                <w:color w:val="auto"/>
                <w:sz w:val="22"/>
                <w:highlight w:val="none"/>
              </w:rPr>
            </w:pPr>
          </w:p>
        </w:tc>
      </w:tr>
      <w:tr w14:paraId="135652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5EAEC19F">
            <w:pPr>
              <w:spacing w:line="360" w:lineRule="auto"/>
              <w:rPr>
                <w:rFonts w:ascii="宋体" w:hAnsi="宋体"/>
                <w:color w:val="auto"/>
                <w:sz w:val="22"/>
                <w:highlight w:val="none"/>
              </w:rPr>
            </w:pPr>
          </w:p>
        </w:tc>
        <w:tc>
          <w:tcPr>
            <w:tcW w:w="2520" w:type="dxa"/>
            <w:noWrap/>
            <w:vAlign w:val="center"/>
          </w:tcPr>
          <w:p w14:paraId="581BCBC5">
            <w:pPr>
              <w:spacing w:line="360" w:lineRule="auto"/>
              <w:rPr>
                <w:rFonts w:ascii="宋体" w:hAnsi="宋体"/>
                <w:color w:val="auto"/>
                <w:sz w:val="22"/>
                <w:highlight w:val="none"/>
              </w:rPr>
            </w:pPr>
          </w:p>
        </w:tc>
        <w:tc>
          <w:tcPr>
            <w:tcW w:w="720" w:type="dxa"/>
            <w:noWrap/>
            <w:vAlign w:val="center"/>
          </w:tcPr>
          <w:p w14:paraId="1AEB597C">
            <w:pPr>
              <w:spacing w:line="360" w:lineRule="auto"/>
              <w:rPr>
                <w:rFonts w:ascii="宋体" w:hAnsi="宋体"/>
                <w:color w:val="auto"/>
                <w:sz w:val="22"/>
                <w:highlight w:val="none"/>
              </w:rPr>
            </w:pPr>
          </w:p>
        </w:tc>
        <w:tc>
          <w:tcPr>
            <w:tcW w:w="720" w:type="dxa"/>
            <w:noWrap/>
            <w:vAlign w:val="center"/>
          </w:tcPr>
          <w:p w14:paraId="56C58ECB">
            <w:pPr>
              <w:spacing w:line="360" w:lineRule="auto"/>
              <w:rPr>
                <w:rFonts w:ascii="宋体" w:hAnsi="宋体"/>
                <w:color w:val="auto"/>
                <w:sz w:val="22"/>
                <w:highlight w:val="none"/>
              </w:rPr>
            </w:pPr>
          </w:p>
        </w:tc>
        <w:tc>
          <w:tcPr>
            <w:tcW w:w="720" w:type="dxa"/>
            <w:noWrap/>
            <w:vAlign w:val="center"/>
          </w:tcPr>
          <w:p w14:paraId="310BDD1B">
            <w:pPr>
              <w:spacing w:line="360" w:lineRule="auto"/>
              <w:rPr>
                <w:rFonts w:ascii="宋体" w:hAnsi="宋体"/>
                <w:color w:val="auto"/>
                <w:sz w:val="22"/>
                <w:highlight w:val="none"/>
              </w:rPr>
            </w:pPr>
          </w:p>
        </w:tc>
        <w:tc>
          <w:tcPr>
            <w:tcW w:w="1080" w:type="dxa"/>
            <w:noWrap/>
            <w:vAlign w:val="center"/>
          </w:tcPr>
          <w:p w14:paraId="48DB744C">
            <w:pPr>
              <w:spacing w:line="360" w:lineRule="auto"/>
              <w:rPr>
                <w:rFonts w:ascii="宋体" w:hAnsi="宋体"/>
                <w:color w:val="auto"/>
                <w:sz w:val="22"/>
                <w:highlight w:val="none"/>
              </w:rPr>
            </w:pPr>
          </w:p>
        </w:tc>
        <w:tc>
          <w:tcPr>
            <w:tcW w:w="1080" w:type="dxa"/>
            <w:noWrap/>
            <w:vAlign w:val="center"/>
          </w:tcPr>
          <w:p w14:paraId="2C598531">
            <w:pPr>
              <w:spacing w:line="360" w:lineRule="auto"/>
              <w:rPr>
                <w:rFonts w:ascii="宋体" w:hAnsi="宋体"/>
                <w:color w:val="auto"/>
                <w:sz w:val="22"/>
                <w:highlight w:val="none"/>
              </w:rPr>
            </w:pPr>
          </w:p>
        </w:tc>
        <w:tc>
          <w:tcPr>
            <w:tcW w:w="1651" w:type="dxa"/>
            <w:noWrap/>
            <w:vAlign w:val="center"/>
          </w:tcPr>
          <w:p w14:paraId="46600B1D">
            <w:pPr>
              <w:spacing w:line="360" w:lineRule="auto"/>
              <w:rPr>
                <w:rFonts w:ascii="宋体" w:hAnsi="宋体"/>
                <w:color w:val="auto"/>
                <w:sz w:val="22"/>
                <w:highlight w:val="none"/>
              </w:rPr>
            </w:pPr>
          </w:p>
        </w:tc>
      </w:tr>
      <w:tr w14:paraId="5007B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55F3162B">
            <w:pPr>
              <w:spacing w:line="360" w:lineRule="auto"/>
              <w:rPr>
                <w:rFonts w:ascii="宋体" w:hAnsi="宋体"/>
                <w:color w:val="auto"/>
                <w:sz w:val="22"/>
                <w:highlight w:val="none"/>
              </w:rPr>
            </w:pPr>
          </w:p>
        </w:tc>
        <w:tc>
          <w:tcPr>
            <w:tcW w:w="2520" w:type="dxa"/>
            <w:noWrap/>
            <w:vAlign w:val="center"/>
          </w:tcPr>
          <w:p w14:paraId="7E21946C">
            <w:pPr>
              <w:spacing w:line="360" w:lineRule="auto"/>
              <w:rPr>
                <w:rFonts w:ascii="宋体" w:hAnsi="宋体"/>
                <w:color w:val="auto"/>
                <w:sz w:val="22"/>
                <w:highlight w:val="none"/>
              </w:rPr>
            </w:pPr>
          </w:p>
        </w:tc>
        <w:tc>
          <w:tcPr>
            <w:tcW w:w="720" w:type="dxa"/>
            <w:noWrap/>
            <w:vAlign w:val="center"/>
          </w:tcPr>
          <w:p w14:paraId="6B9415EC">
            <w:pPr>
              <w:spacing w:line="360" w:lineRule="auto"/>
              <w:rPr>
                <w:rFonts w:ascii="宋体" w:hAnsi="宋体"/>
                <w:color w:val="auto"/>
                <w:sz w:val="22"/>
                <w:highlight w:val="none"/>
              </w:rPr>
            </w:pPr>
          </w:p>
        </w:tc>
        <w:tc>
          <w:tcPr>
            <w:tcW w:w="720" w:type="dxa"/>
            <w:noWrap/>
            <w:vAlign w:val="center"/>
          </w:tcPr>
          <w:p w14:paraId="6A09E2FC">
            <w:pPr>
              <w:spacing w:line="360" w:lineRule="auto"/>
              <w:rPr>
                <w:rFonts w:ascii="宋体" w:hAnsi="宋体"/>
                <w:color w:val="auto"/>
                <w:sz w:val="22"/>
                <w:highlight w:val="none"/>
              </w:rPr>
            </w:pPr>
          </w:p>
        </w:tc>
        <w:tc>
          <w:tcPr>
            <w:tcW w:w="720" w:type="dxa"/>
            <w:noWrap/>
            <w:vAlign w:val="center"/>
          </w:tcPr>
          <w:p w14:paraId="770FAECB">
            <w:pPr>
              <w:spacing w:line="360" w:lineRule="auto"/>
              <w:rPr>
                <w:rFonts w:ascii="宋体" w:hAnsi="宋体"/>
                <w:color w:val="auto"/>
                <w:sz w:val="22"/>
                <w:highlight w:val="none"/>
              </w:rPr>
            </w:pPr>
          </w:p>
        </w:tc>
        <w:tc>
          <w:tcPr>
            <w:tcW w:w="1080" w:type="dxa"/>
            <w:noWrap/>
            <w:vAlign w:val="center"/>
          </w:tcPr>
          <w:p w14:paraId="16CF0B65">
            <w:pPr>
              <w:spacing w:line="360" w:lineRule="auto"/>
              <w:rPr>
                <w:rFonts w:ascii="宋体" w:hAnsi="宋体"/>
                <w:color w:val="auto"/>
                <w:sz w:val="22"/>
                <w:highlight w:val="none"/>
              </w:rPr>
            </w:pPr>
          </w:p>
        </w:tc>
        <w:tc>
          <w:tcPr>
            <w:tcW w:w="1080" w:type="dxa"/>
            <w:noWrap/>
            <w:vAlign w:val="center"/>
          </w:tcPr>
          <w:p w14:paraId="415AE019">
            <w:pPr>
              <w:spacing w:line="360" w:lineRule="auto"/>
              <w:rPr>
                <w:rFonts w:ascii="宋体" w:hAnsi="宋体"/>
                <w:color w:val="auto"/>
                <w:sz w:val="22"/>
                <w:highlight w:val="none"/>
              </w:rPr>
            </w:pPr>
          </w:p>
        </w:tc>
        <w:tc>
          <w:tcPr>
            <w:tcW w:w="1651" w:type="dxa"/>
            <w:noWrap/>
            <w:vAlign w:val="center"/>
          </w:tcPr>
          <w:p w14:paraId="1F4B50D0">
            <w:pPr>
              <w:spacing w:line="360" w:lineRule="auto"/>
              <w:rPr>
                <w:rFonts w:ascii="宋体" w:hAnsi="宋体"/>
                <w:color w:val="auto"/>
                <w:sz w:val="22"/>
                <w:highlight w:val="none"/>
              </w:rPr>
            </w:pPr>
          </w:p>
        </w:tc>
      </w:tr>
      <w:tr w14:paraId="243E4E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1D5B185B">
            <w:pPr>
              <w:spacing w:line="360" w:lineRule="auto"/>
              <w:rPr>
                <w:rFonts w:ascii="宋体" w:hAnsi="宋体"/>
                <w:color w:val="auto"/>
                <w:sz w:val="22"/>
                <w:highlight w:val="none"/>
              </w:rPr>
            </w:pPr>
          </w:p>
        </w:tc>
        <w:tc>
          <w:tcPr>
            <w:tcW w:w="2520" w:type="dxa"/>
            <w:noWrap/>
            <w:vAlign w:val="center"/>
          </w:tcPr>
          <w:p w14:paraId="27E8E971">
            <w:pPr>
              <w:spacing w:line="360" w:lineRule="auto"/>
              <w:rPr>
                <w:rFonts w:ascii="宋体" w:hAnsi="宋体"/>
                <w:color w:val="auto"/>
                <w:sz w:val="22"/>
                <w:highlight w:val="none"/>
              </w:rPr>
            </w:pPr>
          </w:p>
        </w:tc>
        <w:tc>
          <w:tcPr>
            <w:tcW w:w="720" w:type="dxa"/>
            <w:noWrap/>
            <w:vAlign w:val="center"/>
          </w:tcPr>
          <w:p w14:paraId="684ECFF3">
            <w:pPr>
              <w:spacing w:line="360" w:lineRule="auto"/>
              <w:rPr>
                <w:rFonts w:ascii="宋体" w:hAnsi="宋体"/>
                <w:color w:val="auto"/>
                <w:sz w:val="22"/>
                <w:highlight w:val="none"/>
              </w:rPr>
            </w:pPr>
          </w:p>
        </w:tc>
        <w:tc>
          <w:tcPr>
            <w:tcW w:w="720" w:type="dxa"/>
            <w:noWrap/>
            <w:vAlign w:val="center"/>
          </w:tcPr>
          <w:p w14:paraId="34009675">
            <w:pPr>
              <w:spacing w:line="360" w:lineRule="auto"/>
              <w:rPr>
                <w:rFonts w:ascii="宋体" w:hAnsi="宋体"/>
                <w:color w:val="auto"/>
                <w:sz w:val="22"/>
                <w:highlight w:val="none"/>
              </w:rPr>
            </w:pPr>
          </w:p>
        </w:tc>
        <w:tc>
          <w:tcPr>
            <w:tcW w:w="720" w:type="dxa"/>
            <w:noWrap/>
            <w:vAlign w:val="center"/>
          </w:tcPr>
          <w:p w14:paraId="718B48DD">
            <w:pPr>
              <w:spacing w:line="360" w:lineRule="auto"/>
              <w:rPr>
                <w:rFonts w:ascii="宋体" w:hAnsi="宋体"/>
                <w:color w:val="auto"/>
                <w:sz w:val="22"/>
                <w:highlight w:val="none"/>
              </w:rPr>
            </w:pPr>
          </w:p>
        </w:tc>
        <w:tc>
          <w:tcPr>
            <w:tcW w:w="1080" w:type="dxa"/>
            <w:noWrap/>
            <w:vAlign w:val="center"/>
          </w:tcPr>
          <w:p w14:paraId="237592AB">
            <w:pPr>
              <w:spacing w:line="360" w:lineRule="auto"/>
              <w:rPr>
                <w:rFonts w:ascii="宋体" w:hAnsi="宋体"/>
                <w:color w:val="auto"/>
                <w:sz w:val="22"/>
                <w:highlight w:val="none"/>
              </w:rPr>
            </w:pPr>
          </w:p>
        </w:tc>
        <w:tc>
          <w:tcPr>
            <w:tcW w:w="1080" w:type="dxa"/>
            <w:noWrap/>
            <w:vAlign w:val="center"/>
          </w:tcPr>
          <w:p w14:paraId="32546123">
            <w:pPr>
              <w:spacing w:line="360" w:lineRule="auto"/>
              <w:rPr>
                <w:rFonts w:ascii="宋体" w:hAnsi="宋体"/>
                <w:color w:val="auto"/>
                <w:sz w:val="22"/>
                <w:highlight w:val="none"/>
              </w:rPr>
            </w:pPr>
          </w:p>
        </w:tc>
        <w:tc>
          <w:tcPr>
            <w:tcW w:w="1651" w:type="dxa"/>
            <w:noWrap/>
            <w:vAlign w:val="center"/>
          </w:tcPr>
          <w:p w14:paraId="058FDC23">
            <w:pPr>
              <w:spacing w:line="360" w:lineRule="auto"/>
              <w:rPr>
                <w:rFonts w:ascii="宋体" w:hAnsi="宋体"/>
                <w:color w:val="auto"/>
                <w:sz w:val="22"/>
                <w:highlight w:val="none"/>
              </w:rPr>
            </w:pPr>
          </w:p>
        </w:tc>
      </w:tr>
      <w:tr w14:paraId="3EF57E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CC3AD63">
            <w:pPr>
              <w:spacing w:line="360" w:lineRule="auto"/>
              <w:rPr>
                <w:rFonts w:ascii="宋体" w:hAnsi="宋体"/>
                <w:color w:val="auto"/>
                <w:sz w:val="22"/>
                <w:highlight w:val="none"/>
              </w:rPr>
            </w:pPr>
          </w:p>
        </w:tc>
        <w:tc>
          <w:tcPr>
            <w:tcW w:w="2520" w:type="dxa"/>
            <w:noWrap/>
            <w:vAlign w:val="center"/>
          </w:tcPr>
          <w:p w14:paraId="5BD548E0">
            <w:pPr>
              <w:spacing w:line="360" w:lineRule="auto"/>
              <w:rPr>
                <w:rFonts w:ascii="宋体" w:hAnsi="宋体"/>
                <w:color w:val="auto"/>
                <w:sz w:val="22"/>
                <w:highlight w:val="none"/>
              </w:rPr>
            </w:pPr>
          </w:p>
        </w:tc>
        <w:tc>
          <w:tcPr>
            <w:tcW w:w="720" w:type="dxa"/>
            <w:noWrap/>
            <w:vAlign w:val="center"/>
          </w:tcPr>
          <w:p w14:paraId="7DB3909D">
            <w:pPr>
              <w:spacing w:line="360" w:lineRule="auto"/>
              <w:rPr>
                <w:rFonts w:ascii="宋体" w:hAnsi="宋体"/>
                <w:color w:val="auto"/>
                <w:sz w:val="22"/>
                <w:highlight w:val="none"/>
              </w:rPr>
            </w:pPr>
          </w:p>
        </w:tc>
        <w:tc>
          <w:tcPr>
            <w:tcW w:w="720" w:type="dxa"/>
            <w:noWrap/>
            <w:vAlign w:val="center"/>
          </w:tcPr>
          <w:p w14:paraId="2ED26448">
            <w:pPr>
              <w:spacing w:line="360" w:lineRule="auto"/>
              <w:rPr>
                <w:rFonts w:ascii="宋体" w:hAnsi="宋体"/>
                <w:color w:val="auto"/>
                <w:sz w:val="22"/>
                <w:highlight w:val="none"/>
              </w:rPr>
            </w:pPr>
          </w:p>
        </w:tc>
        <w:tc>
          <w:tcPr>
            <w:tcW w:w="720" w:type="dxa"/>
            <w:noWrap/>
            <w:vAlign w:val="center"/>
          </w:tcPr>
          <w:p w14:paraId="5D37B000">
            <w:pPr>
              <w:spacing w:line="360" w:lineRule="auto"/>
              <w:rPr>
                <w:rFonts w:ascii="宋体" w:hAnsi="宋体"/>
                <w:color w:val="auto"/>
                <w:sz w:val="22"/>
                <w:highlight w:val="none"/>
              </w:rPr>
            </w:pPr>
          </w:p>
        </w:tc>
        <w:tc>
          <w:tcPr>
            <w:tcW w:w="1080" w:type="dxa"/>
            <w:noWrap/>
            <w:vAlign w:val="center"/>
          </w:tcPr>
          <w:p w14:paraId="0ACD97C8">
            <w:pPr>
              <w:spacing w:line="360" w:lineRule="auto"/>
              <w:rPr>
                <w:rFonts w:ascii="宋体" w:hAnsi="宋体"/>
                <w:color w:val="auto"/>
                <w:sz w:val="22"/>
                <w:highlight w:val="none"/>
              </w:rPr>
            </w:pPr>
          </w:p>
        </w:tc>
        <w:tc>
          <w:tcPr>
            <w:tcW w:w="1080" w:type="dxa"/>
            <w:noWrap/>
            <w:vAlign w:val="center"/>
          </w:tcPr>
          <w:p w14:paraId="7B775CEC">
            <w:pPr>
              <w:spacing w:line="360" w:lineRule="auto"/>
              <w:rPr>
                <w:rFonts w:ascii="宋体" w:hAnsi="宋体"/>
                <w:color w:val="auto"/>
                <w:sz w:val="22"/>
                <w:highlight w:val="none"/>
              </w:rPr>
            </w:pPr>
          </w:p>
        </w:tc>
        <w:tc>
          <w:tcPr>
            <w:tcW w:w="1651" w:type="dxa"/>
            <w:noWrap/>
            <w:vAlign w:val="center"/>
          </w:tcPr>
          <w:p w14:paraId="3D7394BE">
            <w:pPr>
              <w:spacing w:line="360" w:lineRule="auto"/>
              <w:rPr>
                <w:rFonts w:ascii="宋体" w:hAnsi="宋体"/>
                <w:color w:val="auto"/>
                <w:sz w:val="22"/>
                <w:highlight w:val="none"/>
              </w:rPr>
            </w:pPr>
          </w:p>
        </w:tc>
      </w:tr>
      <w:tr w14:paraId="6CDA26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51C5F1EE">
            <w:pPr>
              <w:spacing w:line="360" w:lineRule="auto"/>
              <w:rPr>
                <w:rFonts w:ascii="宋体" w:hAnsi="宋体"/>
                <w:color w:val="auto"/>
                <w:sz w:val="22"/>
                <w:highlight w:val="none"/>
              </w:rPr>
            </w:pPr>
          </w:p>
        </w:tc>
        <w:tc>
          <w:tcPr>
            <w:tcW w:w="2520" w:type="dxa"/>
            <w:noWrap/>
            <w:vAlign w:val="center"/>
          </w:tcPr>
          <w:p w14:paraId="55F16310">
            <w:pPr>
              <w:spacing w:line="360" w:lineRule="auto"/>
              <w:rPr>
                <w:rFonts w:ascii="宋体" w:hAnsi="宋体"/>
                <w:color w:val="auto"/>
                <w:sz w:val="22"/>
                <w:highlight w:val="none"/>
              </w:rPr>
            </w:pPr>
          </w:p>
        </w:tc>
        <w:tc>
          <w:tcPr>
            <w:tcW w:w="720" w:type="dxa"/>
            <w:noWrap/>
            <w:vAlign w:val="center"/>
          </w:tcPr>
          <w:p w14:paraId="789BE1E1">
            <w:pPr>
              <w:spacing w:line="360" w:lineRule="auto"/>
              <w:rPr>
                <w:rFonts w:ascii="宋体" w:hAnsi="宋体"/>
                <w:color w:val="auto"/>
                <w:sz w:val="22"/>
                <w:highlight w:val="none"/>
              </w:rPr>
            </w:pPr>
          </w:p>
        </w:tc>
        <w:tc>
          <w:tcPr>
            <w:tcW w:w="720" w:type="dxa"/>
            <w:noWrap/>
            <w:vAlign w:val="center"/>
          </w:tcPr>
          <w:p w14:paraId="250E4A8F">
            <w:pPr>
              <w:spacing w:line="360" w:lineRule="auto"/>
              <w:rPr>
                <w:rFonts w:ascii="宋体" w:hAnsi="宋体"/>
                <w:color w:val="auto"/>
                <w:sz w:val="22"/>
                <w:highlight w:val="none"/>
              </w:rPr>
            </w:pPr>
          </w:p>
        </w:tc>
        <w:tc>
          <w:tcPr>
            <w:tcW w:w="720" w:type="dxa"/>
            <w:noWrap/>
            <w:vAlign w:val="center"/>
          </w:tcPr>
          <w:p w14:paraId="0DBA002A">
            <w:pPr>
              <w:spacing w:line="360" w:lineRule="auto"/>
              <w:rPr>
                <w:rFonts w:ascii="宋体" w:hAnsi="宋体"/>
                <w:color w:val="auto"/>
                <w:sz w:val="22"/>
                <w:highlight w:val="none"/>
              </w:rPr>
            </w:pPr>
          </w:p>
        </w:tc>
        <w:tc>
          <w:tcPr>
            <w:tcW w:w="1080" w:type="dxa"/>
            <w:noWrap/>
            <w:vAlign w:val="center"/>
          </w:tcPr>
          <w:p w14:paraId="0DAC0A37">
            <w:pPr>
              <w:spacing w:line="360" w:lineRule="auto"/>
              <w:rPr>
                <w:rFonts w:ascii="宋体" w:hAnsi="宋体"/>
                <w:color w:val="auto"/>
                <w:sz w:val="22"/>
                <w:highlight w:val="none"/>
              </w:rPr>
            </w:pPr>
          </w:p>
        </w:tc>
        <w:tc>
          <w:tcPr>
            <w:tcW w:w="1080" w:type="dxa"/>
            <w:noWrap/>
            <w:vAlign w:val="center"/>
          </w:tcPr>
          <w:p w14:paraId="672BA100">
            <w:pPr>
              <w:spacing w:line="360" w:lineRule="auto"/>
              <w:rPr>
                <w:rFonts w:ascii="宋体" w:hAnsi="宋体"/>
                <w:color w:val="auto"/>
                <w:sz w:val="22"/>
                <w:highlight w:val="none"/>
              </w:rPr>
            </w:pPr>
          </w:p>
        </w:tc>
        <w:tc>
          <w:tcPr>
            <w:tcW w:w="1651" w:type="dxa"/>
            <w:noWrap/>
            <w:vAlign w:val="center"/>
          </w:tcPr>
          <w:p w14:paraId="65B20D97">
            <w:pPr>
              <w:spacing w:line="360" w:lineRule="auto"/>
              <w:rPr>
                <w:rFonts w:ascii="宋体" w:hAnsi="宋体"/>
                <w:color w:val="auto"/>
                <w:sz w:val="22"/>
                <w:highlight w:val="none"/>
              </w:rPr>
            </w:pPr>
          </w:p>
        </w:tc>
      </w:tr>
      <w:tr w14:paraId="21E0D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55F09953">
            <w:pPr>
              <w:spacing w:line="360" w:lineRule="auto"/>
              <w:rPr>
                <w:rFonts w:ascii="宋体" w:hAnsi="宋体"/>
                <w:color w:val="auto"/>
                <w:sz w:val="22"/>
                <w:highlight w:val="none"/>
              </w:rPr>
            </w:pPr>
          </w:p>
        </w:tc>
        <w:tc>
          <w:tcPr>
            <w:tcW w:w="2520" w:type="dxa"/>
            <w:noWrap/>
            <w:vAlign w:val="center"/>
          </w:tcPr>
          <w:p w14:paraId="44B13AE8">
            <w:pPr>
              <w:spacing w:line="360" w:lineRule="auto"/>
              <w:rPr>
                <w:rFonts w:ascii="宋体" w:hAnsi="宋体"/>
                <w:color w:val="auto"/>
                <w:sz w:val="22"/>
                <w:highlight w:val="none"/>
              </w:rPr>
            </w:pPr>
          </w:p>
        </w:tc>
        <w:tc>
          <w:tcPr>
            <w:tcW w:w="720" w:type="dxa"/>
            <w:noWrap/>
            <w:vAlign w:val="center"/>
          </w:tcPr>
          <w:p w14:paraId="06D819DB">
            <w:pPr>
              <w:spacing w:line="360" w:lineRule="auto"/>
              <w:rPr>
                <w:rFonts w:ascii="宋体" w:hAnsi="宋体"/>
                <w:color w:val="auto"/>
                <w:sz w:val="22"/>
                <w:highlight w:val="none"/>
              </w:rPr>
            </w:pPr>
          </w:p>
        </w:tc>
        <w:tc>
          <w:tcPr>
            <w:tcW w:w="720" w:type="dxa"/>
            <w:noWrap/>
            <w:vAlign w:val="center"/>
          </w:tcPr>
          <w:p w14:paraId="1012FEFC">
            <w:pPr>
              <w:spacing w:line="360" w:lineRule="auto"/>
              <w:rPr>
                <w:rFonts w:ascii="宋体" w:hAnsi="宋体"/>
                <w:color w:val="auto"/>
                <w:sz w:val="22"/>
                <w:highlight w:val="none"/>
              </w:rPr>
            </w:pPr>
          </w:p>
        </w:tc>
        <w:tc>
          <w:tcPr>
            <w:tcW w:w="720" w:type="dxa"/>
            <w:noWrap/>
            <w:vAlign w:val="center"/>
          </w:tcPr>
          <w:p w14:paraId="6F48B32A">
            <w:pPr>
              <w:spacing w:line="360" w:lineRule="auto"/>
              <w:rPr>
                <w:rFonts w:ascii="宋体" w:hAnsi="宋体"/>
                <w:color w:val="auto"/>
                <w:sz w:val="22"/>
                <w:highlight w:val="none"/>
              </w:rPr>
            </w:pPr>
          </w:p>
        </w:tc>
        <w:tc>
          <w:tcPr>
            <w:tcW w:w="1080" w:type="dxa"/>
            <w:noWrap/>
            <w:vAlign w:val="center"/>
          </w:tcPr>
          <w:p w14:paraId="014ADA14">
            <w:pPr>
              <w:spacing w:line="360" w:lineRule="auto"/>
              <w:rPr>
                <w:rFonts w:ascii="宋体" w:hAnsi="宋体"/>
                <w:color w:val="auto"/>
                <w:sz w:val="22"/>
                <w:highlight w:val="none"/>
              </w:rPr>
            </w:pPr>
          </w:p>
        </w:tc>
        <w:tc>
          <w:tcPr>
            <w:tcW w:w="1080" w:type="dxa"/>
            <w:noWrap/>
            <w:vAlign w:val="center"/>
          </w:tcPr>
          <w:p w14:paraId="21DE4F26">
            <w:pPr>
              <w:spacing w:line="360" w:lineRule="auto"/>
              <w:rPr>
                <w:rFonts w:ascii="宋体" w:hAnsi="宋体"/>
                <w:color w:val="auto"/>
                <w:sz w:val="22"/>
                <w:highlight w:val="none"/>
              </w:rPr>
            </w:pPr>
          </w:p>
        </w:tc>
        <w:tc>
          <w:tcPr>
            <w:tcW w:w="1651" w:type="dxa"/>
            <w:noWrap/>
            <w:vAlign w:val="center"/>
          </w:tcPr>
          <w:p w14:paraId="459C343F">
            <w:pPr>
              <w:spacing w:line="360" w:lineRule="auto"/>
              <w:rPr>
                <w:rFonts w:ascii="宋体" w:hAnsi="宋体"/>
                <w:color w:val="auto"/>
                <w:sz w:val="22"/>
                <w:highlight w:val="none"/>
              </w:rPr>
            </w:pPr>
          </w:p>
        </w:tc>
      </w:tr>
      <w:tr w14:paraId="7D58A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65841C3B">
            <w:pPr>
              <w:spacing w:line="360" w:lineRule="auto"/>
              <w:rPr>
                <w:rFonts w:ascii="宋体" w:hAnsi="宋体"/>
                <w:color w:val="auto"/>
                <w:sz w:val="22"/>
                <w:highlight w:val="none"/>
              </w:rPr>
            </w:pPr>
          </w:p>
        </w:tc>
        <w:tc>
          <w:tcPr>
            <w:tcW w:w="2520" w:type="dxa"/>
            <w:noWrap/>
            <w:vAlign w:val="center"/>
          </w:tcPr>
          <w:p w14:paraId="378FAF21">
            <w:pPr>
              <w:spacing w:line="360" w:lineRule="auto"/>
              <w:rPr>
                <w:rFonts w:ascii="宋体" w:hAnsi="宋体"/>
                <w:color w:val="auto"/>
                <w:sz w:val="22"/>
                <w:highlight w:val="none"/>
              </w:rPr>
            </w:pPr>
          </w:p>
        </w:tc>
        <w:tc>
          <w:tcPr>
            <w:tcW w:w="720" w:type="dxa"/>
            <w:noWrap/>
            <w:vAlign w:val="center"/>
          </w:tcPr>
          <w:p w14:paraId="081627C0">
            <w:pPr>
              <w:spacing w:line="360" w:lineRule="auto"/>
              <w:rPr>
                <w:rFonts w:ascii="宋体" w:hAnsi="宋体"/>
                <w:color w:val="auto"/>
                <w:sz w:val="22"/>
                <w:highlight w:val="none"/>
              </w:rPr>
            </w:pPr>
          </w:p>
        </w:tc>
        <w:tc>
          <w:tcPr>
            <w:tcW w:w="720" w:type="dxa"/>
            <w:noWrap/>
            <w:vAlign w:val="center"/>
          </w:tcPr>
          <w:p w14:paraId="63DFA02C">
            <w:pPr>
              <w:spacing w:line="360" w:lineRule="auto"/>
              <w:rPr>
                <w:rFonts w:ascii="宋体" w:hAnsi="宋体"/>
                <w:color w:val="auto"/>
                <w:sz w:val="22"/>
                <w:highlight w:val="none"/>
              </w:rPr>
            </w:pPr>
          </w:p>
        </w:tc>
        <w:tc>
          <w:tcPr>
            <w:tcW w:w="720" w:type="dxa"/>
            <w:noWrap/>
            <w:vAlign w:val="center"/>
          </w:tcPr>
          <w:p w14:paraId="0E75500F">
            <w:pPr>
              <w:spacing w:line="360" w:lineRule="auto"/>
              <w:rPr>
                <w:rFonts w:ascii="宋体" w:hAnsi="宋体"/>
                <w:color w:val="auto"/>
                <w:sz w:val="22"/>
                <w:highlight w:val="none"/>
              </w:rPr>
            </w:pPr>
          </w:p>
        </w:tc>
        <w:tc>
          <w:tcPr>
            <w:tcW w:w="1080" w:type="dxa"/>
            <w:noWrap/>
            <w:vAlign w:val="center"/>
          </w:tcPr>
          <w:p w14:paraId="0A4C5AF3">
            <w:pPr>
              <w:spacing w:line="360" w:lineRule="auto"/>
              <w:rPr>
                <w:rFonts w:ascii="宋体" w:hAnsi="宋体"/>
                <w:color w:val="auto"/>
                <w:sz w:val="22"/>
                <w:highlight w:val="none"/>
              </w:rPr>
            </w:pPr>
          </w:p>
        </w:tc>
        <w:tc>
          <w:tcPr>
            <w:tcW w:w="1080" w:type="dxa"/>
            <w:noWrap/>
            <w:vAlign w:val="center"/>
          </w:tcPr>
          <w:p w14:paraId="3DB99AA2">
            <w:pPr>
              <w:spacing w:line="360" w:lineRule="auto"/>
              <w:rPr>
                <w:rFonts w:ascii="宋体" w:hAnsi="宋体"/>
                <w:color w:val="auto"/>
                <w:sz w:val="22"/>
                <w:highlight w:val="none"/>
              </w:rPr>
            </w:pPr>
          </w:p>
        </w:tc>
        <w:tc>
          <w:tcPr>
            <w:tcW w:w="1651" w:type="dxa"/>
            <w:noWrap/>
            <w:vAlign w:val="center"/>
          </w:tcPr>
          <w:p w14:paraId="1C52585C">
            <w:pPr>
              <w:spacing w:line="360" w:lineRule="auto"/>
              <w:rPr>
                <w:rFonts w:ascii="宋体" w:hAnsi="宋体"/>
                <w:color w:val="auto"/>
                <w:sz w:val="22"/>
                <w:highlight w:val="none"/>
              </w:rPr>
            </w:pPr>
          </w:p>
        </w:tc>
      </w:tr>
      <w:tr w14:paraId="35B17B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38270CA">
            <w:pPr>
              <w:spacing w:line="360" w:lineRule="auto"/>
              <w:rPr>
                <w:rFonts w:ascii="宋体" w:hAnsi="宋体"/>
                <w:color w:val="auto"/>
                <w:sz w:val="22"/>
                <w:highlight w:val="none"/>
              </w:rPr>
            </w:pPr>
          </w:p>
        </w:tc>
        <w:tc>
          <w:tcPr>
            <w:tcW w:w="2520" w:type="dxa"/>
            <w:noWrap/>
            <w:vAlign w:val="center"/>
          </w:tcPr>
          <w:p w14:paraId="23A90AD7">
            <w:pPr>
              <w:spacing w:line="360" w:lineRule="auto"/>
              <w:rPr>
                <w:rFonts w:ascii="宋体" w:hAnsi="宋体"/>
                <w:color w:val="auto"/>
                <w:sz w:val="22"/>
                <w:highlight w:val="none"/>
              </w:rPr>
            </w:pPr>
          </w:p>
        </w:tc>
        <w:tc>
          <w:tcPr>
            <w:tcW w:w="720" w:type="dxa"/>
            <w:noWrap/>
            <w:vAlign w:val="center"/>
          </w:tcPr>
          <w:p w14:paraId="01AD4200">
            <w:pPr>
              <w:spacing w:line="360" w:lineRule="auto"/>
              <w:rPr>
                <w:rFonts w:ascii="宋体" w:hAnsi="宋体"/>
                <w:color w:val="auto"/>
                <w:sz w:val="22"/>
                <w:highlight w:val="none"/>
              </w:rPr>
            </w:pPr>
          </w:p>
        </w:tc>
        <w:tc>
          <w:tcPr>
            <w:tcW w:w="720" w:type="dxa"/>
            <w:noWrap/>
            <w:vAlign w:val="center"/>
          </w:tcPr>
          <w:p w14:paraId="27C37303">
            <w:pPr>
              <w:spacing w:line="360" w:lineRule="auto"/>
              <w:rPr>
                <w:rFonts w:ascii="宋体" w:hAnsi="宋体"/>
                <w:color w:val="auto"/>
                <w:sz w:val="22"/>
                <w:highlight w:val="none"/>
              </w:rPr>
            </w:pPr>
          </w:p>
        </w:tc>
        <w:tc>
          <w:tcPr>
            <w:tcW w:w="720" w:type="dxa"/>
            <w:noWrap/>
            <w:vAlign w:val="center"/>
          </w:tcPr>
          <w:p w14:paraId="6986E695">
            <w:pPr>
              <w:spacing w:line="360" w:lineRule="auto"/>
              <w:rPr>
                <w:rFonts w:ascii="宋体" w:hAnsi="宋体"/>
                <w:color w:val="auto"/>
                <w:sz w:val="22"/>
                <w:highlight w:val="none"/>
              </w:rPr>
            </w:pPr>
          </w:p>
        </w:tc>
        <w:tc>
          <w:tcPr>
            <w:tcW w:w="1080" w:type="dxa"/>
            <w:noWrap/>
            <w:vAlign w:val="center"/>
          </w:tcPr>
          <w:p w14:paraId="4C9225CE">
            <w:pPr>
              <w:spacing w:line="360" w:lineRule="auto"/>
              <w:rPr>
                <w:rFonts w:ascii="宋体" w:hAnsi="宋体"/>
                <w:color w:val="auto"/>
                <w:sz w:val="22"/>
                <w:highlight w:val="none"/>
              </w:rPr>
            </w:pPr>
          </w:p>
        </w:tc>
        <w:tc>
          <w:tcPr>
            <w:tcW w:w="1080" w:type="dxa"/>
            <w:noWrap/>
            <w:vAlign w:val="center"/>
          </w:tcPr>
          <w:p w14:paraId="35EF5E50">
            <w:pPr>
              <w:spacing w:line="360" w:lineRule="auto"/>
              <w:rPr>
                <w:rFonts w:ascii="宋体" w:hAnsi="宋体"/>
                <w:color w:val="auto"/>
                <w:sz w:val="22"/>
                <w:highlight w:val="none"/>
              </w:rPr>
            </w:pPr>
          </w:p>
        </w:tc>
        <w:tc>
          <w:tcPr>
            <w:tcW w:w="1651" w:type="dxa"/>
            <w:noWrap/>
            <w:vAlign w:val="center"/>
          </w:tcPr>
          <w:p w14:paraId="2F2B727A">
            <w:pPr>
              <w:spacing w:line="360" w:lineRule="auto"/>
              <w:rPr>
                <w:rFonts w:ascii="宋体" w:hAnsi="宋体"/>
                <w:color w:val="auto"/>
                <w:sz w:val="22"/>
                <w:highlight w:val="none"/>
              </w:rPr>
            </w:pPr>
          </w:p>
        </w:tc>
      </w:tr>
      <w:tr w14:paraId="16BE2A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C0EA5E8">
            <w:pPr>
              <w:spacing w:line="360" w:lineRule="auto"/>
              <w:rPr>
                <w:rFonts w:ascii="宋体" w:hAnsi="宋体"/>
                <w:color w:val="auto"/>
                <w:sz w:val="22"/>
                <w:highlight w:val="none"/>
              </w:rPr>
            </w:pPr>
          </w:p>
        </w:tc>
        <w:tc>
          <w:tcPr>
            <w:tcW w:w="2520" w:type="dxa"/>
            <w:noWrap/>
            <w:vAlign w:val="center"/>
          </w:tcPr>
          <w:p w14:paraId="1F6A319F">
            <w:pPr>
              <w:spacing w:line="360" w:lineRule="auto"/>
              <w:rPr>
                <w:rFonts w:ascii="宋体" w:hAnsi="宋体"/>
                <w:color w:val="auto"/>
                <w:sz w:val="22"/>
                <w:highlight w:val="none"/>
              </w:rPr>
            </w:pPr>
          </w:p>
        </w:tc>
        <w:tc>
          <w:tcPr>
            <w:tcW w:w="720" w:type="dxa"/>
            <w:noWrap/>
            <w:vAlign w:val="center"/>
          </w:tcPr>
          <w:p w14:paraId="2140080E">
            <w:pPr>
              <w:spacing w:line="360" w:lineRule="auto"/>
              <w:rPr>
                <w:rFonts w:ascii="宋体" w:hAnsi="宋体"/>
                <w:color w:val="auto"/>
                <w:sz w:val="22"/>
                <w:highlight w:val="none"/>
              </w:rPr>
            </w:pPr>
          </w:p>
        </w:tc>
        <w:tc>
          <w:tcPr>
            <w:tcW w:w="720" w:type="dxa"/>
            <w:noWrap/>
            <w:vAlign w:val="center"/>
          </w:tcPr>
          <w:p w14:paraId="16253E89">
            <w:pPr>
              <w:spacing w:line="360" w:lineRule="auto"/>
              <w:rPr>
                <w:rFonts w:ascii="宋体" w:hAnsi="宋体"/>
                <w:color w:val="auto"/>
                <w:sz w:val="22"/>
                <w:highlight w:val="none"/>
              </w:rPr>
            </w:pPr>
          </w:p>
        </w:tc>
        <w:tc>
          <w:tcPr>
            <w:tcW w:w="720" w:type="dxa"/>
            <w:noWrap/>
            <w:vAlign w:val="center"/>
          </w:tcPr>
          <w:p w14:paraId="1573B7FC">
            <w:pPr>
              <w:spacing w:line="360" w:lineRule="auto"/>
              <w:rPr>
                <w:rFonts w:ascii="宋体" w:hAnsi="宋体"/>
                <w:color w:val="auto"/>
                <w:sz w:val="22"/>
                <w:highlight w:val="none"/>
              </w:rPr>
            </w:pPr>
          </w:p>
        </w:tc>
        <w:tc>
          <w:tcPr>
            <w:tcW w:w="1080" w:type="dxa"/>
            <w:noWrap/>
            <w:vAlign w:val="center"/>
          </w:tcPr>
          <w:p w14:paraId="50AE68F1">
            <w:pPr>
              <w:spacing w:line="360" w:lineRule="auto"/>
              <w:rPr>
                <w:rFonts w:ascii="宋体" w:hAnsi="宋体"/>
                <w:color w:val="auto"/>
                <w:sz w:val="22"/>
                <w:highlight w:val="none"/>
              </w:rPr>
            </w:pPr>
          </w:p>
        </w:tc>
        <w:tc>
          <w:tcPr>
            <w:tcW w:w="1080" w:type="dxa"/>
            <w:noWrap/>
            <w:vAlign w:val="center"/>
          </w:tcPr>
          <w:p w14:paraId="704E7455">
            <w:pPr>
              <w:spacing w:line="360" w:lineRule="auto"/>
              <w:rPr>
                <w:rFonts w:ascii="宋体" w:hAnsi="宋体"/>
                <w:color w:val="auto"/>
                <w:sz w:val="22"/>
                <w:highlight w:val="none"/>
              </w:rPr>
            </w:pPr>
          </w:p>
        </w:tc>
        <w:tc>
          <w:tcPr>
            <w:tcW w:w="1651" w:type="dxa"/>
            <w:noWrap/>
            <w:vAlign w:val="center"/>
          </w:tcPr>
          <w:p w14:paraId="452AC6D7">
            <w:pPr>
              <w:spacing w:line="360" w:lineRule="auto"/>
              <w:rPr>
                <w:rFonts w:ascii="宋体" w:hAnsi="宋体"/>
                <w:color w:val="auto"/>
                <w:sz w:val="22"/>
                <w:highlight w:val="none"/>
              </w:rPr>
            </w:pPr>
          </w:p>
        </w:tc>
      </w:tr>
      <w:tr w14:paraId="235D46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DC406C9">
            <w:pPr>
              <w:spacing w:line="360" w:lineRule="auto"/>
              <w:rPr>
                <w:rFonts w:ascii="宋体" w:hAnsi="宋体"/>
                <w:color w:val="auto"/>
                <w:sz w:val="22"/>
                <w:highlight w:val="none"/>
              </w:rPr>
            </w:pPr>
          </w:p>
        </w:tc>
        <w:tc>
          <w:tcPr>
            <w:tcW w:w="2520" w:type="dxa"/>
            <w:noWrap/>
            <w:vAlign w:val="center"/>
          </w:tcPr>
          <w:p w14:paraId="120A6766">
            <w:pPr>
              <w:spacing w:line="360" w:lineRule="auto"/>
              <w:rPr>
                <w:rFonts w:ascii="宋体" w:hAnsi="宋体"/>
                <w:color w:val="auto"/>
                <w:sz w:val="22"/>
                <w:highlight w:val="none"/>
              </w:rPr>
            </w:pPr>
          </w:p>
        </w:tc>
        <w:tc>
          <w:tcPr>
            <w:tcW w:w="720" w:type="dxa"/>
            <w:noWrap/>
            <w:vAlign w:val="center"/>
          </w:tcPr>
          <w:p w14:paraId="25C49723">
            <w:pPr>
              <w:spacing w:line="360" w:lineRule="auto"/>
              <w:rPr>
                <w:rFonts w:ascii="宋体" w:hAnsi="宋体"/>
                <w:color w:val="auto"/>
                <w:sz w:val="22"/>
                <w:highlight w:val="none"/>
              </w:rPr>
            </w:pPr>
          </w:p>
        </w:tc>
        <w:tc>
          <w:tcPr>
            <w:tcW w:w="720" w:type="dxa"/>
            <w:noWrap/>
            <w:vAlign w:val="center"/>
          </w:tcPr>
          <w:p w14:paraId="5C048945">
            <w:pPr>
              <w:spacing w:line="360" w:lineRule="auto"/>
              <w:rPr>
                <w:rFonts w:ascii="宋体" w:hAnsi="宋体"/>
                <w:color w:val="auto"/>
                <w:sz w:val="22"/>
                <w:highlight w:val="none"/>
              </w:rPr>
            </w:pPr>
          </w:p>
        </w:tc>
        <w:tc>
          <w:tcPr>
            <w:tcW w:w="720" w:type="dxa"/>
            <w:noWrap/>
            <w:vAlign w:val="center"/>
          </w:tcPr>
          <w:p w14:paraId="0A6E336A">
            <w:pPr>
              <w:spacing w:line="360" w:lineRule="auto"/>
              <w:rPr>
                <w:rFonts w:ascii="宋体" w:hAnsi="宋体"/>
                <w:color w:val="auto"/>
                <w:sz w:val="22"/>
                <w:highlight w:val="none"/>
              </w:rPr>
            </w:pPr>
          </w:p>
        </w:tc>
        <w:tc>
          <w:tcPr>
            <w:tcW w:w="1080" w:type="dxa"/>
            <w:noWrap/>
            <w:vAlign w:val="center"/>
          </w:tcPr>
          <w:p w14:paraId="1DECB2DC">
            <w:pPr>
              <w:spacing w:line="360" w:lineRule="auto"/>
              <w:rPr>
                <w:rFonts w:ascii="宋体" w:hAnsi="宋体"/>
                <w:color w:val="auto"/>
                <w:sz w:val="22"/>
                <w:highlight w:val="none"/>
              </w:rPr>
            </w:pPr>
          </w:p>
        </w:tc>
        <w:tc>
          <w:tcPr>
            <w:tcW w:w="1080" w:type="dxa"/>
            <w:noWrap/>
            <w:vAlign w:val="center"/>
          </w:tcPr>
          <w:p w14:paraId="2BE9A914">
            <w:pPr>
              <w:spacing w:line="360" w:lineRule="auto"/>
              <w:rPr>
                <w:rFonts w:ascii="宋体" w:hAnsi="宋体"/>
                <w:color w:val="auto"/>
                <w:sz w:val="22"/>
                <w:highlight w:val="none"/>
              </w:rPr>
            </w:pPr>
          </w:p>
        </w:tc>
        <w:tc>
          <w:tcPr>
            <w:tcW w:w="1651" w:type="dxa"/>
            <w:noWrap/>
            <w:vAlign w:val="center"/>
          </w:tcPr>
          <w:p w14:paraId="3C4300CC">
            <w:pPr>
              <w:spacing w:line="360" w:lineRule="auto"/>
              <w:rPr>
                <w:rFonts w:ascii="宋体" w:hAnsi="宋体"/>
                <w:color w:val="auto"/>
                <w:sz w:val="22"/>
                <w:highlight w:val="none"/>
              </w:rPr>
            </w:pPr>
          </w:p>
        </w:tc>
      </w:tr>
      <w:tr w14:paraId="6068A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B7B80CA">
            <w:pPr>
              <w:spacing w:line="360" w:lineRule="auto"/>
              <w:rPr>
                <w:rFonts w:ascii="宋体" w:hAnsi="宋体"/>
                <w:color w:val="auto"/>
                <w:sz w:val="22"/>
                <w:highlight w:val="none"/>
              </w:rPr>
            </w:pPr>
          </w:p>
        </w:tc>
        <w:tc>
          <w:tcPr>
            <w:tcW w:w="2520" w:type="dxa"/>
            <w:noWrap/>
            <w:vAlign w:val="center"/>
          </w:tcPr>
          <w:p w14:paraId="36C2A8A4">
            <w:pPr>
              <w:spacing w:line="360" w:lineRule="auto"/>
              <w:rPr>
                <w:rFonts w:ascii="宋体" w:hAnsi="宋体"/>
                <w:color w:val="auto"/>
                <w:sz w:val="22"/>
                <w:highlight w:val="none"/>
              </w:rPr>
            </w:pPr>
          </w:p>
        </w:tc>
        <w:tc>
          <w:tcPr>
            <w:tcW w:w="720" w:type="dxa"/>
            <w:noWrap/>
            <w:vAlign w:val="center"/>
          </w:tcPr>
          <w:p w14:paraId="2BD8AC6D">
            <w:pPr>
              <w:spacing w:line="360" w:lineRule="auto"/>
              <w:rPr>
                <w:rFonts w:ascii="宋体" w:hAnsi="宋体"/>
                <w:color w:val="auto"/>
                <w:sz w:val="22"/>
                <w:highlight w:val="none"/>
              </w:rPr>
            </w:pPr>
          </w:p>
        </w:tc>
        <w:tc>
          <w:tcPr>
            <w:tcW w:w="720" w:type="dxa"/>
            <w:noWrap/>
            <w:vAlign w:val="center"/>
          </w:tcPr>
          <w:p w14:paraId="4E0AA589">
            <w:pPr>
              <w:spacing w:line="360" w:lineRule="auto"/>
              <w:rPr>
                <w:rFonts w:ascii="宋体" w:hAnsi="宋体"/>
                <w:color w:val="auto"/>
                <w:sz w:val="22"/>
                <w:highlight w:val="none"/>
              </w:rPr>
            </w:pPr>
          </w:p>
        </w:tc>
        <w:tc>
          <w:tcPr>
            <w:tcW w:w="720" w:type="dxa"/>
            <w:noWrap/>
            <w:vAlign w:val="center"/>
          </w:tcPr>
          <w:p w14:paraId="4F468316">
            <w:pPr>
              <w:spacing w:line="360" w:lineRule="auto"/>
              <w:rPr>
                <w:rFonts w:ascii="宋体" w:hAnsi="宋体"/>
                <w:color w:val="auto"/>
                <w:sz w:val="22"/>
                <w:highlight w:val="none"/>
              </w:rPr>
            </w:pPr>
          </w:p>
        </w:tc>
        <w:tc>
          <w:tcPr>
            <w:tcW w:w="1080" w:type="dxa"/>
            <w:noWrap/>
            <w:vAlign w:val="center"/>
          </w:tcPr>
          <w:p w14:paraId="7E9C8D5A">
            <w:pPr>
              <w:spacing w:line="360" w:lineRule="auto"/>
              <w:rPr>
                <w:rFonts w:ascii="宋体" w:hAnsi="宋体"/>
                <w:color w:val="auto"/>
                <w:sz w:val="22"/>
                <w:highlight w:val="none"/>
              </w:rPr>
            </w:pPr>
          </w:p>
        </w:tc>
        <w:tc>
          <w:tcPr>
            <w:tcW w:w="1080" w:type="dxa"/>
            <w:noWrap/>
            <w:vAlign w:val="center"/>
          </w:tcPr>
          <w:p w14:paraId="2D86DFFC">
            <w:pPr>
              <w:spacing w:line="360" w:lineRule="auto"/>
              <w:rPr>
                <w:rFonts w:ascii="宋体" w:hAnsi="宋体"/>
                <w:color w:val="auto"/>
                <w:sz w:val="22"/>
                <w:highlight w:val="none"/>
              </w:rPr>
            </w:pPr>
          </w:p>
        </w:tc>
        <w:tc>
          <w:tcPr>
            <w:tcW w:w="1651" w:type="dxa"/>
            <w:noWrap/>
            <w:vAlign w:val="center"/>
          </w:tcPr>
          <w:p w14:paraId="7948EB2F">
            <w:pPr>
              <w:spacing w:line="360" w:lineRule="auto"/>
              <w:rPr>
                <w:rFonts w:ascii="宋体" w:hAnsi="宋体"/>
                <w:color w:val="auto"/>
                <w:sz w:val="22"/>
                <w:highlight w:val="none"/>
              </w:rPr>
            </w:pPr>
          </w:p>
        </w:tc>
      </w:tr>
      <w:tr w14:paraId="208A00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63154E4">
            <w:pPr>
              <w:spacing w:line="360" w:lineRule="auto"/>
              <w:rPr>
                <w:rFonts w:ascii="宋体" w:hAnsi="宋体"/>
                <w:color w:val="auto"/>
                <w:sz w:val="22"/>
                <w:highlight w:val="none"/>
              </w:rPr>
            </w:pPr>
          </w:p>
        </w:tc>
        <w:tc>
          <w:tcPr>
            <w:tcW w:w="2520" w:type="dxa"/>
            <w:noWrap/>
            <w:vAlign w:val="center"/>
          </w:tcPr>
          <w:p w14:paraId="02C72692">
            <w:pPr>
              <w:spacing w:line="360" w:lineRule="auto"/>
              <w:rPr>
                <w:rFonts w:ascii="宋体" w:hAnsi="宋体"/>
                <w:color w:val="auto"/>
                <w:sz w:val="22"/>
                <w:highlight w:val="none"/>
              </w:rPr>
            </w:pPr>
          </w:p>
        </w:tc>
        <w:tc>
          <w:tcPr>
            <w:tcW w:w="720" w:type="dxa"/>
            <w:noWrap/>
            <w:vAlign w:val="center"/>
          </w:tcPr>
          <w:p w14:paraId="09D3506E">
            <w:pPr>
              <w:spacing w:line="360" w:lineRule="auto"/>
              <w:rPr>
                <w:rFonts w:ascii="宋体" w:hAnsi="宋体"/>
                <w:color w:val="auto"/>
                <w:sz w:val="22"/>
                <w:highlight w:val="none"/>
              </w:rPr>
            </w:pPr>
          </w:p>
        </w:tc>
        <w:tc>
          <w:tcPr>
            <w:tcW w:w="720" w:type="dxa"/>
            <w:noWrap/>
            <w:vAlign w:val="center"/>
          </w:tcPr>
          <w:p w14:paraId="1BE7B242">
            <w:pPr>
              <w:spacing w:line="360" w:lineRule="auto"/>
              <w:rPr>
                <w:rFonts w:ascii="宋体" w:hAnsi="宋体"/>
                <w:color w:val="auto"/>
                <w:sz w:val="22"/>
                <w:highlight w:val="none"/>
              </w:rPr>
            </w:pPr>
          </w:p>
        </w:tc>
        <w:tc>
          <w:tcPr>
            <w:tcW w:w="720" w:type="dxa"/>
            <w:noWrap/>
            <w:vAlign w:val="center"/>
          </w:tcPr>
          <w:p w14:paraId="23AA3712">
            <w:pPr>
              <w:spacing w:line="360" w:lineRule="auto"/>
              <w:rPr>
                <w:rFonts w:ascii="宋体" w:hAnsi="宋体"/>
                <w:color w:val="auto"/>
                <w:sz w:val="22"/>
                <w:highlight w:val="none"/>
              </w:rPr>
            </w:pPr>
          </w:p>
        </w:tc>
        <w:tc>
          <w:tcPr>
            <w:tcW w:w="1080" w:type="dxa"/>
            <w:noWrap/>
            <w:vAlign w:val="center"/>
          </w:tcPr>
          <w:p w14:paraId="74C933A9">
            <w:pPr>
              <w:spacing w:line="360" w:lineRule="auto"/>
              <w:rPr>
                <w:rFonts w:ascii="宋体" w:hAnsi="宋体"/>
                <w:color w:val="auto"/>
                <w:sz w:val="22"/>
                <w:highlight w:val="none"/>
              </w:rPr>
            </w:pPr>
          </w:p>
        </w:tc>
        <w:tc>
          <w:tcPr>
            <w:tcW w:w="1080" w:type="dxa"/>
            <w:noWrap/>
            <w:vAlign w:val="center"/>
          </w:tcPr>
          <w:p w14:paraId="7BD48F6C">
            <w:pPr>
              <w:spacing w:line="360" w:lineRule="auto"/>
              <w:rPr>
                <w:rFonts w:ascii="宋体" w:hAnsi="宋体"/>
                <w:color w:val="auto"/>
                <w:sz w:val="22"/>
                <w:highlight w:val="none"/>
              </w:rPr>
            </w:pPr>
          </w:p>
        </w:tc>
        <w:tc>
          <w:tcPr>
            <w:tcW w:w="1651" w:type="dxa"/>
            <w:noWrap/>
            <w:vAlign w:val="center"/>
          </w:tcPr>
          <w:p w14:paraId="14E54AC7">
            <w:pPr>
              <w:spacing w:line="360" w:lineRule="auto"/>
              <w:rPr>
                <w:rFonts w:ascii="宋体" w:hAnsi="宋体"/>
                <w:color w:val="auto"/>
                <w:sz w:val="22"/>
                <w:highlight w:val="none"/>
              </w:rPr>
            </w:pPr>
          </w:p>
        </w:tc>
      </w:tr>
      <w:tr w14:paraId="11BFEB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508C9ECD">
            <w:pPr>
              <w:spacing w:line="360" w:lineRule="auto"/>
              <w:rPr>
                <w:rFonts w:ascii="宋体" w:hAnsi="宋体"/>
                <w:color w:val="auto"/>
                <w:sz w:val="22"/>
                <w:highlight w:val="none"/>
              </w:rPr>
            </w:pPr>
          </w:p>
        </w:tc>
        <w:tc>
          <w:tcPr>
            <w:tcW w:w="2520" w:type="dxa"/>
            <w:noWrap/>
            <w:vAlign w:val="center"/>
          </w:tcPr>
          <w:p w14:paraId="06807325">
            <w:pPr>
              <w:spacing w:line="360" w:lineRule="auto"/>
              <w:rPr>
                <w:rFonts w:ascii="宋体" w:hAnsi="宋体"/>
                <w:color w:val="auto"/>
                <w:sz w:val="22"/>
                <w:highlight w:val="none"/>
              </w:rPr>
            </w:pPr>
          </w:p>
        </w:tc>
        <w:tc>
          <w:tcPr>
            <w:tcW w:w="720" w:type="dxa"/>
            <w:noWrap/>
            <w:vAlign w:val="center"/>
          </w:tcPr>
          <w:p w14:paraId="0072FB61">
            <w:pPr>
              <w:spacing w:line="360" w:lineRule="auto"/>
              <w:rPr>
                <w:rFonts w:ascii="宋体" w:hAnsi="宋体"/>
                <w:color w:val="auto"/>
                <w:sz w:val="22"/>
                <w:highlight w:val="none"/>
              </w:rPr>
            </w:pPr>
          </w:p>
        </w:tc>
        <w:tc>
          <w:tcPr>
            <w:tcW w:w="720" w:type="dxa"/>
            <w:noWrap/>
            <w:vAlign w:val="center"/>
          </w:tcPr>
          <w:p w14:paraId="6E95F231">
            <w:pPr>
              <w:spacing w:line="360" w:lineRule="auto"/>
              <w:rPr>
                <w:rFonts w:ascii="宋体" w:hAnsi="宋体"/>
                <w:color w:val="auto"/>
                <w:sz w:val="22"/>
                <w:highlight w:val="none"/>
              </w:rPr>
            </w:pPr>
          </w:p>
        </w:tc>
        <w:tc>
          <w:tcPr>
            <w:tcW w:w="720" w:type="dxa"/>
            <w:noWrap/>
            <w:vAlign w:val="center"/>
          </w:tcPr>
          <w:p w14:paraId="1930CE6D">
            <w:pPr>
              <w:spacing w:line="360" w:lineRule="auto"/>
              <w:rPr>
                <w:rFonts w:ascii="宋体" w:hAnsi="宋体"/>
                <w:color w:val="auto"/>
                <w:sz w:val="22"/>
                <w:highlight w:val="none"/>
              </w:rPr>
            </w:pPr>
          </w:p>
        </w:tc>
        <w:tc>
          <w:tcPr>
            <w:tcW w:w="1080" w:type="dxa"/>
            <w:noWrap/>
            <w:vAlign w:val="center"/>
          </w:tcPr>
          <w:p w14:paraId="2206EA8E">
            <w:pPr>
              <w:spacing w:line="360" w:lineRule="auto"/>
              <w:rPr>
                <w:rFonts w:ascii="宋体" w:hAnsi="宋体"/>
                <w:color w:val="auto"/>
                <w:sz w:val="22"/>
                <w:highlight w:val="none"/>
              </w:rPr>
            </w:pPr>
          </w:p>
        </w:tc>
        <w:tc>
          <w:tcPr>
            <w:tcW w:w="1080" w:type="dxa"/>
            <w:noWrap/>
            <w:vAlign w:val="center"/>
          </w:tcPr>
          <w:p w14:paraId="2955BD70">
            <w:pPr>
              <w:spacing w:line="360" w:lineRule="auto"/>
              <w:rPr>
                <w:rFonts w:ascii="宋体" w:hAnsi="宋体"/>
                <w:color w:val="auto"/>
                <w:sz w:val="22"/>
                <w:highlight w:val="none"/>
              </w:rPr>
            </w:pPr>
          </w:p>
        </w:tc>
        <w:tc>
          <w:tcPr>
            <w:tcW w:w="1651" w:type="dxa"/>
            <w:noWrap/>
            <w:vAlign w:val="center"/>
          </w:tcPr>
          <w:p w14:paraId="635997DB">
            <w:pPr>
              <w:spacing w:line="360" w:lineRule="auto"/>
              <w:rPr>
                <w:rFonts w:ascii="宋体" w:hAnsi="宋体"/>
                <w:color w:val="auto"/>
                <w:sz w:val="22"/>
                <w:highlight w:val="none"/>
              </w:rPr>
            </w:pPr>
          </w:p>
        </w:tc>
      </w:tr>
      <w:tr w14:paraId="3406E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248E2960">
            <w:pPr>
              <w:spacing w:line="360" w:lineRule="auto"/>
              <w:rPr>
                <w:rFonts w:ascii="宋体" w:hAnsi="宋体"/>
                <w:color w:val="auto"/>
                <w:sz w:val="22"/>
                <w:highlight w:val="none"/>
              </w:rPr>
            </w:pPr>
          </w:p>
        </w:tc>
        <w:tc>
          <w:tcPr>
            <w:tcW w:w="2520" w:type="dxa"/>
            <w:noWrap/>
            <w:vAlign w:val="center"/>
          </w:tcPr>
          <w:p w14:paraId="72A7BBF2">
            <w:pPr>
              <w:spacing w:line="360" w:lineRule="auto"/>
              <w:rPr>
                <w:rFonts w:ascii="宋体" w:hAnsi="宋体"/>
                <w:color w:val="auto"/>
                <w:sz w:val="22"/>
                <w:highlight w:val="none"/>
              </w:rPr>
            </w:pPr>
          </w:p>
        </w:tc>
        <w:tc>
          <w:tcPr>
            <w:tcW w:w="720" w:type="dxa"/>
            <w:noWrap/>
            <w:vAlign w:val="center"/>
          </w:tcPr>
          <w:p w14:paraId="7CEA5D63">
            <w:pPr>
              <w:spacing w:line="360" w:lineRule="auto"/>
              <w:rPr>
                <w:rFonts w:ascii="宋体" w:hAnsi="宋体"/>
                <w:color w:val="auto"/>
                <w:sz w:val="22"/>
                <w:highlight w:val="none"/>
              </w:rPr>
            </w:pPr>
          </w:p>
        </w:tc>
        <w:tc>
          <w:tcPr>
            <w:tcW w:w="720" w:type="dxa"/>
            <w:noWrap/>
            <w:vAlign w:val="center"/>
          </w:tcPr>
          <w:p w14:paraId="7CB980C2">
            <w:pPr>
              <w:spacing w:line="360" w:lineRule="auto"/>
              <w:rPr>
                <w:rFonts w:ascii="宋体" w:hAnsi="宋体"/>
                <w:color w:val="auto"/>
                <w:sz w:val="22"/>
                <w:highlight w:val="none"/>
              </w:rPr>
            </w:pPr>
          </w:p>
        </w:tc>
        <w:tc>
          <w:tcPr>
            <w:tcW w:w="720" w:type="dxa"/>
            <w:noWrap/>
            <w:vAlign w:val="center"/>
          </w:tcPr>
          <w:p w14:paraId="58C1AF31">
            <w:pPr>
              <w:spacing w:line="360" w:lineRule="auto"/>
              <w:rPr>
                <w:rFonts w:ascii="宋体" w:hAnsi="宋体"/>
                <w:color w:val="auto"/>
                <w:sz w:val="22"/>
                <w:highlight w:val="none"/>
              </w:rPr>
            </w:pPr>
          </w:p>
        </w:tc>
        <w:tc>
          <w:tcPr>
            <w:tcW w:w="1080" w:type="dxa"/>
            <w:noWrap/>
            <w:vAlign w:val="center"/>
          </w:tcPr>
          <w:p w14:paraId="02905533">
            <w:pPr>
              <w:spacing w:line="360" w:lineRule="auto"/>
              <w:rPr>
                <w:rFonts w:ascii="宋体" w:hAnsi="宋体"/>
                <w:color w:val="auto"/>
                <w:sz w:val="22"/>
                <w:highlight w:val="none"/>
              </w:rPr>
            </w:pPr>
          </w:p>
        </w:tc>
        <w:tc>
          <w:tcPr>
            <w:tcW w:w="1080" w:type="dxa"/>
            <w:noWrap/>
            <w:vAlign w:val="center"/>
          </w:tcPr>
          <w:p w14:paraId="428201FF">
            <w:pPr>
              <w:spacing w:line="360" w:lineRule="auto"/>
              <w:rPr>
                <w:rFonts w:ascii="宋体" w:hAnsi="宋体"/>
                <w:color w:val="auto"/>
                <w:sz w:val="22"/>
                <w:highlight w:val="none"/>
              </w:rPr>
            </w:pPr>
          </w:p>
        </w:tc>
        <w:tc>
          <w:tcPr>
            <w:tcW w:w="1651" w:type="dxa"/>
            <w:noWrap/>
            <w:vAlign w:val="center"/>
          </w:tcPr>
          <w:p w14:paraId="79328C00">
            <w:pPr>
              <w:spacing w:line="360" w:lineRule="auto"/>
              <w:rPr>
                <w:rFonts w:ascii="宋体" w:hAnsi="宋体"/>
                <w:color w:val="auto"/>
                <w:sz w:val="22"/>
                <w:highlight w:val="none"/>
              </w:rPr>
            </w:pPr>
          </w:p>
        </w:tc>
      </w:tr>
      <w:tr w14:paraId="1EF40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47AE0BF6">
            <w:pPr>
              <w:spacing w:line="360" w:lineRule="auto"/>
              <w:rPr>
                <w:rFonts w:ascii="宋体" w:hAnsi="宋体"/>
                <w:color w:val="auto"/>
                <w:sz w:val="22"/>
                <w:highlight w:val="none"/>
              </w:rPr>
            </w:pPr>
          </w:p>
        </w:tc>
        <w:tc>
          <w:tcPr>
            <w:tcW w:w="2520" w:type="dxa"/>
            <w:noWrap/>
            <w:vAlign w:val="center"/>
          </w:tcPr>
          <w:p w14:paraId="285D4950">
            <w:pPr>
              <w:spacing w:line="360" w:lineRule="auto"/>
              <w:rPr>
                <w:rFonts w:ascii="宋体" w:hAnsi="宋体"/>
                <w:color w:val="auto"/>
                <w:sz w:val="22"/>
                <w:highlight w:val="none"/>
              </w:rPr>
            </w:pPr>
          </w:p>
        </w:tc>
        <w:tc>
          <w:tcPr>
            <w:tcW w:w="720" w:type="dxa"/>
            <w:noWrap/>
            <w:vAlign w:val="center"/>
          </w:tcPr>
          <w:p w14:paraId="4A79AE2A">
            <w:pPr>
              <w:spacing w:line="360" w:lineRule="auto"/>
              <w:rPr>
                <w:rFonts w:ascii="宋体" w:hAnsi="宋体"/>
                <w:color w:val="auto"/>
                <w:sz w:val="22"/>
                <w:highlight w:val="none"/>
              </w:rPr>
            </w:pPr>
          </w:p>
        </w:tc>
        <w:tc>
          <w:tcPr>
            <w:tcW w:w="720" w:type="dxa"/>
            <w:noWrap/>
            <w:vAlign w:val="center"/>
          </w:tcPr>
          <w:p w14:paraId="7258510F">
            <w:pPr>
              <w:spacing w:line="360" w:lineRule="auto"/>
              <w:rPr>
                <w:rFonts w:ascii="宋体" w:hAnsi="宋体"/>
                <w:color w:val="auto"/>
                <w:sz w:val="22"/>
                <w:highlight w:val="none"/>
              </w:rPr>
            </w:pPr>
          </w:p>
        </w:tc>
        <w:tc>
          <w:tcPr>
            <w:tcW w:w="720" w:type="dxa"/>
            <w:noWrap/>
            <w:vAlign w:val="center"/>
          </w:tcPr>
          <w:p w14:paraId="4028A1AA">
            <w:pPr>
              <w:spacing w:line="360" w:lineRule="auto"/>
              <w:rPr>
                <w:rFonts w:ascii="宋体" w:hAnsi="宋体"/>
                <w:color w:val="auto"/>
                <w:sz w:val="22"/>
                <w:highlight w:val="none"/>
              </w:rPr>
            </w:pPr>
          </w:p>
        </w:tc>
        <w:tc>
          <w:tcPr>
            <w:tcW w:w="1080" w:type="dxa"/>
            <w:noWrap/>
            <w:vAlign w:val="center"/>
          </w:tcPr>
          <w:p w14:paraId="27CA7043">
            <w:pPr>
              <w:spacing w:line="360" w:lineRule="auto"/>
              <w:rPr>
                <w:rFonts w:ascii="宋体" w:hAnsi="宋体"/>
                <w:color w:val="auto"/>
                <w:sz w:val="22"/>
                <w:highlight w:val="none"/>
              </w:rPr>
            </w:pPr>
          </w:p>
        </w:tc>
        <w:tc>
          <w:tcPr>
            <w:tcW w:w="1080" w:type="dxa"/>
            <w:noWrap/>
            <w:vAlign w:val="center"/>
          </w:tcPr>
          <w:p w14:paraId="7DD84EDF">
            <w:pPr>
              <w:spacing w:line="360" w:lineRule="auto"/>
              <w:rPr>
                <w:rFonts w:ascii="宋体" w:hAnsi="宋体"/>
                <w:color w:val="auto"/>
                <w:sz w:val="22"/>
                <w:highlight w:val="none"/>
              </w:rPr>
            </w:pPr>
          </w:p>
        </w:tc>
        <w:tc>
          <w:tcPr>
            <w:tcW w:w="1651" w:type="dxa"/>
            <w:noWrap/>
            <w:vAlign w:val="center"/>
          </w:tcPr>
          <w:p w14:paraId="516E3C12">
            <w:pPr>
              <w:spacing w:line="360" w:lineRule="auto"/>
              <w:rPr>
                <w:rFonts w:ascii="宋体" w:hAnsi="宋体"/>
                <w:color w:val="auto"/>
                <w:sz w:val="22"/>
                <w:highlight w:val="none"/>
              </w:rPr>
            </w:pPr>
          </w:p>
        </w:tc>
      </w:tr>
    </w:tbl>
    <w:p w14:paraId="3C3E5D5D">
      <w:pPr>
        <w:adjustRightInd w:val="0"/>
        <w:snapToGrid w:val="0"/>
        <w:spacing w:line="460" w:lineRule="atLeast"/>
        <w:rPr>
          <w:rFonts w:ascii="宋体" w:hAnsi="宋体"/>
          <w:color w:val="auto"/>
          <w:sz w:val="22"/>
          <w:highlight w:val="none"/>
        </w:rPr>
      </w:pPr>
      <w:r>
        <w:rPr>
          <w:rFonts w:hint="eastAsia" w:ascii="宋体" w:hAnsi="宋体"/>
          <w:color w:val="auto"/>
          <w:sz w:val="22"/>
          <w:highlight w:val="none"/>
        </w:rPr>
        <w:t>注： 1、本表人员有相关资格证书的应随表提交相关资格证书复印件加盖公章。</w:t>
      </w:r>
    </w:p>
    <w:p w14:paraId="54028B82">
      <w:pPr>
        <w:adjustRightInd w:val="0"/>
        <w:snapToGrid w:val="0"/>
        <w:spacing w:line="460" w:lineRule="atLeast"/>
        <w:ind w:firstLine="550" w:firstLineChars="250"/>
        <w:rPr>
          <w:rFonts w:ascii="宋体" w:hAnsi="宋体"/>
          <w:color w:val="auto"/>
          <w:sz w:val="22"/>
          <w:highlight w:val="none"/>
        </w:rPr>
      </w:pPr>
      <w:r>
        <w:rPr>
          <w:rFonts w:hint="eastAsia" w:ascii="宋体" w:hAnsi="宋体"/>
          <w:color w:val="auto"/>
          <w:sz w:val="22"/>
          <w:highlight w:val="none"/>
        </w:rPr>
        <w:t>2、列入本表人员如要更换，需经采购人同意；擅自更换或不到位属违约行为。</w:t>
      </w:r>
    </w:p>
    <w:p w14:paraId="664DB1F8">
      <w:pPr>
        <w:adjustRightInd w:val="0"/>
        <w:snapToGrid w:val="0"/>
        <w:spacing w:line="460" w:lineRule="atLeast"/>
        <w:ind w:firstLine="550" w:firstLineChars="250"/>
        <w:rPr>
          <w:rFonts w:ascii="宋体" w:hAnsi="宋体"/>
          <w:color w:val="auto"/>
          <w:sz w:val="22"/>
          <w:highlight w:val="none"/>
        </w:rPr>
      </w:pPr>
      <w:r>
        <w:rPr>
          <w:rFonts w:hint="eastAsia" w:ascii="宋体" w:hAnsi="宋体"/>
          <w:color w:val="auto"/>
          <w:sz w:val="22"/>
          <w:highlight w:val="none"/>
        </w:rPr>
        <w:t>3、表格可以延续。</w:t>
      </w:r>
    </w:p>
    <w:p w14:paraId="0E17A7CC">
      <w:pPr>
        <w:spacing w:beforeLines="50" w:afterLines="50" w:line="360" w:lineRule="auto"/>
        <w:ind w:right="-21" w:rightChars="-10"/>
        <w:rPr>
          <w:rFonts w:ascii="宋体" w:hAnsi="宋体" w:cs="宋体"/>
          <w:color w:val="auto"/>
          <w:sz w:val="22"/>
          <w:highlight w:val="none"/>
        </w:rPr>
      </w:pPr>
    </w:p>
    <w:p w14:paraId="57357033">
      <w:pPr>
        <w:spacing w:line="400" w:lineRule="exact"/>
        <w:jc w:val="left"/>
        <w:rPr>
          <w:rFonts w:ascii="宋体" w:hAnsi="宋体"/>
          <w:color w:val="auto"/>
          <w:szCs w:val="21"/>
          <w:highlight w:val="none"/>
        </w:rPr>
      </w:pPr>
      <w:r>
        <w:rPr>
          <w:rFonts w:hint="eastAsia" w:ascii="宋体" w:hAnsi="宋体"/>
          <w:color w:val="auto"/>
          <w:szCs w:val="21"/>
          <w:highlight w:val="none"/>
        </w:rPr>
        <w:t>供应商名称(电子签章</w:t>
      </w:r>
      <w:r>
        <w:rPr>
          <w:rFonts w:hint="eastAsia" w:ascii="宋体" w:hAnsi="宋体" w:cs="宋体"/>
          <w:color w:val="auto"/>
          <w:kern w:val="0"/>
          <w:sz w:val="22"/>
          <w:highlight w:val="none"/>
        </w:rPr>
        <w:t>或盖章</w:t>
      </w:r>
      <w:r>
        <w:rPr>
          <w:rFonts w:hint="eastAsia" w:ascii="宋体" w:hAnsi="宋体"/>
          <w:color w:val="auto"/>
          <w:szCs w:val="21"/>
          <w:highlight w:val="none"/>
        </w:rPr>
        <w:t>)：</w:t>
      </w:r>
    </w:p>
    <w:p w14:paraId="17301BA0">
      <w:pPr>
        <w:spacing w:line="400" w:lineRule="exact"/>
        <w:jc w:val="left"/>
        <w:rPr>
          <w:rFonts w:ascii="宋体" w:hAnsi="宋体"/>
          <w:color w:val="auto"/>
          <w:szCs w:val="21"/>
          <w:highlight w:val="none"/>
        </w:rPr>
      </w:pPr>
      <w:r>
        <w:rPr>
          <w:rFonts w:hint="eastAsia" w:ascii="宋体" w:hAnsi="宋体"/>
          <w:color w:val="auto"/>
          <w:szCs w:val="21"/>
          <w:highlight w:val="none"/>
        </w:rPr>
        <w:t>法定代表人或其授权代表（签字或盖章或电子签章）：</w:t>
      </w:r>
    </w:p>
    <w:p w14:paraId="767BF15A">
      <w:pPr>
        <w:spacing w:line="400" w:lineRule="exact"/>
        <w:rPr>
          <w:rFonts w:ascii="宋体" w:hAnsi="宋体" w:cs="宋体"/>
          <w:color w:val="auto"/>
          <w:sz w:val="32"/>
          <w:highlight w:val="none"/>
        </w:rPr>
      </w:pPr>
      <w:r>
        <w:rPr>
          <w:rFonts w:hint="eastAsia" w:ascii="宋体" w:hAnsi="宋体"/>
          <w:color w:val="auto"/>
          <w:szCs w:val="21"/>
          <w:highlight w:val="none"/>
        </w:rPr>
        <w:t>日期：     年    月   日</w:t>
      </w:r>
    </w:p>
    <w:p w14:paraId="5721ED69">
      <w:pPr>
        <w:rPr>
          <w:rFonts w:ascii="宋体" w:hAnsi="宋体" w:cs="宋体"/>
          <w:color w:val="auto"/>
          <w:sz w:val="32"/>
          <w:highlight w:val="none"/>
        </w:rPr>
      </w:pPr>
    </w:p>
    <w:p w14:paraId="717A0335">
      <w:pPr>
        <w:snapToGrid w:val="0"/>
        <w:spacing w:line="440" w:lineRule="exact"/>
        <w:jc w:val="center"/>
        <w:rPr>
          <w:rFonts w:ascii="宋体" w:hAnsi="宋体" w:cs="宋体"/>
          <w:b/>
          <w:bCs/>
          <w:color w:val="auto"/>
          <w:sz w:val="28"/>
          <w:szCs w:val="28"/>
          <w:highlight w:val="none"/>
        </w:rPr>
      </w:pPr>
    </w:p>
    <w:p w14:paraId="4902FB4F">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77D872C">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w:t>
      </w:r>
      <w:bookmarkStart w:id="30" w:name="_Toc13442"/>
      <w:r>
        <w:rPr>
          <w:rFonts w:hint="eastAsia" w:ascii="宋体" w:hAnsi="宋体" w:cs="宋体"/>
          <w:b/>
          <w:bCs/>
          <w:color w:val="auto"/>
          <w:sz w:val="32"/>
          <w:szCs w:val="32"/>
          <w:highlight w:val="none"/>
        </w:rPr>
        <w:t>针对本项目拟派实施服务人员名单（一校一医服务团队）</w:t>
      </w:r>
      <w:bookmarkEnd w:id="30"/>
    </w:p>
    <w:tbl>
      <w:tblPr>
        <w:tblStyle w:val="30"/>
        <w:tblW w:w="9225"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385F0F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2C343682">
            <w:pPr>
              <w:jc w:val="center"/>
              <w:rPr>
                <w:rFonts w:ascii="宋体" w:hAnsi="宋体"/>
                <w:bCs/>
                <w:color w:val="auto"/>
                <w:sz w:val="22"/>
                <w:highlight w:val="none"/>
              </w:rPr>
            </w:pPr>
            <w:r>
              <w:rPr>
                <w:rFonts w:hint="eastAsia" w:ascii="宋体" w:hAnsi="宋体"/>
                <w:bCs/>
                <w:color w:val="auto"/>
                <w:sz w:val="22"/>
                <w:highlight w:val="none"/>
              </w:rPr>
              <w:t>姓名</w:t>
            </w:r>
          </w:p>
        </w:tc>
        <w:tc>
          <w:tcPr>
            <w:tcW w:w="2520" w:type="dxa"/>
            <w:noWrap/>
            <w:vAlign w:val="center"/>
          </w:tcPr>
          <w:p w14:paraId="3EAC07A7">
            <w:pPr>
              <w:jc w:val="center"/>
              <w:rPr>
                <w:rFonts w:ascii="宋体" w:hAnsi="宋体"/>
                <w:bCs/>
                <w:color w:val="auto"/>
                <w:sz w:val="22"/>
                <w:highlight w:val="none"/>
              </w:rPr>
            </w:pPr>
            <w:r>
              <w:rPr>
                <w:rFonts w:hint="eastAsia" w:ascii="宋体" w:hAnsi="宋体"/>
                <w:bCs/>
                <w:color w:val="auto"/>
                <w:sz w:val="22"/>
                <w:highlight w:val="none"/>
              </w:rPr>
              <w:t>本项目主要工作</w:t>
            </w:r>
          </w:p>
        </w:tc>
        <w:tc>
          <w:tcPr>
            <w:tcW w:w="720" w:type="dxa"/>
            <w:noWrap/>
            <w:vAlign w:val="center"/>
          </w:tcPr>
          <w:p w14:paraId="567E5642">
            <w:pPr>
              <w:jc w:val="center"/>
              <w:rPr>
                <w:rFonts w:ascii="宋体" w:hAnsi="宋体"/>
                <w:bCs/>
                <w:color w:val="auto"/>
                <w:sz w:val="22"/>
                <w:highlight w:val="none"/>
              </w:rPr>
            </w:pPr>
            <w:r>
              <w:rPr>
                <w:rFonts w:hint="eastAsia" w:ascii="宋体" w:hAnsi="宋体"/>
                <w:bCs/>
                <w:color w:val="auto"/>
                <w:sz w:val="22"/>
                <w:highlight w:val="none"/>
              </w:rPr>
              <w:t>年龄</w:t>
            </w:r>
          </w:p>
        </w:tc>
        <w:tc>
          <w:tcPr>
            <w:tcW w:w="720" w:type="dxa"/>
            <w:noWrap/>
            <w:vAlign w:val="center"/>
          </w:tcPr>
          <w:p w14:paraId="2508196B">
            <w:pPr>
              <w:jc w:val="center"/>
              <w:rPr>
                <w:rFonts w:ascii="宋体" w:hAnsi="宋体"/>
                <w:bCs/>
                <w:color w:val="auto"/>
                <w:sz w:val="22"/>
                <w:highlight w:val="none"/>
              </w:rPr>
            </w:pPr>
            <w:r>
              <w:rPr>
                <w:rFonts w:hint="eastAsia" w:ascii="宋体" w:hAnsi="宋体"/>
                <w:bCs/>
                <w:color w:val="auto"/>
                <w:sz w:val="22"/>
                <w:highlight w:val="none"/>
              </w:rPr>
              <w:t>性别</w:t>
            </w:r>
          </w:p>
        </w:tc>
        <w:tc>
          <w:tcPr>
            <w:tcW w:w="720" w:type="dxa"/>
            <w:noWrap/>
            <w:vAlign w:val="center"/>
          </w:tcPr>
          <w:p w14:paraId="1963D47D">
            <w:pPr>
              <w:jc w:val="center"/>
              <w:rPr>
                <w:rFonts w:ascii="宋体" w:hAnsi="宋体"/>
                <w:bCs/>
                <w:color w:val="auto"/>
                <w:sz w:val="22"/>
                <w:highlight w:val="none"/>
              </w:rPr>
            </w:pPr>
            <w:r>
              <w:rPr>
                <w:rFonts w:hint="eastAsia" w:ascii="宋体" w:hAnsi="宋体"/>
                <w:bCs/>
                <w:color w:val="auto"/>
                <w:sz w:val="22"/>
                <w:highlight w:val="none"/>
              </w:rPr>
              <w:t>专业</w:t>
            </w:r>
          </w:p>
        </w:tc>
        <w:tc>
          <w:tcPr>
            <w:tcW w:w="1080" w:type="dxa"/>
            <w:noWrap/>
            <w:vAlign w:val="center"/>
          </w:tcPr>
          <w:p w14:paraId="363675E2">
            <w:pPr>
              <w:jc w:val="center"/>
              <w:rPr>
                <w:rFonts w:ascii="宋体" w:hAnsi="宋体"/>
                <w:bCs/>
                <w:color w:val="auto"/>
                <w:sz w:val="22"/>
                <w:highlight w:val="none"/>
              </w:rPr>
            </w:pPr>
            <w:r>
              <w:rPr>
                <w:rFonts w:hint="eastAsia" w:ascii="宋体" w:hAnsi="宋体"/>
                <w:bCs/>
                <w:color w:val="auto"/>
                <w:sz w:val="22"/>
                <w:highlight w:val="none"/>
              </w:rPr>
              <w:t>专业</w:t>
            </w:r>
          </w:p>
          <w:p w14:paraId="65766DFD">
            <w:pPr>
              <w:jc w:val="center"/>
              <w:rPr>
                <w:rFonts w:ascii="宋体" w:hAnsi="宋体"/>
                <w:bCs/>
                <w:color w:val="auto"/>
                <w:sz w:val="22"/>
                <w:highlight w:val="none"/>
              </w:rPr>
            </w:pPr>
            <w:r>
              <w:rPr>
                <w:rFonts w:hint="eastAsia" w:ascii="宋体" w:hAnsi="宋体"/>
                <w:bCs/>
                <w:color w:val="auto"/>
                <w:sz w:val="22"/>
                <w:highlight w:val="none"/>
              </w:rPr>
              <w:t>年限</w:t>
            </w:r>
          </w:p>
        </w:tc>
        <w:tc>
          <w:tcPr>
            <w:tcW w:w="1080" w:type="dxa"/>
            <w:noWrap/>
            <w:vAlign w:val="center"/>
          </w:tcPr>
          <w:p w14:paraId="515F7F40">
            <w:pPr>
              <w:jc w:val="center"/>
              <w:rPr>
                <w:rFonts w:ascii="宋体" w:hAnsi="宋体"/>
                <w:bCs/>
                <w:color w:val="auto"/>
                <w:sz w:val="22"/>
                <w:highlight w:val="none"/>
              </w:rPr>
            </w:pPr>
            <w:r>
              <w:rPr>
                <w:rFonts w:hint="eastAsia" w:ascii="宋体" w:hAnsi="宋体"/>
                <w:bCs/>
                <w:color w:val="auto"/>
                <w:sz w:val="22"/>
                <w:highlight w:val="none"/>
              </w:rPr>
              <w:t>职务</w:t>
            </w:r>
          </w:p>
          <w:p w14:paraId="14C189A8">
            <w:pPr>
              <w:jc w:val="center"/>
              <w:rPr>
                <w:rFonts w:ascii="宋体" w:hAnsi="宋体"/>
                <w:bCs/>
                <w:color w:val="auto"/>
                <w:sz w:val="22"/>
                <w:highlight w:val="none"/>
              </w:rPr>
            </w:pPr>
            <w:r>
              <w:rPr>
                <w:rFonts w:hint="eastAsia" w:ascii="宋体" w:hAnsi="宋体"/>
                <w:bCs/>
                <w:color w:val="auto"/>
                <w:sz w:val="22"/>
                <w:highlight w:val="none"/>
              </w:rPr>
              <w:t>和职称</w:t>
            </w:r>
          </w:p>
        </w:tc>
        <w:tc>
          <w:tcPr>
            <w:tcW w:w="1651" w:type="dxa"/>
            <w:noWrap/>
            <w:vAlign w:val="center"/>
          </w:tcPr>
          <w:p w14:paraId="3580F616">
            <w:pPr>
              <w:jc w:val="center"/>
              <w:rPr>
                <w:rFonts w:ascii="宋体" w:hAnsi="宋体"/>
                <w:bCs/>
                <w:color w:val="auto"/>
                <w:sz w:val="22"/>
                <w:highlight w:val="none"/>
              </w:rPr>
            </w:pPr>
            <w:r>
              <w:rPr>
                <w:rFonts w:hint="eastAsia" w:ascii="宋体" w:hAnsi="宋体"/>
                <w:bCs/>
                <w:color w:val="auto"/>
                <w:sz w:val="22"/>
                <w:highlight w:val="none"/>
              </w:rPr>
              <w:t>联系方式</w:t>
            </w:r>
          </w:p>
        </w:tc>
      </w:tr>
      <w:tr w14:paraId="7251EB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1DE8EF97">
            <w:pPr>
              <w:spacing w:line="360" w:lineRule="auto"/>
              <w:jc w:val="center"/>
              <w:rPr>
                <w:rFonts w:ascii="宋体" w:hAnsi="宋体"/>
                <w:color w:val="auto"/>
                <w:sz w:val="22"/>
                <w:highlight w:val="none"/>
              </w:rPr>
            </w:pPr>
          </w:p>
        </w:tc>
        <w:tc>
          <w:tcPr>
            <w:tcW w:w="2520" w:type="dxa"/>
            <w:noWrap/>
            <w:vAlign w:val="center"/>
          </w:tcPr>
          <w:p w14:paraId="675D68DF">
            <w:pPr>
              <w:jc w:val="center"/>
              <w:rPr>
                <w:rFonts w:ascii="宋体" w:hAnsi="宋体"/>
                <w:color w:val="auto"/>
                <w:sz w:val="22"/>
                <w:highlight w:val="none"/>
              </w:rPr>
            </w:pPr>
            <w:r>
              <w:rPr>
                <w:rFonts w:hint="eastAsia" w:ascii="宋体" w:hAnsi="宋体"/>
                <w:bCs/>
                <w:color w:val="auto"/>
                <w:sz w:val="22"/>
                <w:highlight w:val="none"/>
              </w:rPr>
              <w:t>项目负责人</w:t>
            </w:r>
          </w:p>
        </w:tc>
        <w:tc>
          <w:tcPr>
            <w:tcW w:w="720" w:type="dxa"/>
            <w:noWrap/>
            <w:vAlign w:val="center"/>
          </w:tcPr>
          <w:p w14:paraId="7ADE493A">
            <w:pPr>
              <w:spacing w:line="360" w:lineRule="auto"/>
              <w:jc w:val="center"/>
              <w:rPr>
                <w:rFonts w:ascii="宋体" w:hAnsi="宋体"/>
                <w:color w:val="auto"/>
                <w:sz w:val="22"/>
                <w:highlight w:val="none"/>
              </w:rPr>
            </w:pPr>
          </w:p>
        </w:tc>
        <w:tc>
          <w:tcPr>
            <w:tcW w:w="720" w:type="dxa"/>
            <w:noWrap/>
            <w:vAlign w:val="center"/>
          </w:tcPr>
          <w:p w14:paraId="2D1D80A0">
            <w:pPr>
              <w:spacing w:line="360" w:lineRule="auto"/>
              <w:jc w:val="center"/>
              <w:rPr>
                <w:rFonts w:ascii="宋体" w:hAnsi="宋体"/>
                <w:color w:val="auto"/>
                <w:sz w:val="22"/>
                <w:highlight w:val="none"/>
              </w:rPr>
            </w:pPr>
          </w:p>
        </w:tc>
        <w:tc>
          <w:tcPr>
            <w:tcW w:w="720" w:type="dxa"/>
            <w:noWrap/>
            <w:vAlign w:val="center"/>
          </w:tcPr>
          <w:p w14:paraId="3D5AEF3B">
            <w:pPr>
              <w:spacing w:line="360" w:lineRule="auto"/>
              <w:jc w:val="center"/>
              <w:rPr>
                <w:rFonts w:ascii="宋体" w:hAnsi="宋体"/>
                <w:color w:val="auto"/>
                <w:sz w:val="22"/>
                <w:highlight w:val="none"/>
              </w:rPr>
            </w:pPr>
          </w:p>
        </w:tc>
        <w:tc>
          <w:tcPr>
            <w:tcW w:w="1080" w:type="dxa"/>
            <w:noWrap/>
            <w:vAlign w:val="center"/>
          </w:tcPr>
          <w:p w14:paraId="00328662">
            <w:pPr>
              <w:spacing w:line="360" w:lineRule="auto"/>
              <w:jc w:val="center"/>
              <w:rPr>
                <w:rFonts w:ascii="宋体" w:hAnsi="宋体"/>
                <w:color w:val="auto"/>
                <w:sz w:val="22"/>
                <w:highlight w:val="none"/>
              </w:rPr>
            </w:pPr>
          </w:p>
        </w:tc>
        <w:tc>
          <w:tcPr>
            <w:tcW w:w="1080" w:type="dxa"/>
            <w:noWrap/>
            <w:vAlign w:val="center"/>
          </w:tcPr>
          <w:p w14:paraId="15E2B411">
            <w:pPr>
              <w:pStyle w:val="17"/>
              <w:spacing w:line="360" w:lineRule="auto"/>
              <w:ind w:left="5250"/>
              <w:jc w:val="center"/>
              <w:rPr>
                <w:rFonts w:ascii="宋体" w:hAnsi="宋体"/>
                <w:color w:val="auto"/>
                <w:sz w:val="22"/>
                <w:highlight w:val="none"/>
              </w:rPr>
            </w:pPr>
          </w:p>
        </w:tc>
        <w:tc>
          <w:tcPr>
            <w:tcW w:w="1651" w:type="dxa"/>
            <w:noWrap/>
            <w:vAlign w:val="center"/>
          </w:tcPr>
          <w:p w14:paraId="7D3975C3">
            <w:pPr>
              <w:spacing w:line="360" w:lineRule="auto"/>
              <w:jc w:val="center"/>
              <w:rPr>
                <w:rFonts w:ascii="宋体" w:hAnsi="宋体"/>
                <w:color w:val="auto"/>
                <w:sz w:val="22"/>
                <w:highlight w:val="none"/>
              </w:rPr>
            </w:pPr>
          </w:p>
        </w:tc>
      </w:tr>
      <w:tr w14:paraId="14501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583AB50F">
            <w:pPr>
              <w:spacing w:line="360" w:lineRule="auto"/>
              <w:rPr>
                <w:rFonts w:ascii="宋体" w:hAnsi="宋体"/>
                <w:color w:val="auto"/>
                <w:sz w:val="22"/>
                <w:highlight w:val="none"/>
              </w:rPr>
            </w:pPr>
          </w:p>
        </w:tc>
        <w:tc>
          <w:tcPr>
            <w:tcW w:w="2520" w:type="dxa"/>
            <w:noWrap/>
            <w:vAlign w:val="center"/>
          </w:tcPr>
          <w:p w14:paraId="45E63D4E">
            <w:pPr>
              <w:spacing w:line="360" w:lineRule="auto"/>
              <w:rPr>
                <w:rFonts w:ascii="宋体" w:hAnsi="宋体"/>
                <w:color w:val="auto"/>
                <w:sz w:val="22"/>
                <w:highlight w:val="none"/>
              </w:rPr>
            </w:pPr>
          </w:p>
        </w:tc>
        <w:tc>
          <w:tcPr>
            <w:tcW w:w="720" w:type="dxa"/>
            <w:noWrap/>
            <w:vAlign w:val="center"/>
          </w:tcPr>
          <w:p w14:paraId="7ECF13FC">
            <w:pPr>
              <w:spacing w:line="360" w:lineRule="auto"/>
              <w:rPr>
                <w:rFonts w:ascii="宋体" w:hAnsi="宋体"/>
                <w:color w:val="auto"/>
                <w:sz w:val="22"/>
                <w:highlight w:val="none"/>
              </w:rPr>
            </w:pPr>
          </w:p>
        </w:tc>
        <w:tc>
          <w:tcPr>
            <w:tcW w:w="720" w:type="dxa"/>
            <w:noWrap/>
            <w:vAlign w:val="center"/>
          </w:tcPr>
          <w:p w14:paraId="74BAC0DF">
            <w:pPr>
              <w:spacing w:line="360" w:lineRule="auto"/>
              <w:rPr>
                <w:rFonts w:ascii="宋体" w:hAnsi="宋体"/>
                <w:color w:val="auto"/>
                <w:sz w:val="22"/>
                <w:highlight w:val="none"/>
              </w:rPr>
            </w:pPr>
          </w:p>
        </w:tc>
        <w:tc>
          <w:tcPr>
            <w:tcW w:w="720" w:type="dxa"/>
            <w:noWrap/>
            <w:vAlign w:val="center"/>
          </w:tcPr>
          <w:p w14:paraId="788AF673">
            <w:pPr>
              <w:spacing w:line="360" w:lineRule="auto"/>
              <w:rPr>
                <w:rFonts w:ascii="宋体" w:hAnsi="宋体"/>
                <w:color w:val="auto"/>
                <w:sz w:val="22"/>
                <w:highlight w:val="none"/>
              </w:rPr>
            </w:pPr>
          </w:p>
        </w:tc>
        <w:tc>
          <w:tcPr>
            <w:tcW w:w="1080" w:type="dxa"/>
            <w:noWrap/>
            <w:vAlign w:val="center"/>
          </w:tcPr>
          <w:p w14:paraId="2E590F90">
            <w:pPr>
              <w:spacing w:line="360" w:lineRule="auto"/>
              <w:rPr>
                <w:rFonts w:ascii="宋体" w:hAnsi="宋体"/>
                <w:color w:val="auto"/>
                <w:sz w:val="22"/>
                <w:highlight w:val="none"/>
              </w:rPr>
            </w:pPr>
          </w:p>
        </w:tc>
        <w:tc>
          <w:tcPr>
            <w:tcW w:w="1080" w:type="dxa"/>
            <w:noWrap/>
            <w:vAlign w:val="center"/>
          </w:tcPr>
          <w:p w14:paraId="7780C07B">
            <w:pPr>
              <w:spacing w:line="360" w:lineRule="auto"/>
              <w:rPr>
                <w:rFonts w:ascii="宋体" w:hAnsi="宋体"/>
                <w:color w:val="auto"/>
                <w:sz w:val="22"/>
                <w:highlight w:val="none"/>
              </w:rPr>
            </w:pPr>
          </w:p>
        </w:tc>
        <w:tc>
          <w:tcPr>
            <w:tcW w:w="1651" w:type="dxa"/>
            <w:noWrap/>
            <w:vAlign w:val="center"/>
          </w:tcPr>
          <w:p w14:paraId="1C5B4D12">
            <w:pPr>
              <w:spacing w:line="360" w:lineRule="auto"/>
              <w:rPr>
                <w:rFonts w:ascii="宋体" w:hAnsi="宋体"/>
                <w:color w:val="auto"/>
                <w:sz w:val="22"/>
                <w:highlight w:val="none"/>
              </w:rPr>
            </w:pPr>
          </w:p>
        </w:tc>
      </w:tr>
      <w:tr w14:paraId="335736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0FDC3D1">
            <w:pPr>
              <w:spacing w:line="360" w:lineRule="auto"/>
              <w:rPr>
                <w:rFonts w:ascii="宋体" w:hAnsi="宋体"/>
                <w:color w:val="auto"/>
                <w:sz w:val="22"/>
                <w:highlight w:val="none"/>
              </w:rPr>
            </w:pPr>
          </w:p>
        </w:tc>
        <w:tc>
          <w:tcPr>
            <w:tcW w:w="2520" w:type="dxa"/>
            <w:noWrap/>
            <w:vAlign w:val="center"/>
          </w:tcPr>
          <w:p w14:paraId="59553988">
            <w:pPr>
              <w:spacing w:line="360" w:lineRule="auto"/>
              <w:rPr>
                <w:rFonts w:ascii="宋体" w:hAnsi="宋体"/>
                <w:color w:val="auto"/>
                <w:sz w:val="22"/>
                <w:highlight w:val="none"/>
              </w:rPr>
            </w:pPr>
          </w:p>
        </w:tc>
        <w:tc>
          <w:tcPr>
            <w:tcW w:w="720" w:type="dxa"/>
            <w:noWrap/>
            <w:vAlign w:val="center"/>
          </w:tcPr>
          <w:p w14:paraId="6F72AFB8">
            <w:pPr>
              <w:spacing w:line="360" w:lineRule="auto"/>
              <w:rPr>
                <w:rFonts w:ascii="宋体" w:hAnsi="宋体"/>
                <w:color w:val="auto"/>
                <w:sz w:val="22"/>
                <w:highlight w:val="none"/>
              </w:rPr>
            </w:pPr>
          </w:p>
        </w:tc>
        <w:tc>
          <w:tcPr>
            <w:tcW w:w="720" w:type="dxa"/>
            <w:noWrap/>
            <w:vAlign w:val="center"/>
          </w:tcPr>
          <w:p w14:paraId="53C6D2BC">
            <w:pPr>
              <w:spacing w:line="360" w:lineRule="auto"/>
              <w:rPr>
                <w:rFonts w:ascii="宋体" w:hAnsi="宋体"/>
                <w:color w:val="auto"/>
                <w:sz w:val="22"/>
                <w:highlight w:val="none"/>
              </w:rPr>
            </w:pPr>
          </w:p>
        </w:tc>
        <w:tc>
          <w:tcPr>
            <w:tcW w:w="720" w:type="dxa"/>
            <w:noWrap/>
            <w:vAlign w:val="center"/>
          </w:tcPr>
          <w:p w14:paraId="27BD20B6">
            <w:pPr>
              <w:spacing w:line="360" w:lineRule="auto"/>
              <w:rPr>
                <w:rFonts w:ascii="宋体" w:hAnsi="宋体"/>
                <w:color w:val="auto"/>
                <w:sz w:val="22"/>
                <w:highlight w:val="none"/>
              </w:rPr>
            </w:pPr>
          </w:p>
        </w:tc>
        <w:tc>
          <w:tcPr>
            <w:tcW w:w="1080" w:type="dxa"/>
            <w:noWrap/>
            <w:vAlign w:val="center"/>
          </w:tcPr>
          <w:p w14:paraId="2E886BE2">
            <w:pPr>
              <w:spacing w:line="360" w:lineRule="auto"/>
              <w:rPr>
                <w:rFonts w:ascii="宋体" w:hAnsi="宋体"/>
                <w:color w:val="auto"/>
                <w:sz w:val="22"/>
                <w:highlight w:val="none"/>
              </w:rPr>
            </w:pPr>
          </w:p>
        </w:tc>
        <w:tc>
          <w:tcPr>
            <w:tcW w:w="1080" w:type="dxa"/>
            <w:noWrap/>
            <w:vAlign w:val="center"/>
          </w:tcPr>
          <w:p w14:paraId="7B2531FE">
            <w:pPr>
              <w:spacing w:line="360" w:lineRule="auto"/>
              <w:rPr>
                <w:rFonts w:ascii="宋体" w:hAnsi="宋体"/>
                <w:color w:val="auto"/>
                <w:sz w:val="22"/>
                <w:highlight w:val="none"/>
              </w:rPr>
            </w:pPr>
          </w:p>
        </w:tc>
        <w:tc>
          <w:tcPr>
            <w:tcW w:w="1651" w:type="dxa"/>
            <w:noWrap/>
            <w:vAlign w:val="center"/>
          </w:tcPr>
          <w:p w14:paraId="7274D3ED">
            <w:pPr>
              <w:spacing w:line="360" w:lineRule="auto"/>
              <w:rPr>
                <w:rFonts w:ascii="宋体" w:hAnsi="宋体"/>
                <w:color w:val="auto"/>
                <w:sz w:val="22"/>
                <w:highlight w:val="none"/>
              </w:rPr>
            </w:pPr>
          </w:p>
        </w:tc>
      </w:tr>
      <w:tr w14:paraId="1DEB53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1B6D29D3">
            <w:pPr>
              <w:spacing w:line="360" w:lineRule="auto"/>
              <w:rPr>
                <w:rFonts w:ascii="宋体" w:hAnsi="宋体"/>
                <w:color w:val="auto"/>
                <w:sz w:val="22"/>
                <w:highlight w:val="none"/>
              </w:rPr>
            </w:pPr>
          </w:p>
        </w:tc>
        <w:tc>
          <w:tcPr>
            <w:tcW w:w="2520" w:type="dxa"/>
            <w:noWrap/>
            <w:vAlign w:val="center"/>
          </w:tcPr>
          <w:p w14:paraId="6B15FBF3">
            <w:pPr>
              <w:spacing w:line="360" w:lineRule="auto"/>
              <w:rPr>
                <w:rFonts w:ascii="宋体" w:hAnsi="宋体"/>
                <w:color w:val="auto"/>
                <w:sz w:val="22"/>
                <w:highlight w:val="none"/>
              </w:rPr>
            </w:pPr>
          </w:p>
        </w:tc>
        <w:tc>
          <w:tcPr>
            <w:tcW w:w="720" w:type="dxa"/>
            <w:noWrap/>
            <w:vAlign w:val="center"/>
          </w:tcPr>
          <w:p w14:paraId="2784EBAC">
            <w:pPr>
              <w:spacing w:line="360" w:lineRule="auto"/>
              <w:rPr>
                <w:rFonts w:ascii="宋体" w:hAnsi="宋体"/>
                <w:color w:val="auto"/>
                <w:sz w:val="22"/>
                <w:highlight w:val="none"/>
              </w:rPr>
            </w:pPr>
          </w:p>
        </w:tc>
        <w:tc>
          <w:tcPr>
            <w:tcW w:w="720" w:type="dxa"/>
            <w:noWrap/>
            <w:vAlign w:val="center"/>
          </w:tcPr>
          <w:p w14:paraId="08C436EE">
            <w:pPr>
              <w:spacing w:line="360" w:lineRule="auto"/>
              <w:rPr>
                <w:rFonts w:ascii="宋体" w:hAnsi="宋体"/>
                <w:color w:val="auto"/>
                <w:sz w:val="22"/>
                <w:highlight w:val="none"/>
              </w:rPr>
            </w:pPr>
          </w:p>
        </w:tc>
        <w:tc>
          <w:tcPr>
            <w:tcW w:w="720" w:type="dxa"/>
            <w:noWrap/>
            <w:vAlign w:val="center"/>
          </w:tcPr>
          <w:p w14:paraId="424F7FC0">
            <w:pPr>
              <w:spacing w:line="360" w:lineRule="auto"/>
              <w:rPr>
                <w:rFonts w:ascii="宋体" w:hAnsi="宋体"/>
                <w:color w:val="auto"/>
                <w:sz w:val="22"/>
                <w:highlight w:val="none"/>
              </w:rPr>
            </w:pPr>
          </w:p>
        </w:tc>
        <w:tc>
          <w:tcPr>
            <w:tcW w:w="1080" w:type="dxa"/>
            <w:noWrap/>
            <w:vAlign w:val="center"/>
          </w:tcPr>
          <w:p w14:paraId="1696A9A6">
            <w:pPr>
              <w:spacing w:line="360" w:lineRule="auto"/>
              <w:rPr>
                <w:rFonts w:ascii="宋体" w:hAnsi="宋体"/>
                <w:color w:val="auto"/>
                <w:sz w:val="22"/>
                <w:highlight w:val="none"/>
              </w:rPr>
            </w:pPr>
          </w:p>
        </w:tc>
        <w:tc>
          <w:tcPr>
            <w:tcW w:w="1080" w:type="dxa"/>
            <w:noWrap/>
            <w:vAlign w:val="center"/>
          </w:tcPr>
          <w:p w14:paraId="6DDD5496">
            <w:pPr>
              <w:spacing w:line="360" w:lineRule="auto"/>
              <w:rPr>
                <w:rFonts w:ascii="宋体" w:hAnsi="宋体"/>
                <w:color w:val="auto"/>
                <w:sz w:val="22"/>
                <w:highlight w:val="none"/>
              </w:rPr>
            </w:pPr>
          </w:p>
        </w:tc>
        <w:tc>
          <w:tcPr>
            <w:tcW w:w="1651" w:type="dxa"/>
            <w:noWrap/>
            <w:vAlign w:val="center"/>
          </w:tcPr>
          <w:p w14:paraId="43FB0EB9">
            <w:pPr>
              <w:spacing w:line="360" w:lineRule="auto"/>
              <w:rPr>
                <w:rFonts w:ascii="宋体" w:hAnsi="宋体"/>
                <w:color w:val="auto"/>
                <w:sz w:val="22"/>
                <w:highlight w:val="none"/>
              </w:rPr>
            </w:pPr>
          </w:p>
        </w:tc>
      </w:tr>
      <w:tr w14:paraId="28791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FD4263C">
            <w:pPr>
              <w:spacing w:line="360" w:lineRule="auto"/>
              <w:rPr>
                <w:rFonts w:ascii="宋体" w:hAnsi="宋体"/>
                <w:color w:val="auto"/>
                <w:sz w:val="22"/>
                <w:highlight w:val="none"/>
              </w:rPr>
            </w:pPr>
          </w:p>
        </w:tc>
        <w:tc>
          <w:tcPr>
            <w:tcW w:w="2520" w:type="dxa"/>
            <w:noWrap/>
            <w:vAlign w:val="center"/>
          </w:tcPr>
          <w:p w14:paraId="390EC2ED">
            <w:pPr>
              <w:spacing w:line="360" w:lineRule="auto"/>
              <w:rPr>
                <w:rFonts w:ascii="宋体" w:hAnsi="宋体"/>
                <w:color w:val="auto"/>
                <w:sz w:val="22"/>
                <w:highlight w:val="none"/>
              </w:rPr>
            </w:pPr>
          </w:p>
        </w:tc>
        <w:tc>
          <w:tcPr>
            <w:tcW w:w="720" w:type="dxa"/>
            <w:noWrap/>
            <w:vAlign w:val="center"/>
          </w:tcPr>
          <w:p w14:paraId="7E500004">
            <w:pPr>
              <w:spacing w:line="360" w:lineRule="auto"/>
              <w:rPr>
                <w:rFonts w:ascii="宋体" w:hAnsi="宋体"/>
                <w:color w:val="auto"/>
                <w:sz w:val="22"/>
                <w:highlight w:val="none"/>
              </w:rPr>
            </w:pPr>
          </w:p>
        </w:tc>
        <w:tc>
          <w:tcPr>
            <w:tcW w:w="720" w:type="dxa"/>
            <w:noWrap/>
            <w:vAlign w:val="center"/>
          </w:tcPr>
          <w:p w14:paraId="7CE75EB7">
            <w:pPr>
              <w:spacing w:line="360" w:lineRule="auto"/>
              <w:rPr>
                <w:rFonts w:ascii="宋体" w:hAnsi="宋体"/>
                <w:color w:val="auto"/>
                <w:sz w:val="22"/>
                <w:highlight w:val="none"/>
              </w:rPr>
            </w:pPr>
          </w:p>
        </w:tc>
        <w:tc>
          <w:tcPr>
            <w:tcW w:w="720" w:type="dxa"/>
            <w:noWrap/>
            <w:vAlign w:val="center"/>
          </w:tcPr>
          <w:p w14:paraId="421925DD">
            <w:pPr>
              <w:spacing w:line="360" w:lineRule="auto"/>
              <w:rPr>
                <w:rFonts w:ascii="宋体" w:hAnsi="宋体"/>
                <w:color w:val="auto"/>
                <w:sz w:val="22"/>
                <w:highlight w:val="none"/>
              </w:rPr>
            </w:pPr>
          </w:p>
        </w:tc>
        <w:tc>
          <w:tcPr>
            <w:tcW w:w="1080" w:type="dxa"/>
            <w:noWrap/>
            <w:vAlign w:val="center"/>
          </w:tcPr>
          <w:p w14:paraId="35AD9F1A">
            <w:pPr>
              <w:spacing w:line="360" w:lineRule="auto"/>
              <w:rPr>
                <w:rFonts w:ascii="宋体" w:hAnsi="宋体"/>
                <w:color w:val="auto"/>
                <w:sz w:val="22"/>
                <w:highlight w:val="none"/>
              </w:rPr>
            </w:pPr>
          </w:p>
        </w:tc>
        <w:tc>
          <w:tcPr>
            <w:tcW w:w="1080" w:type="dxa"/>
            <w:noWrap/>
            <w:vAlign w:val="center"/>
          </w:tcPr>
          <w:p w14:paraId="2CC199D7">
            <w:pPr>
              <w:spacing w:line="360" w:lineRule="auto"/>
              <w:rPr>
                <w:rFonts w:ascii="宋体" w:hAnsi="宋体"/>
                <w:color w:val="auto"/>
                <w:sz w:val="22"/>
                <w:highlight w:val="none"/>
              </w:rPr>
            </w:pPr>
          </w:p>
        </w:tc>
        <w:tc>
          <w:tcPr>
            <w:tcW w:w="1651" w:type="dxa"/>
            <w:noWrap/>
            <w:vAlign w:val="center"/>
          </w:tcPr>
          <w:p w14:paraId="3F1C7F2C">
            <w:pPr>
              <w:spacing w:line="360" w:lineRule="auto"/>
              <w:rPr>
                <w:rFonts w:ascii="宋体" w:hAnsi="宋体"/>
                <w:color w:val="auto"/>
                <w:sz w:val="22"/>
                <w:highlight w:val="none"/>
              </w:rPr>
            </w:pPr>
          </w:p>
        </w:tc>
      </w:tr>
      <w:tr w14:paraId="65FE04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59146306">
            <w:pPr>
              <w:spacing w:line="360" w:lineRule="auto"/>
              <w:rPr>
                <w:rFonts w:ascii="宋体" w:hAnsi="宋体"/>
                <w:color w:val="auto"/>
                <w:sz w:val="22"/>
                <w:highlight w:val="none"/>
              </w:rPr>
            </w:pPr>
          </w:p>
        </w:tc>
        <w:tc>
          <w:tcPr>
            <w:tcW w:w="2520" w:type="dxa"/>
            <w:noWrap/>
            <w:vAlign w:val="center"/>
          </w:tcPr>
          <w:p w14:paraId="071FABF1">
            <w:pPr>
              <w:spacing w:line="360" w:lineRule="auto"/>
              <w:rPr>
                <w:rFonts w:ascii="宋体" w:hAnsi="宋体"/>
                <w:color w:val="auto"/>
                <w:sz w:val="22"/>
                <w:highlight w:val="none"/>
              </w:rPr>
            </w:pPr>
          </w:p>
        </w:tc>
        <w:tc>
          <w:tcPr>
            <w:tcW w:w="720" w:type="dxa"/>
            <w:noWrap/>
            <w:vAlign w:val="center"/>
          </w:tcPr>
          <w:p w14:paraId="0ADE605E">
            <w:pPr>
              <w:spacing w:line="360" w:lineRule="auto"/>
              <w:rPr>
                <w:rFonts w:ascii="宋体" w:hAnsi="宋体"/>
                <w:color w:val="auto"/>
                <w:sz w:val="22"/>
                <w:highlight w:val="none"/>
              </w:rPr>
            </w:pPr>
          </w:p>
        </w:tc>
        <w:tc>
          <w:tcPr>
            <w:tcW w:w="720" w:type="dxa"/>
            <w:noWrap/>
            <w:vAlign w:val="center"/>
          </w:tcPr>
          <w:p w14:paraId="6F2FD4AC">
            <w:pPr>
              <w:spacing w:line="360" w:lineRule="auto"/>
              <w:rPr>
                <w:rFonts w:ascii="宋体" w:hAnsi="宋体"/>
                <w:color w:val="auto"/>
                <w:sz w:val="22"/>
                <w:highlight w:val="none"/>
              </w:rPr>
            </w:pPr>
          </w:p>
        </w:tc>
        <w:tc>
          <w:tcPr>
            <w:tcW w:w="720" w:type="dxa"/>
            <w:noWrap/>
            <w:vAlign w:val="center"/>
          </w:tcPr>
          <w:p w14:paraId="4797D000">
            <w:pPr>
              <w:spacing w:line="360" w:lineRule="auto"/>
              <w:rPr>
                <w:rFonts w:ascii="宋体" w:hAnsi="宋体"/>
                <w:color w:val="auto"/>
                <w:sz w:val="22"/>
                <w:highlight w:val="none"/>
              </w:rPr>
            </w:pPr>
          </w:p>
        </w:tc>
        <w:tc>
          <w:tcPr>
            <w:tcW w:w="1080" w:type="dxa"/>
            <w:noWrap/>
            <w:vAlign w:val="center"/>
          </w:tcPr>
          <w:p w14:paraId="56156FB2">
            <w:pPr>
              <w:spacing w:line="360" w:lineRule="auto"/>
              <w:rPr>
                <w:rFonts w:ascii="宋体" w:hAnsi="宋体"/>
                <w:color w:val="auto"/>
                <w:sz w:val="22"/>
                <w:highlight w:val="none"/>
              </w:rPr>
            </w:pPr>
          </w:p>
        </w:tc>
        <w:tc>
          <w:tcPr>
            <w:tcW w:w="1080" w:type="dxa"/>
            <w:noWrap/>
            <w:vAlign w:val="center"/>
          </w:tcPr>
          <w:p w14:paraId="4694E1FE">
            <w:pPr>
              <w:spacing w:line="360" w:lineRule="auto"/>
              <w:rPr>
                <w:rFonts w:ascii="宋体" w:hAnsi="宋体"/>
                <w:color w:val="auto"/>
                <w:sz w:val="22"/>
                <w:highlight w:val="none"/>
              </w:rPr>
            </w:pPr>
          </w:p>
        </w:tc>
        <w:tc>
          <w:tcPr>
            <w:tcW w:w="1651" w:type="dxa"/>
            <w:noWrap/>
            <w:vAlign w:val="center"/>
          </w:tcPr>
          <w:p w14:paraId="25ABB471">
            <w:pPr>
              <w:spacing w:line="360" w:lineRule="auto"/>
              <w:rPr>
                <w:rFonts w:ascii="宋体" w:hAnsi="宋体"/>
                <w:color w:val="auto"/>
                <w:sz w:val="22"/>
                <w:highlight w:val="none"/>
              </w:rPr>
            </w:pPr>
          </w:p>
        </w:tc>
      </w:tr>
      <w:tr w14:paraId="53E3F3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6FEE16C">
            <w:pPr>
              <w:spacing w:line="360" w:lineRule="auto"/>
              <w:rPr>
                <w:rFonts w:ascii="宋体" w:hAnsi="宋体"/>
                <w:color w:val="auto"/>
                <w:sz w:val="22"/>
                <w:highlight w:val="none"/>
              </w:rPr>
            </w:pPr>
          </w:p>
        </w:tc>
        <w:tc>
          <w:tcPr>
            <w:tcW w:w="2520" w:type="dxa"/>
            <w:noWrap/>
            <w:vAlign w:val="center"/>
          </w:tcPr>
          <w:p w14:paraId="73E4BC1D">
            <w:pPr>
              <w:spacing w:line="360" w:lineRule="auto"/>
              <w:rPr>
                <w:rFonts w:ascii="宋体" w:hAnsi="宋体"/>
                <w:color w:val="auto"/>
                <w:sz w:val="22"/>
                <w:highlight w:val="none"/>
              </w:rPr>
            </w:pPr>
          </w:p>
        </w:tc>
        <w:tc>
          <w:tcPr>
            <w:tcW w:w="720" w:type="dxa"/>
            <w:noWrap/>
            <w:vAlign w:val="center"/>
          </w:tcPr>
          <w:p w14:paraId="3A8625D3">
            <w:pPr>
              <w:spacing w:line="360" w:lineRule="auto"/>
              <w:rPr>
                <w:rFonts w:ascii="宋体" w:hAnsi="宋体"/>
                <w:color w:val="auto"/>
                <w:sz w:val="22"/>
                <w:highlight w:val="none"/>
              </w:rPr>
            </w:pPr>
          </w:p>
        </w:tc>
        <w:tc>
          <w:tcPr>
            <w:tcW w:w="720" w:type="dxa"/>
            <w:noWrap/>
            <w:vAlign w:val="center"/>
          </w:tcPr>
          <w:p w14:paraId="1709D113">
            <w:pPr>
              <w:spacing w:line="360" w:lineRule="auto"/>
              <w:rPr>
                <w:rFonts w:ascii="宋体" w:hAnsi="宋体"/>
                <w:color w:val="auto"/>
                <w:sz w:val="22"/>
                <w:highlight w:val="none"/>
              </w:rPr>
            </w:pPr>
          </w:p>
        </w:tc>
        <w:tc>
          <w:tcPr>
            <w:tcW w:w="720" w:type="dxa"/>
            <w:noWrap/>
            <w:vAlign w:val="center"/>
          </w:tcPr>
          <w:p w14:paraId="3AC2B011">
            <w:pPr>
              <w:spacing w:line="360" w:lineRule="auto"/>
              <w:rPr>
                <w:rFonts w:ascii="宋体" w:hAnsi="宋体"/>
                <w:color w:val="auto"/>
                <w:sz w:val="22"/>
                <w:highlight w:val="none"/>
              </w:rPr>
            </w:pPr>
          </w:p>
        </w:tc>
        <w:tc>
          <w:tcPr>
            <w:tcW w:w="1080" w:type="dxa"/>
            <w:noWrap/>
            <w:vAlign w:val="center"/>
          </w:tcPr>
          <w:p w14:paraId="6867F3EA">
            <w:pPr>
              <w:spacing w:line="360" w:lineRule="auto"/>
              <w:rPr>
                <w:rFonts w:ascii="宋体" w:hAnsi="宋体"/>
                <w:color w:val="auto"/>
                <w:sz w:val="22"/>
                <w:highlight w:val="none"/>
              </w:rPr>
            </w:pPr>
          </w:p>
        </w:tc>
        <w:tc>
          <w:tcPr>
            <w:tcW w:w="1080" w:type="dxa"/>
            <w:noWrap/>
            <w:vAlign w:val="center"/>
          </w:tcPr>
          <w:p w14:paraId="67649616">
            <w:pPr>
              <w:spacing w:line="360" w:lineRule="auto"/>
              <w:rPr>
                <w:rFonts w:ascii="宋体" w:hAnsi="宋体"/>
                <w:color w:val="auto"/>
                <w:sz w:val="22"/>
                <w:highlight w:val="none"/>
              </w:rPr>
            </w:pPr>
          </w:p>
        </w:tc>
        <w:tc>
          <w:tcPr>
            <w:tcW w:w="1651" w:type="dxa"/>
            <w:noWrap/>
            <w:vAlign w:val="center"/>
          </w:tcPr>
          <w:p w14:paraId="3C19E33C">
            <w:pPr>
              <w:spacing w:line="360" w:lineRule="auto"/>
              <w:rPr>
                <w:rFonts w:ascii="宋体" w:hAnsi="宋体"/>
                <w:color w:val="auto"/>
                <w:sz w:val="22"/>
                <w:highlight w:val="none"/>
              </w:rPr>
            </w:pPr>
          </w:p>
        </w:tc>
      </w:tr>
      <w:tr w14:paraId="06D096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E266C09">
            <w:pPr>
              <w:spacing w:line="360" w:lineRule="auto"/>
              <w:rPr>
                <w:rFonts w:ascii="宋体" w:hAnsi="宋体"/>
                <w:color w:val="auto"/>
                <w:sz w:val="22"/>
                <w:highlight w:val="none"/>
              </w:rPr>
            </w:pPr>
          </w:p>
        </w:tc>
        <w:tc>
          <w:tcPr>
            <w:tcW w:w="2520" w:type="dxa"/>
            <w:noWrap/>
            <w:vAlign w:val="center"/>
          </w:tcPr>
          <w:p w14:paraId="495880C5">
            <w:pPr>
              <w:spacing w:line="360" w:lineRule="auto"/>
              <w:rPr>
                <w:rFonts w:ascii="宋体" w:hAnsi="宋体"/>
                <w:color w:val="auto"/>
                <w:sz w:val="22"/>
                <w:highlight w:val="none"/>
              </w:rPr>
            </w:pPr>
          </w:p>
        </w:tc>
        <w:tc>
          <w:tcPr>
            <w:tcW w:w="720" w:type="dxa"/>
            <w:noWrap/>
            <w:vAlign w:val="center"/>
          </w:tcPr>
          <w:p w14:paraId="184F3423">
            <w:pPr>
              <w:spacing w:line="360" w:lineRule="auto"/>
              <w:rPr>
                <w:rFonts w:ascii="宋体" w:hAnsi="宋体"/>
                <w:color w:val="auto"/>
                <w:sz w:val="22"/>
                <w:highlight w:val="none"/>
              </w:rPr>
            </w:pPr>
          </w:p>
        </w:tc>
        <w:tc>
          <w:tcPr>
            <w:tcW w:w="720" w:type="dxa"/>
            <w:noWrap/>
            <w:vAlign w:val="center"/>
          </w:tcPr>
          <w:p w14:paraId="6C17E450">
            <w:pPr>
              <w:spacing w:line="360" w:lineRule="auto"/>
              <w:rPr>
                <w:rFonts w:ascii="宋体" w:hAnsi="宋体"/>
                <w:color w:val="auto"/>
                <w:sz w:val="22"/>
                <w:highlight w:val="none"/>
              </w:rPr>
            </w:pPr>
          </w:p>
        </w:tc>
        <w:tc>
          <w:tcPr>
            <w:tcW w:w="720" w:type="dxa"/>
            <w:noWrap/>
            <w:vAlign w:val="center"/>
          </w:tcPr>
          <w:p w14:paraId="0203A443">
            <w:pPr>
              <w:spacing w:line="360" w:lineRule="auto"/>
              <w:rPr>
                <w:rFonts w:ascii="宋体" w:hAnsi="宋体"/>
                <w:color w:val="auto"/>
                <w:sz w:val="22"/>
                <w:highlight w:val="none"/>
              </w:rPr>
            </w:pPr>
          </w:p>
        </w:tc>
        <w:tc>
          <w:tcPr>
            <w:tcW w:w="1080" w:type="dxa"/>
            <w:noWrap/>
            <w:vAlign w:val="center"/>
          </w:tcPr>
          <w:p w14:paraId="4F70A95B">
            <w:pPr>
              <w:spacing w:line="360" w:lineRule="auto"/>
              <w:rPr>
                <w:rFonts w:ascii="宋体" w:hAnsi="宋体"/>
                <w:color w:val="auto"/>
                <w:sz w:val="22"/>
                <w:highlight w:val="none"/>
              </w:rPr>
            </w:pPr>
          </w:p>
        </w:tc>
        <w:tc>
          <w:tcPr>
            <w:tcW w:w="1080" w:type="dxa"/>
            <w:noWrap/>
            <w:vAlign w:val="center"/>
          </w:tcPr>
          <w:p w14:paraId="5B20FB79">
            <w:pPr>
              <w:spacing w:line="360" w:lineRule="auto"/>
              <w:rPr>
                <w:rFonts w:ascii="宋体" w:hAnsi="宋体"/>
                <w:color w:val="auto"/>
                <w:sz w:val="22"/>
                <w:highlight w:val="none"/>
              </w:rPr>
            </w:pPr>
          </w:p>
        </w:tc>
        <w:tc>
          <w:tcPr>
            <w:tcW w:w="1651" w:type="dxa"/>
            <w:noWrap/>
            <w:vAlign w:val="center"/>
          </w:tcPr>
          <w:p w14:paraId="56853DC9">
            <w:pPr>
              <w:spacing w:line="360" w:lineRule="auto"/>
              <w:rPr>
                <w:rFonts w:ascii="宋体" w:hAnsi="宋体"/>
                <w:color w:val="auto"/>
                <w:sz w:val="22"/>
                <w:highlight w:val="none"/>
              </w:rPr>
            </w:pPr>
          </w:p>
        </w:tc>
      </w:tr>
      <w:tr w14:paraId="198357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11B2C5B0">
            <w:pPr>
              <w:spacing w:line="360" w:lineRule="auto"/>
              <w:rPr>
                <w:rFonts w:ascii="宋体" w:hAnsi="宋体"/>
                <w:color w:val="auto"/>
                <w:sz w:val="22"/>
                <w:highlight w:val="none"/>
              </w:rPr>
            </w:pPr>
          </w:p>
        </w:tc>
        <w:tc>
          <w:tcPr>
            <w:tcW w:w="2520" w:type="dxa"/>
            <w:noWrap/>
            <w:vAlign w:val="center"/>
          </w:tcPr>
          <w:p w14:paraId="4F4512E3">
            <w:pPr>
              <w:spacing w:line="360" w:lineRule="auto"/>
              <w:rPr>
                <w:rFonts w:ascii="宋体" w:hAnsi="宋体"/>
                <w:color w:val="auto"/>
                <w:sz w:val="22"/>
                <w:highlight w:val="none"/>
              </w:rPr>
            </w:pPr>
          </w:p>
        </w:tc>
        <w:tc>
          <w:tcPr>
            <w:tcW w:w="720" w:type="dxa"/>
            <w:noWrap/>
            <w:vAlign w:val="center"/>
          </w:tcPr>
          <w:p w14:paraId="2191CE8A">
            <w:pPr>
              <w:spacing w:line="360" w:lineRule="auto"/>
              <w:rPr>
                <w:rFonts w:ascii="宋体" w:hAnsi="宋体"/>
                <w:color w:val="auto"/>
                <w:sz w:val="22"/>
                <w:highlight w:val="none"/>
              </w:rPr>
            </w:pPr>
          </w:p>
        </w:tc>
        <w:tc>
          <w:tcPr>
            <w:tcW w:w="720" w:type="dxa"/>
            <w:noWrap/>
            <w:vAlign w:val="center"/>
          </w:tcPr>
          <w:p w14:paraId="32FC7DD4">
            <w:pPr>
              <w:spacing w:line="360" w:lineRule="auto"/>
              <w:rPr>
                <w:rFonts w:ascii="宋体" w:hAnsi="宋体"/>
                <w:color w:val="auto"/>
                <w:sz w:val="22"/>
                <w:highlight w:val="none"/>
              </w:rPr>
            </w:pPr>
          </w:p>
        </w:tc>
        <w:tc>
          <w:tcPr>
            <w:tcW w:w="720" w:type="dxa"/>
            <w:noWrap/>
            <w:vAlign w:val="center"/>
          </w:tcPr>
          <w:p w14:paraId="79B0176F">
            <w:pPr>
              <w:spacing w:line="360" w:lineRule="auto"/>
              <w:rPr>
                <w:rFonts w:ascii="宋体" w:hAnsi="宋体"/>
                <w:color w:val="auto"/>
                <w:sz w:val="22"/>
                <w:highlight w:val="none"/>
              </w:rPr>
            </w:pPr>
          </w:p>
        </w:tc>
        <w:tc>
          <w:tcPr>
            <w:tcW w:w="1080" w:type="dxa"/>
            <w:noWrap/>
            <w:vAlign w:val="center"/>
          </w:tcPr>
          <w:p w14:paraId="1C947B39">
            <w:pPr>
              <w:spacing w:line="360" w:lineRule="auto"/>
              <w:rPr>
                <w:rFonts w:ascii="宋体" w:hAnsi="宋体"/>
                <w:color w:val="auto"/>
                <w:sz w:val="22"/>
                <w:highlight w:val="none"/>
              </w:rPr>
            </w:pPr>
          </w:p>
        </w:tc>
        <w:tc>
          <w:tcPr>
            <w:tcW w:w="1080" w:type="dxa"/>
            <w:noWrap/>
            <w:vAlign w:val="center"/>
          </w:tcPr>
          <w:p w14:paraId="785635E5">
            <w:pPr>
              <w:spacing w:line="360" w:lineRule="auto"/>
              <w:rPr>
                <w:rFonts w:ascii="宋体" w:hAnsi="宋体"/>
                <w:color w:val="auto"/>
                <w:sz w:val="22"/>
                <w:highlight w:val="none"/>
              </w:rPr>
            </w:pPr>
          </w:p>
        </w:tc>
        <w:tc>
          <w:tcPr>
            <w:tcW w:w="1651" w:type="dxa"/>
            <w:noWrap/>
            <w:vAlign w:val="center"/>
          </w:tcPr>
          <w:p w14:paraId="44D9AB3B">
            <w:pPr>
              <w:spacing w:line="360" w:lineRule="auto"/>
              <w:rPr>
                <w:rFonts w:ascii="宋体" w:hAnsi="宋体"/>
                <w:color w:val="auto"/>
                <w:sz w:val="22"/>
                <w:highlight w:val="none"/>
              </w:rPr>
            </w:pPr>
          </w:p>
        </w:tc>
      </w:tr>
      <w:tr w14:paraId="4CD5CC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22AADA3">
            <w:pPr>
              <w:spacing w:line="360" w:lineRule="auto"/>
              <w:rPr>
                <w:rFonts w:ascii="宋体" w:hAnsi="宋体"/>
                <w:color w:val="auto"/>
                <w:sz w:val="22"/>
                <w:highlight w:val="none"/>
              </w:rPr>
            </w:pPr>
          </w:p>
        </w:tc>
        <w:tc>
          <w:tcPr>
            <w:tcW w:w="2520" w:type="dxa"/>
            <w:noWrap/>
            <w:vAlign w:val="center"/>
          </w:tcPr>
          <w:p w14:paraId="7C96A303">
            <w:pPr>
              <w:spacing w:line="360" w:lineRule="auto"/>
              <w:rPr>
                <w:rFonts w:ascii="宋体" w:hAnsi="宋体"/>
                <w:color w:val="auto"/>
                <w:sz w:val="22"/>
                <w:highlight w:val="none"/>
              </w:rPr>
            </w:pPr>
          </w:p>
        </w:tc>
        <w:tc>
          <w:tcPr>
            <w:tcW w:w="720" w:type="dxa"/>
            <w:noWrap/>
            <w:vAlign w:val="center"/>
          </w:tcPr>
          <w:p w14:paraId="3F20A1FD">
            <w:pPr>
              <w:spacing w:line="360" w:lineRule="auto"/>
              <w:rPr>
                <w:rFonts w:ascii="宋体" w:hAnsi="宋体"/>
                <w:color w:val="auto"/>
                <w:sz w:val="22"/>
                <w:highlight w:val="none"/>
              </w:rPr>
            </w:pPr>
          </w:p>
        </w:tc>
        <w:tc>
          <w:tcPr>
            <w:tcW w:w="720" w:type="dxa"/>
            <w:noWrap/>
            <w:vAlign w:val="center"/>
          </w:tcPr>
          <w:p w14:paraId="3EA87DD4">
            <w:pPr>
              <w:spacing w:line="360" w:lineRule="auto"/>
              <w:rPr>
                <w:rFonts w:ascii="宋体" w:hAnsi="宋体"/>
                <w:color w:val="auto"/>
                <w:sz w:val="22"/>
                <w:highlight w:val="none"/>
              </w:rPr>
            </w:pPr>
          </w:p>
        </w:tc>
        <w:tc>
          <w:tcPr>
            <w:tcW w:w="720" w:type="dxa"/>
            <w:noWrap/>
            <w:vAlign w:val="center"/>
          </w:tcPr>
          <w:p w14:paraId="740EBEC0">
            <w:pPr>
              <w:spacing w:line="360" w:lineRule="auto"/>
              <w:rPr>
                <w:rFonts w:ascii="宋体" w:hAnsi="宋体"/>
                <w:color w:val="auto"/>
                <w:sz w:val="22"/>
                <w:highlight w:val="none"/>
              </w:rPr>
            </w:pPr>
          </w:p>
        </w:tc>
        <w:tc>
          <w:tcPr>
            <w:tcW w:w="1080" w:type="dxa"/>
            <w:noWrap/>
            <w:vAlign w:val="center"/>
          </w:tcPr>
          <w:p w14:paraId="00155098">
            <w:pPr>
              <w:spacing w:line="360" w:lineRule="auto"/>
              <w:rPr>
                <w:rFonts w:ascii="宋体" w:hAnsi="宋体"/>
                <w:color w:val="auto"/>
                <w:sz w:val="22"/>
                <w:highlight w:val="none"/>
              </w:rPr>
            </w:pPr>
          </w:p>
        </w:tc>
        <w:tc>
          <w:tcPr>
            <w:tcW w:w="1080" w:type="dxa"/>
            <w:noWrap/>
            <w:vAlign w:val="center"/>
          </w:tcPr>
          <w:p w14:paraId="445D2FCB">
            <w:pPr>
              <w:spacing w:line="360" w:lineRule="auto"/>
              <w:rPr>
                <w:rFonts w:ascii="宋体" w:hAnsi="宋体"/>
                <w:color w:val="auto"/>
                <w:sz w:val="22"/>
                <w:highlight w:val="none"/>
              </w:rPr>
            </w:pPr>
          </w:p>
        </w:tc>
        <w:tc>
          <w:tcPr>
            <w:tcW w:w="1651" w:type="dxa"/>
            <w:noWrap/>
            <w:vAlign w:val="center"/>
          </w:tcPr>
          <w:p w14:paraId="4B9EBDDA">
            <w:pPr>
              <w:spacing w:line="360" w:lineRule="auto"/>
              <w:rPr>
                <w:rFonts w:ascii="宋体" w:hAnsi="宋体"/>
                <w:color w:val="auto"/>
                <w:sz w:val="22"/>
                <w:highlight w:val="none"/>
              </w:rPr>
            </w:pPr>
          </w:p>
        </w:tc>
      </w:tr>
      <w:tr w14:paraId="39A90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6715AE4F">
            <w:pPr>
              <w:spacing w:line="360" w:lineRule="auto"/>
              <w:rPr>
                <w:rFonts w:ascii="宋体" w:hAnsi="宋体"/>
                <w:color w:val="auto"/>
                <w:sz w:val="22"/>
                <w:highlight w:val="none"/>
              </w:rPr>
            </w:pPr>
          </w:p>
        </w:tc>
        <w:tc>
          <w:tcPr>
            <w:tcW w:w="2520" w:type="dxa"/>
            <w:noWrap/>
            <w:vAlign w:val="center"/>
          </w:tcPr>
          <w:p w14:paraId="34171DDE">
            <w:pPr>
              <w:spacing w:line="360" w:lineRule="auto"/>
              <w:rPr>
                <w:rFonts w:ascii="宋体" w:hAnsi="宋体"/>
                <w:color w:val="auto"/>
                <w:sz w:val="22"/>
                <w:highlight w:val="none"/>
              </w:rPr>
            </w:pPr>
          </w:p>
        </w:tc>
        <w:tc>
          <w:tcPr>
            <w:tcW w:w="720" w:type="dxa"/>
            <w:noWrap/>
            <w:vAlign w:val="center"/>
          </w:tcPr>
          <w:p w14:paraId="56D93B3C">
            <w:pPr>
              <w:spacing w:line="360" w:lineRule="auto"/>
              <w:rPr>
                <w:rFonts w:ascii="宋体" w:hAnsi="宋体"/>
                <w:color w:val="auto"/>
                <w:sz w:val="22"/>
                <w:highlight w:val="none"/>
              </w:rPr>
            </w:pPr>
          </w:p>
        </w:tc>
        <w:tc>
          <w:tcPr>
            <w:tcW w:w="720" w:type="dxa"/>
            <w:noWrap/>
            <w:vAlign w:val="center"/>
          </w:tcPr>
          <w:p w14:paraId="5DA1E2E9">
            <w:pPr>
              <w:spacing w:line="360" w:lineRule="auto"/>
              <w:rPr>
                <w:rFonts w:ascii="宋体" w:hAnsi="宋体"/>
                <w:color w:val="auto"/>
                <w:sz w:val="22"/>
                <w:highlight w:val="none"/>
              </w:rPr>
            </w:pPr>
          </w:p>
        </w:tc>
        <w:tc>
          <w:tcPr>
            <w:tcW w:w="720" w:type="dxa"/>
            <w:noWrap/>
            <w:vAlign w:val="center"/>
          </w:tcPr>
          <w:p w14:paraId="5B78E87F">
            <w:pPr>
              <w:spacing w:line="360" w:lineRule="auto"/>
              <w:rPr>
                <w:rFonts w:ascii="宋体" w:hAnsi="宋体"/>
                <w:color w:val="auto"/>
                <w:sz w:val="22"/>
                <w:highlight w:val="none"/>
              </w:rPr>
            </w:pPr>
          </w:p>
        </w:tc>
        <w:tc>
          <w:tcPr>
            <w:tcW w:w="1080" w:type="dxa"/>
            <w:noWrap/>
            <w:vAlign w:val="center"/>
          </w:tcPr>
          <w:p w14:paraId="574072B8">
            <w:pPr>
              <w:spacing w:line="360" w:lineRule="auto"/>
              <w:rPr>
                <w:rFonts w:ascii="宋体" w:hAnsi="宋体"/>
                <w:color w:val="auto"/>
                <w:sz w:val="22"/>
                <w:highlight w:val="none"/>
              </w:rPr>
            </w:pPr>
          </w:p>
        </w:tc>
        <w:tc>
          <w:tcPr>
            <w:tcW w:w="1080" w:type="dxa"/>
            <w:noWrap/>
            <w:vAlign w:val="center"/>
          </w:tcPr>
          <w:p w14:paraId="5DD428D5">
            <w:pPr>
              <w:spacing w:line="360" w:lineRule="auto"/>
              <w:rPr>
                <w:rFonts w:ascii="宋体" w:hAnsi="宋体"/>
                <w:color w:val="auto"/>
                <w:sz w:val="22"/>
                <w:highlight w:val="none"/>
              </w:rPr>
            </w:pPr>
          </w:p>
        </w:tc>
        <w:tc>
          <w:tcPr>
            <w:tcW w:w="1651" w:type="dxa"/>
            <w:noWrap/>
            <w:vAlign w:val="center"/>
          </w:tcPr>
          <w:p w14:paraId="7C652570">
            <w:pPr>
              <w:spacing w:line="360" w:lineRule="auto"/>
              <w:rPr>
                <w:rFonts w:ascii="宋体" w:hAnsi="宋体"/>
                <w:color w:val="auto"/>
                <w:sz w:val="22"/>
                <w:highlight w:val="none"/>
              </w:rPr>
            </w:pPr>
          </w:p>
        </w:tc>
      </w:tr>
      <w:tr w14:paraId="65C78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74D989A">
            <w:pPr>
              <w:spacing w:line="360" w:lineRule="auto"/>
              <w:rPr>
                <w:rFonts w:ascii="宋体" w:hAnsi="宋体"/>
                <w:color w:val="auto"/>
                <w:sz w:val="22"/>
                <w:highlight w:val="none"/>
              </w:rPr>
            </w:pPr>
          </w:p>
        </w:tc>
        <w:tc>
          <w:tcPr>
            <w:tcW w:w="2520" w:type="dxa"/>
            <w:noWrap/>
            <w:vAlign w:val="center"/>
          </w:tcPr>
          <w:p w14:paraId="7FE1C4DA">
            <w:pPr>
              <w:spacing w:line="360" w:lineRule="auto"/>
              <w:rPr>
                <w:rFonts w:ascii="宋体" w:hAnsi="宋体"/>
                <w:color w:val="auto"/>
                <w:sz w:val="22"/>
                <w:highlight w:val="none"/>
              </w:rPr>
            </w:pPr>
          </w:p>
        </w:tc>
        <w:tc>
          <w:tcPr>
            <w:tcW w:w="720" w:type="dxa"/>
            <w:noWrap/>
            <w:vAlign w:val="center"/>
          </w:tcPr>
          <w:p w14:paraId="6EC079DD">
            <w:pPr>
              <w:spacing w:line="360" w:lineRule="auto"/>
              <w:rPr>
                <w:rFonts w:ascii="宋体" w:hAnsi="宋体"/>
                <w:color w:val="auto"/>
                <w:sz w:val="22"/>
                <w:highlight w:val="none"/>
              </w:rPr>
            </w:pPr>
          </w:p>
        </w:tc>
        <w:tc>
          <w:tcPr>
            <w:tcW w:w="720" w:type="dxa"/>
            <w:noWrap/>
            <w:vAlign w:val="center"/>
          </w:tcPr>
          <w:p w14:paraId="28D21B9F">
            <w:pPr>
              <w:spacing w:line="360" w:lineRule="auto"/>
              <w:rPr>
                <w:rFonts w:ascii="宋体" w:hAnsi="宋体"/>
                <w:color w:val="auto"/>
                <w:sz w:val="22"/>
                <w:highlight w:val="none"/>
              </w:rPr>
            </w:pPr>
          </w:p>
        </w:tc>
        <w:tc>
          <w:tcPr>
            <w:tcW w:w="720" w:type="dxa"/>
            <w:noWrap/>
            <w:vAlign w:val="center"/>
          </w:tcPr>
          <w:p w14:paraId="03FD168A">
            <w:pPr>
              <w:spacing w:line="360" w:lineRule="auto"/>
              <w:rPr>
                <w:rFonts w:ascii="宋体" w:hAnsi="宋体"/>
                <w:color w:val="auto"/>
                <w:sz w:val="22"/>
                <w:highlight w:val="none"/>
              </w:rPr>
            </w:pPr>
          </w:p>
        </w:tc>
        <w:tc>
          <w:tcPr>
            <w:tcW w:w="1080" w:type="dxa"/>
            <w:noWrap/>
            <w:vAlign w:val="center"/>
          </w:tcPr>
          <w:p w14:paraId="2CDFB50D">
            <w:pPr>
              <w:spacing w:line="360" w:lineRule="auto"/>
              <w:rPr>
                <w:rFonts w:ascii="宋体" w:hAnsi="宋体"/>
                <w:color w:val="auto"/>
                <w:sz w:val="22"/>
                <w:highlight w:val="none"/>
              </w:rPr>
            </w:pPr>
          </w:p>
        </w:tc>
        <w:tc>
          <w:tcPr>
            <w:tcW w:w="1080" w:type="dxa"/>
            <w:noWrap/>
            <w:vAlign w:val="center"/>
          </w:tcPr>
          <w:p w14:paraId="6A5C6AFC">
            <w:pPr>
              <w:spacing w:line="360" w:lineRule="auto"/>
              <w:rPr>
                <w:rFonts w:ascii="宋体" w:hAnsi="宋体"/>
                <w:color w:val="auto"/>
                <w:sz w:val="22"/>
                <w:highlight w:val="none"/>
              </w:rPr>
            </w:pPr>
          </w:p>
        </w:tc>
        <w:tc>
          <w:tcPr>
            <w:tcW w:w="1651" w:type="dxa"/>
            <w:noWrap/>
            <w:vAlign w:val="center"/>
          </w:tcPr>
          <w:p w14:paraId="2A3EFA68">
            <w:pPr>
              <w:spacing w:line="360" w:lineRule="auto"/>
              <w:rPr>
                <w:rFonts w:ascii="宋体" w:hAnsi="宋体"/>
                <w:color w:val="auto"/>
                <w:sz w:val="22"/>
                <w:highlight w:val="none"/>
              </w:rPr>
            </w:pPr>
          </w:p>
        </w:tc>
      </w:tr>
      <w:tr w14:paraId="1A4210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6235BD53">
            <w:pPr>
              <w:spacing w:line="360" w:lineRule="auto"/>
              <w:rPr>
                <w:rFonts w:ascii="宋体" w:hAnsi="宋体"/>
                <w:color w:val="auto"/>
                <w:sz w:val="22"/>
                <w:highlight w:val="none"/>
              </w:rPr>
            </w:pPr>
          </w:p>
        </w:tc>
        <w:tc>
          <w:tcPr>
            <w:tcW w:w="2520" w:type="dxa"/>
            <w:noWrap/>
            <w:vAlign w:val="center"/>
          </w:tcPr>
          <w:p w14:paraId="4196B646">
            <w:pPr>
              <w:spacing w:line="360" w:lineRule="auto"/>
              <w:rPr>
                <w:rFonts w:ascii="宋体" w:hAnsi="宋体"/>
                <w:color w:val="auto"/>
                <w:sz w:val="22"/>
                <w:highlight w:val="none"/>
              </w:rPr>
            </w:pPr>
          </w:p>
        </w:tc>
        <w:tc>
          <w:tcPr>
            <w:tcW w:w="720" w:type="dxa"/>
            <w:noWrap/>
            <w:vAlign w:val="center"/>
          </w:tcPr>
          <w:p w14:paraId="42CB34A9">
            <w:pPr>
              <w:spacing w:line="360" w:lineRule="auto"/>
              <w:rPr>
                <w:rFonts w:ascii="宋体" w:hAnsi="宋体"/>
                <w:color w:val="auto"/>
                <w:sz w:val="22"/>
                <w:highlight w:val="none"/>
              </w:rPr>
            </w:pPr>
          </w:p>
        </w:tc>
        <w:tc>
          <w:tcPr>
            <w:tcW w:w="720" w:type="dxa"/>
            <w:noWrap/>
            <w:vAlign w:val="center"/>
          </w:tcPr>
          <w:p w14:paraId="78E87304">
            <w:pPr>
              <w:spacing w:line="360" w:lineRule="auto"/>
              <w:rPr>
                <w:rFonts w:ascii="宋体" w:hAnsi="宋体"/>
                <w:color w:val="auto"/>
                <w:sz w:val="22"/>
                <w:highlight w:val="none"/>
              </w:rPr>
            </w:pPr>
          </w:p>
        </w:tc>
        <w:tc>
          <w:tcPr>
            <w:tcW w:w="720" w:type="dxa"/>
            <w:noWrap/>
            <w:vAlign w:val="center"/>
          </w:tcPr>
          <w:p w14:paraId="271C297D">
            <w:pPr>
              <w:spacing w:line="360" w:lineRule="auto"/>
              <w:rPr>
                <w:rFonts w:ascii="宋体" w:hAnsi="宋体"/>
                <w:color w:val="auto"/>
                <w:sz w:val="22"/>
                <w:highlight w:val="none"/>
              </w:rPr>
            </w:pPr>
          </w:p>
        </w:tc>
        <w:tc>
          <w:tcPr>
            <w:tcW w:w="1080" w:type="dxa"/>
            <w:noWrap/>
            <w:vAlign w:val="center"/>
          </w:tcPr>
          <w:p w14:paraId="3CEF5C5E">
            <w:pPr>
              <w:spacing w:line="360" w:lineRule="auto"/>
              <w:rPr>
                <w:rFonts w:ascii="宋体" w:hAnsi="宋体"/>
                <w:color w:val="auto"/>
                <w:sz w:val="22"/>
                <w:highlight w:val="none"/>
              </w:rPr>
            </w:pPr>
          </w:p>
        </w:tc>
        <w:tc>
          <w:tcPr>
            <w:tcW w:w="1080" w:type="dxa"/>
            <w:noWrap/>
            <w:vAlign w:val="center"/>
          </w:tcPr>
          <w:p w14:paraId="0AEAA5CD">
            <w:pPr>
              <w:spacing w:line="360" w:lineRule="auto"/>
              <w:rPr>
                <w:rFonts w:ascii="宋体" w:hAnsi="宋体"/>
                <w:color w:val="auto"/>
                <w:sz w:val="22"/>
                <w:highlight w:val="none"/>
              </w:rPr>
            </w:pPr>
          </w:p>
        </w:tc>
        <w:tc>
          <w:tcPr>
            <w:tcW w:w="1651" w:type="dxa"/>
            <w:noWrap/>
            <w:vAlign w:val="center"/>
          </w:tcPr>
          <w:p w14:paraId="38672EFC">
            <w:pPr>
              <w:spacing w:line="360" w:lineRule="auto"/>
              <w:rPr>
                <w:rFonts w:ascii="宋体" w:hAnsi="宋体"/>
                <w:color w:val="auto"/>
                <w:sz w:val="22"/>
                <w:highlight w:val="none"/>
              </w:rPr>
            </w:pPr>
          </w:p>
        </w:tc>
      </w:tr>
      <w:tr w14:paraId="24B3C7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4AA2CD8A">
            <w:pPr>
              <w:spacing w:line="360" w:lineRule="auto"/>
              <w:rPr>
                <w:rFonts w:ascii="宋体" w:hAnsi="宋体"/>
                <w:color w:val="auto"/>
                <w:sz w:val="22"/>
                <w:highlight w:val="none"/>
              </w:rPr>
            </w:pPr>
          </w:p>
        </w:tc>
        <w:tc>
          <w:tcPr>
            <w:tcW w:w="2520" w:type="dxa"/>
            <w:noWrap/>
            <w:vAlign w:val="center"/>
          </w:tcPr>
          <w:p w14:paraId="56777A25">
            <w:pPr>
              <w:spacing w:line="360" w:lineRule="auto"/>
              <w:rPr>
                <w:rFonts w:ascii="宋体" w:hAnsi="宋体"/>
                <w:color w:val="auto"/>
                <w:sz w:val="22"/>
                <w:highlight w:val="none"/>
              </w:rPr>
            </w:pPr>
          </w:p>
        </w:tc>
        <w:tc>
          <w:tcPr>
            <w:tcW w:w="720" w:type="dxa"/>
            <w:noWrap/>
            <w:vAlign w:val="center"/>
          </w:tcPr>
          <w:p w14:paraId="01F19723">
            <w:pPr>
              <w:spacing w:line="360" w:lineRule="auto"/>
              <w:rPr>
                <w:rFonts w:ascii="宋体" w:hAnsi="宋体"/>
                <w:color w:val="auto"/>
                <w:sz w:val="22"/>
                <w:highlight w:val="none"/>
              </w:rPr>
            </w:pPr>
          </w:p>
        </w:tc>
        <w:tc>
          <w:tcPr>
            <w:tcW w:w="720" w:type="dxa"/>
            <w:noWrap/>
            <w:vAlign w:val="center"/>
          </w:tcPr>
          <w:p w14:paraId="16757660">
            <w:pPr>
              <w:spacing w:line="360" w:lineRule="auto"/>
              <w:rPr>
                <w:rFonts w:ascii="宋体" w:hAnsi="宋体"/>
                <w:color w:val="auto"/>
                <w:sz w:val="22"/>
                <w:highlight w:val="none"/>
              </w:rPr>
            </w:pPr>
          </w:p>
        </w:tc>
        <w:tc>
          <w:tcPr>
            <w:tcW w:w="720" w:type="dxa"/>
            <w:noWrap/>
            <w:vAlign w:val="center"/>
          </w:tcPr>
          <w:p w14:paraId="527D09EB">
            <w:pPr>
              <w:spacing w:line="360" w:lineRule="auto"/>
              <w:rPr>
                <w:rFonts w:ascii="宋体" w:hAnsi="宋体"/>
                <w:color w:val="auto"/>
                <w:sz w:val="22"/>
                <w:highlight w:val="none"/>
              </w:rPr>
            </w:pPr>
          </w:p>
        </w:tc>
        <w:tc>
          <w:tcPr>
            <w:tcW w:w="1080" w:type="dxa"/>
            <w:noWrap/>
            <w:vAlign w:val="center"/>
          </w:tcPr>
          <w:p w14:paraId="762D8D92">
            <w:pPr>
              <w:spacing w:line="360" w:lineRule="auto"/>
              <w:rPr>
                <w:rFonts w:ascii="宋体" w:hAnsi="宋体"/>
                <w:color w:val="auto"/>
                <w:sz w:val="22"/>
                <w:highlight w:val="none"/>
              </w:rPr>
            </w:pPr>
          </w:p>
        </w:tc>
        <w:tc>
          <w:tcPr>
            <w:tcW w:w="1080" w:type="dxa"/>
            <w:noWrap/>
            <w:vAlign w:val="center"/>
          </w:tcPr>
          <w:p w14:paraId="2012D35A">
            <w:pPr>
              <w:spacing w:line="360" w:lineRule="auto"/>
              <w:rPr>
                <w:rFonts w:ascii="宋体" w:hAnsi="宋体"/>
                <w:color w:val="auto"/>
                <w:sz w:val="22"/>
                <w:highlight w:val="none"/>
              </w:rPr>
            </w:pPr>
          </w:p>
        </w:tc>
        <w:tc>
          <w:tcPr>
            <w:tcW w:w="1651" w:type="dxa"/>
            <w:noWrap/>
            <w:vAlign w:val="center"/>
          </w:tcPr>
          <w:p w14:paraId="2CAB3AC8">
            <w:pPr>
              <w:spacing w:line="360" w:lineRule="auto"/>
              <w:rPr>
                <w:rFonts w:ascii="宋体" w:hAnsi="宋体"/>
                <w:color w:val="auto"/>
                <w:sz w:val="22"/>
                <w:highlight w:val="none"/>
              </w:rPr>
            </w:pPr>
          </w:p>
        </w:tc>
      </w:tr>
      <w:tr w14:paraId="6A002F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627631BD">
            <w:pPr>
              <w:spacing w:line="360" w:lineRule="auto"/>
              <w:rPr>
                <w:rFonts w:ascii="宋体" w:hAnsi="宋体"/>
                <w:color w:val="auto"/>
                <w:sz w:val="22"/>
                <w:highlight w:val="none"/>
              </w:rPr>
            </w:pPr>
          </w:p>
        </w:tc>
        <w:tc>
          <w:tcPr>
            <w:tcW w:w="2520" w:type="dxa"/>
            <w:noWrap/>
            <w:vAlign w:val="center"/>
          </w:tcPr>
          <w:p w14:paraId="5249C3B5">
            <w:pPr>
              <w:spacing w:line="360" w:lineRule="auto"/>
              <w:rPr>
                <w:rFonts w:ascii="宋体" w:hAnsi="宋体"/>
                <w:color w:val="auto"/>
                <w:sz w:val="22"/>
                <w:highlight w:val="none"/>
              </w:rPr>
            </w:pPr>
          </w:p>
        </w:tc>
        <w:tc>
          <w:tcPr>
            <w:tcW w:w="720" w:type="dxa"/>
            <w:noWrap/>
            <w:vAlign w:val="center"/>
          </w:tcPr>
          <w:p w14:paraId="08B8F83F">
            <w:pPr>
              <w:spacing w:line="360" w:lineRule="auto"/>
              <w:rPr>
                <w:rFonts w:ascii="宋体" w:hAnsi="宋体"/>
                <w:color w:val="auto"/>
                <w:sz w:val="22"/>
                <w:highlight w:val="none"/>
              </w:rPr>
            </w:pPr>
          </w:p>
        </w:tc>
        <w:tc>
          <w:tcPr>
            <w:tcW w:w="720" w:type="dxa"/>
            <w:noWrap/>
            <w:vAlign w:val="center"/>
          </w:tcPr>
          <w:p w14:paraId="049E7AE6">
            <w:pPr>
              <w:spacing w:line="360" w:lineRule="auto"/>
              <w:rPr>
                <w:rFonts w:ascii="宋体" w:hAnsi="宋体"/>
                <w:color w:val="auto"/>
                <w:sz w:val="22"/>
                <w:highlight w:val="none"/>
              </w:rPr>
            </w:pPr>
          </w:p>
        </w:tc>
        <w:tc>
          <w:tcPr>
            <w:tcW w:w="720" w:type="dxa"/>
            <w:noWrap/>
            <w:vAlign w:val="center"/>
          </w:tcPr>
          <w:p w14:paraId="4C67F9E6">
            <w:pPr>
              <w:spacing w:line="360" w:lineRule="auto"/>
              <w:rPr>
                <w:rFonts w:ascii="宋体" w:hAnsi="宋体"/>
                <w:color w:val="auto"/>
                <w:sz w:val="22"/>
                <w:highlight w:val="none"/>
              </w:rPr>
            </w:pPr>
          </w:p>
        </w:tc>
        <w:tc>
          <w:tcPr>
            <w:tcW w:w="1080" w:type="dxa"/>
            <w:noWrap/>
            <w:vAlign w:val="center"/>
          </w:tcPr>
          <w:p w14:paraId="0B81BF41">
            <w:pPr>
              <w:spacing w:line="360" w:lineRule="auto"/>
              <w:rPr>
                <w:rFonts w:ascii="宋体" w:hAnsi="宋体"/>
                <w:color w:val="auto"/>
                <w:sz w:val="22"/>
                <w:highlight w:val="none"/>
              </w:rPr>
            </w:pPr>
          </w:p>
        </w:tc>
        <w:tc>
          <w:tcPr>
            <w:tcW w:w="1080" w:type="dxa"/>
            <w:noWrap/>
            <w:vAlign w:val="center"/>
          </w:tcPr>
          <w:p w14:paraId="733BEBDB">
            <w:pPr>
              <w:spacing w:line="360" w:lineRule="auto"/>
              <w:rPr>
                <w:rFonts w:ascii="宋体" w:hAnsi="宋体"/>
                <w:color w:val="auto"/>
                <w:sz w:val="22"/>
                <w:highlight w:val="none"/>
              </w:rPr>
            </w:pPr>
          </w:p>
        </w:tc>
        <w:tc>
          <w:tcPr>
            <w:tcW w:w="1651" w:type="dxa"/>
            <w:noWrap/>
            <w:vAlign w:val="center"/>
          </w:tcPr>
          <w:p w14:paraId="317DD9B6">
            <w:pPr>
              <w:spacing w:line="360" w:lineRule="auto"/>
              <w:rPr>
                <w:rFonts w:ascii="宋体" w:hAnsi="宋体"/>
                <w:color w:val="auto"/>
                <w:sz w:val="22"/>
                <w:highlight w:val="none"/>
              </w:rPr>
            </w:pPr>
          </w:p>
        </w:tc>
      </w:tr>
      <w:tr w14:paraId="57E14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170F4C14">
            <w:pPr>
              <w:spacing w:line="360" w:lineRule="auto"/>
              <w:rPr>
                <w:rFonts w:ascii="宋体" w:hAnsi="宋体"/>
                <w:color w:val="auto"/>
                <w:sz w:val="22"/>
                <w:highlight w:val="none"/>
              </w:rPr>
            </w:pPr>
          </w:p>
        </w:tc>
        <w:tc>
          <w:tcPr>
            <w:tcW w:w="2520" w:type="dxa"/>
            <w:noWrap/>
            <w:vAlign w:val="center"/>
          </w:tcPr>
          <w:p w14:paraId="5899EC08">
            <w:pPr>
              <w:spacing w:line="360" w:lineRule="auto"/>
              <w:rPr>
                <w:rFonts w:ascii="宋体" w:hAnsi="宋体"/>
                <w:color w:val="auto"/>
                <w:sz w:val="22"/>
                <w:highlight w:val="none"/>
              </w:rPr>
            </w:pPr>
          </w:p>
        </w:tc>
        <w:tc>
          <w:tcPr>
            <w:tcW w:w="720" w:type="dxa"/>
            <w:noWrap/>
            <w:vAlign w:val="center"/>
          </w:tcPr>
          <w:p w14:paraId="70420B45">
            <w:pPr>
              <w:spacing w:line="360" w:lineRule="auto"/>
              <w:rPr>
                <w:rFonts w:ascii="宋体" w:hAnsi="宋体"/>
                <w:color w:val="auto"/>
                <w:sz w:val="22"/>
                <w:highlight w:val="none"/>
              </w:rPr>
            </w:pPr>
          </w:p>
        </w:tc>
        <w:tc>
          <w:tcPr>
            <w:tcW w:w="720" w:type="dxa"/>
            <w:noWrap/>
            <w:vAlign w:val="center"/>
          </w:tcPr>
          <w:p w14:paraId="238B925E">
            <w:pPr>
              <w:spacing w:line="360" w:lineRule="auto"/>
              <w:rPr>
                <w:rFonts w:ascii="宋体" w:hAnsi="宋体"/>
                <w:color w:val="auto"/>
                <w:sz w:val="22"/>
                <w:highlight w:val="none"/>
              </w:rPr>
            </w:pPr>
          </w:p>
        </w:tc>
        <w:tc>
          <w:tcPr>
            <w:tcW w:w="720" w:type="dxa"/>
            <w:noWrap/>
            <w:vAlign w:val="center"/>
          </w:tcPr>
          <w:p w14:paraId="33C859FF">
            <w:pPr>
              <w:spacing w:line="360" w:lineRule="auto"/>
              <w:rPr>
                <w:rFonts w:ascii="宋体" w:hAnsi="宋体"/>
                <w:color w:val="auto"/>
                <w:sz w:val="22"/>
                <w:highlight w:val="none"/>
              </w:rPr>
            </w:pPr>
          </w:p>
        </w:tc>
        <w:tc>
          <w:tcPr>
            <w:tcW w:w="1080" w:type="dxa"/>
            <w:noWrap/>
            <w:vAlign w:val="center"/>
          </w:tcPr>
          <w:p w14:paraId="532057BF">
            <w:pPr>
              <w:spacing w:line="360" w:lineRule="auto"/>
              <w:rPr>
                <w:rFonts w:ascii="宋体" w:hAnsi="宋体"/>
                <w:color w:val="auto"/>
                <w:sz w:val="22"/>
                <w:highlight w:val="none"/>
              </w:rPr>
            </w:pPr>
          </w:p>
        </w:tc>
        <w:tc>
          <w:tcPr>
            <w:tcW w:w="1080" w:type="dxa"/>
            <w:noWrap/>
            <w:vAlign w:val="center"/>
          </w:tcPr>
          <w:p w14:paraId="4DAE1BA9">
            <w:pPr>
              <w:spacing w:line="360" w:lineRule="auto"/>
              <w:rPr>
                <w:rFonts w:ascii="宋体" w:hAnsi="宋体"/>
                <w:color w:val="auto"/>
                <w:sz w:val="22"/>
                <w:highlight w:val="none"/>
              </w:rPr>
            </w:pPr>
          </w:p>
        </w:tc>
        <w:tc>
          <w:tcPr>
            <w:tcW w:w="1651" w:type="dxa"/>
            <w:noWrap/>
            <w:vAlign w:val="center"/>
          </w:tcPr>
          <w:p w14:paraId="15F62DE6">
            <w:pPr>
              <w:spacing w:line="360" w:lineRule="auto"/>
              <w:rPr>
                <w:rFonts w:ascii="宋体" w:hAnsi="宋体"/>
                <w:color w:val="auto"/>
                <w:sz w:val="22"/>
                <w:highlight w:val="none"/>
              </w:rPr>
            </w:pPr>
          </w:p>
        </w:tc>
      </w:tr>
    </w:tbl>
    <w:p w14:paraId="64CCC243">
      <w:pPr>
        <w:adjustRightInd w:val="0"/>
        <w:snapToGrid w:val="0"/>
        <w:spacing w:line="460" w:lineRule="atLeast"/>
        <w:rPr>
          <w:rFonts w:ascii="宋体" w:hAnsi="宋体"/>
          <w:color w:val="auto"/>
          <w:sz w:val="22"/>
          <w:highlight w:val="none"/>
        </w:rPr>
      </w:pPr>
      <w:r>
        <w:rPr>
          <w:rFonts w:hint="eastAsia" w:ascii="宋体" w:hAnsi="宋体"/>
          <w:color w:val="auto"/>
          <w:sz w:val="22"/>
          <w:highlight w:val="none"/>
        </w:rPr>
        <w:t>注： 1、本表人员有相关资格证书的应随表提交相关资格证书复印件加盖公章。</w:t>
      </w:r>
    </w:p>
    <w:p w14:paraId="160317B0">
      <w:pPr>
        <w:adjustRightInd w:val="0"/>
        <w:snapToGrid w:val="0"/>
        <w:spacing w:line="460" w:lineRule="atLeast"/>
        <w:ind w:firstLine="550" w:firstLineChars="250"/>
        <w:rPr>
          <w:rFonts w:ascii="宋体" w:hAnsi="宋体"/>
          <w:color w:val="auto"/>
          <w:sz w:val="22"/>
          <w:highlight w:val="none"/>
        </w:rPr>
      </w:pPr>
      <w:r>
        <w:rPr>
          <w:rFonts w:hint="eastAsia" w:ascii="宋体" w:hAnsi="宋体"/>
          <w:color w:val="auto"/>
          <w:sz w:val="22"/>
          <w:highlight w:val="none"/>
        </w:rPr>
        <w:t>2、列入本表人员如要更换，需经采购人同意；擅自更换或不到位属违约行为。</w:t>
      </w:r>
    </w:p>
    <w:p w14:paraId="4D9A51CB">
      <w:pPr>
        <w:adjustRightInd w:val="0"/>
        <w:snapToGrid w:val="0"/>
        <w:spacing w:line="460" w:lineRule="atLeast"/>
        <w:ind w:firstLine="550" w:firstLineChars="250"/>
        <w:rPr>
          <w:rFonts w:ascii="宋体" w:hAnsi="宋体"/>
          <w:color w:val="auto"/>
          <w:sz w:val="22"/>
          <w:highlight w:val="none"/>
        </w:rPr>
      </w:pPr>
      <w:r>
        <w:rPr>
          <w:rFonts w:hint="eastAsia" w:ascii="宋体" w:hAnsi="宋体"/>
          <w:color w:val="auto"/>
          <w:sz w:val="22"/>
          <w:highlight w:val="none"/>
        </w:rPr>
        <w:t>3、表格可以延续。</w:t>
      </w:r>
    </w:p>
    <w:p w14:paraId="12D9BDA0">
      <w:pPr>
        <w:spacing w:line="460" w:lineRule="atLeast"/>
        <w:ind w:firstLine="480"/>
        <w:rPr>
          <w:rFonts w:ascii="宋体" w:hAnsi="宋体"/>
          <w:color w:val="auto"/>
          <w:spacing w:val="20"/>
          <w:sz w:val="22"/>
          <w:highlight w:val="none"/>
        </w:rPr>
      </w:pPr>
    </w:p>
    <w:p w14:paraId="28C23FAA">
      <w:pPr>
        <w:spacing w:line="400" w:lineRule="exact"/>
        <w:jc w:val="left"/>
        <w:rPr>
          <w:rFonts w:ascii="宋体" w:hAnsi="宋体"/>
          <w:color w:val="auto"/>
          <w:sz w:val="22"/>
          <w:szCs w:val="22"/>
          <w:highlight w:val="none"/>
        </w:rPr>
      </w:pPr>
      <w:r>
        <w:rPr>
          <w:rFonts w:hint="eastAsia" w:ascii="宋体" w:hAnsi="宋体" w:cs="宋体"/>
          <w:color w:val="auto"/>
          <w:kern w:val="0"/>
          <w:sz w:val="22"/>
          <w:highlight w:val="none"/>
        </w:rPr>
        <w:t>投标</w:t>
      </w:r>
      <w:r>
        <w:rPr>
          <w:rFonts w:hint="eastAsia" w:ascii="宋体" w:hAnsi="宋体"/>
          <w:color w:val="auto"/>
          <w:sz w:val="22"/>
          <w:szCs w:val="22"/>
          <w:highlight w:val="none"/>
        </w:rPr>
        <w:t>供应商名称(电子签章</w:t>
      </w:r>
      <w:r>
        <w:rPr>
          <w:rFonts w:hint="eastAsia" w:ascii="宋体" w:hAnsi="宋体" w:cs="宋体"/>
          <w:color w:val="auto"/>
          <w:kern w:val="0"/>
          <w:sz w:val="22"/>
          <w:szCs w:val="22"/>
          <w:highlight w:val="none"/>
        </w:rPr>
        <w:t>或盖章</w:t>
      </w:r>
      <w:r>
        <w:rPr>
          <w:rFonts w:hint="eastAsia" w:ascii="宋体" w:hAnsi="宋体"/>
          <w:color w:val="auto"/>
          <w:sz w:val="22"/>
          <w:szCs w:val="22"/>
          <w:highlight w:val="none"/>
        </w:rPr>
        <w:t>)：</w:t>
      </w:r>
    </w:p>
    <w:p w14:paraId="30F4E02D">
      <w:pPr>
        <w:spacing w:line="400" w:lineRule="exact"/>
        <w:jc w:val="left"/>
        <w:rPr>
          <w:rFonts w:ascii="宋体" w:hAnsi="宋体"/>
          <w:color w:val="auto"/>
          <w:sz w:val="22"/>
          <w:szCs w:val="22"/>
          <w:highlight w:val="none"/>
        </w:rPr>
      </w:pPr>
      <w:r>
        <w:rPr>
          <w:rFonts w:hint="eastAsia" w:ascii="宋体" w:hAnsi="宋体"/>
          <w:color w:val="auto"/>
          <w:sz w:val="22"/>
          <w:szCs w:val="22"/>
          <w:highlight w:val="none"/>
        </w:rPr>
        <w:t>法定代表人或其授权代表（签字或盖章或电子签章）：</w:t>
      </w:r>
    </w:p>
    <w:p w14:paraId="1DC62705">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rPr>
        <w:t>日期：     年    月   日</w:t>
      </w:r>
    </w:p>
    <w:p w14:paraId="210879AB">
      <w:pPr>
        <w:jc w:val="center"/>
        <w:rPr>
          <w:rFonts w:ascii="宋体" w:hAnsi="宋体"/>
          <w:color w:val="auto"/>
          <w:sz w:val="22"/>
          <w:highlight w:val="none"/>
        </w:rPr>
      </w:pPr>
    </w:p>
    <w:p w14:paraId="0C7AE426">
      <w:pPr>
        <w:jc w:val="center"/>
        <w:rPr>
          <w:rFonts w:ascii="宋体" w:hAnsi="宋体"/>
          <w:color w:val="auto"/>
          <w:sz w:val="22"/>
          <w:highlight w:val="none"/>
        </w:rPr>
      </w:pPr>
    </w:p>
    <w:p w14:paraId="30C81B25">
      <w:pPr>
        <w:snapToGrid w:val="0"/>
        <w:spacing w:line="500" w:lineRule="atLeast"/>
        <w:outlineLvl w:val="2"/>
        <w:rPr>
          <w:rFonts w:ascii="宋体" w:hAnsi="宋体"/>
          <w:color w:val="auto"/>
          <w:sz w:val="28"/>
          <w:szCs w:val="28"/>
          <w:highlight w:val="none"/>
        </w:rPr>
      </w:pPr>
      <w:r>
        <w:rPr>
          <w:rFonts w:hint="eastAsia" w:ascii="宋体" w:hAnsi="宋体"/>
          <w:color w:val="auto"/>
          <w:sz w:val="22"/>
          <w:highlight w:val="none"/>
        </w:rPr>
        <w:br w:type="page"/>
      </w:r>
    </w:p>
    <w:p w14:paraId="37518E7A">
      <w:pPr>
        <w:spacing w:line="460" w:lineRule="exact"/>
        <w:jc w:val="center"/>
        <w:rPr>
          <w:rFonts w:ascii="宋体" w:hAnsi="宋体" w:cs="宋体"/>
          <w:b/>
          <w:bCs/>
          <w:color w:val="auto"/>
          <w:sz w:val="32"/>
          <w:szCs w:val="32"/>
          <w:highlight w:val="none"/>
        </w:rPr>
      </w:pPr>
      <w:bookmarkStart w:id="31" w:name="_Toc20839"/>
      <w:r>
        <w:rPr>
          <w:rFonts w:hint="eastAsia" w:ascii="宋体" w:hAnsi="宋体" w:cs="宋体"/>
          <w:b/>
          <w:bCs/>
          <w:color w:val="auto"/>
          <w:sz w:val="32"/>
          <w:szCs w:val="32"/>
          <w:highlight w:val="none"/>
        </w:rPr>
        <w:t>（三）针对本项目拟派实施服务人员名单（专兼职服务团队）</w:t>
      </w:r>
      <w:bookmarkEnd w:id="31"/>
    </w:p>
    <w:tbl>
      <w:tblPr>
        <w:tblStyle w:val="30"/>
        <w:tblW w:w="9225"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4E81EE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54539492">
            <w:pPr>
              <w:jc w:val="center"/>
              <w:rPr>
                <w:rFonts w:ascii="宋体" w:hAnsi="宋体"/>
                <w:bCs/>
                <w:color w:val="auto"/>
                <w:sz w:val="22"/>
                <w:highlight w:val="none"/>
              </w:rPr>
            </w:pPr>
            <w:r>
              <w:rPr>
                <w:rFonts w:hint="eastAsia" w:ascii="宋体" w:hAnsi="宋体"/>
                <w:bCs/>
                <w:color w:val="auto"/>
                <w:sz w:val="22"/>
                <w:highlight w:val="none"/>
              </w:rPr>
              <w:t>姓名</w:t>
            </w:r>
          </w:p>
        </w:tc>
        <w:tc>
          <w:tcPr>
            <w:tcW w:w="2520" w:type="dxa"/>
            <w:noWrap/>
            <w:vAlign w:val="center"/>
          </w:tcPr>
          <w:p w14:paraId="07314F72">
            <w:pPr>
              <w:jc w:val="center"/>
              <w:rPr>
                <w:rFonts w:ascii="宋体" w:hAnsi="宋体"/>
                <w:bCs/>
                <w:color w:val="auto"/>
                <w:sz w:val="22"/>
                <w:highlight w:val="none"/>
              </w:rPr>
            </w:pPr>
            <w:r>
              <w:rPr>
                <w:rFonts w:hint="eastAsia" w:ascii="宋体" w:hAnsi="宋体"/>
                <w:bCs/>
                <w:color w:val="auto"/>
                <w:sz w:val="22"/>
                <w:highlight w:val="none"/>
              </w:rPr>
              <w:t>本项目主要工作</w:t>
            </w:r>
          </w:p>
        </w:tc>
        <w:tc>
          <w:tcPr>
            <w:tcW w:w="720" w:type="dxa"/>
            <w:noWrap/>
            <w:vAlign w:val="center"/>
          </w:tcPr>
          <w:p w14:paraId="6E3B3207">
            <w:pPr>
              <w:jc w:val="center"/>
              <w:rPr>
                <w:rFonts w:ascii="宋体" w:hAnsi="宋体"/>
                <w:bCs/>
                <w:color w:val="auto"/>
                <w:sz w:val="22"/>
                <w:highlight w:val="none"/>
              </w:rPr>
            </w:pPr>
            <w:r>
              <w:rPr>
                <w:rFonts w:hint="eastAsia" w:ascii="宋体" w:hAnsi="宋体"/>
                <w:bCs/>
                <w:color w:val="auto"/>
                <w:sz w:val="22"/>
                <w:highlight w:val="none"/>
              </w:rPr>
              <w:t>年龄</w:t>
            </w:r>
          </w:p>
        </w:tc>
        <w:tc>
          <w:tcPr>
            <w:tcW w:w="720" w:type="dxa"/>
            <w:noWrap/>
            <w:vAlign w:val="center"/>
          </w:tcPr>
          <w:p w14:paraId="7C48C121">
            <w:pPr>
              <w:jc w:val="center"/>
              <w:rPr>
                <w:rFonts w:ascii="宋体" w:hAnsi="宋体"/>
                <w:bCs/>
                <w:color w:val="auto"/>
                <w:sz w:val="22"/>
                <w:highlight w:val="none"/>
              </w:rPr>
            </w:pPr>
            <w:r>
              <w:rPr>
                <w:rFonts w:hint="eastAsia" w:ascii="宋体" w:hAnsi="宋体"/>
                <w:bCs/>
                <w:color w:val="auto"/>
                <w:sz w:val="22"/>
                <w:highlight w:val="none"/>
              </w:rPr>
              <w:t>性别</w:t>
            </w:r>
          </w:p>
        </w:tc>
        <w:tc>
          <w:tcPr>
            <w:tcW w:w="720" w:type="dxa"/>
            <w:noWrap/>
            <w:vAlign w:val="center"/>
          </w:tcPr>
          <w:p w14:paraId="53750110">
            <w:pPr>
              <w:jc w:val="center"/>
              <w:rPr>
                <w:rFonts w:ascii="宋体" w:hAnsi="宋体"/>
                <w:bCs/>
                <w:color w:val="auto"/>
                <w:sz w:val="22"/>
                <w:highlight w:val="none"/>
              </w:rPr>
            </w:pPr>
            <w:r>
              <w:rPr>
                <w:rFonts w:hint="eastAsia" w:ascii="宋体" w:hAnsi="宋体"/>
                <w:bCs/>
                <w:color w:val="auto"/>
                <w:sz w:val="22"/>
                <w:highlight w:val="none"/>
              </w:rPr>
              <w:t>专业</w:t>
            </w:r>
          </w:p>
        </w:tc>
        <w:tc>
          <w:tcPr>
            <w:tcW w:w="1080" w:type="dxa"/>
            <w:noWrap/>
            <w:vAlign w:val="center"/>
          </w:tcPr>
          <w:p w14:paraId="6E3BEE7C">
            <w:pPr>
              <w:jc w:val="center"/>
              <w:rPr>
                <w:rFonts w:ascii="宋体" w:hAnsi="宋体"/>
                <w:bCs/>
                <w:color w:val="auto"/>
                <w:sz w:val="22"/>
                <w:highlight w:val="none"/>
              </w:rPr>
            </w:pPr>
            <w:r>
              <w:rPr>
                <w:rFonts w:hint="eastAsia" w:ascii="宋体" w:hAnsi="宋体"/>
                <w:bCs/>
                <w:color w:val="auto"/>
                <w:sz w:val="22"/>
                <w:highlight w:val="none"/>
              </w:rPr>
              <w:t>专业</w:t>
            </w:r>
          </w:p>
          <w:p w14:paraId="12AFDCF9">
            <w:pPr>
              <w:jc w:val="center"/>
              <w:rPr>
                <w:rFonts w:ascii="宋体" w:hAnsi="宋体"/>
                <w:bCs/>
                <w:color w:val="auto"/>
                <w:sz w:val="22"/>
                <w:highlight w:val="none"/>
              </w:rPr>
            </w:pPr>
            <w:r>
              <w:rPr>
                <w:rFonts w:hint="eastAsia" w:ascii="宋体" w:hAnsi="宋体"/>
                <w:bCs/>
                <w:color w:val="auto"/>
                <w:sz w:val="22"/>
                <w:highlight w:val="none"/>
              </w:rPr>
              <w:t>年限</w:t>
            </w:r>
          </w:p>
        </w:tc>
        <w:tc>
          <w:tcPr>
            <w:tcW w:w="1080" w:type="dxa"/>
            <w:noWrap/>
            <w:vAlign w:val="center"/>
          </w:tcPr>
          <w:p w14:paraId="0396AEB2">
            <w:pPr>
              <w:jc w:val="center"/>
              <w:rPr>
                <w:rFonts w:ascii="宋体" w:hAnsi="宋体"/>
                <w:bCs/>
                <w:color w:val="auto"/>
                <w:sz w:val="22"/>
                <w:highlight w:val="none"/>
              </w:rPr>
            </w:pPr>
            <w:r>
              <w:rPr>
                <w:rFonts w:hint="eastAsia" w:ascii="宋体" w:hAnsi="宋体"/>
                <w:bCs/>
                <w:color w:val="auto"/>
                <w:sz w:val="22"/>
                <w:highlight w:val="none"/>
              </w:rPr>
              <w:t>职务</w:t>
            </w:r>
          </w:p>
          <w:p w14:paraId="192C68F8">
            <w:pPr>
              <w:jc w:val="center"/>
              <w:rPr>
                <w:rFonts w:ascii="宋体" w:hAnsi="宋体"/>
                <w:bCs/>
                <w:color w:val="auto"/>
                <w:sz w:val="22"/>
                <w:highlight w:val="none"/>
              </w:rPr>
            </w:pPr>
            <w:r>
              <w:rPr>
                <w:rFonts w:hint="eastAsia" w:ascii="宋体" w:hAnsi="宋体"/>
                <w:bCs/>
                <w:color w:val="auto"/>
                <w:sz w:val="22"/>
                <w:highlight w:val="none"/>
              </w:rPr>
              <w:t>和职称</w:t>
            </w:r>
          </w:p>
        </w:tc>
        <w:tc>
          <w:tcPr>
            <w:tcW w:w="1651" w:type="dxa"/>
            <w:noWrap/>
            <w:vAlign w:val="center"/>
          </w:tcPr>
          <w:p w14:paraId="0B375039">
            <w:pPr>
              <w:jc w:val="center"/>
              <w:rPr>
                <w:rFonts w:ascii="宋体" w:hAnsi="宋体"/>
                <w:bCs/>
                <w:color w:val="auto"/>
                <w:sz w:val="22"/>
                <w:highlight w:val="none"/>
              </w:rPr>
            </w:pPr>
            <w:r>
              <w:rPr>
                <w:rFonts w:hint="eastAsia" w:ascii="宋体" w:hAnsi="宋体"/>
                <w:bCs/>
                <w:color w:val="auto"/>
                <w:sz w:val="22"/>
                <w:highlight w:val="none"/>
              </w:rPr>
              <w:t>联系方式</w:t>
            </w:r>
          </w:p>
        </w:tc>
      </w:tr>
      <w:tr w14:paraId="0074B9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83B5088">
            <w:pPr>
              <w:spacing w:line="360" w:lineRule="auto"/>
              <w:jc w:val="center"/>
              <w:rPr>
                <w:rFonts w:ascii="宋体" w:hAnsi="宋体"/>
                <w:color w:val="auto"/>
                <w:sz w:val="22"/>
                <w:highlight w:val="none"/>
              </w:rPr>
            </w:pPr>
          </w:p>
        </w:tc>
        <w:tc>
          <w:tcPr>
            <w:tcW w:w="2520" w:type="dxa"/>
            <w:noWrap/>
            <w:vAlign w:val="center"/>
          </w:tcPr>
          <w:p w14:paraId="420A9DF5">
            <w:pPr>
              <w:jc w:val="center"/>
              <w:rPr>
                <w:rFonts w:ascii="宋体" w:hAnsi="宋体"/>
                <w:color w:val="auto"/>
                <w:sz w:val="22"/>
                <w:highlight w:val="none"/>
              </w:rPr>
            </w:pPr>
            <w:r>
              <w:rPr>
                <w:rFonts w:hint="eastAsia" w:ascii="宋体" w:hAnsi="宋体"/>
                <w:bCs/>
                <w:color w:val="auto"/>
                <w:sz w:val="22"/>
                <w:highlight w:val="none"/>
              </w:rPr>
              <w:t>项目负责人</w:t>
            </w:r>
          </w:p>
        </w:tc>
        <w:tc>
          <w:tcPr>
            <w:tcW w:w="720" w:type="dxa"/>
            <w:noWrap/>
            <w:vAlign w:val="center"/>
          </w:tcPr>
          <w:p w14:paraId="4DFCD710">
            <w:pPr>
              <w:spacing w:line="360" w:lineRule="auto"/>
              <w:jc w:val="center"/>
              <w:rPr>
                <w:rFonts w:ascii="宋体" w:hAnsi="宋体"/>
                <w:color w:val="auto"/>
                <w:sz w:val="22"/>
                <w:highlight w:val="none"/>
              </w:rPr>
            </w:pPr>
          </w:p>
        </w:tc>
        <w:tc>
          <w:tcPr>
            <w:tcW w:w="720" w:type="dxa"/>
            <w:noWrap/>
            <w:vAlign w:val="center"/>
          </w:tcPr>
          <w:p w14:paraId="3B91B722">
            <w:pPr>
              <w:spacing w:line="360" w:lineRule="auto"/>
              <w:jc w:val="center"/>
              <w:rPr>
                <w:rFonts w:ascii="宋体" w:hAnsi="宋体"/>
                <w:color w:val="auto"/>
                <w:sz w:val="22"/>
                <w:highlight w:val="none"/>
              </w:rPr>
            </w:pPr>
          </w:p>
        </w:tc>
        <w:tc>
          <w:tcPr>
            <w:tcW w:w="720" w:type="dxa"/>
            <w:noWrap/>
            <w:vAlign w:val="center"/>
          </w:tcPr>
          <w:p w14:paraId="50F2DDCE">
            <w:pPr>
              <w:spacing w:line="360" w:lineRule="auto"/>
              <w:jc w:val="center"/>
              <w:rPr>
                <w:rFonts w:ascii="宋体" w:hAnsi="宋体"/>
                <w:color w:val="auto"/>
                <w:sz w:val="22"/>
                <w:highlight w:val="none"/>
              </w:rPr>
            </w:pPr>
          </w:p>
        </w:tc>
        <w:tc>
          <w:tcPr>
            <w:tcW w:w="1080" w:type="dxa"/>
            <w:noWrap/>
            <w:vAlign w:val="center"/>
          </w:tcPr>
          <w:p w14:paraId="297DE9E8">
            <w:pPr>
              <w:spacing w:line="360" w:lineRule="auto"/>
              <w:jc w:val="center"/>
              <w:rPr>
                <w:rFonts w:ascii="宋体" w:hAnsi="宋体"/>
                <w:color w:val="auto"/>
                <w:sz w:val="22"/>
                <w:highlight w:val="none"/>
              </w:rPr>
            </w:pPr>
          </w:p>
        </w:tc>
        <w:tc>
          <w:tcPr>
            <w:tcW w:w="1080" w:type="dxa"/>
            <w:noWrap/>
            <w:vAlign w:val="center"/>
          </w:tcPr>
          <w:p w14:paraId="34951402">
            <w:pPr>
              <w:pStyle w:val="17"/>
              <w:spacing w:line="360" w:lineRule="auto"/>
              <w:ind w:left="5250"/>
              <w:jc w:val="center"/>
              <w:rPr>
                <w:rFonts w:ascii="宋体" w:hAnsi="宋体"/>
                <w:color w:val="auto"/>
                <w:sz w:val="22"/>
                <w:highlight w:val="none"/>
              </w:rPr>
            </w:pPr>
          </w:p>
        </w:tc>
        <w:tc>
          <w:tcPr>
            <w:tcW w:w="1651" w:type="dxa"/>
            <w:noWrap/>
            <w:vAlign w:val="center"/>
          </w:tcPr>
          <w:p w14:paraId="4AB84D29">
            <w:pPr>
              <w:spacing w:line="360" w:lineRule="auto"/>
              <w:jc w:val="center"/>
              <w:rPr>
                <w:rFonts w:ascii="宋体" w:hAnsi="宋体"/>
                <w:color w:val="auto"/>
                <w:sz w:val="22"/>
                <w:highlight w:val="none"/>
              </w:rPr>
            </w:pPr>
          </w:p>
        </w:tc>
      </w:tr>
      <w:tr w14:paraId="0DD3CC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2DC7DE3B">
            <w:pPr>
              <w:spacing w:line="360" w:lineRule="auto"/>
              <w:rPr>
                <w:rFonts w:ascii="宋体" w:hAnsi="宋体"/>
                <w:color w:val="auto"/>
                <w:sz w:val="22"/>
                <w:highlight w:val="none"/>
              </w:rPr>
            </w:pPr>
          </w:p>
        </w:tc>
        <w:tc>
          <w:tcPr>
            <w:tcW w:w="2520" w:type="dxa"/>
            <w:noWrap/>
            <w:vAlign w:val="center"/>
          </w:tcPr>
          <w:p w14:paraId="327A74BB">
            <w:pPr>
              <w:spacing w:line="360" w:lineRule="auto"/>
              <w:rPr>
                <w:rFonts w:ascii="宋体" w:hAnsi="宋体"/>
                <w:color w:val="auto"/>
                <w:sz w:val="22"/>
                <w:highlight w:val="none"/>
              </w:rPr>
            </w:pPr>
          </w:p>
        </w:tc>
        <w:tc>
          <w:tcPr>
            <w:tcW w:w="720" w:type="dxa"/>
            <w:noWrap/>
            <w:vAlign w:val="center"/>
          </w:tcPr>
          <w:p w14:paraId="6A2F328C">
            <w:pPr>
              <w:spacing w:line="360" w:lineRule="auto"/>
              <w:rPr>
                <w:rFonts w:ascii="宋体" w:hAnsi="宋体"/>
                <w:color w:val="auto"/>
                <w:sz w:val="22"/>
                <w:highlight w:val="none"/>
              </w:rPr>
            </w:pPr>
          </w:p>
        </w:tc>
        <w:tc>
          <w:tcPr>
            <w:tcW w:w="720" w:type="dxa"/>
            <w:noWrap/>
            <w:vAlign w:val="center"/>
          </w:tcPr>
          <w:p w14:paraId="35700E24">
            <w:pPr>
              <w:spacing w:line="360" w:lineRule="auto"/>
              <w:rPr>
                <w:rFonts w:ascii="宋体" w:hAnsi="宋体"/>
                <w:color w:val="auto"/>
                <w:sz w:val="22"/>
                <w:highlight w:val="none"/>
              </w:rPr>
            </w:pPr>
          </w:p>
        </w:tc>
        <w:tc>
          <w:tcPr>
            <w:tcW w:w="720" w:type="dxa"/>
            <w:noWrap/>
            <w:vAlign w:val="center"/>
          </w:tcPr>
          <w:p w14:paraId="08559636">
            <w:pPr>
              <w:spacing w:line="360" w:lineRule="auto"/>
              <w:rPr>
                <w:rFonts w:ascii="宋体" w:hAnsi="宋体"/>
                <w:color w:val="auto"/>
                <w:sz w:val="22"/>
                <w:highlight w:val="none"/>
              </w:rPr>
            </w:pPr>
          </w:p>
        </w:tc>
        <w:tc>
          <w:tcPr>
            <w:tcW w:w="1080" w:type="dxa"/>
            <w:noWrap/>
            <w:vAlign w:val="center"/>
          </w:tcPr>
          <w:p w14:paraId="5E8FF791">
            <w:pPr>
              <w:spacing w:line="360" w:lineRule="auto"/>
              <w:rPr>
                <w:rFonts w:ascii="宋体" w:hAnsi="宋体"/>
                <w:color w:val="auto"/>
                <w:sz w:val="22"/>
                <w:highlight w:val="none"/>
              </w:rPr>
            </w:pPr>
          </w:p>
        </w:tc>
        <w:tc>
          <w:tcPr>
            <w:tcW w:w="1080" w:type="dxa"/>
            <w:noWrap/>
            <w:vAlign w:val="center"/>
          </w:tcPr>
          <w:p w14:paraId="6D1DB5C0">
            <w:pPr>
              <w:spacing w:line="360" w:lineRule="auto"/>
              <w:rPr>
                <w:rFonts w:ascii="宋体" w:hAnsi="宋体"/>
                <w:color w:val="auto"/>
                <w:sz w:val="22"/>
                <w:highlight w:val="none"/>
              </w:rPr>
            </w:pPr>
          </w:p>
        </w:tc>
        <w:tc>
          <w:tcPr>
            <w:tcW w:w="1651" w:type="dxa"/>
            <w:noWrap/>
            <w:vAlign w:val="center"/>
          </w:tcPr>
          <w:p w14:paraId="427B210D">
            <w:pPr>
              <w:spacing w:line="360" w:lineRule="auto"/>
              <w:rPr>
                <w:rFonts w:ascii="宋体" w:hAnsi="宋体"/>
                <w:color w:val="auto"/>
                <w:sz w:val="22"/>
                <w:highlight w:val="none"/>
              </w:rPr>
            </w:pPr>
          </w:p>
        </w:tc>
      </w:tr>
      <w:tr w14:paraId="2427FA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087F5F26">
            <w:pPr>
              <w:spacing w:line="360" w:lineRule="auto"/>
              <w:rPr>
                <w:rFonts w:ascii="宋体" w:hAnsi="宋体"/>
                <w:color w:val="auto"/>
                <w:sz w:val="22"/>
                <w:highlight w:val="none"/>
              </w:rPr>
            </w:pPr>
          </w:p>
        </w:tc>
        <w:tc>
          <w:tcPr>
            <w:tcW w:w="2520" w:type="dxa"/>
            <w:noWrap/>
            <w:vAlign w:val="center"/>
          </w:tcPr>
          <w:p w14:paraId="6CB194CD">
            <w:pPr>
              <w:spacing w:line="360" w:lineRule="auto"/>
              <w:rPr>
                <w:rFonts w:ascii="宋体" w:hAnsi="宋体"/>
                <w:color w:val="auto"/>
                <w:sz w:val="22"/>
                <w:highlight w:val="none"/>
              </w:rPr>
            </w:pPr>
          </w:p>
        </w:tc>
        <w:tc>
          <w:tcPr>
            <w:tcW w:w="720" w:type="dxa"/>
            <w:noWrap/>
            <w:vAlign w:val="center"/>
          </w:tcPr>
          <w:p w14:paraId="7603C3AB">
            <w:pPr>
              <w:spacing w:line="360" w:lineRule="auto"/>
              <w:rPr>
                <w:rFonts w:ascii="宋体" w:hAnsi="宋体"/>
                <w:color w:val="auto"/>
                <w:sz w:val="22"/>
                <w:highlight w:val="none"/>
              </w:rPr>
            </w:pPr>
          </w:p>
        </w:tc>
        <w:tc>
          <w:tcPr>
            <w:tcW w:w="720" w:type="dxa"/>
            <w:noWrap/>
            <w:vAlign w:val="center"/>
          </w:tcPr>
          <w:p w14:paraId="53066E37">
            <w:pPr>
              <w:spacing w:line="360" w:lineRule="auto"/>
              <w:rPr>
                <w:rFonts w:ascii="宋体" w:hAnsi="宋体"/>
                <w:color w:val="auto"/>
                <w:sz w:val="22"/>
                <w:highlight w:val="none"/>
              </w:rPr>
            </w:pPr>
          </w:p>
        </w:tc>
        <w:tc>
          <w:tcPr>
            <w:tcW w:w="720" w:type="dxa"/>
            <w:noWrap/>
            <w:vAlign w:val="center"/>
          </w:tcPr>
          <w:p w14:paraId="2FD56775">
            <w:pPr>
              <w:spacing w:line="360" w:lineRule="auto"/>
              <w:rPr>
                <w:rFonts w:ascii="宋体" w:hAnsi="宋体"/>
                <w:color w:val="auto"/>
                <w:sz w:val="22"/>
                <w:highlight w:val="none"/>
              </w:rPr>
            </w:pPr>
          </w:p>
        </w:tc>
        <w:tc>
          <w:tcPr>
            <w:tcW w:w="1080" w:type="dxa"/>
            <w:noWrap/>
            <w:vAlign w:val="center"/>
          </w:tcPr>
          <w:p w14:paraId="5FB22DF1">
            <w:pPr>
              <w:spacing w:line="360" w:lineRule="auto"/>
              <w:rPr>
                <w:rFonts w:ascii="宋体" w:hAnsi="宋体"/>
                <w:color w:val="auto"/>
                <w:sz w:val="22"/>
                <w:highlight w:val="none"/>
              </w:rPr>
            </w:pPr>
          </w:p>
        </w:tc>
        <w:tc>
          <w:tcPr>
            <w:tcW w:w="1080" w:type="dxa"/>
            <w:noWrap/>
            <w:vAlign w:val="center"/>
          </w:tcPr>
          <w:p w14:paraId="06EC6151">
            <w:pPr>
              <w:spacing w:line="360" w:lineRule="auto"/>
              <w:rPr>
                <w:rFonts w:ascii="宋体" w:hAnsi="宋体"/>
                <w:color w:val="auto"/>
                <w:sz w:val="22"/>
                <w:highlight w:val="none"/>
              </w:rPr>
            </w:pPr>
          </w:p>
        </w:tc>
        <w:tc>
          <w:tcPr>
            <w:tcW w:w="1651" w:type="dxa"/>
            <w:noWrap/>
            <w:vAlign w:val="center"/>
          </w:tcPr>
          <w:p w14:paraId="7E7692E2">
            <w:pPr>
              <w:spacing w:line="360" w:lineRule="auto"/>
              <w:rPr>
                <w:rFonts w:ascii="宋体" w:hAnsi="宋体"/>
                <w:color w:val="auto"/>
                <w:sz w:val="22"/>
                <w:highlight w:val="none"/>
              </w:rPr>
            </w:pPr>
          </w:p>
        </w:tc>
      </w:tr>
      <w:tr w14:paraId="3F6D7A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ADAC531">
            <w:pPr>
              <w:spacing w:line="360" w:lineRule="auto"/>
              <w:rPr>
                <w:rFonts w:ascii="宋体" w:hAnsi="宋体"/>
                <w:color w:val="auto"/>
                <w:sz w:val="22"/>
                <w:highlight w:val="none"/>
              </w:rPr>
            </w:pPr>
          </w:p>
        </w:tc>
        <w:tc>
          <w:tcPr>
            <w:tcW w:w="2520" w:type="dxa"/>
            <w:noWrap/>
            <w:vAlign w:val="center"/>
          </w:tcPr>
          <w:p w14:paraId="6921AF6C">
            <w:pPr>
              <w:spacing w:line="360" w:lineRule="auto"/>
              <w:rPr>
                <w:rFonts w:ascii="宋体" w:hAnsi="宋体"/>
                <w:color w:val="auto"/>
                <w:sz w:val="22"/>
                <w:highlight w:val="none"/>
              </w:rPr>
            </w:pPr>
          </w:p>
        </w:tc>
        <w:tc>
          <w:tcPr>
            <w:tcW w:w="720" w:type="dxa"/>
            <w:noWrap/>
            <w:vAlign w:val="center"/>
          </w:tcPr>
          <w:p w14:paraId="527AD0F9">
            <w:pPr>
              <w:spacing w:line="360" w:lineRule="auto"/>
              <w:rPr>
                <w:rFonts w:ascii="宋体" w:hAnsi="宋体"/>
                <w:color w:val="auto"/>
                <w:sz w:val="22"/>
                <w:highlight w:val="none"/>
              </w:rPr>
            </w:pPr>
          </w:p>
        </w:tc>
        <w:tc>
          <w:tcPr>
            <w:tcW w:w="720" w:type="dxa"/>
            <w:noWrap/>
            <w:vAlign w:val="center"/>
          </w:tcPr>
          <w:p w14:paraId="0040986E">
            <w:pPr>
              <w:spacing w:line="360" w:lineRule="auto"/>
              <w:rPr>
                <w:rFonts w:ascii="宋体" w:hAnsi="宋体"/>
                <w:color w:val="auto"/>
                <w:sz w:val="22"/>
                <w:highlight w:val="none"/>
              </w:rPr>
            </w:pPr>
          </w:p>
        </w:tc>
        <w:tc>
          <w:tcPr>
            <w:tcW w:w="720" w:type="dxa"/>
            <w:noWrap/>
            <w:vAlign w:val="center"/>
          </w:tcPr>
          <w:p w14:paraId="09389D24">
            <w:pPr>
              <w:spacing w:line="360" w:lineRule="auto"/>
              <w:rPr>
                <w:rFonts w:ascii="宋体" w:hAnsi="宋体"/>
                <w:color w:val="auto"/>
                <w:sz w:val="22"/>
                <w:highlight w:val="none"/>
              </w:rPr>
            </w:pPr>
          </w:p>
        </w:tc>
        <w:tc>
          <w:tcPr>
            <w:tcW w:w="1080" w:type="dxa"/>
            <w:noWrap/>
            <w:vAlign w:val="center"/>
          </w:tcPr>
          <w:p w14:paraId="5B4CCBD9">
            <w:pPr>
              <w:spacing w:line="360" w:lineRule="auto"/>
              <w:rPr>
                <w:rFonts w:ascii="宋体" w:hAnsi="宋体"/>
                <w:color w:val="auto"/>
                <w:sz w:val="22"/>
                <w:highlight w:val="none"/>
              </w:rPr>
            </w:pPr>
          </w:p>
        </w:tc>
        <w:tc>
          <w:tcPr>
            <w:tcW w:w="1080" w:type="dxa"/>
            <w:noWrap/>
            <w:vAlign w:val="center"/>
          </w:tcPr>
          <w:p w14:paraId="078B2BAF">
            <w:pPr>
              <w:spacing w:line="360" w:lineRule="auto"/>
              <w:rPr>
                <w:rFonts w:ascii="宋体" w:hAnsi="宋体"/>
                <w:color w:val="auto"/>
                <w:sz w:val="22"/>
                <w:highlight w:val="none"/>
              </w:rPr>
            </w:pPr>
          </w:p>
        </w:tc>
        <w:tc>
          <w:tcPr>
            <w:tcW w:w="1651" w:type="dxa"/>
            <w:noWrap/>
            <w:vAlign w:val="center"/>
          </w:tcPr>
          <w:p w14:paraId="1FB3BFA4">
            <w:pPr>
              <w:spacing w:line="360" w:lineRule="auto"/>
              <w:rPr>
                <w:rFonts w:ascii="宋体" w:hAnsi="宋体"/>
                <w:color w:val="auto"/>
                <w:sz w:val="22"/>
                <w:highlight w:val="none"/>
              </w:rPr>
            </w:pPr>
          </w:p>
        </w:tc>
      </w:tr>
      <w:tr w14:paraId="377B3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9662451">
            <w:pPr>
              <w:spacing w:line="360" w:lineRule="auto"/>
              <w:rPr>
                <w:rFonts w:ascii="宋体" w:hAnsi="宋体"/>
                <w:color w:val="auto"/>
                <w:sz w:val="22"/>
                <w:highlight w:val="none"/>
              </w:rPr>
            </w:pPr>
          </w:p>
        </w:tc>
        <w:tc>
          <w:tcPr>
            <w:tcW w:w="2520" w:type="dxa"/>
            <w:noWrap/>
            <w:vAlign w:val="center"/>
          </w:tcPr>
          <w:p w14:paraId="27AAD2FA">
            <w:pPr>
              <w:spacing w:line="360" w:lineRule="auto"/>
              <w:rPr>
                <w:rFonts w:ascii="宋体" w:hAnsi="宋体"/>
                <w:color w:val="auto"/>
                <w:sz w:val="22"/>
                <w:highlight w:val="none"/>
              </w:rPr>
            </w:pPr>
          </w:p>
        </w:tc>
        <w:tc>
          <w:tcPr>
            <w:tcW w:w="720" w:type="dxa"/>
            <w:noWrap/>
            <w:vAlign w:val="center"/>
          </w:tcPr>
          <w:p w14:paraId="3E5F7D17">
            <w:pPr>
              <w:spacing w:line="360" w:lineRule="auto"/>
              <w:rPr>
                <w:rFonts w:ascii="宋体" w:hAnsi="宋体"/>
                <w:color w:val="auto"/>
                <w:sz w:val="22"/>
                <w:highlight w:val="none"/>
              </w:rPr>
            </w:pPr>
          </w:p>
        </w:tc>
        <w:tc>
          <w:tcPr>
            <w:tcW w:w="720" w:type="dxa"/>
            <w:noWrap/>
            <w:vAlign w:val="center"/>
          </w:tcPr>
          <w:p w14:paraId="2213EF0B">
            <w:pPr>
              <w:spacing w:line="360" w:lineRule="auto"/>
              <w:rPr>
                <w:rFonts w:ascii="宋体" w:hAnsi="宋体"/>
                <w:color w:val="auto"/>
                <w:sz w:val="22"/>
                <w:highlight w:val="none"/>
              </w:rPr>
            </w:pPr>
          </w:p>
        </w:tc>
        <w:tc>
          <w:tcPr>
            <w:tcW w:w="720" w:type="dxa"/>
            <w:noWrap/>
            <w:vAlign w:val="center"/>
          </w:tcPr>
          <w:p w14:paraId="4A74D0CE">
            <w:pPr>
              <w:spacing w:line="360" w:lineRule="auto"/>
              <w:rPr>
                <w:rFonts w:ascii="宋体" w:hAnsi="宋体"/>
                <w:color w:val="auto"/>
                <w:sz w:val="22"/>
                <w:highlight w:val="none"/>
              </w:rPr>
            </w:pPr>
          </w:p>
        </w:tc>
        <w:tc>
          <w:tcPr>
            <w:tcW w:w="1080" w:type="dxa"/>
            <w:noWrap/>
            <w:vAlign w:val="center"/>
          </w:tcPr>
          <w:p w14:paraId="28E2947F">
            <w:pPr>
              <w:spacing w:line="360" w:lineRule="auto"/>
              <w:rPr>
                <w:rFonts w:ascii="宋体" w:hAnsi="宋体"/>
                <w:color w:val="auto"/>
                <w:sz w:val="22"/>
                <w:highlight w:val="none"/>
              </w:rPr>
            </w:pPr>
          </w:p>
        </w:tc>
        <w:tc>
          <w:tcPr>
            <w:tcW w:w="1080" w:type="dxa"/>
            <w:noWrap/>
            <w:vAlign w:val="center"/>
          </w:tcPr>
          <w:p w14:paraId="03710A31">
            <w:pPr>
              <w:spacing w:line="360" w:lineRule="auto"/>
              <w:rPr>
                <w:rFonts w:ascii="宋体" w:hAnsi="宋体"/>
                <w:color w:val="auto"/>
                <w:sz w:val="22"/>
                <w:highlight w:val="none"/>
              </w:rPr>
            </w:pPr>
          </w:p>
        </w:tc>
        <w:tc>
          <w:tcPr>
            <w:tcW w:w="1651" w:type="dxa"/>
            <w:noWrap/>
            <w:vAlign w:val="center"/>
          </w:tcPr>
          <w:p w14:paraId="3243100F">
            <w:pPr>
              <w:spacing w:line="360" w:lineRule="auto"/>
              <w:rPr>
                <w:rFonts w:ascii="宋体" w:hAnsi="宋体"/>
                <w:color w:val="auto"/>
                <w:sz w:val="22"/>
                <w:highlight w:val="none"/>
              </w:rPr>
            </w:pPr>
          </w:p>
        </w:tc>
      </w:tr>
      <w:tr w14:paraId="67CFA1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A4AC236">
            <w:pPr>
              <w:spacing w:line="360" w:lineRule="auto"/>
              <w:rPr>
                <w:rFonts w:ascii="宋体" w:hAnsi="宋体"/>
                <w:color w:val="auto"/>
                <w:sz w:val="22"/>
                <w:highlight w:val="none"/>
              </w:rPr>
            </w:pPr>
          </w:p>
        </w:tc>
        <w:tc>
          <w:tcPr>
            <w:tcW w:w="2520" w:type="dxa"/>
            <w:noWrap/>
            <w:vAlign w:val="center"/>
          </w:tcPr>
          <w:p w14:paraId="1F279680">
            <w:pPr>
              <w:spacing w:line="360" w:lineRule="auto"/>
              <w:rPr>
                <w:rFonts w:ascii="宋体" w:hAnsi="宋体"/>
                <w:color w:val="auto"/>
                <w:sz w:val="22"/>
                <w:highlight w:val="none"/>
              </w:rPr>
            </w:pPr>
          </w:p>
        </w:tc>
        <w:tc>
          <w:tcPr>
            <w:tcW w:w="720" w:type="dxa"/>
            <w:noWrap/>
            <w:vAlign w:val="center"/>
          </w:tcPr>
          <w:p w14:paraId="3ABC784C">
            <w:pPr>
              <w:spacing w:line="360" w:lineRule="auto"/>
              <w:rPr>
                <w:rFonts w:ascii="宋体" w:hAnsi="宋体"/>
                <w:color w:val="auto"/>
                <w:sz w:val="22"/>
                <w:highlight w:val="none"/>
              </w:rPr>
            </w:pPr>
          </w:p>
        </w:tc>
        <w:tc>
          <w:tcPr>
            <w:tcW w:w="720" w:type="dxa"/>
            <w:noWrap/>
            <w:vAlign w:val="center"/>
          </w:tcPr>
          <w:p w14:paraId="4E6640FA">
            <w:pPr>
              <w:spacing w:line="360" w:lineRule="auto"/>
              <w:rPr>
                <w:rFonts w:ascii="宋体" w:hAnsi="宋体"/>
                <w:color w:val="auto"/>
                <w:sz w:val="22"/>
                <w:highlight w:val="none"/>
              </w:rPr>
            </w:pPr>
          </w:p>
        </w:tc>
        <w:tc>
          <w:tcPr>
            <w:tcW w:w="720" w:type="dxa"/>
            <w:noWrap/>
            <w:vAlign w:val="center"/>
          </w:tcPr>
          <w:p w14:paraId="3F7E87FE">
            <w:pPr>
              <w:spacing w:line="360" w:lineRule="auto"/>
              <w:rPr>
                <w:rFonts w:ascii="宋体" w:hAnsi="宋体"/>
                <w:color w:val="auto"/>
                <w:sz w:val="22"/>
                <w:highlight w:val="none"/>
              </w:rPr>
            </w:pPr>
          </w:p>
        </w:tc>
        <w:tc>
          <w:tcPr>
            <w:tcW w:w="1080" w:type="dxa"/>
            <w:noWrap/>
            <w:vAlign w:val="center"/>
          </w:tcPr>
          <w:p w14:paraId="70CB89D9">
            <w:pPr>
              <w:spacing w:line="360" w:lineRule="auto"/>
              <w:rPr>
                <w:rFonts w:ascii="宋体" w:hAnsi="宋体"/>
                <w:color w:val="auto"/>
                <w:sz w:val="22"/>
                <w:highlight w:val="none"/>
              </w:rPr>
            </w:pPr>
          </w:p>
        </w:tc>
        <w:tc>
          <w:tcPr>
            <w:tcW w:w="1080" w:type="dxa"/>
            <w:noWrap/>
            <w:vAlign w:val="center"/>
          </w:tcPr>
          <w:p w14:paraId="105A051B">
            <w:pPr>
              <w:spacing w:line="360" w:lineRule="auto"/>
              <w:rPr>
                <w:rFonts w:ascii="宋体" w:hAnsi="宋体"/>
                <w:color w:val="auto"/>
                <w:sz w:val="22"/>
                <w:highlight w:val="none"/>
              </w:rPr>
            </w:pPr>
          </w:p>
        </w:tc>
        <w:tc>
          <w:tcPr>
            <w:tcW w:w="1651" w:type="dxa"/>
            <w:noWrap/>
            <w:vAlign w:val="center"/>
          </w:tcPr>
          <w:p w14:paraId="7D660528">
            <w:pPr>
              <w:spacing w:line="360" w:lineRule="auto"/>
              <w:rPr>
                <w:rFonts w:ascii="宋体" w:hAnsi="宋体"/>
                <w:color w:val="auto"/>
                <w:sz w:val="22"/>
                <w:highlight w:val="none"/>
              </w:rPr>
            </w:pPr>
          </w:p>
        </w:tc>
      </w:tr>
      <w:tr w14:paraId="484E4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61E2708D">
            <w:pPr>
              <w:spacing w:line="360" w:lineRule="auto"/>
              <w:rPr>
                <w:rFonts w:ascii="宋体" w:hAnsi="宋体"/>
                <w:color w:val="auto"/>
                <w:sz w:val="22"/>
                <w:highlight w:val="none"/>
              </w:rPr>
            </w:pPr>
          </w:p>
        </w:tc>
        <w:tc>
          <w:tcPr>
            <w:tcW w:w="2520" w:type="dxa"/>
            <w:noWrap/>
            <w:vAlign w:val="center"/>
          </w:tcPr>
          <w:p w14:paraId="6B03CC46">
            <w:pPr>
              <w:spacing w:line="360" w:lineRule="auto"/>
              <w:rPr>
                <w:rFonts w:ascii="宋体" w:hAnsi="宋体"/>
                <w:color w:val="auto"/>
                <w:sz w:val="22"/>
                <w:highlight w:val="none"/>
              </w:rPr>
            </w:pPr>
          </w:p>
        </w:tc>
        <w:tc>
          <w:tcPr>
            <w:tcW w:w="720" w:type="dxa"/>
            <w:noWrap/>
            <w:vAlign w:val="center"/>
          </w:tcPr>
          <w:p w14:paraId="5A10325E">
            <w:pPr>
              <w:spacing w:line="360" w:lineRule="auto"/>
              <w:rPr>
                <w:rFonts w:ascii="宋体" w:hAnsi="宋体"/>
                <w:color w:val="auto"/>
                <w:sz w:val="22"/>
                <w:highlight w:val="none"/>
              </w:rPr>
            </w:pPr>
          </w:p>
        </w:tc>
        <w:tc>
          <w:tcPr>
            <w:tcW w:w="720" w:type="dxa"/>
            <w:noWrap/>
            <w:vAlign w:val="center"/>
          </w:tcPr>
          <w:p w14:paraId="4B5ADE8F">
            <w:pPr>
              <w:spacing w:line="360" w:lineRule="auto"/>
              <w:rPr>
                <w:rFonts w:ascii="宋体" w:hAnsi="宋体"/>
                <w:color w:val="auto"/>
                <w:sz w:val="22"/>
                <w:highlight w:val="none"/>
              </w:rPr>
            </w:pPr>
          </w:p>
        </w:tc>
        <w:tc>
          <w:tcPr>
            <w:tcW w:w="720" w:type="dxa"/>
            <w:noWrap/>
            <w:vAlign w:val="center"/>
          </w:tcPr>
          <w:p w14:paraId="7306A3D2">
            <w:pPr>
              <w:spacing w:line="360" w:lineRule="auto"/>
              <w:rPr>
                <w:rFonts w:ascii="宋体" w:hAnsi="宋体"/>
                <w:color w:val="auto"/>
                <w:sz w:val="22"/>
                <w:highlight w:val="none"/>
              </w:rPr>
            </w:pPr>
          </w:p>
        </w:tc>
        <w:tc>
          <w:tcPr>
            <w:tcW w:w="1080" w:type="dxa"/>
            <w:noWrap/>
            <w:vAlign w:val="center"/>
          </w:tcPr>
          <w:p w14:paraId="4C0DCFF7">
            <w:pPr>
              <w:spacing w:line="360" w:lineRule="auto"/>
              <w:rPr>
                <w:rFonts w:ascii="宋体" w:hAnsi="宋体"/>
                <w:color w:val="auto"/>
                <w:sz w:val="22"/>
                <w:highlight w:val="none"/>
              </w:rPr>
            </w:pPr>
          </w:p>
        </w:tc>
        <w:tc>
          <w:tcPr>
            <w:tcW w:w="1080" w:type="dxa"/>
            <w:noWrap/>
            <w:vAlign w:val="center"/>
          </w:tcPr>
          <w:p w14:paraId="6E180ABF">
            <w:pPr>
              <w:spacing w:line="360" w:lineRule="auto"/>
              <w:rPr>
                <w:rFonts w:ascii="宋体" w:hAnsi="宋体"/>
                <w:color w:val="auto"/>
                <w:sz w:val="22"/>
                <w:highlight w:val="none"/>
              </w:rPr>
            </w:pPr>
          </w:p>
        </w:tc>
        <w:tc>
          <w:tcPr>
            <w:tcW w:w="1651" w:type="dxa"/>
            <w:noWrap/>
            <w:vAlign w:val="center"/>
          </w:tcPr>
          <w:p w14:paraId="09059543">
            <w:pPr>
              <w:spacing w:line="360" w:lineRule="auto"/>
              <w:rPr>
                <w:rFonts w:ascii="宋体" w:hAnsi="宋体"/>
                <w:color w:val="auto"/>
                <w:sz w:val="22"/>
                <w:highlight w:val="none"/>
              </w:rPr>
            </w:pPr>
          </w:p>
        </w:tc>
      </w:tr>
      <w:tr w14:paraId="5D6DF1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0B28684B">
            <w:pPr>
              <w:spacing w:line="360" w:lineRule="auto"/>
              <w:rPr>
                <w:rFonts w:ascii="宋体" w:hAnsi="宋体"/>
                <w:color w:val="auto"/>
                <w:sz w:val="22"/>
                <w:highlight w:val="none"/>
              </w:rPr>
            </w:pPr>
          </w:p>
        </w:tc>
        <w:tc>
          <w:tcPr>
            <w:tcW w:w="2520" w:type="dxa"/>
            <w:noWrap/>
            <w:vAlign w:val="center"/>
          </w:tcPr>
          <w:p w14:paraId="79C139C8">
            <w:pPr>
              <w:spacing w:line="360" w:lineRule="auto"/>
              <w:rPr>
                <w:rFonts w:ascii="宋体" w:hAnsi="宋体"/>
                <w:color w:val="auto"/>
                <w:sz w:val="22"/>
                <w:highlight w:val="none"/>
              </w:rPr>
            </w:pPr>
          </w:p>
        </w:tc>
        <w:tc>
          <w:tcPr>
            <w:tcW w:w="720" w:type="dxa"/>
            <w:noWrap/>
            <w:vAlign w:val="center"/>
          </w:tcPr>
          <w:p w14:paraId="1EC1E69D">
            <w:pPr>
              <w:spacing w:line="360" w:lineRule="auto"/>
              <w:rPr>
                <w:rFonts w:ascii="宋体" w:hAnsi="宋体"/>
                <w:color w:val="auto"/>
                <w:sz w:val="22"/>
                <w:highlight w:val="none"/>
              </w:rPr>
            </w:pPr>
          </w:p>
        </w:tc>
        <w:tc>
          <w:tcPr>
            <w:tcW w:w="720" w:type="dxa"/>
            <w:noWrap/>
            <w:vAlign w:val="center"/>
          </w:tcPr>
          <w:p w14:paraId="56BF7DAC">
            <w:pPr>
              <w:spacing w:line="360" w:lineRule="auto"/>
              <w:rPr>
                <w:rFonts w:ascii="宋体" w:hAnsi="宋体"/>
                <w:color w:val="auto"/>
                <w:sz w:val="22"/>
                <w:highlight w:val="none"/>
              </w:rPr>
            </w:pPr>
          </w:p>
        </w:tc>
        <w:tc>
          <w:tcPr>
            <w:tcW w:w="720" w:type="dxa"/>
            <w:noWrap/>
            <w:vAlign w:val="center"/>
          </w:tcPr>
          <w:p w14:paraId="6B6BCCCB">
            <w:pPr>
              <w:spacing w:line="360" w:lineRule="auto"/>
              <w:rPr>
                <w:rFonts w:ascii="宋体" w:hAnsi="宋体"/>
                <w:color w:val="auto"/>
                <w:sz w:val="22"/>
                <w:highlight w:val="none"/>
              </w:rPr>
            </w:pPr>
          </w:p>
        </w:tc>
        <w:tc>
          <w:tcPr>
            <w:tcW w:w="1080" w:type="dxa"/>
            <w:noWrap/>
            <w:vAlign w:val="center"/>
          </w:tcPr>
          <w:p w14:paraId="2ADBB113">
            <w:pPr>
              <w:spacing w:line="360" w:lineRule="auto"/>
              <w:rPr>
                <w:rFonts w:ascii="宋体" w:hAnsi="宋体"/>
                <w:color w:val="auto"/>
                <w:sz w:val="22"/>
                <w:highlight w:val="none"/>
              </w:rPr>
            </w:pPr>
          </w:p>
        </w:tc>
        <w:tc>
          <w:tcPr>
            <w:tcW w:w="1080" w:type="dxa"/>
            <w:noWrap/>
            <w:vAlign w:val="center"/>
          </w:tcPr>
          <w:p w14:paraId="2362428B">
            <w:pPr>
              <w:spacing w:line="360" w:lineRule="auto"/>
              <w:rPr>
                <w:rFonts w:ascii="宋体" w:hAnsi="宋体"/>
                <w:color w:val="auto"/>
                <w:sz w:val="22"/>
                <w:highlight w:val="none"/>
              </w:rPr>
            </w:pPr>
          </w:p>
        </w:tc>
        <w:tc>
          <w:tcPr>
            <w:tcW w:w="1651" w:type="dxa"/>
            <w:noWrap/>
            <w:vAlign w:val="center"/>
          </w:tcPr>
          <w:p w14:paraId="0139C07F">
            <w:pPr>
              <w:spacing w:line="360" w:lineRule="auto"/>
              <w:rPr>
                <w:rFonts w:ascii="宋体" w:hAnsi="宋体"/>
                <w:color w:val="auto"/>
                <w:sz w:val="22"/>
                <w:highlight w:val="none"/>
              </w:rPr>
            </w:pPr>
          </w:p>
        </w:tc>
      </w:tr>
      <w:tr w14:paraId="0F11F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0634367C">
            <w:pPr>
              <w:spacing w:line="360" w:lineRule="auto"/>
              <w:rPr>
                <w:rFonts w:ascii="宋体" w:hAnsi="宋体"/>
                <w:color w:val="auto"/>
                <w:sz w:val="22"/>
                <w:highlight w:val="none"/>
              </w:rPr>
            </w:pPr>
          </w:p>
        </w:tc>
        <w:tc>
          <w:tcPr>
            <w:tcW w:w="2520" w:type="dxa"/>
            <w:noWrap/>
            <w:vAlign w:val="center"/>
          </w:tcPr>
          <w:p w14:paraId="3B8884BB">
            <w:pPr>
              <w:spacing w:line="360" w:lineRule="auto"/>
              <w:rPr>
                <w:rFonts w:ascii="宋体" w:hAnsi="宋体"/>
                <w:color w:val="auto"/>
                <w:sz w:val="22"/>
                <w:highlight w:val="none"/>
              </w:rPr>
            </w:pPr>
          </w:p>
        </w:tc>
        <w:tc>
          <w:tcPr>
            <w:tcW w:w="720" w:type="dxa"/>
            <w:noWrap/>
            <w:vAlign w:val="center"/>
          </w:tcPr>
          <w:p w14:paraId="07F82825">
            <w:pPr>
              <w:spacing w:line="360" w:lineRule="auto"/>
              <w:rPr>
                <w:rFonts w:ascii="宋体" w:hAnsi="宋体"/>
                <w:color w:val="auto"/>
                <w:sz w:val="22"/>
                <w:highlight w:val="none"/>
              </w:rPr>
            </w:pPr>
          </w:p>
        </w:tc>
        <w:tc>
          <w:tcPr>
            <w:tcW w:w="720" w:type="dxa"/>
            <w:noWrap/>
            <w:vAlign w:val="center"/>
          </w:tcPr>
          <w:p w14:paraId="314A5793">
            <w:pPr>
              <w:spacing w:line="360" w:lineRule="auto"/>
              <w:rPr>
                <w:rFonts w:ascii="宋体" w:hAnsi="宋体"/>
                <w:color w:val="auto"/>
                <w:sz w:val="22"/>
                <w:highlight w:val="none"/>
              </w:rPr>
            </w:pPr>
          </w:p>
        </w:tc>
        <w:tc>
          <w:tcPr>
            <w:tcW w:w="720" w:type="dxa"/>
            <w:noWrap/>
            <w:vAlign w:val="center"/>
          </w:tcPr>
          <w:p w14:paraId="54E6A7A4">
            <w:pPr>
              <w:spacing w:line="360" w:lineRule="auto"/>
              <w:rPr>
                <w:rFonts w:ascii="宋体" w:hAnsi="宋体"/>
                <w:color w:val="auto"/>
                <w:sz w:val="22"/>
                <w:highlight w:val="none"/>
              </w:rPr>
            </w:pPr>
          </w:p>
        </w:tc>
        <w:tc>
          <w:tcPr>
            <w:tcW w:w="1080" w:type="dxa"/>
            <w:noWrap/>
            <w:vAlign w:val="center"/>
          </w:tcPr>
          <w:p w14:paraId="4A16C533">
            <w:pPr>
              <w:spacing w:line="360" w:lineRule="auto"/>
              <w:rPr>
                <w:rFonts w:ascii="宋体" w:hAnsi="宋体"/>
                <w:color w:val="auto"/>
                <w:sz w:val="22"/>
                <w:highlight w:val="none"/>
              </w:rPr>
            </w:pPr>
          </w:p>
        </w:tc>
        <w:tc>
          <w:tcPr>
            <w:tcW w:w="1080" w:type="dxa"/>
            <w:noWrap/>
            <w:vAlign w:val="center"/>
          </w:tcPr>
          <w:p w14:paraId="43F615ED">
            <w:pPr>
              <w:spacing w:line="360" w:lineRule="auto"/>
              <w:rPr>
                <w:rFonts w:ascii="宋体" w:hAnsi="宋体"/>
                <w:color w:val="auto"/>
                <w:sz w:val="22"/>
                <w:highlight w:val="none"/>
              </w:rPr>
            </w:pPr>
          </w:p>
        </w:tc>
        <w:tc>
          <w:tcPr>
            <w:tcW w:w="1651" w:type="dxa"/>
            <w:noWrap/>
            <w:vAlign w:val="center"/>
          </w:tcPr>
          <w:p w14:paraId="448CA273">
            <w:pPr>
              <w:spacing w:line="360" w:lineRule="auto"/>
              <w:rPr>
                <w:rFonts w:ascii="宋体" w:hAnsi="宋体"/>
                <w:color w:val="auto"/>
                <w:sz w:val="22"/>
                <w:highlight w:val="none"/>
              </w:rPr>
            </w:pPr>
          </w:p>
        </w:tc>
      </w:tr>
      <w:tr w14:paraId="1E396D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F8FE7B6">
            <w:pPr>
              <w:spacing w:line="360" w:lineRule="auto"/>
              <w:rPr>
                <w:rFonts w:ascii="宋体" w:hAnsi="宋体"/>
                <w:color w:val="auto"/>
                <w:sz w:val="22"/>
                <w:highlight w:val="none"/>
              </w:rPr>
            </w:pPr>
          </w:p>
        </w:tc>
        <w:tc>
          <w:tcPr>
            <w:tcW w:w="2520" w:type="dxa"/>
            <w:noWrap/>
            <w:vAlign w:val="center"/>
          </w:tcPr>
          <w:p w14:paraId="785FF520">
            <w:pPr>
              <w:spacing w:line="360" w:lineRule="auto"/>
              <w:rPr>
                <w:rFonts w:ascii="宋体" w:hAnsi="宋体"/>
                <w:color w:val="auto"/>
                <w:sz w:val="22"/>
                <w:highlight w:val="none"/>
              </w:rPr>
            </w:pPr>
          </w:p>
        </w:tc>
        <w:tc>
          <w:tcPr>
            <w:tcW w:w="720" w:type="dxa"/>
            <w:noWrap/>
            <w:vAlign w:val="center"/>
          </w:tcPr>
          <w:p w14:paraId="68BA4268">
            <w:pPr>
              <w:spacing w:line="360" w:lineRule="auto"/>
              <w:rPr>
                <w:rFonts w:ascii="宋体" w:hAnsi="宋体"/>
                <w:color w:val="auto"/>
                <w:sz w:val="22"/>
                <w:highlight w:val="none"/>
              </w:rPr>
            </w:pPr>
          </w:p>
        </w:tc>
        <w:tc>
          <w:tcPr>
            <w:tcW w:w="720" w:type="dxa"/>
            <w:noWrap/>
            <w:vAlign w:val="center"/>
          </w:tcPr>
          <w:p w14:paraId="254D1E19">
            <w:pPr>
              <w:spacing w:line="360" w:lineRule="auto"/>
              <w:rPr>
                <w:rFonts w:ascii="宋体" w:hAnsi="宋体"/>
                <w:color w:val="auto"/>
                <w:sz w:val="22"/>
                <w:highlight w:val="none"/>
              </w:rPr>
            </w:pPr>
          </w:p>
        </w:tc>
        <w:tc>
          <w:tcPr>
            <w:tcW w:w="720" w:type="dxa"/>
            <w:noWrap/>
            <w:vAlign w:val="center"/>
          </w:tcPr>
          <w:p w14:paraId="54091AA6">
            <w:pPr>
              <w:spacing w:line="360" w:lineRule="auto"/>
              <w:rPr>
                <w:rFonts w:ascii="宋体" w:hAnsi="宋体"/>
                <w:color w:val="auto"/>
                <w:sz w:val="22"/>
                <w:highlight w:val="none"/>
              </w:rPr>
            </w:pPr>
          </w:p>
        </w:tc>
        <w:tc>
          <w:tcPr>
            <w:tcW w:w="1080" w:type="dxa"/>
            <w:noWrap/>
            <w:vAlign w:val="center"/>
          </w:tcPr>
          <w:p w14:paraId="14574CCC">
            <w:pPr>
              <w:spacing w:line="360" w:lineRule="auto"/>
              <w:rPr>
                <w:rFonts w:ascii="宋体" w:hAnsi="宋体"/>
                <w:color w:val="auto"/>
                <w:sz w:val="22"/>
                <w:highlight w:val="none"/>
              </w:rPr>
            </w:pPr>
          </w:p>
        </w:tc>
        <w:tc>
          <w:tcPr>
            <w:tcW w:w="1080" w:type="dxa"/>
            <w:noWrap/>
            <w:vAlign w:val="center"/>
          </w:tcPr>
          <w:p w14:paraId="24726C6E">
            <w:pPr>
              <w:spacing w:line="360" w:lineRule="auto"/>
              <w:rPr>
                <w:rFonts w:ascii="宋体" w:hAnsi="宋体"/>
                <w:color w:val="auto"/>
                <w:sz w:val="22"/>
                <w:highlight w:val="none"/>
              </w:rPr>
            </w:pPr>
          </w:p>
        </w:tc>
        <w:tc>
          <w:tcPr>
            <w:tcW w:w="1651" w:type="dxa"/>
            <w:noWrap/>
            <w:vAlign w:val="center"/>
          </w:tcPr>
          <w:p w14:paraId="24701359">
            <w:pPr>
              <w:spacing w:line="360" w:lineRule="auto"/>
              <w:rPr>
                <w:rFonts w:ascii="宋体" w:hAnsi="宋体"/>
                <w:color w:val="auto"/>
                <w:sz w:val="22"/>
                <w:highlight w:val="none"/>
              </w:rPr>
            </w:pPr>
          </w:p>
        </w:tc>
      </w:tr>
      <w:tr w14:paraId="6E724A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7800737">
            <w:pPr>
              <w:spacing w:line="360" w:lineRule="auto"/>
              <w:rPr>
                <w:rFonts w:ascii="宋体" w:hAnsi="宋体"/>
                <w:color w:val="auto"/>
                <w:sz w:val="22"/>
                <w:highlight w:val="none"/>
              </w:rPr>
            </w:pPr>
          </w:p>
        </w:tc>
        <w:tc>
          <w:tcPr>
            <w:tcW w:w="2520" w:type="dxa"/>
            <w:noWrap/>
            <w:vAlign w:val="center"/>
          </w:tcPr>
          <w:p w14:paraId="18B42710">
            <w:pPr>
              <w:spacing w:line="360" w:lineRule="auto"/>
              <w:rPr>
                <w:rFonts w:ascii="宋体" w:hAnsi="宋体"/>
                <w:color w:val="auto"/>
                <w:sz w:val="22"/>
                <w:highlight w:val="none"/>
              </w:rPr>
            </w:pPr>
          </w:p>
        </w:tc>
        <w:tc>
          <w:tcPr>
            <w:tcW w:w="720" w:type="dxa"/>
            <w:noWrap/>
            <w:vAlign w:val="center"/>
          </w:tcPr>
          <w:p w14:paraId="763980E1">
            <w:pPr>
              <w:spacing w:line="360" w:lineRule="auto"/>
              <w:rPr>
                <w:rFonts w:ascii="宋体" w:hAnsi="宋体"/>
                <w:color w:val="auto"/>
                <w:sz w:val="22"/>
                <w:highlight w:val="none"/>
              </w:rPr>
            </w:pPr>
          </w:p>
        </w:tc>
        <w:tc>
          <w:tcPr>
            <w:tcW w:w="720" w:type="dxa"/>
            <w:noWrap/>
            <w:vAlign w:val="center"/>
          </w:tcPr>
          <w:p w14:paraId="38812A5F">
            <w:pPr>
              <w:spacing w:line="360" w:lineRule="auto"/>
              <w:rPr>
                <w:rFonts w:ascii="宋体" w:hAnsi="宋体"/>
                <w:color w:val="auto"/>
                <w:sz w:val="22"/>
                <w:highlight w:val="none"/>
              </w:rPr>
            </w:pPr>
          </w:p>
        </w:tc>
        <w:tc>
          <w:tcPr>
            <w:tcW w:w="720" w:type="dxa"/>
            <w:noWrap/>
            <w:vAlign w:val="center"/>
          </w:tcPr>
          <w:p w14:paraId="4C9762FC">
            <w:pPr>
              <w:spacing w:line="360" w:lineRule="auto"/>
              <w:rPr>
                <w:rFonts w:ascii="宋体" w:hAnsi="宋体"/>
                <w:color w:val="auto"/>
                <w:sz w:val="22"/>
                <w:highlight w:val="none"/>
              </w:rPr>
            </w:pPr>
          </w:p>
        </w:tc>
        <w:tc>
          <w:tcPr>
            <w:tcW w:w="1080" w:type="dxa"/>
            <w:noWrap/>
            <w:vAlign w:val="center"/>
          </w:tcPr>
          <w:p w14:paraId="321E6EBD">
            <w:pPr>
              <w:spacing w:line="360" w:lineRule="auto"/>
              <w:rPr>
                <w:rFonts w:ascii="宋体" w:hAnsi="宋体"/>
                <w:color w:val="auto"/>
                <w:sz w:val="22"/>
                <w:highlight w:val="none"/>
              </w:rPr>
            </w:pPr>
          </w:p>
        </w:tc>
        <w:tc>
          <w:tcPr>
            <w:tcW w:w="1080" w:type="dxa"/>
            <w:noWrap/>
            <w:vAlign w:val="center"/>
          </w:tcPr>
          <w:p w14:paraId="6B4AACF9">
            <w:pPr>
              <w:spacing w:line="360" w:lineRule="auto"/>
              <w:rPr>
                <w:rFonts w:ascii="宋体" w:hAnsi="宋体"/>
                <w:color w:val="auto"/>
                <w:sz w:val="22"/>
                <w:highlight w:val="none"/>
              </w:rPr>
            </w:pPr>
          </w:p>
        </w:tc>
        <w:tc>
          <w:tcPr>
            <w:tcW w:w="1651" w:type="dxa"/>
            <w:noWrap/>
            <w:vAlign w:val="center"/>
          </w:tcPr>
          <w:p w14:paraId="5B829A83">
            <w:pPr>
              <w:spacing w:line="360" w:lineRule="auto"/>
              <w:rPr>
                <w:rFonts w:ascii="宋体" w:hAnsi="宋体"/>
                <w:color w:val="auto"/>
                <w:sz w:val="22"/>
                <w:highlight w:val="none"/>
              </w:rPr>
            </w:pPr>
          </w:p>
        </w:tc>
      </w:tr>
      <w:tr w14:paraId="58A608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1FA1F400">
            <w:pPr>
              <w:spacing w:line="360" w:lineRule="auto"/>
              <w:rPr>
                <w:rFonts w:ascii="宋体" w:hAnsi="宋体"/>
                <w:color w:val="auto"/>
                <w:sz w:val="22"/>
                <w:highlight w:val="none"/>
              </w:rPr>
            </w:pPr>
          </w:p>
        </w:tc>
        <w:tc>
          <w:tcPr>
            <w:tcW w:w="2520" w:type="dxa"/>
            <w:noWrap/>
            <w:vAlign w:val="center"/>
          </w:tcPr>
          <w:p w14:paraId="03E5B9B4">
            <w:pPr>
              <w:spacing w:line="360" w:lineRule="auto"/>
              <w:rPr>
                <w:rFonts w:ascii="宋体" w:hAnsi="宋体"/>
                <w:color w:val="auto"/>
                <w:sz w:val="22"/>
                <w:highlight w:val="none"/>
              </w:rPr>
            </w:pPr>
          </w:p>
        </w:tc>
        <w:tc>
          <w:tcPr>
            <w:tcW w:w="720" w:type="dxa"/>
            <w:noWrap/>
            <w:vAlign w:val="center"/>
          </w:tcPr>
          <w:p w14:paraId="0DFD7A8B">
            <w:pPr>
              <w:spacing w:line="360" w:lineRule="auto"/>
              <w:rPr>
                <w:rFonts w:ascii="宋体" w:hAnsi="宋体"/>
                <w:color w:val="auto"/>
                <w:sz w:val="22"/>
                <w:highlight w:val="none"/>
              </w:rPr>
            </w:pPr>
          </w:p>
        </w:tc>
        <w:tc>
          <w:tcPr>
            <w:tcW w:w="720" w:type="dxa"/>
            <w:noWrap/>
            <w:vAlign w:val="center"/>
          </w:tcPr>
          <w:p w14:paraId="2B9469A5">
            <w:pPr>
              <w:spacing w:line="360" w:lineRule="auto"/>
              <w:rPr>
                <w:rFonts w:ascii="宋体" w:hAnsi="宋体"/>
                <w:color w:val="auto"/>
                <w:sz w:val="22"/>
                <w:highlight w:val="none"/>
              </w:rPr>
            </w:pPr>
          </w:p>
        </w:tc>
        <w:tc>
          <w:tcPr>
            <w:tcW w:w="720" w:type="dxa"/>
            <w:noWrap/>
            <w:vAlign w:val="center"/>
          </w:tcPr>
          <w:p w14:paraId="3ED73620">
            <w:pPr>
              <w:spacing w:line="360" w:lineRule="auto"/>
              <w:rPr>
                <w:rFonts w:ascii="宋体" w:hAnsi="宋体"/>
                <w:color w:val="auto"/>
                <w:sz w:val="22"/>
                <w:highlight w:val="none"/>
              </w:rPr>
            </w:pPr>
          </w:p>
        </w:tc>
        <w:tc>
          <w:tcPr>
            <w:tcW w:w="1080" w:type="dxa"/>
            <w:noWrap/>
            <w:vAlign w:val="center"/>
          </w:tcPr>
          <w:p w14:paraId="033D17A4">
            <w:pPr>
              <w:spacing w:line="360" w:lineRule="auto"/>
              <w:rPr>
                <w:rFonts w:ascii="宋体" w:hAnsi="宋体"/>
                <w:color w:val="auto"/>
                <w:sz w:val="22"/>
                <w:highlight w:val="none"/>
              </w:rPr>
            </w:pPr>
          </w:p>
        </w:tc>
        <w:tc>
          <w:tcPr>
            <w:tcW w:w="1080" w:type="dxa"/>
            <w:noWrap/>
            <w:vAlign w:val="center"/>
          </w:tcPr>
          <w:p w14:paraId="3114F45C">
            <w:pPr>
              <w:spacing w:line="360" w:lineRule="auto"/>
              <w:rPr>
                <w:rFonts w:ascii="宋体" w:hAnsi="宋体"/>
                <w:color w:val="auto"/>
                <w:sz w:val="22"/>
                <w:highlight w:val="none"/>
              </w:rPr>
            </w:pPr>
          </w:p>
        </w:tc>
        <w:tc>
          <w:tcPr>
            <w:tcW w:w="1651" w:type="dxa"/>
            <w:noWrap/>
            <w:vAlign w:val="center"/>
          </w:tcPr>
          <w:p w14:paraId="52B3F156">
            <w:pPr>
              <w:spacing w:line="360" w:lineRule="auto"/>
              <w:rPr>
                <w:rFonts w:ascii="宋体" w:hAnsi="宋体"/>
                <w:color w:val="auto"/>
                <w:sz w:val="22"/>
                <w:highlight w:val="none"/>
              </w:rPr>
            </w:pPr>
          </w:p>
        </w:tc>
      </w:tr>
      <w:tr w14:paraId="799F28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78372B16">
            <w:pPr>
              <w:spacing w:line="360" w:lineRule="auto"/>
              <w:rPr>
                <w:rFonts w:ascii="宋体" w:hAnsi="宋体"/>
                <w:color w:val="auto"/>
                <w:sz w:val="22"/>
                <w:highlight w:val="none"/>
              </w:rPr>
            </w:pPr>
          </w:p>
        </w:tc>
        <w:tc>
          <w:tcPr>
            <w:tcW w:w="2520" w:type="dxa"/>
            <w:noWrap/>
            <w:vAlign w:val="center"/>
          </w:tcPr>
          <w:p w14:paraId="661D48A4">
            <w:pPr>
              <w:spacing w:line="360" w:lineRule="auto"/>
              <w:rPr>
                <w:rFonts w:ascii="宋体" w:hAnsi="宋体"/>
                <w:color w:val="auto"/>
                <w:sz w:val="22"/>
                <w:highlight w:val="none"/>
              </w:rPr>
            </w:pPr>
          </w:p>
        </w:tc>
        <w:tc>
          <w:tcPr>
            <w:tcW w:w="720" w:type="dxa"/>
            <w:noWrap/>
            <w:vAlign w:val="center"/>
          </w:tcPr>
          <w:p w14:paraId="6FA2E7C4">
            <w:pPr>
              <w:spacing w:line="360" w:lineRule="auto"/>
              <w:rPr>
                <w:rFonts w:ascii="宋体" w:hAnsi="宋体"/>
                <w:color w:val="auto"/>
                <w:sz w:val="22"/>
                <w:highlight w:val="none"/>
              </w:rPr>
            </w:pPr>
          </w:p>
        </w:tc>
        <w:tc>
          <w:tcPr>
            <w:tcW w:w="720" w:type="dxa"/>
            <w:noWrap/>
            <w:vAlign w:val="center"/>
          </w:tcPr>
          <w:p w14:paraId="4465B37F">
            <w:pPr>
              <w:spacing w:line="360" w:lineRule="auto"/>
              <w:rPr>
                <w:rFonts w:ascii="宋体" w:hAnsi="宋体"/>
                <w:color w:val="auto"/>
                <w:sz w:val="22"/>
                <w:highlight w:val="none"/>
              </w:rPr>
            </w:pPr>
          </w:p>
        </w:tc>
        <w:tc>
          <w:tcPr>
            <w:tcW w:w="720" w:type="dxa"/>
            <w:noWrap/>
            <w:vAlign w:val="center"/>
          </w:tcPr>
          <w:p w14:paraId="7635308D">
            <w:pPr>
              <w:spacing w:line="360" w:lineRule="auto"/>
              <w:rPr>
                <w:rFonts w:ascii="宋体" w:hAnsi="宋体"/>
                <w:color w:val="auto"/>
                <w:sz w:val="22"/>
                <w:highlight w:val="none"/>
              </w:rPr>
            </w:pPr>
          </w:p>
        </w:tc>
        <w:tc>
          <w:tcPr>
            <w:tcW w:w="1080" w:type="dxa"/>
            <w:noWrap/>
            <w:vAlign w:val="center"/>
          </w:tcPr>
          <w:p w14:paraId="6E4EEA74">
            <w:pPr>
              <w:spacing w:line="360" w:lineRule="auto"/>
              <w:rPr>
                <w:rFonts w:ascii="宋体" w:hAnsi="宋体"/>
                <w:color w:val="auto"/>
                <w:sz w:val="22"/>
                <w:highlight w:val="none"/>
              </w:rPr>
            </w:pPr>
          </w:p>
        </w:tc>
        <w:tc>
          <w:tcPr>
            <w:tcW w:w="1080" w:type="dxa"/>
            <w:noWrap/>
            <w:vAlign w:val="center"/>
          </w:tcPr>
          <w:p w14:paraId="06DE9D74">
            <w:pPr>
              <w:spacing w:line="360" w:lineRule="auto"/>
              <w:rPr>
                <w:rFonts w:ascii="宋体" w:hAnsi="宋体"/>
                <w:color w:val="auto"/>
                <w:sz w:val="22"/>
                <w:highlight w:val="none"/>
              </w:rPr>
            </w:pPr>
          </w:p>
        </w:tc>
        <w:tc>
          <w:tcPr>
            <w:tcW w:w="1651" w:type="dxa"/>
            <w:noWrap/>
            <w:vAlign w:val="center"/>
          </w:tcPr>
          <w:p w14:paraId="7F9EE432">
            <w:pPr>
              <w:spacing w:line="360" w:lineRule="auto"/>
              <w:rPr>
                <w:rFonts w:ascii="宋体" w:hAnsi="宋体"/>
                <w:color w:val="auto"/>
                <w:sz w:val="22"/>
                <w:highlight w:val="none"/>
              </w:rPr>
            </w:pPr>
          </w:p>
        </w:tc>
      </w:tr>
      <w:tr w14:paraId="073B9F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31EBA2F3">
            <w:pPr>
              <w:spacing w:line="360" w:lineRule="auto"/>
              <w:rPr>
                <w:rFonts w:ascii="宋体" w:hAnsi="宋体"/>
                <w:color w:val="auto"/>
                <w:sz w:val="22"/>
                <w:highlight w:val="none"/>
              </w:rPr>
            </w:pPr>
          </w:p>
        </w:tc>
        <w:tc>
          <w:tcPr>
            <w:tcW w:w="2520" w:type="dxa"/>
            <w:noWrap/>
            <w:vAlign w:val="center"/>
          </w:tcPr>
          <w:p w14:paraId="6721DBAF">
            <w:pPr>
              <w:spacing w:line="360" w:lineRule="auto"/>
              <w:rPr>
                <w:rFonts w:ascii="宋体" w:hAnsi="宋体"/>
                <w:color w:val="auto"/>
                <w:sz w:val="22"/>
                <w:highlight w:val="none"/>
              </w:rPr>
            </w:pPr>
          </w:p>
        </w:tc>
        <w:tc>
          <w:tcPr>
            <w:tcW w:w="720" w:type="dxa"/>
            <w:noWrap/>
            <w:vAlign w:val="center"/>
          </w:tcPr>
          <w:p w14:paraId="0AA4B002">
            <w:pPr>
              <w:spacing w:line="360" w:lineRule="auto"/>
              <w:rPr>
                <w:rFonts w:ascii="宋体" w:hAnsi="宋体"/>
                <w:color w:val="auto"/>
                <w:sz w:val="22"/>
                <w:highlight w:val="none"/>
              </w:rPr>
            </w:pPr>
          </w:p>
        </w:tc>
        <w:tc>
          <w:tcPr>
            <w:tcW w:w="720" w:type="dxa"/>
            <w:noWrap/>
            <w:vAlign w:val="center"/>
          </w:tcPr>
          <w:p w14:paraId="5FC86AAF">
            <w:pPr>
              <w:spacing w:line="360" w:lineRule="auto"/>
              <w:rPr>
                <w:rFonts w:ascii="宋体" w:hAnsi="宋体"/>
                <w:color w:val="auto"/>
                <w:sz w:val="22"/>
                <w:highlight w:val="none"/>
              </w:rPr>
            </w:pPr>
          </w:p>
        </w:tc>
        <w:tc>
          <w:tcPr>
            <w:tcW w:w="720" w:type="dxa"/>
            <w:noWrap/>
            <w:vAlign w:val="center"/>
          </w:tcPr>
          <w:p w14:paraId="5A16838A">
            <w:pPr>
              <w:spacing w:line="360" w:lineRule="auto"/>
              <w:rPr>
                <w:rFonts w:ascii="宋体" w:hAnsi="宋体"/>
                <w:color w:val="auto"/>
                <w:sz w:val="22"/>
                <w:highlight w:val="none"/>
              </w:rPr>
            </w:pPr>
          </w:p>
        </w:tc>
        <w:tc>
          <w:tcPr>
            <w:tcW w:w="1080" w:type="dxa"/>
            <w:noWrap/>
            <w:vAlign w:val="center"/>
          </w:tcPr>
          <w:p w14:paraId="6535F45C">
            <w:pPr>
              <w:spacing w:line="360" w:lineRule="auto"/>
              <w:rPr>
                <w:rFonts w:ascii="宋体" w:hAnsi="宋体"/>
                <w:color w:val="auto"/>
                <w:sz w:val="22"/>
                <w:highlight w:val="none"/>
              </w:rPr>
            </w:pPr>
          </w:p>
        </w:tc>
        <w:tc>
          <w:tcPr>
            <w:tcW w:w="1080" w:type="dxa"/>
            <w:noWrap/>
            <w:vAlign w:val="center"/>
          </w:tcPr>
          <w:p w14:paraId="78E59196">
            <w:pPr>
              <w:spacing w:line="360" w:lineRule="auto"/>
              <w:rPr>
                <w:rFonts w:ascii="宋体" w:hAnsi="宋体"/>
                <w:color w:val="auto"/>
                <w:sz w:val="22"/>
                <w:highlight w:val="none"/>
              </w:rPr>
            </w:pPr>
          </w:p>
        </w:tc>
        <w:tc>
          <w:tcPr>
            <w:tcW w:w="1651" w:type="dxa"/>
            <w:noWrap/>
            <w:vAlign w:val="center"/>
          </w:tcPr>
          <w:p w14:paraId="12D2F6E4">
            <w:pPr>
              <w:spacing w:line="360" w:lineRule="auto"/>
              <w:rPr>
                <w:rFonts w:ascii="宋体" w:hAnsi="宋体"/>
                <w:color w:val="auto"/>
                <w:sz w:val="22"/>
                <w:highlight w:val="none"/>
              </w:rPr>
            </w:pPr>
          </w:p>
        </w:tc>
      </w:tr>
      <w:tr w14:paraId="728D80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650BA406">
            <w:pPr>
              <w:spacing w:line="360" w:lineRule="auto"/>
              <w:rPr>
                <w:rFonts w:ascii="宋体" w:hAnsi="宋体"/>
                <w:color w:val="auto"/>
                <w:sz w:val="22"/>
                <w:highlight w:val="none"/>
              </w:rPr>
            </w:pPr>
          </w:p>
        </w:tc>
        <w:tc>
          <w:tcPr>
            <w:tcW w:w="2520" w:type="dxa"/>
            <w:noWrap/>
            <w:vAlign w:val="center"/>
          </w:tcPr>
          <w:p w14:paraId="213C6405">
            <w:pPr>
              <w:spacing w:line="360" w:lineRule="auto"/>
              <w:rPr>
                <w:rFonts w:ascii="宋体" w:hAnsi="宋体"/>
                <w:color w:val="auto"/>
                <w:sz w:val="22"/>
                <w:highlight w:val="none"/>
              </w:rPr>
            </w:pPr>
          </w:p>
        </w:tc>
        <w:tc>
          <w:tcPr>
            <w:tcW w:w="720" w:type="dxa"/>
            <w:noWrap/>
            <w:vAlign w:val="center"/>
          </w:tcPr>
          <w:p w14:paraId="766635BA">
            <w:pPr>
              <w:spacing w:line="360" w:lineRule="auto"/>
              <w:rPr>
                <w:rFonts w:ascii="宋体" w:hAnsi="宋体"/>
                <w:color w:val="auto"/>
                <w:sz w:val="22"/>
                <w:highlight w:val="none"/>
              </w:rPr>
            </w:pPr>
          </w:p>
        </w:tc>
        <w:tc>
          <w:tcPr>
            <w:tcW w:w="720" w:type="dxa"/>
            <w:noWrap/>
            <w:vAlign w:val="center"/>
          </w:tcPr>
          <w:p w14:paraId="1286D4E6">
            <w:pPr>
              <w:spacing w:line="360" w:lineRule="auto"/>
              <w:rPr>
                <w:rFonts w:ascii="宋体" w:hAnsi="宋体"/>
                <w:color w:val="auto"/>
                <w:sz w:val="22"/>
                <w:highlight w:val="none"/>
              </w:rPr>
            </w:pPr>
          </w:p>
        </w:tc>
        <w:tc>
          <w:tcPr>
            <w:tcW w:w="720" w:type="dxa"/>
            <w:noWrap/>
            <w:vAlign w:val="center"/>
          </w:tcPr>
          <w:p w14:paraId="5B343007">
            <w:pPr>
              <w:spacing w:line="360" w:lineRule="auto"/>
              <w:rPr>
                <w:rFonts w:ascii="宋体" w:hAnsi="宋体"/>
                <w:color w:val="auto"/>
                <w:sz w:val="22"/>
                <w:highlight w:val="none"/>
              </w:rPr>
            </w:pPr>
          </w:p>
        </w:tc>
        <w:tc>
          <w:tcPr>
            <w:tcW w:w="1080" w:type="dxa"/>
            <w:noWrap/>
            <w:vAlign w:val="center"/>
          </w:tcPr>
          <w:p w14:paraId="4E509DB6">
            <w:pPr>
              <w:spacing w:line="360" w:lineRule="auto"/>
              <w:rPr>
                <w:rFonts w:ascii="宋体" w:hAnsi="宋体"/>
                <w:color w:val="auto"/>
                <w:sz w:val="22"/>
                <w:highlight w:val="none"/>
              </w:rPr>
            </w:pPr>
          </w:p>
        </w:tc>
        <w:tc>
          <w:tcPr>
            <w:tcW w:w="1080" w:type="dxa"/>
            <w:noWrap/>
            <w:vAlign w:val="center"/>
          </w:tcPr>
          <w:p w14:paraId="4C1CE9C6">
            <w:pPr>
              <w:spacing w:line="360" w:lineRule="auto"/>
              <w:rPr>
                <w:rFonts w:ascii="宋体" w:hAnsi="宋体"/>
                <w:color w:val="auto"/>
                <w:sz w:val="22"/>
                <w:highlight w:val="none"/>
              </w:rPr>
            </w:pPr>
          </w:p>
        </w:tc>
        <w:tc>
          <w:tcPr>
            <w:tcW w:w="1651" w:type="dxa"/>
            <w:noWrap/>
            <w:vAlign w:val="center"/>
          </w:tcPr>
          <w:p w14:paraId="39A17661">
            <w:pPr>
              <w:spacing w:line="360" w:lineRule="auto"/>
              <w:rPr>
                <w:rFonts w:ascii="宋体" w:hAnsi="宋体"/>
                <w:color w:val="auto"/>
                <w:sz w:val="22"/>
                <w:highlight w:val="none"/>
              </w:rPr>
            </w:pPr>
          </w:p>
        </w:tc>
      </w:tr>
      <w:tr w14:paraId="52EB1E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ign w:val="center"/>
          </w:tcPr>
          <w:p w14:paraId="1FC24952">
            <w:pPr>
              <w:spacing w:line="360" w:lineRule="auto"/>
              <w:rPr>
                <w:rFonts w:ascii="宋体" w:hAnsi="宋体"/>
                <w:color w:val="auto"/>
                <w:sz w:val="22"/>
                <w:highlight w:val="none"/>
              </w:rPr>
            </w:pPr>
          </w:p>
        </w:tc>
        <w:tc>
          <w:tcPr>
            <w:tcW w:w="2520" w:type="dxa"/>
            <w:noWrap/>
            <w:vAlign w:val="center"/>
          </w:tcPr>
          <w:p w14:paraId="4A214BCA">
            <w:pPr>
              <w:spacing w:line="360" w:lineRule="auto"/>
              <w:rPr>
                <w:rFonts w:ascii="宋体" w:hAnsi="宋体"/>
                <w:color w:val="auto"/>
                <w:sz w:val="22"/>
                <w:highlight w:val="none"/>
              </w:rPr>
            </w:pPr>
          </w:p>
        </w:tc>
        <w:tc>
          <w:tcPr>
            <w:tcW w:w="720" w:type="dxa"/>
            <w:noWrap/>
            <w:vAlign w:val="center"/>
          </w:tcPr>
          <w:p w14:paraId="2E443B44">
            <w:pPr>
              <w:spacing w:line="360" w:lineRule="auto"/>
              <w:rPr>
                <w:rFonts w:ascii="宋体" w:hAnsi="宋体"/>
                <w:color w:val="auto"/>
                <w:sz w:val="22"/>
                <w:highlight w:val="none"/>
              </w:rPr>
            </w:pPr>
          </w:p>
        </w:tc>
        <w:tc>
          <w:tcPr>
            <w:tcW w:w="720" w:type="dxa"/>
            <w:noWrap/>
            <w:vAlign w:val="center"/>
          </w:tcPr>
          <w:p w14:paraId="045D57EF">
            <w:pPr>
              <w:spacing w:line="360" w:lineRule="auto"/>
              <w:rPr>
                <w:rFonts w:ascii="宋体" w:hAnsi="宋体"/>
                <w:color w:val="auto"/>
                <w:sz w:val="22"/>
                <w:highlight w:val="none"/>
              </w:rPr>
            </w:pPr>
          </w:p>
        </w:tc>
        <w:tc>
          <w:tcPr>
            <w:tcW w:w="720" w:type="dxa"/>
            <w:noWrap/>
            <w:vAlign w:val="center"/>
          </w:tcPr>
          <w:p w14:paraId="2BE36663">
            <w:pPr>
              <w:spacing w:line="360" w:lineRule="auto"/>
              <w:rPr>
                <w:rFonts w:ascii="宋体" w:hAnsi="宋体"/>
                <w:color w:val="auto"/>
                <w:sz w:val="22"/>
                <w:highlight w:val="none"/>
              </w:rPr>
            </w:pPr>
          </w:p>
        </w:tc>
        <w:tc>
          <w:tcPr>
            <w:tcW w:w="1080" w:type="dxa"/>
            <w:noWrap/>
            <w:vAlign w:val="center"/>
          </w:tcPr>
          <w:p w14:paraId="3CB630FA">
            <w:pPr>
              <w:spacing w:line="360" w:lineRule="auto"/>
              <w:rPr>
                <w:rFonts w:ascii="宋体" w:hAnsi="宋体"/>
                <w:color w:val="auto"/>
                <w:sz w:val="22"/>
                <w:highlight w:val="none"/>
              </w:rPr>
            </w:pPr>
          </w:p>
        </w:tc>
        <w:tc>
          <w:tcPr>
            <w:tcW w:w="1080" w:type="dxa"/>
            <w:noWrap/>
            <w:vAlign w:val="center"/>
          </w:tcPr>
          <w:p w14:paraId="71184319">
            <w:pPr>
              <w:spacing w:line="360" w:lineRule="auto"/>
              <w:rPr>
                <w:rFonts w:ascii="宋体" w:hAnsi="宋体"/>
                <w:color w:val="auto"/>
                <w:sz w:val="22"/>
                <w:highlight w:val="none"/>
              </w:rPr>
            </w:pPr>
          </w:p>
        </w:tc>
        <w:tc>
          <w:tcPr>
            <w:tcW w:w="1651" w:type="dxa"/>
            <w:noWrap/>
            <w:vAlign w:val="center"/>
          </w:tcPr>
          <w:p w14:paraId="08C12153">
            <w:pPr>
              <w:spacing w:line="360" w:lineRule="auto"/>
              <w:rPr>
                <w:rFonts w:ascii="宋体" w:hAnsi="宋体"/>
                <w:color w:val="auto"/>
                <w:sz w:val="22"/>
                <w:highlight w:val="none"/>
              </w:rPr>
            </w:pPr>
          </w:p>
        </w:tc>
      </w:tr>
    </w:tbl>
    <w:p w14:paraId="53AF1C06">
      <w:pPr>
        <w:adjustRightInd w:val="0"/>
        <w:snapToGrid w:val="0"/>
        <w:spacing w:line="460" w:lineRule="atLeast"/>
        <w:rPr>
          <w:rFonts w:ascii="宋体" w:hAnsi="宋体"/>
          <w:color w:val="auto"/>
          <w:sz w:val="22"/>
          <w:highlight w:val="none"/>
        </w:rPr>
      </w:pPr>
      <w:r>
        <w:rPr>
          <w:rFonts w:hint="eastAsia" w:ascii="宋体" w:hAnsi="宋体"/>
          <w:color w:val="auto"/>
          <w:sz w:val="22"/>
          <w:highlight w:val="none"/>
        </w:rPr>
        <w:t>注： 1、本表人员有相关资格证书的应随表提交相关资格证书复印件加盖公章。</w:t>
      </w:r>
    </w:p>
    <w:p w14:paraId="5F8F4AEA">
      <w:pPr>
        <w:adjustRightInd w:val="0"/>
        <w:snapToGrid w:val="0"/>
        <w:spacing w:line="460" w:lineRule="atLeast"/>
        <w:ind w:firstLine="550" w:firstLineChars="250"/>
        <w:rPr>
          <w:rFonts w:ascii="宋体" w:hAnsi="宋体"/>
          <w:color w:val="auto"/>
          <w:sz w:val="22"/>
          <w:highlight w:val="none"/>
        </w:rPr>
      </w:pPr>
      <w:r>
        <w:rPr>
          <w:rFonts w:hint="eastAsia" w:ascii="宋体" w:hAnsi="宋体"/>
          <w:color w:val="auto"/>
          <w:sz w:val="22"/>
          <w:highlight w:val="none"/>
        </w:rPr>
        <w:t>2、列入本表人员如要更换，需经采购人同意；擅自更换或不到位属违约行为。</w:t>
      </w:r>
    </w:p>
    <w:p w14:paraId="60B4B196">
      <w:pPr>
        <w:adjustRightInd w:val="0"/>
        <w:snapToGrid w:val="0"/>
        <w:spacing w:line="460" w:lineRule="atLeast"/>
        <w:ind w:firstLine="550" w:firstLineChars="250"/>
        <w:rPr>
          <w:rFonts w:ascii="宋体" w:hAnsi="宋体"/>
          <w:color w:val="auto"/>
          <w:sz w:val="22"/>
          <w:highlight w:val="none"/>
        </w:rPr>
      </w:pPr>
      <w:r>
        <w:rPr>
          <w:rFonts w:hint="eastAsia" w:ascii="宋体" w:hAnsi="宋体"/>
          <w:color w:val="auto"/>
          <w:sz w:val="22"/>
          <w:highlight w:val="none"/>
        </w:rPr>
        <w:t>3、表格可以延续。</w:t>
      </w:r>
    </w:p>
    <w:p w14:paraId="2DD96FC0">
      <w:pPr>
        <w:rPr>
          <w:rFonts w:ascii="宋体" w:hAnsi="宋体" w:cs="宋体"/>
          <w:color w:val="auto"/>
          <w:sz w:val="22"/>
          <w:highlight w:val="none"/>
        </w:rPr>
      </w:pPr>
    </w:p>
    <w:p w14:paraId="1ACD0EAA">
      <w:pPr>
        <w:widowControl/>
        <w:spacing w:line="400" w:lineRule="exact"/>
        <w:rPr>
          <w:rFonts w:ascii="宋体" w:hAnsi="宋体" w:cs="宋体"/>
          <w:color w:val="auto"/>
          <w:kern w:val="0"/>
          <w:sz w:val="22"/>
          <w:highlight w:val="none"/>
        </w:rPr>
      </w:pPr>
    </w:p>
    <w:p w14:paraId="300AE30A">
      <w:pPr>
        <w:widowControl/>
        <w:spacing w:line="400" w:lineRule="exact"/>
        <w:rPr>
          <w:rFonts w:ascii="宋体" w:hAnsi="宋体" w:cs="宋体"/>
          <w:color w:val="auto"/>
          <w:kern w:val="0"/>
          <w:sz w:val="22"/>
          <w:highlight w:val="none"/>
        </w:rPr>
      </w:pPr>
    </w:p>
    <w:p w14:paraId="33675004">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454F246B">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46F5765F">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3E42E91E">
      <w:pPr>
        <w:pStyle w:val="14"/>
        <w:ind w:left="1470" w:right="1470"/>
        <w:rPr>
          <w:rFonts w:ascii="宋体" w:hAnsi="宋体" w:cs="宋体"/>
          <w:b/>
          <w:color w:val="auto"/>
          <w:sz w:val="24"/>
          <w:szCs w:val="24"/>
          <w:highlight w:val="none"/>
        </w:rPr>
      </w:pPr>
    </w:p>
    <w:p w14:paraId="16E30D09">
      <w:pPr>
        <w:pStyle w:val="14"/>
        <w:ind w:left="1470" w:right="1470"/>
        <w:rPr>
          <w:rFonts w:ascii="宋体" w:hAnsi="宋体" w:cs="宋体"/>
          <w:b/>
          <w:color w:val="auto"/>
          <w:sz w:val="24"/>
          <w:szCs w:val="24"/>
          <w:highlight w:val="none"/>
        </w:rPr>
      </w:pPr>
    </w:p>
    <w:p w14:paraId="6F6D3703">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17650DF6">
      <w:pPr>
        <w:jc w:val="left"/>
        <w:rPr>
          <w:rFonts w:ascii="宋体" w:hAnsi="宋体" w:cs="宋体"/>
          <w:b/>
          <w:color w:val="auto"/>
          <w:sz w:val="24"/>
          <w:szCs w:val="24"/>
          <w:highlight w:val="none"/>
        </w:rPr>
      </w:pPr>
      <w:r>
        <w:rPr>
          <w:rFonts w:hint="eastAsia" w:ascii="宋体" w:hAnsi="宋体" w:cs="宋体"/>
          <w:b/>
          <w:color w:val="auto"/>
          <w:sz w:val="24"/>
          <w:szCs w:val="24"/>
          <w:highlight w:val="none"/>
        </w:rPr>
        <w:t>附件14</w:t>
      </w:r>
    </w:p>
    <w:p w14:paraId="1009E7F4">
      <w:pPr>
        <w:jc w:val="center"/>
        <w:rPr>
          <w:rFonts w:ascii="宋体" w:hAnsi="宋体"/>
          <w:color w:val="auto"/>
          <w:sz w:val="36"/>
          <w:szCs w:val="36"/>
          <w:highlight w:val="none"/>
        </w:rPr>
      </w:pPr>
      <w:r>
        <w:rPr>
          <w:rFonts w:hint="eastAsia" w:ascii="宋体" w:hAnsi="宋体"/>
          <w:color w:val="auto"/>
          <w:sz w:val="36"/>
          <w:szCs w:val="36"/>
          <w:highlight w:val="none"/>
        </w:rPr>
        <w:t>管理人员简历表</w:t>
      </w:r>
    </w:p>
    <w:p w14:paraId="123046AC">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项目名称：                                            招标编号：</w:t>
      </w:r>
    </w:p>
    <w:tbl>
      <w:tblPr>
        <w:tblStyle w:val="30"/>
        <w:tblW w:w="967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3678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noWrap/>
            <w:vAlign w:val="center"/>
          </w:tcPr>
          <w:p w14:paraId="25A68493">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noWrap/>
            <w:vAlign w:val="center"/>
          </w:tcPr>
          <w:p w14:paraId="1F21DEEC">
            <w:pPr>
              <w:pStyle w:val="16"/>
              <w:spacing w:line="400" w:lineRule="atLeast"/>
              <w:ind w:left="660" w:hanging="660" w:hangingChars="300"/>
              <w:rPr>
                <w:rFonts w:hAnsi="宋体" w:cs="宋体"/>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noWrap/>
            <w:vAlign w:val="center"/>
          </w:tcPr>
          <w:p w14:paraId="75B99750">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noWrap/>
            <w:vAlign w:val="center"/>
          </w:tcPr>
          <w:p w14:paraId="6020B5E2">
            <w:pPr>
              <w:pStyle w:val="16"/>
              <w:spacing w:line="400" w:lineRule="atLeast"/>
              <w:ind w:left="660" w:hanging="660" w:hangingChars="300"/>
              <w:rPr>
                <w:rFonts w:hAnsi="宋体" w:cs="宋体"/>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noWrap/>
            <w:vAlign w:val="center"/>
          </w:tcPr>
          <w:p w14:paraId="38BDAEE3">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出生年月</w:t>
            </w:r>
          </w:p>
        </w:tc>
        <w:tc>
          <w:tcPr>
            <w:tcW w:w="1526" w:type="dxa"/>
            <w:tcBorders>
              <w:top w:val="single" w:color="auto" w:sz="12" w:space="0"/>
              <w:left w:val="single" w:color="auto" w:sz="6" w:space="0"/>
              <w:bottom w:val="single" w:color="auto" w:sz="6" w:space="0"/>
              <w:right w:val="single" w:color="auto" w:sz="12" w:space="0"/>
            </w:tcBorders>
            <w:noWrap/>
            <w:vAlign w:val="center"/>
          </w:tcPr>
          <w:p w14:paraId="66C9A0FD">
            <w:pPr>
              <w:pStyle w:val="16"/>
              <w:spacing w:line="400" w:lineRule="atLeast"/>
              <w:ind w:left="660" w:hanging="660" w:hangingChars="300"/>
              <w:rPr>
                <w:rFonts w:hAnsi="宋体" w:cs="宋体"/>
                <w:color w:val="auto"/>
                <w:sz w:val="22"/>
                <w:highlight w:val="none"/>
              </w:rPr>
            </w:pPr>
          </w:p>
        </w:tc>
      </w:tr>
      <w:tr w14:paraId="2540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noWrap/>
            <w:vAlign w:val="center"/>
          </w:tcPr>
          <w:p w14:paraId="7EF8D80C">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籍贯</w:t>
            </w:r>
          </w:p>
        </w:tc>
        <w:tc>
          <w:tcPr>
            <w:tcW w:w="1654" w:type="dxa"/>
            <w:tcBorders>
              <w:top w:val="single" w:color="auto" w:sz="12" w:space="0"/>
              <w:left w:val="single" w:color="auto" w:sz="6" w:space="0"/>
              <w:bottom w:val="single" w:color="auto" w:sz="6" w:space="0"/>
              <w:right w:val="single" w:color="auto" w:sz="6" w:space="0"/>
            </w:tcBorders>
            <w:noWrap/>
            <w:vAlign w:val="center"/>
          </w:tcPr>
          <w:p w14:paraId="036A9757">
            <w:pPr>
              <w:pStyle w:val="16"/>
              <w:spacing w:line="400" w:lineRule="atLeast"/>
              <w:ind w:left="660" w:hanging="660" w:hangingChars="300"/>
              <w:rPr>
                <w:rFonts w:hAnsi="宋体" w:cs="宋体"/>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noWrap/>
            <w:vAlign w:val="center"/>
          </w:tcPr>
          <w:p w14:paraId="1EB9E69A">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民族</w:t>
            </w:r>
          </w:p>
        </w:tc>
        <w:tc>
          <w:tcPr>
            <w:tcW w:w="1764" w:type="dxa"/>
            <w:tcBorders>
              <w:top w:val="single" w:color="auto" w:sz="12" w:space="0"/>
              <w:left w:val="single" w:color="auto" w:sz="6" w:space="0"/>
              <w:bottom w:val="single" w:color="auto" w:sz="6" w:space="0"/>
              <w:right w:val="single" w:color="auto" w:sz="6" w:space="0"/>
            </w:tcBorders>
            <w:noWrap/>
            <w:vAlign w:val="center"/>
          </w:tcPr>
          <w:p w14:paraId="68DF4CF5">
            <w:pPr>
              <w:pStyle w:val="16"/>
              <w:spacing w:line="400" w:lineRule="atLeast"/>
              <w:ind w:left="660" w:hanging="660" w:hangingChars="300"/>
              <w:rPr>
                <w:rFonts w:hAnsi="宋体" w:cs="宋体"/>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noWrap/>
            <w:vAlign w:val="center"/>
          </w:tcPr>
          <w:p w14:paraId="73917C78">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政治面貌</w:t>
            </w:r>
          </w:p>
        </w:tc>
        <w:tc>
          <w:tcPr>
            <w:tcW w:w="1526" w:type="dxa"/>
            <w:tcBorders>
              <w:top w:val="single" w:color="auto" w:sz="12" w:space="0"/>
              <w:left w:val="single" w:color="auto" w:sz="6" w:space="0"/>
              <w:bottom w:val="single" w:color="auto" w:sz="6" w:space="0"/>
              <w:right w:val="single" w:color="auto" w:sz="12" w:space="0"/>
            </w:tcBorders>
            <w:noWrap/>
            <w:vAlign w:val="center"/>
          </w:tcPr>
          <w:p w14:paraId="2DCCE127">
            <w:pPr>
              <w:pStyle w:val="16"/>
              <w:spacing w:line="400" w:lineRule="atLeast"/>
              <w:ind w:left="660" w:hanging="660" w:hangingChars="300"/>
              <w:rPr>
                <w:rFonts w:hAnsi="宋体" w:cs="宋体"/>
                <w:color w:val="auto"/>
                <w:sz w:val="22"/>
                <w:highlight w:val="none"/>
              </w:rPr>
            </w:pPr>
          </w:p>
        </w:tc>
      </w:tr>
      <w:tr w14:paraId="36CD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ign w:val="center"/>
          </w:tcPr>
          <w:p w14:paraId="4C7681EA">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noWrap/>
            <w:vAlign w:val="center"/>
          </w:tcPr>
          <w:p w14:paraId="79CD4262">
            <w:pPr>
              <w:pStyle w:val="16"/>
              <w:spacing w:line="400" w:lineRule="atLeast"/>
              <w:ind w:left="660" w:hanging="660" w:hangingChars="300"/>
              <w:rPr>
                <w:rFonts w:hAnsi="宋体" w:cs="宋体"/>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noWrap/>
            <w:vAlign w:val="center"/>
          </w:tcPr>
          <w:p w14:paraId="7FDB6301">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noWrap/>
            <w:vAlign w:val="center"/>
          </w:tcPr>
          <w:p w14:paraId="6C7FD0A4">
            <w:pPr>
              <w:pStyle w:val="16"/>
              <w:spacing w:line="400" w:lineRule="atLeast"/>
              <w:ind w:left="660" w:hanging="660" w:hangingChars="300"/>
              <w:rPr>
                <w:rFonts w:hAnsi="宋体" w:cs="宋体"/>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noWrap/>
            <w:vAlign w:val="center"/>
          </w:tcPr>
          <w:p w14:paraId="486E5E2D">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noWrap/>
            <w:vAlign w:val="center"/>
          </w:tcPr>
          <w:p w14:paraId="30290E43">
            <w:pPr>
              <w:pStyle w:val="16"/>
              <w:spacing w:line="400" w:lineRule="atLeast"/>
              <w:ind w:left="660" w:hanging="660" w:hangingChars="300"/>
              <w:rPr>
                <w:rFonts w:hAnsi="宋体" w:cs="宋体"/>
                <w:color w:val="auto"/>
                <w:sz w:val="22"/>
                <w:highlight w:val="none"/>
              </w:rPr>
            </w:pPr>
          </w:p>
        </w:tc>
      </w:tr>
      <w:tr w14:paraId="4837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ign w:val="center"/>
          </w:tcPr>
          <w:p w14:paraId="753AB183">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专业</w:t>
            </w:r>
          </w:p>
        </w:tc>
        <w:tc>
          <w:tcPr>
            <w:tcW w:w="1654" w:type="dxa"/>
            <w:tcBorders>
              <w:top w:val="single" w:color="auto" w:sz="6" w:space="0"/>
              <w:left w:val="single" w:color="auto" w:sz="6" w:space="0"/>
              <w:bottom w:val="single" w:color="auto" w:sz="6" w:space="0"/>
              <w:right w:val="single" w:color="auto" w:sz="6" w:space="0"/>
            </w:tcBorders>
            <w:noWrap/>
            <w:vAlign w:val="center"/>
          </w:tcPr>
          <w:p w14:paraId="66DD90B3">
            <w:pPr>
              <w:pStyle w:val="16"/>
              <w:spacing w:line="400" w:lineRule="atLeast"/>
              <w:ind w:left="660" w:hanging="660" w:hangingChars="300"/>
              <w:rPr>
                <w:rFonts w:hAnsi="宋体" w:cs="宋体"/>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noWrap/>
            <w:vAlign w:val="center"/>
          </w:tcPr>
          <w:p w14:paraId="109DCAF9">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毕业院校</w:t>
            </w:r>
          </w:p>
        </w:tc>
        <w:tc>
          <w:tcPr>
            <w:tcW w:w="1764" w:type="dxa"/>
            <w:tcBorders>
              <w:top w:val="single" w:color="auto" w:sz="6" w:space="0"/>
              <w:left w:val="single" w:color="auto" w:sz="6" w:space="0"/>
              <w:bottom w:val="single" w:color="auto" w:sz="6" w:space="0"/>
              <w:right w:val="single" w:color="auto" w:sz="6" w:space="0"/>
            </w:tcBorders>
            <w:noWrap/>
            <w:vAlign w:val="center"/>
          </w:tcPr>
          <w:p w14:paraId="708EBC82">
            <w:pPr>
              <w:pStyle w:val="16"/>
              <w:spacing w:line="400" w:lineRule="atLeast"/>
              <w:ind w:left="660" w:hanging="660" w:hangingChars="300"/>
              <w:rPr>
                <w:rFonts w:hAnsi="宋体" w:cs="宋体"/>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noWrap/>
            <w:vAlign w:val="center"/>
          </w:tcPr>
          <w:p w14:paraId="507C04D3">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身高</w:t>
            </w:r>
          </w:p>
        </w:tc>
        <w:tc>
          <w:tcPr>
            <w:tcW w:w="1526" w:type="dxa"/>
            <w:tcBorders>
              <w:top w:val="single" w:color="auto" w:sz="6" w:space="0"/>
              <w:left w:val="single" w:color="auto" w:sz="6" w:space="0"/>
              <w:bottom w:val="single" w:color="auto" w:sz="6" w:space="0"/>
              <w:right w:val="single" w:color="auto" w:sz="12" w:space="0"/>
            </w:tcBorders>
            <w:noWrap/>
            <w:vAlign w:val="center"/>
          </w:tcPr>
          <w:p w14:paraId="53E4275A">
            <w:pPr>
              <w:pStyle w:val="16"/>
              <w:spacing w:line="400" w:lineRule="atLeast"/>
              <w:ind w:left="660" w:hanging="660" w:hangingChars="300"/>
              <w:rPr>
                <w:rFonts w:hAnsi="宋体" w:cs="宋体"/>
                <w:color w:val="auto"/>
                <w:sz w:val="22"/>
                <w:highlight w:val="none"/>
              </w:rPr>
            </w:pPr>
          </w:p>
        </w:tc>
      </w:tr>
      <w:tr w14:paraId="6D48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ign w:val="center"/>
          </w:tcPr>
          <w:p w14:paraId="735C1A19">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ign w:val="center"/>
          </w:tcPr>
          <w:p w14:paraId="13F179E6">
            <w:pPr>
              <w:pStyle w:val="16"/>
              <w:spacing w:line="400" w:lineRule="atLeast"/>
              <w:ind w:left="660" w:hanging="660" w:hangingChars="300"/>
              <w:rPr>
                <w:rFonts w:hAnsi="宋体" w:cs="宋体"/>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noWrap/>
            <w:vAlign w:val="center"/>
          </w:tcPr>
          <w:p w14:paraId="5AB97B47">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noWrap/>
            <w:vAlign w:val="center"/>
          </w:tcPr>
          <w:p w14:paraId="1111EA03">
            <w:pPr>
              <w:pStyle w:val="16"/>
              <w:spacing w:line="400" w:lineRule="atLeast"/>
              <w:ind w:left="660" w:hanging="660" w:hangingChars="300"/>
              <w:rPr>
                <w:rFonts w:hAnsi="宋体" w:cs="宋体"/>
                <w:color w:val="auto"/>
                <w:sz w:val="22"/>
                <w:highlight w:val="none"/>
              </w:rPr>
            </w:pPr>
          </w:p>
        </w:tc>
      </w:tr>
      <w:tr w14:paraId="7E59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673" w:type="dxa"/>
            <w:gridSpan w:val="6"/>
            <w:tcBorders>
              <w:top w:val="single" w:color="auto" w:sz="6" w:space="0"/>
              <w:left w:val="single" w:color="auto" w:sz="12" w:space="0"/>
              <w:bottom w:val="single" w:color="auto" w:sz="12" w:space="0"/>
              <w:right w:val="single" w:color="auto" w:sz="12" w:space="0"/>
            </w:tcBorders>
            <w:noWrap/>
          </w:tcPr>
          <w:p w14:paraId="509EDD4F">
            <w:pPr>
              <w:pStyle w:val="16"/>
              <w:spacing w:line="400" w:lineRule="atLeast"/>
              <w:ind w:left="660" w:hanging="660" w:hangingChars="300"/>
              <w:rPr>
                <w:rFonts w:hAnsi="宋体" w:cs="宋体"/>
                <w:color w:val="auto"/>
                <w:sz w:val="22"/>
                <w:highlight w:val="none"/>
              </w:rPr>
            </w:pPr>
            <w:r>
              <w:rPr>
                <w:rFonts w:hint="eastAsia" w:hAnsi="宋体" w:cs="宋体"/>
                <w:color w:val="auto"/>
                <w:sz w:val="22"/>
                <w:highlight w:val="none"/>
              </w:rPr>
              <w:t>近五年从事相关工作经历及业绩：</w:t>
            </w:r>
          </w:p>
        </w:tc>
      </w:tr>
    </w:tbl>
    <w:p w14:paraId="0330B724">
      <w:pPr>
        <w:pStyle w:val="14"/>
        <w:ind w:left="1470" w:right="1470"/>
        <w:rPr>
          <w:rFonts w:ascii="宋体" w:hAnsi="宋体" w:cs="宋体"/>
          <w:b/>
          <w:color w:val="auto"/>
          <w:sz w:val="24"/>
          <w:szCs w:val="24"/>
          <w:highlight w:val="none"/>
        </w:rPr>
      </w:pPr>
    </w:p>
    <w:p w14:paraId="46D88A6B">
      <w:pPr>
        <w:pStyle w:val="14"/>
        <w:ind w:left="1470" w:right="1470"/>
        <w:rPr>
          <w:rFonts w:ascii="宋体" w:hAnsi="宋体" w:cs="宋体"/>
          <w:b/>
          <w:color w:val="auto"/>
          <w:sz w:val="24"/>
          <w:szCs w:val="24"/>
          <w:highlight w:val="none"/>
        </w:rPr>
      </w:pPr>
    </w:p>
    <w:p w14:paraId="736A0DF9">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投标供应商全称(电子签章或盖章)：</w:t>
      </w:r>
    </w:p>
    <w:p w14:paraId="3DD85711">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法定代表人或授权代表(签字或盖章或电子签章)：</w:t>
      </w:r>
    </w:p>
    <w:p w14:paraId="5BF2B758">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26F45A08">
      <w:pPr>
        <w:rPr>
          <w:rFonts w:ascii="宋体" w:hAnsi="宋体" w:cs="宋体"/>
          <w:b/>
          <w:color w:val="auto"/>
          <w:sz w:val="32"/>
          <w:highlight w:val="none"/>
        </w:rPr>
      </w:pPr>
    </w:p>
    <w:p w14:paraId="022F1758">
      <w:pPr>
        <w:rPr>
          <w:rFonts w:ascii="宋体" w:hAnsi="宋体" w:cs="宋体"/>
          <w:b/>
          <w:color w:val="auto"/>
          <w:sz w:val="32"/>
          <w:highlight w:val="none"/>
        </w:rPr>
      </w:pPr>
    </w:p>
    <w:p w14:paraId="796DB213">
      <w:pPr>
        <w:rPr>
          <w:rFonts w:ascii="宋体" w:hAnsi="宋体" w:cs="宋体"/>
          <w:b/>
          <w:color w:val="auto"/>
          <w:sz w:val="32"/>
          <w:highlight w:val="none"/>
        </w:rPr>
      </w:pPr>
      <w:r>
        <w:rPr>
          <w:rFonts w:hint="eastAsia" w:ascii="宋体" w:hAnsi="宋体" w:cs="宋体"/>
          <w:b/>
          <w:color w:val="auto"/>
          <w:sz w:val="32"/>
          <w:highlight w:val="none"/>
        </w:rPr>
        <w:br w:type="page"/>
      </w:r>
    </w:p>
    <w:p w14:paraId="7ED31E89">
      <w:pPr>
        <w:spacing w:line="700" w:lineRule="exact"/>
        <w:jc w:val="center"/>
        <w:rPr>
          <w:rFonts w:ascii="宋体" w:hAnsi="宋体" w:cs="宋体"/>
          <w:b/>
          <w:color w:val="auto"/>
          <w:sz w:val="32"/>
          <w:highlight w:val="none"/>
        </w:rPr>
      </w:pPr>
      <w:r>
        <w:rPr>
          <w:rFonts w:hint="eastAsia" w:ascii="宋体" w:hAnsi="宋体" w:cs="宋体"/>
          <w:b/>
          <w:color w:val="auto"/>
          <w:sz w:val="32"/>
          <w:highlight w:val="none"/>
        </w:rPr>
        <w:t>第五部分 采购需求</w:t>
      </w:r>
    </w:p>
    <w:p w14:paraId="1AD19D7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b/>
          <w:bCs/>
          <w:color w:val="auto"/>
          <w:sz w:val="22"/>
          <w:highlight w:val="none"/>
        </w:rPr>
      </w:pPr>
      <w:r>
        <w:rPr>
          <w:rFonts w:hint="eastAsia" w:ascii="宋体"/>
          <w:b/>
          <w:bCs/>
          <w:color w:val="auto"/>
          <w:sz w:val="22"/>
          <w:highlight w:val="none"/>
        </w:rPr>
        <w:t>一、项目基本情况</w:t>
      </w:r>
    </w:p>
    <w:p w14:paraId="1B6D6C6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（一）项目背景</w:t>
      </w:r>
    </w:p>
    <w:p w14:paraId="31D87223">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为解决瓯海区心理健康教育中存在心理健康教育专职教师短缺、心理健康覆盖面有限、心理健康教育纵深拓展乏力、人员编制限制等诸问题，瓯海区教育局根据教育部《中小学心理健康教育指导纲要》途径和方法条款中“充分利用校外教育资源开展心理健康教育”，提出以购买心理健康教育服务的方式引入社会力量来加强瓯海区公办初中、小学的心理健康教育工作。</w:t>
      </w:r>
    </w:p>
    <w:p w14:paraId="721B756F">
      <w:pPr>
        <w:keepNext w:val="0"/>
        <w:keepLines w:val="0"/>
        <w:pageBreakBefore w:val="0"/>
        <w:kinsoku/>
        <w:wordWrap/>
        <w:overflowPunct/>
        <w:topLinePunct w:val="0"/>
        <w:autoSpaceDE/>
        <w:autoSpaceDN/>
        <w:bidi w:val="0"/>
        <w:adjustRightInd/>
        <w:snapToGrid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二、项目的具体内容</w:t>
      </w:r>
    </w:p>
    <w:p w14:paraId="6C5BE892">
      <w:pPr>
        <w:keepNext w:val="0"/>
        <w:keepLines w:val="0"/>
        <w:pageBreakBefore w:val="0"/>
        <w:kinsoku/>
        <w:wordWrap/>
        <w:overflowPunct/>
        <w:topLinePunct w:val="0"/>
        <w:autoSpaceDE/>
        <w:autoSpaceDN/>
        <w:bidi w:val="0"/>
        <w:adjustRightInd/>
        <w:snapToGrid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（一）项目概况</w:t>
      </w:r>
    </w:p>
    <w:p w14:paraId="1D1679F3">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lang w:eastAsia="zh-CN"/>
        </w:rPr>
        <w:t>瓯海区中小学心理健康教育服务项目</w:t>
      </w:r>
    </w:p>
    <w:p w14:paraId="1BEB3F50">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项目购买方：温州市瓯海区教育局</w:t>
      </w:r>
    </w:p>
    <w:p w14:paraId="0590ACE5">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项目金额：</w:t>
      </w:r>
      <w:r>
        <w:rPr>
          <w:rFonts w:hint="eastAsia" w:asciiTheme="minorEastAsia" w:hAnsiTheme="minorEastAsia" w:eastAsiaTheme="minorEastAsia" w:cstheme="minorEastAsia"/>
          <w:color w:val="auto"/>
          <w:sz w:val="22"/>
          <w:szCs w:val="22"/>
          <w:highlight w:val="none"/>
          <w:lang w:val="en-US" w:eastAsia="zh-CN"/>
        </w:rPr>
        <w:t>62.15</w:t>
      </w:r>
      <w:r>
        <w:rPr>
          <w:rFonts w:hint="eastAsia" w:asciiTheme="minorEastAsia" w:hAnsiTheme="minorEastAsia" w:eastAsiaTheme="minorEastAsia" w:cstheme="minorEastAsia"/>
          <w:color w:val="auto"/>
          <w:sz w:val="22"/>
          <w:szCs w:val="22"/>
          <w:highlight w:val="none"/>
        </w:rPr>
        <w:t>万元</w:t>
      </w:r>
    </w:p>
    <w:p w14:paraId="19ECA162">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项目服务对象：瓯海区教育局指定的初中、小学</w:t>
      </w:r>
    </w:p>
    <w:p w14:paraId="44C7A3F6">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项目服务范围：为瓯海区教育局指定的初中、小学提供心理健康教育服务</w:t>
      </w:r>
    </w:p>
    <w:p w14:paraId="65B307B5">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项目购买时间：202</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学年（202</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年9月—202</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年8月）</w:t>
      </w:r>
    </w:p>
    <w:p w14:paraId="72FB4ED4">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（二）项目常规内容、形式及组织</w:t>
      </w:r>
    </w:p>
    <w:p w14:paraId="75414E16">
      <w:pPr>
        <w:keepNext w:val="0"/>
        <w:keepLines w:val="0"/>
        <w:pageBreakBefore w:val="0"/>
        <w:kinsoku/>
        <w:wordWrap/>
        <w:overflowPunct/>
        <w:topLinePunct w:val="0"/>
        <w:autoSpaceDE/>
        <w:autoSpaceDN/>
        <w:bidi w:val="0"/>
        <w:adjustRightInd/>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1.心理健康体检——心理测量（普查）</w:t>
      </w:r>
    </w:p>
    <w:p w14:paraId="455A4228">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（1）方法与工具</w:t>
      </w:r>
    </w:p>
    <w:p w14:paraId="74CAC85F">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采用心理测量法，面向学生开展心理健康检测与评估，掌握学校学生的情绪、心理弹性、学习压力、人际关系等情况。</w:t>
      </w:r>
    </w:p>
    <w:p w14:paraId="1D25A1B2">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（2）过程与操作</w:t>
      </w:r>
    </w:p>
    <w:p w14:paraId="2B822FF7">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量表测查放在每学期期初进行，属于诊断性评价和预防性教育之用，《量表》需征求瓯海区中小学生心理健康指导中心专家组意见。根据测查结果确定后续针对性的心理援助与相关工作的开展。心理测量通过网络在线施行，并遵循心理服务过程中“科学、严谨、保密、规范”等原则与要求。所有测查结果将回馈具体学校存档，并存区教育局备案。</w:t>
      </w:r>
    </w:p>
    <w:p w14:paraId="18AAA465">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同时，对心理测量</w:t>
      </w:r>
      <w:r>
        <w:rPr>
          <w:rFonts w:hint="eastAsia" w:asciiTheme="minorEastAsia" w:hAnsiTheme="minorEastAsia" w:eastAsiaTheme="minorEastAsia" w:cstheme="minorEastAsia"/>
          <w:color w:val="auto"/>
          <w:sz w:val="22"/>
          <w:szCs w:val="22"/>
          <w:highlight w:val="none"/>
          <w:u w:val="none"/>
          <w:lang w:val="en-US" w:eastAsia="zh-CN"/>
        </w:rPr>
        <w:t>指数</w:t>
      </w:r>
      <w:r>
        <w:rPr>
          <w:rFonts w:hint="eastAsia" w:asciiTheme="minorEastAsia" w:hAnsiTheme="minorEastAsia" w:eastAsiaTheme="minorEastAsia" w:cstheme="minorEastAsia"/>
          <w:color w:val="auto"/>
          <w:sz w:val="22"/>
          <w:szCs w:val="22"/>
          <w:highlight w:val="none"/>
        </w:rPr>
        <w:t>异常的学生进行</w:t>
      </w:r>
      <w:r>
        <w:rPr>
          <w:rFonts w:hint="eastAsia" w:asciiTheme="minorEastAsia" w:hAnsiTheme="minorEastAsia" w:eastAsiaTheme="minorEastAsia" w:cstheme="minorEastAsia"/>
          <w:color w:val="auto"/>
          <w:sz w:val="22"/>
          <w:szCs w:val="22"/>
          <w:highlight w:val="none"/>
          <w:u w:val="single"/>
          <w:lang w:val="en-US" w:eastAsia="zh-CN"/>
        </w:rPr>
        <w:t>量表复测、访谈评估</w:t>
      </w:r>
      <w:r>
        <w:rPr>
          <w:rFonts w:hint="eastAsia" w:asciiTheme="minorEastAsia" w:hAnsiTheme="minorEastAsia" w:eastAsiaTheme="minorEastAsia" w:cstheme="minorEastAsia"/>
          <w:color w:val="auto"/>
          <w:sz w:val="22"/>
          <w:szCs w:val="22"/>
          <w:highlight w:val="none"/>
        </w:rPr>
        <w:t>，经确认确实存在心理问题的，转入个案咨询，如需专家或专门机构介入的进行转介。另外，对于此类学生在做好上述工作之外，还需做好家长的沟通和咨询工作，并进行记录，做好一人一档。</w:t>
      </w:r>
    </w:p>
    <w:p w14:paraId="19F57181">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（3）衍生作用</w:t>
      </w:r>
    </w:p>
    <w:p w14:paraId="0F0763F7">
      <w:pPr>
        <w:keepNext w:val="0"/>
        <w:keepLines w:val="0"/>
        <w:pageBreakBefore w:val="0"/>
        <w:kinsoku/>
        <w:wordWrap/>
        <w:overflowPunct/>
        <w:topLinePunct w:val="0"/>
        <w:autoSpaceDE/>
        <w:autoSpaceDN/>
        <w:bidi w:val="0"/>
        <w:adjustRightIn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心理测查的另一目的在于为每个学生建立心理健康档案，为学校心理健康教育工作的深入开展提供</w:t>
      </w:r>
      <w:r>
        <w:rPr>
          <w:rFonts w:hint="eastAsia" w:asciiTheme="minorEastAsia" w:hAnsiTheme="minorEastAsia" w:eastAsiaTheme="minorEastAsia" w:cstheme="minorEastAsia"/>
          <w:strike w:val="0"/>
          <w:color w:val="auto"/>
          <w:sz w:val="22"/>
          <w:szCs w:val="22"/>
          <w:highlight w:val="none"/>
          <w:lang w:val="en-US" w:eastAsia="zh-CN"/>
        </w:rPr>
        <w:t>专业支持</w:t>
      </w:r>
      <w:r>
        <w:rPr>
          <w:rFonts w:hint="eastAsia" w:asciiTheme="minorEastAsia" w:hAnsiTheme="minorEastAsia" w:eastAsiaTheme="minorEastAsia" w:cstheme="minorEastAsia"/>
          <w:color w:val="auto"/>
          <w:sz w:val="22"/>
          <w:szCs w:val="22"/>
          <w:highlight w:val="none"/>
        </w:rPr>
        <w:t>。除工作人员外，没有特殊情况，未经监护人同意，其他人不能调阅学生个人的心理档案。确需调阅的，在完成登记手续后方能进行。每个学生和监护人可以根据需要查阅自己的心理档案材料。因个体测量结果属于被测量对象的隐私，测量工具的获取、使用和结果处理均需相关学校予以人员、物质和资金上的支持和配合。</w:t>
      </w:r>
    </w:p>
    <w:p w14:paraId="019AAF0E">
      <w:pPr>
        <w:keepNext w:val="0"/>
        <w:keepLines w:val="0"/>
        <w:pageBreakBefore w:val="0"/>
        <w:kinsoku/>
        <w:wordWrap/>
        <w:overflowPunct/>
        <w:topLinePunct w:val="0"/>
        <w:autoSpaceDE/>
        <w:autoSpaceDN/>
        <w:bidi w:val="0"/>
        <w:adjustRightInd/>
        <w:snapToGrid w:val="0"/>
        <w:spacing w:line="360" w:lineRule="auto"/>
        <w:ind w:firstLine="560"/>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表1 心理普查工作内容说明</w:t>
      </w:r>
    </w:p>
    <w:tbl>
      <w:tblPr>
        <w:tblStyle w:val="3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77"/>
        <w:gridCol w:w="1936"/>
        <w:gridCol w:w="4772"/>
      </w:tblGrid>
      <w:tr w14:paraId="3838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32" w:type="dxa"/>
            <w:vAlign w:val="center"/>
          </w:tcPr>
          <w:p w14:paraId="74D6531F">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w:t>
            </w:r>
          </w:p>
        </w:tc>
        <w:tc>
          <w:tcPr>
            <w:tcW w:w="1677" w:type="dxa"/>
            <w:vAlign w:val="center"/>
          </w:tcPr>
          <w:p w14:paraId="533C1008">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规格</w:t>
            </w:r>
          </w:p>
        </w:tc>
        <w:tc>
          <w:tcPr>
            <w:tcW w:w="1936" w:type="dxa"/>
            <w:vAlign w:val="center"/>
          </w:tcPr>
          <w:p w14:paraId="1F2A4470">
            <w:pPr>
              <w:keepNext w:val="0"/>
              <w:keepLines w:val="0"/>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对象</w:t>
            </w:r>
          </w:p>
        </w:tc>
        <w:tc>
          <w:tcPr>
            <w:tcW w:w="4772" w:type="dxa"/>
            <w:vAlign w:val="center"/>
          </w:tcPr>
          <w:p w14:paraId="6159309E">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说明</w:t>
            </w:r>
          </w:p>
        </w:tc>
      </w:tr>
      <w:tr w14:paraId="5EAB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32" w:type="dxa"/>
            <w:vAlign w:val="center"/>
          </w:tcPr>
          <w:p w14:paraId="72048AD0">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心理测量（每年2次）</w:t>
            </w:r>
          </w:p>
        </w:tc>
        <w:tc>
          <w:tcPr>
            <w:tcW w:w="1677" w:type="dxa"/>
            <w:vAlign w:val="center"/>
          </w:tcPr>
          <w:p w14:paraId="5748A112">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量表统计解释反馈</w:t>
            </w:r>
          </w:p>
        </w:tc>
        <w:tc>
          <w:tcPr>
            <w:tcW w:w="1936" w:type="dxa"/>
            <w:vAlign w:val="center"/>
          </w:tcPr>
          <w:p w14:paraId="190CB1F2">
            <w:pPr>
              <w:pStyle w:val="8"/>
              <w:keepNext w:val="0"/>
              <w:keepLines w:val="0"/>
              <w:pageBreakBefore w:val="0"/>
              <w:kinsoku/>
              <w:wordWrap/>
              <w:overflowPunct/>
              <w:topLinePunct w:val="0"/>
              <w:autoSpaceDE/>
              <w:autoSpaceDN/>
              <w:bidi w:val="0"/>
              <w:adjustRightInd/>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瓯海区教育局指定的</w:t>
            </w:r>
            <w:r>
              <w:rPr>
                <w:rFonts w:hint="eastAsia" w:asciiTheme="minorEastAsia" w:hAnsiTheme="minorEastAsia" w:eastAsiaTheme="minorEastAsia" w:cstheme="minorEastAsia"/>
                <w:color w:val="auto"/>
                <w:sz w:val="22"/>
                <w:szCs w:val="22"/>
                <w:highlight w:val="none"/>
              </w:rPr>
              <w:t>初中学校全体学生及公办学校4-6年级全体学生</w:t>
            </w:r>
          </w:p>
        </w:tc>
        <w:tc>
          <w:tcPr>
            <w:tcW w:w="4772" w:type="dxa"/>
            <w:vAlign w:val="center"/>
          </w:tcPr>
          <w:p w14:paraId="2E98CA06">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1.心理学量表内容：①心理健康量表应包含学生量表。②学生量表包括</w:t>
            </w:r>
            <w:r>
              <w:rPr>
                <w:rFonts w:hint="eastAsia" w:asciiTheme="minorEastAsia" w:hAnsiTheme="minorEastAsia" w:eastAsiaTheme="minorEastAsia" w:cstheme="minorEastAsia"/>
                <w:color w:val="auto"/>
                <w:sz w:val="22"/>
                <w:szCs w:val="22"/>
                <w:highlight w:val="none"/>
                <w:shd w:val="clear"/>
                <w:lang w:bidi="ar"/>
              </w:rPr>
              <w:t>精</w:t>
            </w:r>
            <w:r>
              <w:rPr>
                <w:rFonts w:hint="eastAsia" w:asciiTheme="minorEastAsia" w:hAnsiTheme="minorEastAsia" w:eastAsiaTheme="minorEastAsia" w:cstheme="minorEastAsia"/>
                <w:color w:val="auto"/>
                <w:sz w:val="22"/>
                <w:szCs w:val="22"/>
                <w:highlight w:val="none"/>
                <w:lang w:bidi="ar"/>
              </w:rPr>
              <w:t>神健康因素</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青少年风险因素</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青少年保护因素</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家庭因素</w:t>
            </w:r>
            <w:r>
              <w:rPr>
                <w:rFonts w:hint="eastAsia" w:asciiTheme="minorEastAsia" w:hAnsiTheme="minorEastAsia" w:eastAsiaTheme="minorEastAsia" w:cstheme="minorEastAsia"/>
                <w:color w:val="auto"/>
                <w:sz w:val="22"/>
                <w:szCs w:val="22"/>
                <w:highlight w:val="none"/>
              </w:rPr>
              <w:t>等。③可自定义添加量表，根据用户需求无限扩充。</w:t>
            </w:r>
          </w:p>
          <w:p w14:paraId="2ED262B9">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功能：①可进行学生的心理测量与评估，可快速筛查与预警，自动生成个人心理测评档案，也可生成团体测评报表。②应包括信息管理、测评管理、危机预警、数据与报告管理、心理档案管理、网站建设、统计分析等功能模块。③可提供区域数据对接功能，可供区域教育行政管理部门了解区域内学生心理发展状况。</w:t>
            </w:r>
          </w:p>
          <w:p w14:paraId="6D19E903">
            <w:pPr>
              <w:pStyle w:val="8"/>
              <w:keepNext w:val="0"/>
              <w:keepLines w:val="0"/>
              <w:pageBreakBefore w:val="0"/>
              <w:kinsoku/>
              <w:wordWrap/>
              <w:overflowPunct/>
              <w:topLinePunct w:val="0"/>
              <w:autoSpaceDE/>
              <w:autoSpaceDN/>
              <w:bidi w:val="0"/>
              <w:adjustRightInd/>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3.量表</w:t>
            </w:r>
            <w:r>
              <w:rPr>
                <w:rFonts w:hint="eastAsia" w:asciiTheme="minorEastAsia" w:hAnsiTheme="minorEastAsia" w:eastAsiaTheme="minorEastAsia" w:cstheme="minorEastAsia"/>
                <w:color w:val="auto"/>
                <w:sz w:val="22"/>
                <w:szCs w:val="22"/>
                <w:highlight w:val="none"/>
                <w:lang w:val="en-US" w:eastAsia="zh-CN"/>
              </w:rPr>
              <w:t>参</w:t>
            </w:r>
            <w:r>
              <w:rPr>
                <w:rFonts w:hint="eastAsia" w:asciiTheme="minorEastAsia" w:hAnsiTheme="minorEastAsia" w:eastAsiaTheme="minorEastAsia" w:cstheme="minorEastAsia"/>
                <w:color w:val="auto"/>
                <w:sz w:val="22"/>
                <w:szCs w:val="22"/>
                <w:highlight w:val="none"/>
              </w:rPr>
              <w:t>选自：</w:t>
            </w:r>
            <w:r>
              <w:rPr>
                <w:rFonts w:hint="eastAsia" w:asciiTheme="minorEastAsia" w:hAnsiTheme="minorEastAsia" w:eastAsiaTheme="minorEastAsia" w:cstheme="minorEastAsia"/>
                <w:color w:val="auto"/>
                <w:sz w:val="22"/>
                <w:szCs w:val="22"/>
                <w:highlight w:val="none"/>
                <w:lang w:bidi="ar"/>
              </w:rPr>
              <w:t>①9项患者健康问卷抑郁量表（PHQ-9）</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rPr>
              <w:t>②</w:t>
            </w:r>
            <w:r>
              <w:rPr>
                <w:rFonts w:hint="eastAsia" w:asciiTheme="minorEastAsia" w:hAnsiTheme="minorEastAsia" w:eastAsiaTheme="minorEastAsia" w:cstheme="minorEastAsia"/>
                <w:color w:val="auto"/>
                <w:sz w:val="22"/>
                <w:szCs w:val="22"/>
                <w:highlight w:val="none"/>
                <w:lang w:bidi="ar"/>
              </w:rPr>
              <w:t>7项广泛性焦虑障碍量表(GAD-7)</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rPr>
              <w:t>③</w:t>
            </w:r>
            <w:r>
              <w:rPr>
                <w:rFonts w:hint="eastAsia" w:asciiTheme="minorEastAsia" w:hAnsiTheme="minorEastAsia" w:eastAsiaTheme="minorEastAsia" w:cstheme="minorEastAsia"/>
                <w:color w:val="auto"/>
                <w:sz w:val="22"/>
                <w:szCs w:val="22"/>
                <w:highlight w:val="none"/>
                <w:lang w:bidi="ar"/>
              </w:rPr>
              <w:t>20条目UCLA孤独感量表</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rPr>
              <w:t>④</w:t>
            </w:r>
            <w:r>
              <w:rPr>
                <w:rFonts w:hint="eastAsia" w:asciiTheme="minorEastAsia" w:hAnsiTheme="minorEastAsia" w:eastAsiaTheme="minorEastAsia" w:cstheme="minorEastAsia"/>
                <w:color w:val="auto"/>
                <w:sz w:val="22"/>
                <w:szCs w:val="22"/>
                <w:highlight w:val="none"/>
                <w:lang w:bidi="ar"/>
              </w:rPr>
              <w:t>失眠严重指数</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rPr>
              <w:t>⑤</w:t>
            </w:r>
            <w:r>
              <w:rPr>
                <w:rFonts w:hint="eastAsia" w:asciiTheme="minorEastAsia" w:hAnsiTheme="minorEastAsia" w:eastAsiaTheme="minorEastAsia" w:cstheme="minorEastAsia"/>
                <w:color w:val="auto"/>
                <w:sz w:val="22"/>
                <w:szCs w:val="22"/>
                <w:highlight w:val="none"/>
                <w:lang w:bidi="ar"/>
              </w:rPr>
              <w:t>心理弹性量表（CD-RISC）</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rPr>
              <w:t>⑥</w:t>
            </w:r>
            <w:r>
              <w:rPr>
                <w:rFonts w:hint="eastAsia" w:asciiTheme="minorEastAsia" w:hAnsiTheme="minorEastAsia" w:eastAsiaTheme="minorEastAsia" w:cstheme="minorEastAsia"/>
                <w:color w:val="auto"/>
                <w:sz w:val="22"/>
                <w:szCs w:val="22"/>
                <w:highlight w:val="none"/>
                <w:lang w:bidi="ar"/>
              </w:rPr>
              <w:t>社会情感能力量表</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rPr>
              <w:t>⑦</w:t>
            </w:r>
            <w:r>
              <w:rPr>
                <w:rFonts w:hint="eastAsia" w:asciiTheme="minorEastAsia" w:hAnsiTheme="minorEastAsia" w:eastAsiaTheme="minorEastAsia" w:cstheme="minorEastAsia"/>
                <w:color w:val="auto"/>
                <w:sz w:val="22"/>
                <w:szCs w:val="22"/>
                <w:highlight w:val="none"/>
                <w:lang w:bidi="ar"/>
              </w:rPr>
              <w:t>家庭功能评定量表(FAD)</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 8 \* GB3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rPr>
              <w:t>⑧</w:t>
            </w:r>
            <w:r>
              <w:rPr>
                <w:rFonts w:hint="eastAsia" w:asciiTheme="minorEastAsia" w:hAnsiTheme="minorEastAsia" w:eastAsiaTheme="minorEastAsia" w:cstheme="minorEastAsia"/>
                <w:color w:val="auto"/>
                <w:sz w:val="22"/>
                <w:szCs w:val="22"/>
                <w:highlight w:val="none"/>
              </w:rPr>
              <w:fldChar w:fldCharType="end"/>
            </w:r>
            <w:r>
              <w:rPr>
                <w:rFonts w:hint="eastAsia" w:asciiTheme="minorEastAsia" w:hAnsiTheme="minorEastAsia" w:eastAsiaTheme="minorEastAsia" w:cstheme="minorEastAsia"/>
                <w:color w:val="auto"/>
                <w:sz w:val="22"/>
                <w:szCs w:val="22"/>
                <w:highlight w:val="none"/>
              </w:rPr>
              <w:t>中文版儿童用家庭功能评估量表（FFAS-C）⑨中小学生心理健康量表（MHT）⑩青少年生活事件量表（Aslec）⑪焦虑自评量表（SAS ）⑫抑郁症自测量表(SDS) ⑬青少年心理适应量表（Apas）</w:t>
            </w:r>
          </w:p>
          <w:p w14:paraId="63994286">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4.完成时间：10月31日完成筛查量表、统计解释并反馈学校、教育局</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如甲方指定学校出现拒不配合、拖延等情况，或网络原因出现的不可抗力因素除外</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，延迟一天扣1000，依次类推，最高扣2万。</w:t>
            </w:r>
          </w:p>
        </w:tc>
      </w:tr>
      <w:tr w14:paraId="07B7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32" w:type="dxa"/>
            <w:vAlign w:val="center"/>
          </w:tcPr>
          <w:p w14:paraId="103CC75F">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一生一案</w:t>
            </w:r>
          </w:p>
        </w:tc>
        <w:tc>
          <w:tcPr>
            <w:tcW w:w="1677" w:type="dxa"/>
            <w:vAlign w:val="center"/>
          </w:tcPr>
          <w:p w14:paraId="3B285364">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驻校医生评估</w:t>
            </w:r>
          </w:p>
        </w:tc>
        <w:tc>
          <w:tcPr>
            <w:tcW w:w="1936" w:type="dxa"/>
            <w:vAlign w:val="center"/>
          </w:tcPr>
          <w:p w14:paraId="0008C5C9">
            <w:pPr>
              <w:keepNext w:val="0"/>
              <w:keepLines w:val="0"/>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筛查数据异常的中小学生</w:t>
            </w:r>
          </w:p>
        </w:tc>
        <w:tc>
          <w:tcPr>
            <w:tcW w:w="4772" w:type="dxa"/>
            <w:vAlign w:val="center"/>
          </w:tcPr>
          <w:p w14:paraId="419E35C7">
            <w:pPr>
              <w:pStyle w:val="8"/>
              <w:keepNext w:val="0"/>
              <w:keepLines w:val="0"/>
              <w:pageBreakBefore w:val="0"/>
              <w:kinsoku/>
              <w:wordWrap/>
              <w:overflowPunct/>
              <w:topLinePunct w:val="0"/>
              <w:autoSpaceDE/>
              <w:autoSpaceDN/>
              <w:bidi w:val="0"/>
              <w:adjustRightInd/>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对测量中发现的数据异常，特别是有高危倾向的人群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此类人群指筛查中所发现的具有第三类指标的人群。</w:t>
            </w:r>
            <w:r>
              <w:rPr>
                <w:rFonts w:hint="eastAsia" w:asciiTheme="minorEastAsia" w:hAnsiTheme="minorEastAsia" w:eastAsiaTheme="minorEastAsia" w:cstheme="minorEastAsia"/>
                <w:color w:val="auto"/>
                <w:sz w:val="22"/>
                <w:szCs w:val="22"/>
                <w:highlight w:val="none"/>
              </w:rPr>
              <w:t>按学校进行专门回访，进一步鉴别和提出应对措施，制定一生一案，协助没有专职心理老师的学校做好省高危平台报送工作。</w:t>
            </w:r>
          </w:p>
        </w:tc>
      </w:tr>
    </w:tbl>
    <w:p w14:paraId="485DD15B">
      <w:pPr>
        <w:keepNext w:val="0"/>
        <w:keepLines w:val="0"/>
        <w:pageBreakBefore w:val="0"/>
        <w:widowControl/>
        <w:kinsoku/>
        <w:wordWrap/>
        <w:overflowPunct/>
        <w:topLinePunct w:val="0"/>
        <w:autoSpaceDE/>
        <w:autoSpaceDN/>
        <w:bidi w:val="0"/>
        <w:adjustRightInd/>
        <w:snapToGrid w:val="0"/>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2.驻点心理服务</w:t>
      </w:r>
    </w:p>
    <w:p w14:paraId="696B5F92">
      <w:pPr>
        <w:keepNext w:val="0"/>
        <w:keepLines w:val="0"/>
        <w:pageBreakBefore w:val="0"/>
        <w:kinsoku/>
        <w:wordWrap/>
        <w:overflowPunct/>
        <w:topLinePunct w:val="0"/>
        <w:autoSpaceDE/>
        <w:autoSpaceDN/>
        <w:bidi w:val="0"/>
        <w:adjustRightIn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项目所指定的学校中需要心理咨询与服务的群体进行个别心理咨询与辅导。个别咨询由项目组与对接学校商定具体时间(中午或下午课后)，共服务全区中学驻点学校每学年不少于800小时（具体时间结合学校实际需求），全区公办小学驻点学校每学年不少于1200小时（具体时间结合学校实际需求），学生项目组派专人进驻实施。非进驻时间需要咨询者，可以通过心理热线或学校预约平台进行预约。</w:t>
      </w:r>
    </w:p>
    <w:p w14:paraId="3B077CD3">
      <w:pPr>
        <w:keepNext w:val="0"/>
        <w:keepLines w:val="0"/>
        <w:pageBreakBefore w:val="0"/>
        <w:kinsoku/>
        <w:wordWrap/>
        <w:overflowPunct/>
        <w:topLinePunct w:val="0"/>
        <w:autoSpaceDE/>
        <w:autoSpaceDN/>
        <w:bidi w:val="0"/>
        <w:adjustRightIn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每学期进行驻点心理咨询。驻点心理咨询工作由项目专员和驻点学校共同管理，并定期接受学校心理健康教育副校长等专家督导，和学校每月开展一次分析会，并形成档案材料。</w:t>
      </w:r>
    </w:p>
    <w:p w14:paraId="28D8A279">
      <w:pPr>
        <w:keepNext w:val="0"/>
        <w:keepLines w:val="0"/>
        <w:pageBreakBefore w:val="0"/>
        <w:widowControl/>
        <w:numPr>
          <w:ilvl w:val="0"/>
          <w:numId w:val="0"/>
        </w:numPr>
        <w:kinsoku/>
        <w:wordWrap/>
        <w:overflowPunct/>
        <w:topLinePunct w:val="0"/>
        <w:autoSpaceDE/>
        <w:autoSpaceDN/>
        <w:bidi w:val="0"/>
        <w:adjustRightInd/>
        <w:spacing w:line="360" w:lineRule="auto"/>
        <w:ind w:firstLine="420" w:firstLineChars="0"/>
        <w:jc w:val="left"/>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b/>
          <w:bCs/>
          <w:color w:val="auto"/>
          <w:kern w:val="0"/>
          <w:sz w:val="22"/>
          <w:szCs w:val="22"/>
          <w:highlight w:val="none"/>
          <w:lang w:val="en-US" w:eastAsia="zh-CN" w:bidi="ar-SA"/>
        </w:rPr>
        <w:t>3.</w:t>
      </w:r>
      <w:r>
        <w:rPr>
          <w:rFonts w:hint="eastAsia" w:asciiTheme="minorEastAsia" w:hAnsiTheme="minorEastAsia" w:eastAsiaTheme="minorEastAsia" w:cstheme="minorEastAsia"/>
          <w:b/>
          <w:color w:val="auto"/>
          <w:sz w:val="22"/>
          <w:szCs w:val="22"/>
          <w:highlight w:val="none"/>
        </w:rPr>
        <w:t>实施“医校心理援助”计划，</w:t>
      </w:r>
      <w:r>
        <w:rPr>
          <w:rFonts w:hint="eastAsia" w:asciiTheme="minorEastAsia" w:hAnsiTheme="minorEastAsia" w:eastAsiaTheme="minorEastAsia" w:cstheme="minorEastAsia"/>
          <w:b w:val="0"/>
          <w:color w:val="auto"/>
          <w:kern w:val="2"/>
          <w:sz w:val="22"/>
          <w:szCs w:val="22"/>
          <w:highlight w:val="none"/>
          <w:lang w:val="en-US" w:eastAsia="zh-CN" w:bidi="ar-SA"/>
        </w:rPr>
        <w:t>加强对重点警示区域重点学校、薄弱学校点对点指导，建立重点学生心理台账和“一对一”结对帮扶制度，做到求助有门、助人有方、受助及时。</w:t>
      </w:r>
    </w:p>
    <w:p w14:paraId="758FCA5F">
      <w:pPr>
        <w:keepNext w:val="0"/>
        <w:keepLines w:val="0"/>
        <w:pageBreakBefore w:val="0"/>
        <w:widowControl/>
        <w:numPr>
          <w:ilvl w:val="0"/>
          <w:numId w:val="0"/>
        </w:numPr>
        <w:kinsoku/>
        <w:wordWrap/>
        <w:overflowPunct/>
        <w:topLinePunct w:val="0"/>
        <w:autoSpaceDE/>
        <w:autoSpaceDN/>
        <w:bidi w:val="0"/>
        <w:adjustRightInd/>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b w:val="0"/>
          <w:color w:val="auto"/>
          <w:kern w:val="2"/>
          <w:sz w:val="22"/>
          <w:szCs w:val="22"/>
          <w:highlight w:val="none"/>
          <w:lang w:val="en-US" w:eastAsia="zh-CN" w:bidi="ar-SA"/>
        </w:rPr>
        <w:t>(1)</w:t>
      </w:r>
      <w:r>
        <w:rPr>
          <w:rFonts w:hint="eastAsia" w:asciiTheme="minorEastAsia" w:hAnsiTheme="minorEastAsia" w:eastAsiaTheme="minorEastAsia" w:cstheme="minorEastAsia"/>
          <w:color w:val="auto"/>
          <w:kern w:val="0"/>
          <w:sz w:val="22"/>
          <w:szCs w:val="22"/>
          <w:highlight w:val="none"/>
          <w:lang w:val="en-US" w:eastAsia="zh-CN"/>
        </w:rPr>
        <w:t>采取“一学校一医生”的对接形式，安排精神科专家或资深心理科医生入驻项目要求的试点学校,联动驻校心理咨询师、专职心理教师（如有）、德育校长及班主任，形成多方会谈，针对高危风险学生，开展心理高危学生评估，一学期不少于30次，一学年不少于60次。必要时可开展远程国内外专家会诊。</w:t>
      </w:r>
    </w:p>
    <w:p w14:paraId="583CF353">
      <w:pPr>
        <w:keepNext w:val="0"/>
        <w:keepLines w:val="0"/>
        <w:pageBreakBefore w:val="0"/>
        <w:widowControl/>
        <w:kinsoku/>
        <w:wordWrap/>
        <w:overflowPunct/>
        <w:topLinePunct w:val="0"/>
        <w:autoSpaceDE/>
        <w:autoSpaceDN/>
        <w:bidi w:val="0"/>
        <w:adjustRightInd/>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(2)定期每季度1次开展全区心理高危学生分析会，为项目要求的学校提供督导服务。</w:t>
      </w:r>
    </w:p>
    <w:p w14:paraId="42E89E32">
      <w:pPr>
        <w:keepNext w:val="0"/>
        <w:keepLines w:val="0"/>
        <w:pageBreakBefore w:val="0"/>
        <w:widowControl/>
        <w:kinsoku/>
        <w:wordWrap/>
        <w:overflowPunct/>
        <w:topLinePunct w:val="0"/>
        <w:autoSpaceDE/>
        <w:autoSpaceDN/>
        <w:bidi w:val="0"/>
        <w:adjustRightInd/>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(3)协助学校制定休学、复学返校方案，协助学校对学生因心理问题休学、复学返校等情况进行评估。完善“休学-复学”程序规范化。医校双方互换真实信息，便于医教全面的复学评估，同时双方明确相关证明内容要求，降低安全风险，提升康复质量。增设复学返校多方位模拟演练，降低学生再次融入集体生活的风险和困难。搭建医校对接桥梁，以便在康复期间的定期心理门诊中调整方案，巩固和提升复学后对象学生的心理水平和技能。</w:t>
      </w:r>
    </w:p>
    <w:p w14:paraId="61C81EEA">
      <w:pPr>
        <w:keepNext w:val="0"/>
        <w:keepLines w:val="0"/>
        <w:pageBreakBefore w:val="0"/>
        <w:kinsoku/>
        <w:wordWrap/>
        <w:overflowPunct/>
        <w:topLinePunct w:val="0"/>
        <w:autoSpaceDE/>
        <w:autoSpaceDN/>
        <w:bidi w:val="0"/>
        <w:adjustRightInd/>
        <w:spacing w:line="360" w:lineRule="auto"/>
        <w:ind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将心理高危学生转介给</w:t>
      </w:r>
      <w:r>
        <w:rPr>
          <w:rFonts w:hint="eastAsia" w:asciiTheme="minorEastAsia" w:hAnsiTheme="minorEastAsia" w:eastAsiaTheme="minorEastAsia" w:cstheme="minorEastAsia"/>
          <w:color w:val="auto"/>
          <w:sz w:val="22"/>
          <w:szCs w:val="22"/>
          <w:highlight w:val="none"/>
          <w:lang w:val="en-US" w:eastAsia="zh-CN"/>
        </w:rPr>
        <w:t>精神专科医院或</w:t>
      </w:r>
      <w:r>
        <w:rPr>
          <w:rFonts w:hint="eastAsia" w:asciiTheme="minorEastAsia" w:hAnsiTheme="minorEastAsia" w:eastAsiaTheme="minorEastAsia" w:cstheme="minorEastAsia"/>
          <w:color w:val="auto"/>
          <w:sz w:val="22"/>
          <w:szCs w:val="22"/>
          <w:highlight w:val="none"/>
        </w:rPr>
        <w:t>符合标准的社会心理咨询机构进一步咨询，开设诊疗绿色通道，提高心理健康教育的效果。</w:t>
      </w:r>
    </w:p>
    <w:p w14:paraId="4458354E">
      <w:pPr>
        <w:keepNext w:val="0"/>
        <w:keepLines w:val="0"/>
        <w:pageBreakBefore w:val="0"/>
        <w:widowControl/>
        <w:kinsoku/>
        <w:wordWrap/>
        <w:overflowPunct/>
        <w:topLinePunct w:val="0"/>
        <w:autoSpaceDE/>
        <w:autoSpaceDN/>
        <w:bidi w:val="0"/>
        <w:adjustRightInd/>
        <w:spacing w:line="360" w:lineRule="auto"/>
        <w:ind w:firstLine="42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4.进校心理宣教和进医院跟岗培训机制：</w:t>
      </w:r>
      <w:r>
        <w:rPr>
          <w:rFonts w:hint="eastAsia" w:asciiTheme="minorEastAsia" w:hAnsiTheme="minorEastAsia" w:eastAsiaTheme="minorEastAsia" w:cstheme="minorEastAsia"/>
          <w:color w:val="auto"/>
          <w:kern w:val="0"/>
          <w:sz w:val="22"/>
          <w:szCs w:val="22"/>
          <w:highlight w:val="none"/>
          <w:lang w:val="en-US" w:eastAsia="zh-CN"/>
        </w:rPr>
        <w:t>每学年开展不少于 2 课时的学生心理健康宣教活动，每学期至少在学校开展 1 次家长心理健康知识提升的讲座，每学期至少1次到校开展教师专题培训，指导心理教师、班主任等学 校教师开展心理健康工作。</w:t>
      </w:r>
    </w:p>
    <w:p w14:paraId="196C5002">
      <w:pPr>
        <w:pStyle w:val="26"/>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增设跟岗培训机制，对</w:t>
      </w:r>
      <w:r>
        <w:rPr>
          <w:rFonts w:hint="eastAsia" w:asciiTheme="minorEastAsia" w:hAnsiTheme="minorEastAsia" w:eastAsiaTheme="minorEastAsia" w:cstheme="minorEastAsia"/>
          <w:color w:val="auto"/>
          <w:kern w:val="0"/>
          <w:sz w:val="22"/>
          <w:szCs w:val="22"/>
          <w:highlight w:val="none"/>
          <w:lang w:val="en-US" w:eastAsia="zh-CN"/>
        </w:rPr>
        <w:t>学校专职心理老师、学校专职心理咨询师、学校学生心理健康工作管理人员等按需开展</w:t>
      </w:r>
      <w:r>
        <w:rPr>
          <w:rFonts w:hint="eastAsia" w:asciiTheme="minorEastAsia" w:hAnsiTheme="minorEastAsia" w:eastAsiaTheme="minorEastAsia" w:cstheme="minorEastAsia"/>
          <w:color w:val="auto"/>
          <w:kern w:val="0"/>
          <w:sz w:val="22"/>
          <w:szCs w:val="22"/>
          <w:highlight w:val="none"/>
          <w:lang w:val="en-US" w:eastAsia="zh-CN" w:bidi="ar-SA"/>
        </w:rPr>
        <w:t>系统化的心理专业体系培训：相关理论知识学习+实践技能培训+多元化临床见习+多平台一线实操训练，使学员掌握心理咨询的基础理论知识和实践技能，提高学员对心理问题的鉴别与判断能力、心理咨询实施能力、心理咨询效果评估与处理能力，同时学员将获得丰富的实战体会和经验，提高理论水平与实际工作能力。跟岗培训一学年不少于20人次。</w:t>
      </w:r>
    </w:p>
    <w:p w14:paraId="00F90B0B">
      <w:pPr>
        <w:keepNext w:val="0"/>
        <w:keepLines w:val="0"/>
        <w:pageBreakBefore w:val="0"/>
        <w:widowControl/>
        <w:kinsoku/>
        <w:wordWrap/>
        <w:overflowPunct/>
        <w:topLinePunct w:val="0"/>
        <w:autoSpaceDE/>
        <w:autoSpaceDN/>
        <w:bidi w:val="0"/>
        <w:adjustRightInd/>
        <w:snapToGrid w:val="0"/>
        <w:spacing w:line="360" w:lineRule="auto"/>
        <w:ind w:firstLine="442"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5</w:t>
      </w:r>
      <w:r>
        <w:rPr>
          <w:rFonts w:hint="eastAsia" w:asciiTheme="minorEastAsia" w:hAnsiTheme="minorEastAsia" w:eastAsiaTheme="minorEastAsia" w:cstheme="minorEastAsia"/>
          <w:b/>
          <w:bCs/>
          <w:color w:val="auto"/>
          <w:sz w:val="22"/>
          <w:szCs w:val="22"/>
          <w:highlight w:val="none"/>
        </w:rPr>
        <w:t>.需向服务学校汇报阶段性工作小结</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rPr>
        <w:t>每学期</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次，可在普查后</w:t>
      </w:r>
      <w:r>
        <w:rPr>
          <w:rFonts w:hint="eastAsia" w:asciiTheme="minorEastAsia" w:hAnsiTheme="minorEastAsia" w:eastAsiaTheme="minorEastAsia" w:cstheme="minorEastAsia"/>
          <w:color w:val="auto"/>
          <w:kern w:val="0"/>
          <w:sz w:val="22"/>
          <w:szCs w:val="22"/>
          <w:highlight w:val="none"/>
          <w:lang w:val="en-US" w:eastAsia="zh-CN"/>
        </w:rPr>
        <w:t>至</w:t>
      </w:r>
      <w:r>
        <w:rPr>
          <w:rFonts w:hint="eastAsia" w:asciiTheme="minorEastAsia" w:hAnsiTheme="minorEastAsia" w:eastAsiaTheme="minorEastAsia" w:cstheme="minorEastAsia"/>
          <w:color w:val="auto"/>
          <w:kern w:val="0"/>
          <w:sz w:val="22"/>
          <w:szCs w:val="22"/>
          <w:highlight w:val="none"/>
        </w:rPr>
        <w:t>项目结束前，形成</w:t>
      </w:r>
      <w:r>
        <w:rPr>
          <w:rFonts w:hint="eastAsia" w:asciiTheme="minorEastAsia" w:hAnsiTheme="minorEastAsia" w:eastAsiaTheme="minorEastAsia" w:cstheme="minorEastAsia"/>
          <w:color w:val="auto"/>
          <w:kern w:val="0"/>
          <w:sz w:val="22"/>
          <w:szCs w:val="22"/>
          <w:highlight w:val="none"/>
          <w:lang w:val="en-US" w:eastAsia="zh-CN"/>
        </w:rPr>
        <w:t>普测测报告和</w:t>
      </w:r>
      <w:r>
        <w:rPr>
          <w:rFonts w:hint="eastAsia" w:asciiTheme="minorEastAsia" w:hAnsiTheme="minorEastAsia" w:eastAsiaTheme="minorEastAsia" w:cstheme="minorEastAsia"/>
          <w:color w:val="auto"/>
          <w:kern w:val="0"/>
          <w:sz w:val="22"/>
          <w:szCs w:val="22"/>
          <w:highlight w:val="none"/>
        </w:rPr>
        <w:t>档案材料</w:t>
      </w:r>
      <w:r>
        <w:rPr>
          <w:rFonts w:hint="eastAsia" w:asciiTheme="minorEastAsia" w:hAnsiTheme="minorEastAsia" w:eastAsiaTheme="minorEastAsia" w:cstheme="minorEastAsia"/>
          <w:color w:val="auto"/>
          <w:kern w:val="0"/>
          <w:sz w:val="22"/>
          <w:szCs w:val="22"/>
          <w:highlight w:val="none"/>
          <w:lang w:val="en-US" w:eastAsia="zh-CN"/>
        </w:rPr>
        <w:t>一起同步汇报给相关学校对接人</w:t>
      </w:r>
      <w:r>
        <w:rPr>
          <w:rFonts w:hint="eastAsia" w:asciiTheme="minorEastAsia" w:hAnsiTheme="minorEastAsia" w:eastAsiaTheme="minorEastAsia" w:cstheme="minorEastAsia"/>
          <w:color w:val="auto"/>
          <w:kern w:val="0"/>
          <w:sz w:val="22"/>
          <w:szCs w:val="22"/>
          <w:highlight w:val="none"/>
        </w:rPr>
        <w:t>。</w:t>
      </w:r>
    </w:p>
    <w:p w14:paraId="0418DAF9">
      <w:pPr>
        <w:keepNext w:val="0"/>
        <w:keepLines w:val="0"/>
        <w:pageBreakBefore w:val="0"/>
        <w:kinsoku/>
        <w:wordWrap/>
        <w:overflowPunct/>
        <w:topLinePunct w:val="0"/>
        <w:autoSpaceDE/>
        <w:autoSpaceDN/>
        <w:bidi w:val="0"/>
        <w:adjustRightInd/>
        <w:spacing w:line="360" w:lineRule="auto"/>
        <w:ind w:firstLine="442" w:firstLineChars="200"/>
        <w:jc w:val="left"/>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b/>
          <w:bCs/>
          <w:color w:val="auto"/>
          <w:kern w:val="0"/>
          <w:sz w:val="22"/>
          <w:szCs w:val="22"/>
          <w:highlight w:val="none"/>
          <w:lang w:val="en-US" w:eastAsia="zh-CN"/>
        </w:rPr>
        <w:t>6</w:t>
      </w:r>
      <w:r>
        <w:rPr>
          <w:rFonts w:hint="eastAsia" w:asciiTheme="minorEastAsia" w:hAnsiTheme="minorEastAsia" w:eastAsiaTheme="minorEastAsia" w:cstheme="minorEastAsia"/>
          <w:b/>
          <w:bCs/>
          <w:color w:val="auto"/>
          <w:kern w:val="0"/>
          <w:sz w:val="22"/>
          <w:szCs w:val="22"/>
          <w:highlight w:val="none"/>
        </w:rPr>
        <w:t>.需向教育局汇报阶段性工作小结</w:t>
      </w:r>
      <w:r>
        <w:rPr>
          <w:rFonts w:hint="eastAsia" w:asciiTheme="minorEastAsia" w:hAnsiTheme="minorEastAsia" w:eastAsiaTheme="minorEastAsia" w:cstheme="minorEastAsia"/>
          <w:b/>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rPr>
        <w:t>每学期</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次，具体时间根据教育局要求提交</w:t>
      </w:r>
      <w:r>
        <w:rPr>
          <w:rFonts w:hint="eastAsia" w:asciiTheme="minorEastAsia" w:hAnsiTheme="minorEastAsia" w:eastAsiaTheme="minorEastAsia" w:cstheme="minorEastAsia"/>
          <w:color w:val="auto"/>
          <w:kern w:val="0"/>
          <w:sz w:val="22"/>
          <w:szCs w:val="22"/>
          <w:highlight w:val="none"/>
          <w:lang w:eastAsia="zh-CN"/>
        </w:rPr>
        <w:t>。</w:t>
      </w:r>
    </w:p>
    <w:p w14:paraId="6232E06E">
      <w:pPr>
        <w:keepNext w:val="0"/>
        <w:keepLines w:val="0"/>
        <w:pageBreakBefore w:val="0"/>
        <w:kinsoku/>
        <w:wordWrap/>
        <w:overflowPunct/>
        <w:topLinePunct w:val="0"/>
        <w:autoSpaceDE/>
        <w:autoSpaceDN/>
        <w:bidi w:val="0"/>
        <w:adjustRightInd/>
        <w:spacing w:line="360" w:lineRule="auto"/>
        <w:ind w:firstLine="442"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rPr>
        <w:t>.项目督查</w:t>
      </w:r>
      <w:r>
        <w:rPr>
          <w:rFonts w:hint="eastAsia" w:asciiTheme="minorEastAsia" w:hAnsiTheme="minorEastAsia" w:eastAsiaTheme="minorEastAsia" w:cstheme="minorEastAsia"/>
          <w:color w:val="auto"/>
          <w:sz w:val="22"/>
          <w:szCs w:val="22"/>
          <w:highlight w:val="none"/>
        </w:rPr>
        <w:t>，项目进行中由教育局组织专家对项目实施过程中的档案材料、实施效果等开展</w:t>
      </w:r>
      <w:r>
        <w:rPr>
          <w:rFonts w:hint="eastAsia" w:asciiTheme="minorEastAsia" w:hAnsiTheme="minorEastAsia" w:eastAsiaTheme="minorEastAsia" w:cstheme="minorEastAsia"/>
          <w:color w:val="auto"/>
          <w:sz w:val="22"/>
          <w:szCs w:val="22"/>
          <w:highlight w:val="none"/>
          <w:lang w:val="en-US" w:eastAsia="zh-CN"/>
        </w:rPr>
        <w:t>不少于1次</w:t>
      </w:r>
      <w:r>
        <w:rPr>
          <w:rFonts w:hint="eastAsia" w:asciiTheme="minorEastAsia" w:hAnsiTheme="minorEastAsia" w:eastAsiaTheme="minorEastAsia" w:cstheme="minorEastAsia"/>
          <w:color w:val="auto"/>
          <w:sz w:val="22"/>
          <w:szCs w:val="22"/>
          <w:highlight w:val="none"/>
        </w:rPr>
        <w:t>督查工作，并形成档案材料。</w:t>
      </w:r>
    </w:p>
    <w:p w14:paraId="44DE91CE">
      <w:pPr>
        <w:keepNext w:val="0"/>
        <w:keepLines w:val="0"/>
        <w:pageBreakBefore w:val="0"/>
        <w:widowControl/>
        <w:kinsoku/>
        <w:wordWrap/>
        <w:overflowPunct/>
        <w:topLinePunct w:val="0"/>
        <w:autoSpaceDE/>
        <w:autoSpaceDN/>
        <w:bidi w:val="0"/>
        <w:adjustRightInd/>
        <w:snapToGrid w:val="0"/>
        <w:spacing w:line="360" w:lineRule="auto"/>
        <w:ind w:firstLine="442" w:firstLineChars="200"/>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（三）项目实施安排</w:t>
      </w:r>
    </w:p>
    <w:p w14:paraId="3768B34F">
      <w:pPr>
        <w:keepNext w:val="0"/>
        <w:keepLines w:val="0"/>
        <w:pageBreakBefore w:val="0"/>
        <w:kinsoku/>
        <w:wordWrap/>
        <w:overflowPunct/>
        <w:topLinePunct w:val="0"/>
        <w:autoSpaceDE/>
        <w:autoSpaceDN/>
        <w:bidi w:val="0"/>
        <w:adjustRightInd/>
        <w:snapToGrid w:val="0"/>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1.学生</w:t>
      </w:r>
    </w:p>
    <w:p w14:paraId="17A302F8">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1）进行心理测量，助于家长和学校了解孩子的气质类型、心理基本状况等情况；如有问题倾向，家长和学校可及早了解和采取措施。</w:t>
      </w:r>
    </w:p>
    <w:p w14:paraId="5F826F6A">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2）每周心理咨询服务事前需预约，由专门心理工作人员在学校内固定场所开展个体心理咨询活动。</w:t>
      </w:r>
    </w:p>
    <w:p w14:paraId="44B0BC29">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val="en-US" w:eastAsia="zh-CN"/>
        </w:rPr>
        <w:t>对高危学生</w:t>
      </w:r>
      <w:r>
        <w:rPr>
          <w:rFonts w:hint="eastAsia" w:asciiTheme="minorEastAsia" w:hAnsiTheme="minorEastAsia" w:eastAsiaTheme="minorEastAsia" w:cstheme="minorEastAsia"/>
          <w:color w:val="auto"/>
          <w:sz w:val="22"/>
          <w:szCs w:val="22"/>
          <w:highlight w:val="none"/>
        </w:rPr>
        <w:t>提供</w:t>
      </w:r>
      <w:r>
        <w:rPr>
          <w:rFonts w:hint="eastAsia" w:asciiTheme="minorEastAsia" w:hAnsiTheme="minorEastAsia" w:eastAsiaTheme="minorEastAsia" w:cstheme="minorEastAsia"/>
          <w:color w:val="auto"/>
          <w:sz w:val="22"/>
          <w:szCs w:val="22"/>
          <w:highlight w:val="none"/>
          <w:lang w:val="en-US" w:eastAsia="zh-CN"/>
        </w:rPr>
        <w:t>复核评估、医疗转介、休复学评估等服务，</w:t>
      </w:r>
      <w:r>
        <w:rPr>
          <w:rFonts w:hint="eastAsia" w:asciiTheme="minorEastAsia" w:hAnsiTheme="minorEastAsia" w:eastAsiaTheme="minorEastAsia" w:cstheme="minorEastAsia"/>
          <w:color w:val="auto"/>
          <w:sz w:val="22"/>
          <w:szCs w:val="22"/>
          <w:highlight w:val="none"/>
        </w:rPr>
        <w:t>异常情况向教育局反馈。</w:t>
      </w:r>
    </w:p>
    <w:p w14:paraId="1ECBB489">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（4）每学年开展不少于 2 课时的学生心理健康宣教活动。</w:t>
      </w:r>
    </w:p>
    <w:p w14:paraId="5DB59440">
      <w:pPr>
        <w:keepNext w:val="0"/>
        <w:keepLines w:val="0"/>
        <w:pageBreakBefore w:val="0"/>
        <w:kinsoku/>
        <w:wordWrap/>
        <w:overflowPunct/>
        <w:topLinePunct w:val="0"/>
        <w:autoSpaceDE/>
        <w:autoSpaceDN/>
        <w:bidi w:val="0"/>
        <w:adjustRightInd/>
        <w:snapToGrid w:val="0"/>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2.家长和学校</w:t>
      </w:r>
    </w:p>
    <w:p w14:paraId="6B2F9FD3">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把学校的心理健康教育向家庭延伸，努力构建家-校整合统一的心理健康教育体系，把学校、家庭的教育风格和措施进行对接，形成合力，使学生得到健康成长。</w:t>
      </w:r>
    </w:p>
    <w:p w14:paraId="044C40D9">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1）提供心理热线电话，向家长提供专业的心理咨询渠道。</w:t>
      </w:r>
    </w:p>
    <w:p w14:paraId="3D56A920">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）通过学校的</w:t>
      </w:r>
      <w:r>
        <w:rPr>
          <w:rFonts w:hint="eastAsia" w:asciiTheme="minorEastAsia" w:hAnsiTheme="minorEastAsia" w:eastAsiaTheme="minorEastAsia" w:cstheme="minorEastAsia"/>
          <w:color w:val="auto"/>
          <w:kern w:val="0"/>
          <w:sz w:val="22"/>
          <w:szCs w:val="22"/>
          <w:highlight w:val="none"/>
        </w:rPr>
        <w:t>驻点</w:t>
      </w:r>
      <w:r>
        <w:rPr>
          <w:rFonts w:hint="eastAsia" w:asciiTheme="minorEastAsia" w:hAnsiTheme="minorEastAsia" w:eastAsiaTheme="minorEastAsia" w:cstheme="minorEastAsia"/>
          <w:color w:val="auto"/>
          <w:kern w:val="0"/>
          <w:sz w:val="22"/>
          <w:szCs w:val="22"/>
          <w:highlight w:val="none"/>
          <w:lang w:val="en-US" w:eastAsia="zh-CN"/>
        </w:rPr>
        <w:t>心理</w:t>
      </w:r>
      <w:r>
        <w:rPr>
          <w:rFonts w:hint="eastAsia" w:asciiTheme="minorEastAsia" w:hAnsiTheme="minorEastAsia" w:eastAsiaTheme="minorEastAsia" w:cstheme="minorEastAsia"/>
          <w:color w:val="auto"/>
          <w:kern w:val="0"/>
          <w:sz w:val="22"/>
          <w:szCs w:val="22"/>
          <w:highlight w:val="none"/>
        </w:rPr>
        <w:t>咨询，及时了解</w:t>
      </w:r>
      <w:r>
        <w:rPr>
          <w:rFonts w:hint="eastAsia" w:asciiTheme="minorEastAsia" w:hAnsiTheme="minorEastAsia" w:eastAsiaTheme="minorEastAsia" w:cstheme="minorEastAsia"/>
          <w:color w:val="auto"/>
          <w:sz w:val="22"/>
          <w:szCs w:val="22"/>
          <w:highlight w:val="none"/>
        </w:rPr>
        <w:t xml:space="preserve">学生的心理情况并进行疏导。遇到异常情况，及时向学校反馈并提出意见、建议。  </w:t>
      </w:r>
    </w:p>
    <w:p w14:paraId="362340B8">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（3）每学期至少在学校开展 1 次家长心理健康知识提升的讲座，每学期至少1次到校开展教师专题培训，指导心理教师、班主任等学校教师开展心理健康工作，每学年安排不少于20人次的心理工作教师跟岗培训。</w:t>
      </w:r>
    </w:p>
    <w:p w14:paraId="37E98688">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配合学校进行三方联动会谈，根据特定的高危心理个案，特别是针对转介意愿不强，转介工作阻碍大的情况，通过与学校、医院和家长的三方会谈形式，着重理顺学校医疗转介的流程，灵活变化访谈机制，整合各方功能，讨论和告知家长学生心理危机情况及可能结果，达成统一意见。</w:t>
      </w:r>
    </w:p>
    <w:p w14:paraId="68F85649">
      <w:pPr>
        <w:keepNext w:val="0"/>
        <w:keepLines w:val="0"/>
        <w:pageBreakBefore w:val="0"/>
        <w:kinsoku/>
        <w:wordWrap/>
        <w:overflowPunct/>
        <w:topLinePunct w:val="0"/>
        <w:autoSpaceDE/>
        <w:autoSpaceDN/>
        <w:bidi w:val="0"/>
        <w:adjustRightInd/>
        <w:snapToGrid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三、项目实施时间</w:t>
      </w:r>
    </w:p>
    <w:p w14:paraId="61055CBB">
      <w:pPr>
        <w:keepNext w:val="0"/>
        <w:keepLines w:val="0"/>
        <w:pageBreakBefore w:val="0"/>
        <w:kinsoku/>
        <w:wordWrap/>
        <w:overflowPunct/>
        <w:topLinePunct w:val="0"/>
        <w:autoSpaceDE/>
        <w:autoSpaceDN/>
        <w:bidi w:val="0"/>
        <w:adjustRightInd/>
        <w:snapToGrid w:val="0"/>
        <w:spacing w:line="360" w:lineRule="auto"/>
        <w:ind w:firstLine="56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总体时间安排</w:t>
      </w:r>
    </w:p>
    <w:p w14:paraId="3C7D6B9D">
      <w:pPr>
        <w:keepNext w:val="0"/>
        <w:keepLines w:val="0"/>
        <w:pageBreakBefore w:val="0"/>
        <w:widowControl/>
        <w:kinsoku/>
        <w:wordWrap/>
        <w:overflowPunct/>
        <w:topLinePunct w:val="0"/>
        <w:autoSpaceDE/>
        <w:autoSpaceDN/>
        <w:bidi w:val="0"/>
        <w:adjustRightInd/>
        <w:snapToGrid w:val="0"/>
        <w:spacing w:line="360" w:lineRule="auto"/>
        <w:ind w:firstLine="56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本次瓯海教育局心理服务购买项目预计实施周期为1学年，分布于2个学期。项目总体时间起始于202</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年9月，结束于202</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年8月，具体时间可视实际情况弹性掌控。</w:t>
      </w:r>
    </w:p>
    <w:p w14:paraId="6D5DED59">
      <w:pPr>
        <w:keepNext w:val="0"/>
        <w:keepLines w:val="0"/>
        <w:pageBreakBefore w:val="0"/>
        <w:kinsoku/>
        <w:wordWrap/>
        <w:overflowPunct/>
        <w:topLinePunct w:val="0"/>
        <w:autoSpaceDE/>
        <w:autoSpaceDN/>
        <w:bidi w:val="0"/>
        <w:adjustRightInd/>
        <w:snapToGrid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四、采购其它要求</w:t>
      </w:r>
    </w:p>
    <w:p w14:paraId="66DAEB5C">
      <w:pPr>
        <w:keepNext w:val="0"/>
        <w:keepLines w:val="0"/>
        <w:pageBreakBefore w:val="0"/>
        <w:widowControl/>
        <w:kinsoku/>
        <w:wordWrap/>
        <w:overflowPunct/>
        <w:topLinePunct w:val="0"/>
        <w:autoSpaceDE/>
        <w:autoSpaceDN/>
        <w:bidi w:val="0"/>
        <w:adjustRightInd/>
        <w:snapToGrid w:val="0"/>
        <w:spacing w:line="360" w:lineRule="auto"/>
        <w:ind w:firstLine="560"/>
        <w:jc w:val="left"/>
        <w:rPr>
          <w:rFonts w:hint="eastAsia" w:asciiTheme="minorEastAsia" w:hAnsiTheme="minorEastAsia" w:eastAsiaTheme="minorEastAsia" w:cstheme="minorEastAsia"/>
          <w:color w:val="auto"/>
          <w:sz w:val="22"/>
          <w:szCs w:val="22"/>
          <w:highlight w:val="none"/>
        </w:rPr>
      </w:pPr>
      <w:bookmarkStart w:id="32" w:name="_Toc12213"/>
      <w:bookmarkStart w:id="33" w:name="_Toc8803"/>
      <w:r>
        <w:rPr>
          <w:rFonts w:hint="eastAsia" w:asciiTheme="minorEastAsia" w:hAnsiTheme="minorEastAsia" w:eastAsiaTheme="minorEastAsia" w:cstheme="minorEastAsia"/>
          <w:color w:val="auto"/>
          <w:sz w:val="22"/>
          <w:szCs w:val="22"/>
          <w:highlight w:val="none"/>
        </w:rPr>
        <w:t>报价要求：</w:t>
      </w:r>
      <w:bookmarkEnd w:id="32"/>
      <w:bookmarkEnd w:id="33"/>
      <w:r>
        <w:rPr>
          <w:rFonts w:hint="eastAsia" w:asciiTheme="minorEastAsia" w:hAnsiTheme="minorEastAsia" w:eastAsiaTheme="minorEastAsia" w:cstheme="minorEastAsia"/>
          <w:color w:val="auto"/>
          <w:sz w:val="22"/>
          <w:szCs w:val="22"/>
          <w:highlight w:val="none"/>
        </w:rPr>
        <w:t>本次报价包括提供该服务的总费用：包括为完成本项目服务可能发生的全部费用（包括投标服务价格、增值税、所得税、其它税与规费（包括产品报关、商检等）、人工费（包括人员的食宿、交通等）、服务及培训费、招标代理服务费等全部费用，实行固定费用总包干。</w:t>
      </w:r>
    </w:p>
    <w:p w14:paraId="30F99CA2">
      <w:pPr>
        <w:keepNext w:val="0"/>
        <w:keepLines w:val="0"/>
        <w:pageBreakBefore w:val="0"/>
        <w:kinsoku/>
        <w:wordWrap/>
        <w:overflowPunct/>
        <w:topLinePunct w:val="0"/>
        <w:autoSpaceDE/>
        <w:autoSpaceDN/>
        <w:bidi w:val="0"/>
        <w:adjustRightInd/>
        <w:snapToGrid w:val="0"/>
        <w:spacing w:line="360" w:lineRule="auto"/>
        <w:jc w:val="left"/>
        <w:rPr>
          <w:rFonts w:hint="eastAsia" w:asciiTheme="minorEastAsia" w:hAnsiTheme="minorEastAsia" w:eastAsiaTheme="minorEastAsia" w:cstheme="minorEastAsia"/>
          <w:b/>
          <w:bCs/>
          <w:color w:val="auto"/>
          <w:sz w:val="22"/>
          <w:szCs w:val="22"/>
          <w:highlight w:val="none"/>
        </w:rPr>
      </w:pPr>
      <w:bookmarkStart w:id="34" w:name="_Toc80819714"/>
      <w:r>
        <w:rPr>
          <w:rFonts w:hint="eastAsia" w:asciiTheme="minorEastAsia" w:hAnsiTheme="minorEastAsia" w:eastAsiaTheme="minorEastAsia" w:cstheme="minorEastAsia"/>
          <w:b/>
          <w:bCs/>
          <w:color w:val="auto"/>
          <w:sz w:val="22"/>
          <w:szCs w:val="22"/>
          <w:highlight w:val="none"/>
        </w:rPr>
        <w:t>五、付款方式</w:t>
      </w:r>
      <w:bookmarkEnd w:id="34"/>
    </w:p>
    <w:p w14:paraId="774FBA16">
      <w:pPr>
        <w:keepNext w:val="0"/>
        <w:keepLines w:val="0"/>
        <w:pageBreakBefore w:val="0"/>
        <w:kinsoku/>
        <w:wordWrap/>
        <w:overflowPunct/>
        <w:topLinePunct w:val="0"/>
        <w:autoSpaceDE/>
        <w:autoSpaceDN/>
        <w:bidi w:val="0"/>
        <w:adjustRightInd/>
        <w:snapToGrid w:val="0"/>
        <w:spacing w:line="360" w:lineRule="auto"/>
        <w:ind w:firstLine="440" w:firstLineChars="200"/>
        <w:rPr>
          <w:rFonts w:hint="eastAsia" w:asciiTheme="minorEastAsia" w:hAnsiTheme="minorEastAsia" w:eastAsiaTheme="minorEastAsia" w:cstheme="minorEastAsia"/>
          <w:color w:val="auto"/>
          <w:sz w:val="22"/>
          <w:szCs w:val="22"/>
          <w:highlight w:val="none"/>
          <w:u w:val="single"/>
          <w:lang w:val="en-US" w:eastAsia="zh-CN"/>
        </w:rPr>
      </w:pPr>
      <w:r>
        <w:rPr>
          <w:rFonts w:hint="eastAsia" w:asciiTheme="minorEastAsia" w:hAnsiTheme="minorEastAsia" w:eastAsiaTheme="minorEastAsia" w:cstheme="minorEastAsia"/>
          <w:color w:val="auto"/>
          <w:sz w:val="22"/>
          <w:szCs w:val="22"/>
          <w:highlight w:val="none"/>
          <w:u w:val="single"/>
        </w:rPr>
        <w:t>▲合同签订后7个工作日，支付合同金额的40%合同款；项目完成并通过验收后7个工作日内支付合同金额的60%合同款，并无息退还履约保证金。</w:t>
      </w:r>
      <w:r>
        <w:rPr>
          <w:rFonts w:hint="eastAsia" w:asciiTheme="minorEastAsia" w:hAnsiTheme="minorEastAsia" w:eastAsiaTheme="minorEastAsia" w:cstheme="minorEastAsia"/>
          <w:color w:val="auto"/>
          <w:sz w:val="22"/>
          <w:szCs w:val="22"/>
          <w:highlight w:val="none"/>
          <w:u w:val="single"/>
          <w:lang w:val="en-US" w:eastAsia="zh-CN"/>
        </w:rPr>
        <w:t>同时，采购人对该项目的服务质量进行评估，具体评审情况以评审小组出具的评估报告为依据。项目的评估以中标人对标实施项目计划书服务内容为主要依据。</w:t>
      </w:r>
    </w:p>
    <w:p w14:paraId="0FA582CB">
      <w:pPr>
        <w:pStyle w:val="69"/>
        <w:spacing w:line="400" w:lineRule="exact"/>
        <w:ind w:firstLine="660" w:firstLineChars="300"/>
        <w:rPr>
          <w:rFonts w:hint="eastAsia" w:eastAsia="宋体"/>
          <w:color w:val="auto"/>
          <w:highlight w:val="none"/>
          <w:lang w:val="en-US" w:eastAsia="zh-CN"/>
        </w:rPr>
      </w:pPr>
      <w:r>
        <w:rPr>
          <w:rFonts w:hint="eastAsia"/>
          <w:color w:val="auto"/>
          <w:highlight w:val="none"/>
          <w:lang w:val="en-US" w:eastAsia="zh-CN"/>
        </w:rPr>
        <w:t>注：每次支付，中标人出具的有效税务发票后，采购人在7个工作日内向中标人支付，最终支付金额与支付时间按财政资金下达情况进行支付。</w:t>
      </w:r>
    </w:p>
    <w:p w14:paraId="630569D6">
      <w:pPr>
        <w:snapToGrid w:val="0"/>
        <w:spacing w:line="400" w:lineRule="exact"/>
        <w:ind w:firstLine="440" w:firstLineChars="200"/>
        <w:rPr>
          <w:rFonts w:hint="eastAsia" w:ascii="宋体" w:cs="宋体"/>
          <w:color w:val="auto"/>
          <w:sz w:val="22"/>
          <w:highlight w:val="none"/>
          <w:u w:val="single"/>
          <w:lang w:bidi="ar-SA"/>
        </w:rPr>
      </w:pPr>
    </w:p>
    <w:p w14:paraId="751AEF31">
      <w:pPr>
        <w:rPr>
          <w:color w:val="auto"/>
          <w:highlight w:val="none"/>
        </w:rPr>
      </w:pPr>
    </w:p>
    <w:p w14:paraId="4501CE5B">
      <w:pPr>
        <w:rPr>
          <w:rFonts w:ascii="宋体" w:hAnsi="宋体" w:cs="宋体"/>
          <w:color w:val="auto"/>
          <w:sz w:val="22"/>
          <w:highlight w:val="none"/>
        </w:rPr>
      </w:pPr>
      <w:r>
        <w:rPr>
          <w:rFonts w:hint="eastAsia" w:ascii="宋体" w:hAnsi="宋体" w:cs="宋体"/>
          <w:color w:val="auto"/>
          <w:sz w:val="22"/>
          <w:highlight w:val="none"/>
        </w:rPr>
        <w:br w:type="page"/>
      </w:r>
    </w:p>
    <w:p w14:paraId="77BA358D">
      <w:pPr>
        <w:pStyle w:val="12"/>
        <w:rPr>
          <w:color w:val="auto"/>
          <w:highlight w:val="none"/>
        </w:rPr>
      </w:pPr>
    </w:p>
    <w:p w14:paraId="3AAB0D9D">
      <w:pPr>
        <w:snapToGrid w:val="0"/>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第六部分   评标原则及方法</w:t>
      </w:r>
    </w:p>
    <w:p w14:paraId="44522F6C">
      <w:pPr>
        <w:pStyle w:val="9"/>
        <w:adjustRightInd w:val="0"/>
        <w:snapToGrid w:val="0"/>
        <w:spacing w:after="0" w:line="360" w:lineRule="exact"/>
        <w:ind w:firstLine="442" w:firstLineChars="200"/>
        <w:jc w:val="both"/>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14:paraId="5917D8F7">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一、总  则</w:t>
      </w:r>
    </w:p>
    <w:p w14:paraId="5D35BCA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728C88BB">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二、评标组织</w:t>
      </w:r>
    </w:p>
    <w:p w14:paraId="0CDADB1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评标工作由采购人依法组建的评标委员会负责，评标全过程由有关部门指导监督。</w:t>
      </w:r>
    </w:p>
    <w:p w14:paraId="10088D92">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三、评标程序</w:t>
      </w:r>
    </w:p>
    <w:p w14:paraId="7E6BC40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供应商的投标资格进行审查；然后评标委员会对合格投标供应商进行符合性审查，对审查通过的商务和技术文件进行评审；商务和技术文件评审结束之后对报价文件评审，综合评审结果，提交评审报告。</w:t>
      </w:r>
    </w:p>
    <w:p w14:paraId="21230E38">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四、评标办法</w:t>
      </w:r>
    </w:p>
    <w:p w14:paraId="0F7AD4E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80分（商务和技术权值80%），报价20分（价格权值20%）。最大限度地满足招标文件中规定的各项综合评价标准且综合得分最高的投标供应商，将被推荐为中标候选人。</w:t>
      </w:r>
    </w:p>
    <w:p w14:paraId="2CC13BF9">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五、评分细则</w:t>
      </w:r>
    </w:p>
    <w:p w14:paraId="2DAE6C8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1、商务和技术分的评定（80分）</w:t>
      </w:r>
    </w:p>
    <w:p w14:paraId="70EDCC9C">
      <w:pPr>
        <w:pStyle w:val="57"/>
        <w:spacing w:line="360" w:lineRule="exact"/>
        <w:ind w:firstLine="0" w:firstLineChars="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供应商的各项评分内容评分的合计算术平均值为各投标供应商商务和技术分得分（小数点后按四舍五入保留2位）。</w:t>
      </w:r>
    </w:p>
    <w:tbl>
      <w:tblPr>
        <w:tblStyle w:val="30"/>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90"/>
        <w:gridCol w:w="1263"/>
        <w:gridCol w:w="6645"/>
      </w:tblGrid>
      <w:tr w14:paraId="2974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5" w:type="dxa"/>
            <w:noWrap/>
            <w:vAlign w:val="center"/>
          </w:tcPr>
          <w:p w14:paraId="21F0C02E">
            <w:pPr>
              <w:widowControl/>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序号</w:t>
            </w:r>
          </w:p>
        </w:tc>
        <w:tc>
          <w:tcPr>
            <w:tcW w:w="1590" w:type="dxa"/>
            <w:noWrap/>
            <w:vAlign w:val="center"/>
          </w:tcPr>
          <w:p w14:paraId="5D4C6688">
            <w:pPr>
              <w:widowControl/>
              <w:ind w:left="-107" w:leftChars="-51"/>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评分内容</w:t>
            </w:r>
          </w:p>
        </w:tc>
        <w:tc>
          <w:tcPr>
            <w:tcW w:w="1263" w:type="dxa"/>
            <w:noWrap/>
            <w:vAlign w:val="center"/>
          </w:tcPr>
          <w:p w14:paraId="77BD8B45">
            <w:pPr>
              <w:widowControl/>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满分</w:t>
            </w:r>
          </w:p>
        </w:tc>
        <w:tc>
          <w:tcPr>
            <w:tcW w:w="6645" w:type="dxa"/>
            <w:noWrap/>
            <w:vAlign w:val="center"/>
          </w:tcPr>
          <w:p w14:paraId="0F5717A8">
            <w:pPr>
              <w:widowControl/>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评分标准说明</w:t>
            </w:r>
          </w:p>
        </w:tc>
      </w:tr>
      <w:tr w14:paraId="5948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5" w:type="dxa"/>
            <w:noWrap/>
            <w:vAlign w:val="center"/>
          </w:tcPr>
          <w:p w14:paraId="7F90E5D4">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590" w:type="dxa"/>
            <w:noWrap/>
            <w:vAlign w:val="center"/>
          </w:tcPr>
          <w:p w14:paraId="57EF0D5D">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同类项目服务经验</w:t>
            </w:r>
          </w:p>
        </w:tc>
        <w:tc>
          <w:tcPr>
            <w:tcW w:w="1263" w:type="dxa"/>
            <w:noWrap/>
            <w:vAlign w:val="center"/>
          </w:tcPr>
          <w:p w14:paraId="0CCC4CD4">
            <w:pPr>
              <w:snapToGrid w:val="0"/>
              <w:ind w:left="-107"/>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6645" w:type="dxa"/>
            <w:noWrap/>
            <w:vAlign w:val="center"/>
          </w:tcPr>
          <w:p w14:paraId="3BB97467">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2019年1月1日起（以合同签订时间为准），投标供应商具有同类社会心理服务项目业绩的，每提供一个得1分，最高得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14:paraId="394CE0C5">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注：须提供合同和中标通知书扫描件或复印件</w:t>
            </w:r>
            <w:r>
              <w:rPr>
                <w:rFonts w:hint="eastAsia" w:asciiTheme="minorEastAsia" w:hAnsiTheme="minorEastAsia" w:eastAsiaTheme="minorEastAsia" w:cstheme="minorEastAsia"/>
                <w:color w:val="auto"/>
                <w:sz w:val="22"/>
                <w:szCs w:val="22"/>
                <w:highlight w:val="none"/>
                <w:lang w:val="en-US" w:eastAsia="zh-CN"/>
              </w:rPr>
              <w:t>并加盖公章</w:t>
            </w:r>
            <w:r>
              <w:rPr>
                <w:rFonts w:hint="eastAsia" w:asciiTheme="minorEastAsia" w:hAnsiTheme="minorEastAsia" w:eastAsiaTheme="minorEastAsia" w:cstheme="minorEastAsia"/>
                <w:color w:val="auto"/>
                <w:sz w:val="22"/>
                <w:szCs w:val="22"/>
                <w:highlight w:val="none"/>
              </w:rPr>
              <w:t>，否则不得分。</w:t>
            </w:r>
          </w:p>
        </w:tc>
      </w:tr>
      <w:tr w14:paraId="0515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12F19EED">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1590" w:type="dxa"/>
            <w:noWrap/>
            <w:vAlign w:val="center"/>
          </w:tcPr>
          <w:p w14:paraId="0F2C53D0">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组建专家督导团队实力</w:t>
            </w:r>
          </w:p>
        </w:tc>
        <w:tc>
          <w:tcPr>
            <w:tcW w:w="1263" w:type="dxa"/>
            <w:noWrap/>
            <w:vAlign w:val="center"/>
          </w:tcPr>
          <w:p w14:paraId="2490BA75">
            <w:pPr>
              <w:snapToGrid w:val="0"/>
              <w:ind w:left="-107"/>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10</w:t>
            </w:r>
          </w:p>
        </w:tc>
        <w:tc>
          <w:tcPr>
            <w:tcW w:w="6645" w:type="dxa"/>
            <w:noWrap/>
            <w:vAlign w:val="center"/>
          </w:tcPr>
          <w:p w14:paraId="2EE431A7">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根据项目需求，组建项目专家督导团队，要求督导专家具备心理学或精神卫生学相关高级及以上职称，每提供一名专家得2分，最高得10分。</w:t>
            </w:r>
          </w:p>
          <w:p w14:paraId="72AE0C5F">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注：须提供督导专家职称证书扫描件或复印件</w:t>
            </w:r>
            <w:r>
              <w:rPr>
                <w:rFonts w:hint="eastAsia" w:asciiTheme="minorEastAsia" w:hAnsiTheme="minorEastAsia" w:eastAsiaTheme="minorEastAsia" w:cstheme="minorEastAsia"/>
                <w:color w:val="auto"/>
                <w:sz w:val="22"/>
                <w:szCs w:val="22"/>
                <w:highlight w:val="none"/>
                <w:lang w:val="en-US" w:eastAsia="zh-CN"/>
              </w:rPr>
              <w:t>并加盖公章</w:t>
            </w:r>
            <w:r>
              <w:rPr>
                <w:rFonts w:hint="eastAsia" w:asciiTheme="minorEastAsia" w:hAnsiTheme="minorEastAsia" w:eastAsiaTheme="minorEastAsia" w:cstheme="minorEastAsia"/>
                <w:color w:val="auto"/>
                <w:sz w:val="22"/>
                <w:szCs w:val="22"/>
                <w:highlight w:val="none"/>
              </w:rPr>
              <w:t>，否则不得分。</w:t>
            </w:r>
          </w:p>
        </w:tc>
      </w:tr>
      <w:tr w14:paraId="477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701AD6F2">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1590" w:type="dxa"/>
            <w:noWrap/>
            <w:vAlign w:val="center"/>
          </w:tcPr>
          <w:p w14:paraId="7CA3AED0">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一校一医</w:t>
            </w:r>
            <w:r>
              <w:rPr>
                <w:rFonts w:hint="eastAsia" w:asciiTheme="minorEastAsia" w:hAnsiTheme="minorEastAsia" w:eastAsiaTheme="minorEastAsia" w:cstheme="minorEastAsia"/>
                <w:color w:val="auto"/>
                <w:sz w:val="22"/>
                <w:szCs w:val="22"/>
                <w:highlight w:val="none"/>
              </w:rPr>
              <w:t>服务团队实力</w:t>
            </w:r>
          </w:p>
        </w:tc>
        <w:tc>
          <w:tcPr>
            <w:tcW w:w="1263" w:type="dxa"/>
            <w:noWrap/>
            <w:vAlign w:val="center"/>
          </w:tcPr>
          <w:p w14:paraId="642CF14B">
            <w:pPr>
              <w:snapToGrid w:val="0"/>
              <w:ind w:left="-107"/>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10</w:t>
            </w:r>
          </w:p>
        </w:tc>
        <w:tc>
          <w:tcPr>
            <w:tcW w:w="6645" w:type="dxa"/>
            <w:noWrap/>
            <w:vAlign w:val="center"/>
          </w:tcPr>
          <w:p w14:paraId="5FCB644D">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一校一医</w:t>
            </w:r>
            <w:r>
              <w:rPr>
                <w:rFonts w:hint="eastAsia" w:asciiTheme="minorEastAsia" w:hAnsiTheme="minorEastAsia" w:eastAsiaTheme="minorEastAsia" w:cstheme="minorEastAsia"/>
                <w:color w:val="auto"/>
                <w:sz w:val="22"/>
                <w:szCs w:val="22"/>
                <w:highlight w:val="none"/>
              </w:rPr>
              <w:t>服务团队人员应具有心理学专业或精神卫生学专业相关中级及以上职称，每提供1名人员得1分，最高得</w:t>
            </w: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分。</w:t>
            </w:r>
          </w:p>
          <w:p w14:paraId="2687F7FE">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注：须提供人员职称证书扫描件或复印件</w:t>
            </w:r>
            <w:r>
              <w:rPr>
                <w:rFonts w:hint="eastAsia" w:asciiTheme="minorEastAsia" w:hAnsiTheme="minorEastAsia" w:eastAsiaTheme="minorEastAsia" w:cstheme="minorEastAsia"/>
                <w:color w:val="auto"/>
                <w:sz w:val="22"/>
                <w:szCs w:val="22"/>
                <w:highlight w:val="none"/>
                <w:lang w:val="en-US" w:eastAsia="zh-CN"/>
              </w:rPr>
              <w:t>并加盖公章</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以及近三个月任意一个月社保证明，</w:t>
            </w:r>
            <w:r>
              <w:rPr>
                <w:rFonts w:hint="eastAsia" w:asciiTheme="minorEastAsia" w:hAnsiTheme="minorEastAsia" w:eastAsiaTheme="minorEastAsia" w:cstheme="minorEastAsia"/>
                <w:color w:val="auto"/>
                <w:sz w:val="22"/>
                <w:szCs w:val="22"/>
                <w:highlight w:val="none"/>
              </w:rPr>
              <w:t>否则不得分。</w:t>
            </w:r>
          </w:p>
        </w:tc>
      </w:tr>
      <w:tr w14:paraId="2B2C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24700838">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1590" w:type="dxa"/>
            <w:noWrap/>
            <w:vAlign w:val="center"/>
          </w:tcPr>
          <w:p w14:paraId="7AEE0DB0">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专兼职服务团队</w:t>
            </w:r>
          </w:p>
        </w:tc>
        <w:tc>
          <w:tcPr>
            <w:tcW w:w="1263" w:type="dxa"/>
            <w:noWrap/>
            <w:vAlign w:val="center"/>
          </w:tcPr>
          <w:p w14:paraId="5DB33BB7">
            <w:pPr>
              <w:snapToGrid w:val="0"/>
              <w:ind w:left="-107"/>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8</w:t>
            </w:r>
          </w:p>
        </w:tc>
        <w:tc>
          <w:tcPr>
            <w:tcW w:w="6645" w:type="dxa"/>
            <w:noWrap/>
            <w:vAlign w:val="center"/>
          </w:tcPr>
          <w:p w14:paraId="3AAA561E">
            <w:pPr>
              <w:snapToGrid w:val="0"/>
              <w:ind w:left="-107"/>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专兼职咨询师服务团队中具备心理咨询师资格证书的，每提供</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位得2.5分，最高得</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分</w:t>
            </w:r>
          </w:p>
          <w:p w14:paraId="7CB2A51E">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注：须提供心理咨询师资格证书扫描件或复印件</w:t>
            </w:r>
            <w:r>
              <w:rPr>
                <w:rFonts w:hint="eastAsia" w:asciiTheme="minorEastAsia" w:hAnsiTheme="minorEastAsia" w:eastAsiaTheme="minorEastAsia" w:cstheme="minorEastAsia"/>
                <w:color w:val="auto"/>
                <w:sz w:val="22"/>
                <w:szCs w:val="22"/>
                <w:highlight w:val="none"/>
                <w:lang w:val="en-US" w:eastAsia="zh-CN"/>
              </w:rPr>
              <w:t>并加盖公章</w:t>
            </w:r>
            <w:r>
              <w:rPr>
                <w:rFonts w:hint="eastAsia" w:asciiTheme="minorEastAsia" w:hAnsiTheme="minorEastAsia" w:eastAsiaTheme="minorEastAsia" w:cstheme="minorEastAsia"/>
                <w:color w:val="auto"/>
                <w:sz w:val="22"/>
                <w:szCs w:val="22"/>
                <w:highlight w:val="none"/>
              </w:rPr>
              <w:t>，否则不得分。</w:t>
            </w:r>
          </w:p>
        </w:tc>
      </w:tr>
      <w:tr w14:paraId="52F5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1AEE5A89">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1590" w:type="dxa"/>
            <w:noWrap/>
            <w:vAlign w:val="center"/>
          </w:tcPr>
          <w:p w14:paraId="0A0A51C5">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项目实施方案</w:t>
            </w:r>
          </w:p>
        </w:tc>
        <w:tc>
          <w:tcPr>
            <w:tcW w:w="1263" w:type="dxa"/>
            <w:noWrap/>
            <w:vAlign w:val="center"/>
          </w:tcPr>
          <w:p w14:paraId="22B31FB6">
            <w:pPr>
              <w:snapToGrid w:val="0"/>
              <w:ind w:left="-107"/>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6645" w:type="dxa"/>
            <w:noWrap/>
            <w:vAlign w:val="center"/>
          </w:tcPr>
          <w:p w14:paraId="6B74958B">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1.项目进度安排方案（0-2分）</w:t>
            </w:r>
          </w:p>
          <w:p w14:paraId="686A0244">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2.项目验收方案</w:t>
            </w:r>
            <w:r>
              <w:rPr>
                <w:rFonts w:hint="eastAsia" w:asciiTheme="minorEastAsia" w:hAnsiTheme="minorEastAsia" w:eastAsiaTheme="minorEastAsia" w:cstheme="minorEastAsia"/>
                <w:color w:val="auto"/>
                <w:kern w:val="0"/>
                <w:sz w:val="22"/>
                <w:szCs w:val="22"/>
                <w:highlight w:val="none"/>
              </w:rPr>
              <w:t>（0-2分）</w:t>
            </w:r>
          </w:p>
          <w:p w14:paraId="6CFFAAA7">
            <w:pPr>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3.项目实施周期和</w:t>
            </w:r>
            <w:r>
              <w:rPr>
                <w:rFonts w:hint="eastAsia" w:asciiTheme="minorEastAsia" w:hAnsiTheme="minorEastAsia" w:eastAsiaTheme="minorEastAsia" w:cstheme="minorEastAsia"/>
                <w:color w:val="auto"/>
                <w:kern w:val="0"/>
                <w:sz w:val="22"/>
                <w:szCs w:val="22"/>
                <w:highlight w:val="none"/>
              </w:rPr>
              <w:t>质量保证措施（0-2分）</w:t>
            </w:r>
          </w:p>
          <w:p w14:paraId="7484EC99">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由评标委会员综合打分。</w:t>
            </w:r>
          </w:p>
        </w:tc>
      </w:tr>
      <w:tr w14:paraId="6D87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6A8BA542">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1590" w:type="dxa"/>
            <w:noWrap/>
            <w:vAlign w:val="center"/>
          </w:tcPr>
          <w:p w14:paraId="4DC6A187">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心理测量服务方案</w:t>
            </w:r>
          </w:p>
        </w:tc>
        <w:tc>
          <w:tcPr>
            <w:tcW w:w="1263" w:type="dxa"/>
            <w:noWrap/>
            <w:vAlign w:val="center"/>
          </w:tcPr>
          <w:p w14:paraId="58FCD3B5">
            <w:pPr>
              <w:snapToGrid w:val="0"/>
              <w:ind w:left="-10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6645" w:type="dxa"/>
            <w:noWrap/>
            <w:vAlign w:val="center"/>
          </w:tcPr>
          <w:p w14:paraId="5F20B459">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根据投标供应商对本项目设计的心理量表、量表涉及内容、功能及项目计划工期等进行综合打分：</w:t>
            </w:r>
          </w:p>
          <w:p w14:paraId="4E870193">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1.涉及内容、功能全面、时间计划科学合理的得4-6分；</w:t>
            </w:r>
          </w:p>
          <w:p w14:paraId="63FD7573">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2.涉及内容、功能一般、时间计划满足需求的得2-4分；</w:t>
            </w:r>
          </w:p>
          <w:p w14:paraId="03DDBD4E">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3.涉及内容、功能差、时间计划不合理的得0-2分；</w:t>
            </w:r>
          </w:p>
        </w:tc>
      </w:tr>
      <w:tr w14:paraId="2C75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45A6C10B">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p>
        </w:tc>
        <w:tc>
          <w:tcPr>
            <w:tcW w:w="1590" w:type="dxa"/>
            <w:noWrap/>
            <w:vAlign w:val="center"/>
          </w:tcPr>
          <w:p w14:paraId="64E0006B">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一生一案方案</w:t>
            </w:r>
          </w:p>
        </w:tc>
        <w:tc>
          <w:tcPr>
            <w:tcW w:w="1263" w:type="dxa"/>
            <w:noWrap/>
            <w:vAlign w:val="center"/>
          </w:tcPr>
          <w:p w14:paraId="67CA94A8">
            <w:pPr>
              <w:snapToGrid w:val="0"/>
              <w:ind w:left="-10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6645" w:type="dxa"/>
            <w:noWrap/>
            <w:vAlign w:val="center"/>
          </w:tcPr>
          <w:p w14:paraId="52C9869E">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根据投标供应商对一生一案方案定制情况进行综合打分：</w:t>
            </w:r>
          </w:p>
          <w:p w14:paraId="512515D7">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1.对于项目详细数据方案完整性好、准确性高、规范性科学、合理的得4-6分；</w:t>
            </w:r>
          </w:p>
          <w:p w14:paraId="532EBA9A">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2.对于项目详细数据方案完整性一般、准确性一般、规范性一般的得2-4分；</w:t>
            </w:r>
          </w:p>
          <w:p w14:paraId="5F364D48">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3.对对于项目详细数据方案完整性简单、准确性不高、规范性差的得0-2分。</w:t>
            </w:r>
          </w:p>
        </w:tc>
      </w:tr>
      <w:tr w14:paraId="4C4B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0A5D1BA7">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w:t>
            </w:r>
          </w:p>
        </w:tc>
        <w:tc>
          <w:tcPr>
            <w:tcW w:w="1590" w:type="dxa"/>
            <w:noWrap/>
            <w:vAlign w:val="center"/>
          </w:tcPr>
          <w:p w14:paraId="33C73BE3">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驻点服务方案</w:t>
            </w:r>
          </w:p>
        </w:tc>
        <w:tc>
          <w:tcPr>
            <w:tcW w:w="1263" w:type="dxa"/>
            <w:noWrap/>
            <w:vAlign w:val="center"/>
          </w:tcPr>
          <w:p w14:paraId="20A54376">
            <w:pPr>
              <w:snapToGrid w:val="0"/>
              <w:ind w:left="-10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6645" w:type="dxa"/>
            <w:noWrap/>
            <w:vAlign w:val="center"/>
          </w:tcPr>
          <w:p w14:paraId="70D5667D">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根据投标供应商对驻点服务人员、针对高危学生督导等安排情况进行综合打分：</w:t>
            </w:r>
          </w:p>
          <w:p w14:paraId="14AC226E">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1.对于项目详细数据方案完整性好、准确性高、规范性科学、合理的得4-6分；</w:t>
            </w:r>
          </w:p>
          <w:p w14:paraId="7471B124">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2.对于项目详细数据方案完整性一般、准确性一般、规范性一般的得2-4分；</w:t>
            </w:r>
          </w:p>
          <w:p w14:paraId="0A4440E8">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3.对对于项目详细数据方案完整性简单、准确性不高、规范性差的得0-2分。</w:t>
            </w:r>
          </w:p>
        </w:tc>
      </w:tr>
      <w:tr w14:paraId="074B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4875532F">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w:t>
            </w:r>
          </w:p>
        </w:tc>
        <w:tc>
          <w:tcPr>
            <w:tcW w:w="1590" w:type="dxa"/>
            <w:noWrap/>
            <w:vAlign w:val="center"/>
          </w:tcPr>
          <w:p w14:paraId="57648BDE">
            <w:pPr>
              <w:spacing w:line="300" w:lineRule="exact"/>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心理健康宣教及跟岗机制</w:t>
            </w:r>
          </w:p>
        </w:tc>
        <w:tc>
          <w:tcPr>
            <w:tcW w:w="1263" w:type="dxa"/>
            <w:noWrap/>
            <w:vAlign w:val="center"/>
          </w:tcPr>
          <w:p w14:paraId="1EEC9F9D">
            <w:pPr>
              <w:snapToGrid w:val="0"/>
              <w:ind w:left="-107"/>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6645" w:type="dxa"/>
            <w:noWrap/>
            <w:vAlign w:val="center"/>
          </w:tcPr>
          <w:p w14:paraId="6117E34F">
            <w:pPr>
              <w:snapToGrid w:val="0"/>
              <w:ind w:left="-107"/>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根据</w:t>
            </w:r>
            <w:r>
              <w:rPr>
                <w:rFonts w:hint="eastAsia" w:asciiTheme="minorEastAsia" w:hAnsiTheme="minorEastAsia" w:eastAsiaTheme="minorEastAsia" w:cstheme="minorEastAsia"/>
                <w:color w:val="auto"/>
                <w:sz w:val="22"/>
                <w:szCs w:val="22"/>
                <w:highlight w:val="none"/>
              </w:rPr>
              <w:t>投标供应商对</w:t>
            </w:r>
            <w:r>
              <w:rPr>
                <w:rFonts w:hint="eastAsia" w:asciiTheme="minorEastAsia" w:hAnsiTheme="minorEastAsia" w:eastAsiaTheme="minorEastAsia" w:cstheme="minorEastAsia"/>
                <w:color w:val="auto"/>
                <w:sz w:val="22"/>
                <w:szCs w:val="22"/>
                <w:highlight w:val="none"/>
                <w:lang w:val="en-US" w:eastAsia="zh-CN"/>
              </w:rPr>
              <w:t>心理健康宣教</w:t>
            </w:r>
            <w:r>
              <w:rPr>
                <w:rFonts w:hint="eastAsia" w:asciiTheme="minorEastAsia" w:hAnsiTheme="minorEastAsia" w:eastAsiaTheme="minorEastAsia" w:cstheme="minorEastAsia"/>
                <w:color w:val="auto"/>
                <w:sz w:val="22"/>
                <w:szCs w:val="22"/>
                <w:highlight w:val="none"/>
              </w:rPr>
              <w:t>内容</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授课师资及方案计划等</w:t>
            </w:r>
            <w:r>
              <w:rPr>
                <w:rFonts w:hint="eastAsia" w:asciiTheme="minorEastAsia" w:hAnsiTheme="minorEastAsia" w:eastAsiaTheme="minorEastAsia" w:cstheme="minorEastAsia"/>
                <w:color w:val="auto"/>
                <w:sz w:val="22"/>
                <w:szCs w:val="22"/>
                <w:highlight w:val="none"/>
              </w:rPr>
              <w:t>进行综合打分</w:t>
            </w:r>
            <w:r>
              <w:rPr>
                <w:rFonts w:hint="eastAsia" w:asciiTheme="minorEastAsia" w:hAnsiTheme="minorEastAsia" w:eastAsiaTheme="minorEastAsia" w:cstheme="minorEastAsia"/>
                <w:color w:val="auto"/>
                <w:sz w:val="22"/>
                <w:szCs w:val="22"/>
                <w:highlight w:val="none"/>
                <w:lang w:eastAsia="zh-CN"/>
              </w:rPr>
              <w:t>：</w:t>
            </w:r>
          </w:p>
          <w:p w14:paraId="6C010807">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设计的宣教方案</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内容详实体系化</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授课师资队伍具备精神学、心理学、家庭教育等中高级以上职称专业人士</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宣教计划科学合理</w:t>
            </w:r>
            <w:r>
              <w:rPr>
                <w:rFonts w:hint="eastAsia" w:asciiTheme="minorEastAsia" w:hAnsiTheme="minorEastAsia" w:eastAsiaTheme="minorEastAsia" w:cstheme="minorEastAsia"/>
                <w:color w:val="auto"/>
                <w:sz w:val="22"/>
                <w:szCs w:val="22"/>
                <w:highlight w:val="none"/>
              </w:rPr>
              <w:t>的得</w:t>
            </w:r>
            <w:r>
              <w:rPr>
                <w:rFonts w:hint="eastAsia" w:asciiTheme="minorEastAsia" w:hAnsiTheme="minorEastAsia" w:eastAsiaTheme="minorEastAsia" w:cstheme="minorEastAsia"/>
                <w:color w:val="auto"/>
                <w:sz w:val="22"/>
                <w:szCs w:val="22"/>
                <w:highlight w:val="none"/>
                <w:lang w:val="en-US" w:eastAsia="zh-CN"/>
              </w:rPr>
              <w:t>4-6</w:t>
            </w:r>
            <w:r>
              <w:rPr>
                <w:rFonts w:hint="eastAsia" w:asciiTheme="minorEastAsia" w:hAnsiTheme="minorEastAsia" w:eastAsiaTheme="minorEastAsia" w:cstheme="minorEastAsia"/>
                <w:color w:val="auto"/>
                <w:sz w:val="22"/>
                <w:szCs w:val="22"/>
                <w:highlight w:val="none"/>
              </w:rPr>
              <w:t>分；</w:t>
            </w:r>
          </w:p>
          <w:p w14:paraId="1D337B4B">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设计的宣教方案</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内容较为丰富</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授课师资队伍专业资质一般</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宣教计划合理性一般的</w:t>
            </w:r>
            <w:r>
              <w:rPr>
                <w:rFonts w:hint="eastAsia" w:asciiTheme="minorEastAsia" w:hAnsiTheme="minorEastAsia" w:eastAsiaTheme="minorEastAsia" w:cstheme="minorEastAsia"/>
                <w:color w:val="auto"/>
                <w:sz w:val="22"/>
                <w:szCs w:val="22"/>
                <w:highlight w:val="none"/>
              </w:rPr>
              <w:t>得</w:t>
            </w:r>
            <w:r>
              <w:rPr>
                <w:rFonts w:hint="eastAsia" w:asciiTheme="minorEastAsia" w:hAnsiTheme="minorEastAsia" w:eastAsiaTheme="minorEastAsia" w:cstheme="minorEastAsia"/>
                <w:color w:val="auto"/>
                <w:sz w:val="22"/>
                <w:szCs w:val="22"/>
                <w:highlight w:val="none"/>
                <w:lang w:val="en-US" w:eastAsia="zh-CN"/>
              </w:rPr>
              <w:t>2-4</w:t>
            </w:r>
            <w:r>
              <w:rPr>
                <w:rFonts w:hint="eastAsia" w:asciiTheme="minorEastAsia" w:hAnsiTheme="minorEastAsia" w:eastAsiaTheme="minorEastAsia" w:cstheme="minorEastAsia"/>
                <w:color w:val="auto"/>
                <w:sz w:val="22"/>
                <w:szCs w:val="22"/>
                <w:highlight w:val="none"/>
              </w:rPr>
              <w:t>分；</w:t>
            </w:r>
          </w:p>
          <w:p w14:paraId="2DB67AFF">
            <w:pPr>
              <w:snapToGrid w:val="0"/>
              <w:ind w:left="-107"/>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val="en-US" w:eastAsia="zh-CN"/>
              </w:rPr>
              <w:t>方案内容笼统，授课师资队伍具备相应专业资格及能力不足，宣教计划缺乏的</w:t>
            </w:r>
            <w:r>
              <w:rPr>
                <w:rFonts w:hint="eastAsia" w:asciiTheme="minorEastAsia" w:hAnsiTheme="minorEastAsia" w:eastAsiaTheme="minorEastAsia" w:cstheme="minorEastAsia"/>
                <w:color w:val="auto"/>
                <w:sz w:val="22"/>
                <w:szCs w:val="22"/>
                <w:highlight w:val="none"/>
              </w:rPr>
              <w:t>得</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tc>
      </w:tr>
      <w:tr w14:paraId="0419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3BCC1F5B">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w:t>
            </w:r>
          </w:p>
        </w:tc>
        <w:tc>
          <w:tcPr>
            <w:tcW w:w="1590" w:type="dxa"/>
            <w:noWrap/>
            <w:vAlign w:val="center"/>
          </w:tcPr>
          <w:p w14:paraId="05D2993E">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服务质控管理</w:t>
            </w:r>
          </w:p>
        </w:tc>
        <w:tc>
          <w:tcPr>
            <w:tcW w:w="1263" w:type="dxa"/>
            <w:noWrap/>
            <w:vAlign w:val="center"/>
          </w:tcPr>
          <w:p w14:paraId="3BB7CCE4">
            <w:pPr>
              <w:snapToGrid w:val="0"/>
              <w:ind w:left="-107"/>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8</w:t>
            </w:r>
          </w:p>
        </w:tc>
        <w:tc>
          <w:tcPr>
            <w:tcW w:w="6645" w:type="dxa"/>
            <w:noWrap/>
            <w:vAlign w:val="center"/>
          </w:tcPr>
          <w:p w14:paraId="1564A780">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根据投标供应商提供的服务质控管理措施，其中满足以下内容，每项得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分，没有不得分：</w:t>
            </w:r>
          </w:p>
          <w:p w14:paraId="0470865C">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1、满足所有驻点心理咨询师将安装服务管理APP，开始与结束驻点均进行打卡管理的；</w:t>
            </w:r>
          </w:p>
          <w:p w14:paraId="0435C4DC">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2、服务质控做到学校可通过系统对心理咨询师的服务进行评价；</w:t>
            </w:r>
          </w:p>
          <w:p w14:paraId="3319AC51">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3、驻点数据通过咨询师管理APP录入系统，对慢报、漏报行为进行监管警告，同时做到数据可追溯；</w:t>
            </w:r>
          </w:p>
          <w:p w14:paraId="2B4C5497">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r>
              <w:rPr>
                <w:rFonts w:hint="eastAsia" w:asciiTheme="minorEastAsia" w:hAnsiTheme="minorEastAsia" w:eastAsiaTheme="minorEastAsia" w:cstheme="minorEastAsia"/>
                <w:color w:val="auto"/>
                <w:sz w:val="22"/>
                <w:szCs w:val="22"/>
                <w:highlight w:val="none"/>
                <w:lang w:val="en-US" w:eastAsia="zh-CN"/>
              </w:rPr>
              <w:t>评估</w:t>
            </w:r>
            <w:r>
              <w:rPr>
                <w:rFonts w:hint="eastAsia" w:asciiTheme="minorEastAsia" w:hAnsiTheme="minorEastAsia" w:eastAsiaTheme="minorEastAsia" w:cstheme="minorEastAsia"/>
                <w:color w:val="auto"/>
                <w:sz w:val="22"/>
                <w:szCs w:val="22"/>
                <w:highlight w:val="none"/>
              </w:rPr>
              <w:t>数据汇总存储至瓯海区教育局指定的平台服务器，保障数据安全性。</w:t>
            </w:r>
          </w:p>
        </w:tc>
      </w:tr>
      <w:tr w14:paraId="32E1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noWrap/>
            <w:vAlign w:val="center"/>
          </w:tcPr>
          <w:p w14:paraId="56F7AFAE">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w:t>
            </w:r>
          </w:p>
        </w:tc>
        <w:tc>
          <w:tcPr>
            <w:tcW w:w="1590" w:type="dxa"/>
            <w:noWrap/>
            <w:vAlign w:val="center"/>
          </w:tcPr>
          <w:p w14:paraId="7317670D">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增值服务</w:t>
            </w:r>
          </w:p>
        </w:tc>
        <w:tc>
          <w:tcPr>
            <w:tcW w:w="1263" w:type="dxa"/>
            <w:noWrap/>
            <w:vAlign w:val="center"/>
          </w:tcPr>
          <w:p w14:paraId="73362C82">
            <w:pPr>
              <w:snapToGrid w:val="0"/>
              <w:ind w:left="-10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6645" w:type="dxa"/>
            <w:noWrap/>
            <w:vAlign w:val="center"/>
          </w:tcPr>
          <w:p w14:paraId="78FD530C">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根据温州市委儿童青少年心理服务体系的实施意见，要求加强专业指导、健全联动网络、拓宽帮扶渠道等强化心理危机联防联控机制，为学生心理健康提供的增值服务，反映以上特点的综合赋分：</w:t>
            </w:r>
          </w:p>
          <w:p w14:paraId="7B72831C">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1.项目基金会：承诺中标后60天内为本项目成立儿童心理健康帮扶基金会，得2分；</w:t>
            </w:r>
          </w:p>
          <w:p w14:paraId="2EDBD459">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2.拓宽帮扶渠道：评估中发现的学生精神心理问题，提供医疗转介服务，得2分（须提供供应商相关医疗许可证或供应商与医疗机构签署的转诊合作协议扫描件或复印件，否则不得分）；</w:t>
            </w:r>
          </w:p>
          <w:p w14:paraId="3DEFB3C6">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3.加强专业指导：其他有效心理辅导的增值服务的，得2分。</w:t>
            </w:r>
          </w:p>
        </w:tc>
      </w:tr>
      <w:tr w14:paraId="22D4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dxa"/>
            <w:noWrap/>
            <w:vAlign w:val="center"/>
          </w:tcPr>
          <w:p w14:paraId="32B3BE63">
            <w:pPr>
              <w:widowControl/>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w:t>
            </w:r>
          </w:p>
        </w:tc>
        <w:tc>
          <w:tcPr>
            <w:tcW w:w="1590" w:type="dxa"/>
            <w:noWrap/>
            <w:vAlign w:val="center"/>
          </w:tcPr>
          <w:p w14:paraId="2525F5A5">
            <w:pPr>
              <w:spacing w:line="3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行业专业性</w:t>
            </w:r>
          </w:p>
        </w:tc>
        <w:tc>
          <w:tcPr>
            <w:tcW w:w="1263" w:type="dxa"/>
            <w:noWrap/>
            <w:vAlign w:val="center"/>
          </w:tcPr>
          <w:p w14:paraId="54854719">
            <w:pPr>
              <w:snapToGrid w:val="0"/>
              <w:ind w:left="-10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6645" w:type="dxa"/>
            <w:noWrap/>
            <w:vAlign w:val="center"/>
          </w:tcPr>
          <w:p w14:paraId="65038005">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结合温州市儿童问题情况及相关政策情况，根据服务供应商在精神、心理、教育相关行业的科研及技术开发能力，由专家综合打分：</w:t>
            </w:r>
          </w:p>
          <w:p w14:paraId="5B1EEC58">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1.对于项目详细数据方案完整性好、准确性高、规范性科学、合理的得4-6分；</w:t>
            </w:r>
          </w:p>
          <w:p w14:paraId="2D48349F">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2.对于项目详细数据方案完整性一般、准确性一般、规范性一般的得2-4分；</w:t>
            </w:r>
          </w:p>
          <w:p w14:paraId="293AFCFC">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3.对对于项目详细数据方案完整性简单、准确性不高、规范性差的得0-2分。</w:t>
            </w:r>
          </w:p>
        </w:tc>
      </w:tr>
    </w:tbl>
    <w:p w14:paraId="2F8B99E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2、报价评分（20分）：</w:t>
      </w:r>
    </w:p>
    <w:p w14:paraId="2F354040">
      <w:pPr>
        <w:spacing w:line="460" w:lineRule="exact"/>
        <w:ind w:firstLine="539" w:firstLineChars="245"/>
        <w:rPr>
          <w:rFonts w:ascii="宋体" w:hAnsi="宋体"/>
          <w:color w:val="auto"/>
          <w:sz w:val="22"/>
          <w:highlight w:val="none"/>
          <w:lang w:val="zh-CN"/>
        </w:rPr>
      </w:pPr>
      <w:r>
        <w:rPr>
          <w:rFonts w:hint="eastAsia" w:ascii="宋体" w:hAnsi="宋体"/>
          <w:color w:val="auto"/>
          <w:sz w:val="22"/>
          <w:highlight w:val="none"/>
          <w:lang w:val="zh-CN"/>
        </w:rPr>
        <w:t>报价评分采用低价优先法计算，即满足招标文件要求且投标价格折扣后最低的为评标基准价，其他投标人的报价分按照下列公式计算：（</w:t>
      </w:r>
      <w:r>
        <w:rPr>
          <w:rFonts w:hint="eastAsia" w:ascii="宋体" w:hAnsi="宋体" w:cs="Arial"/>
          <w:color w:val="auto"/>
          <w:sz w:val="22"/>
          <w:highlight w:val="none"/>
        </w:rPr>
        <w:t>四舍五入后保留小数后2位有效数字</w:t>
      </w:r>
      <w:r>
        <w:rPr>
          <w:rFonts w:hint="eastAsia" w:ascii="宋体" w:hAnsi="宋体"/>
          <w:color w:val="auto"/>
          <w:sz w:val="22"/>
          <w:highlight w:val="none"/>
          <w:lang w:val="zh-CN"/>
        </w:rPr>
        <w:t>）：</w:t>
      </w:r>
    </w:p>
    <w:p w14:paraId="2DB33A38">
      <w:pPr>
        <w:overflowPunct w:val="0"/>
        <w:spacing w:line="400" w:lineRule="exact"/>
        <w:ind w:firstLine="330" w:firstLineChars="150"/>
        <w:rPr>
          <w:rFonts w:ascii="宋体" w:hAnsi="宋体" w:cs="黑体"/>
          <w:color w:val="auto"/>
          <w:sz w:val="22"/>
          <w:highlight w:val="none"/>
        </w:rPr>
      </w:pPr>
      <w:r>
        <w:rPr>
          <w:rFonts w:hint="eastAsia" w:ascii="宋体" w:hAnsi="宋体" w:cs="黑体"/>
          <w:color w:val="auto"/>
          <w:sz w:val="22"/>
          <w:highlight w:val="none"/>
        </w:rPr>
        <w:t>未满足折扣条件的报价分=（评标基准价/投标报价）×20。</w:t>
      </w:r>
    </w:p>
    <w:p w14:paraId="7ACC217A">
      <w:pPr>
        <w:overflowPunct w:val="0"/>
        <w:spacing w:line="400" w:lineRule="exact"/>
        <w:ind w:firstLine="330" w:firstLineChars="150"/>
        <w:rPr>
          <w:rFonts w:ascii="宋体" w:hAnsi="宋体" w:cs="黑体"/>
          <w:color w:val="auto"/>
          <w:sz w:val="22"/>
          <w:highlight w:val="none"/>
        </w:rPr>
      </w:pPr>
      <w:r>
        <w:rPr>
          <w:rFonts w:hint="eastAsia" w:ascii="宋体" w:hAnsi="宋体" w:cs="黑体"/>
          <w:color w:val="auto"/>
          <w:sz w:val="22"/>
          <w:highlight w:val="none"/>
        </w:rPr>
        <w:t>满足折扣条件的报价分=[评标基准价/(投标报价*90%)]×20。</w:t>
      </w:r>
    </w:p>
    <w:p w14:paraId="4CA8F2E4">
      <w:pPr>
        <w:overflowPunct w:val="0"/>
        <w:spacing w:line="400" w:lineRule="exact"/>
        <w:ind w:firstLine="331" w:firstLineChars="150"/>
        <w:rPr>
          <w:rFonts w:ascii="宋体" w:hAnsi="宋体" w:cs="黑体"/>
          <w:b/>
          <w:color w:val="auto"/>
          <w:sz w:val="22"/>
          <w:highlight w:val="none"/>
        </w:rPr>
      </w:pPr>
      <w:r>
        <w:rPr>
          <w:rFonts w:hint="eastAsia" w:ascii="宋体" w:hAnsi="宋体" w:cs="黑体"/>
          <w:b/>
          <w:color w:val="auto"/>
          <w:sz w:val="22"/>
          <w:highlight w:val="none"/>
        </w:rPr>
        <w:t>①根据《政府采购促进中小企业发展管理办法》（财库 ﹝2020﹞46号）的规定，投标人为小型或微型企业且投标产品为小型或微型企业生产的并提交相关证明材料，其小型或微型企业部分投标报价扣除后参与评审。（具体根据前附表说明执行）</w:t>
      </w:r>
    </w:p>
    <w:p w14:paraId="0654CBA8">
      <w:pPr>
        <w:overflowPunct w:val="0"/>
        <w:spacing w:line="400" w:lineRule="exact"/>
        <w:ind w:firstLine="331" w:firstLineChars="150"/>
        <w:rPr>
          <w:rFonts w:ascii="宋体" w:hAnsi="宋体" w:cs="黑体"/>
          <w:b/>
          <w:color w:val="auto"/>
          <w:sz w:val="22"/>
          <w:highlight w:val="none"/>
        </w:rPr>
      </w:pPr>
      <w:r>
        <w:rPr>
          <w:rFonts w:hint="eastAsia" w:ascii="宋体" w:hAnsi="宋体" w:cs="黑体"/>
          <w:b/>
          <w:color w:val="auto"/>
          <w:sz w:val="22"/>
          <w:highlight w:val="none"/>
        </w:rPr>
        <w:t>②投标如缺少须提供的一种功能或配置或服务，评标价将在其投标价的基础上加上其他投标人相应分项价格的最高价。如若中标，该缺漏项费用将由中标人自行承担。</w:t>
      </w:r>
    </w:p>
    <w:p w14:paraId="7E156480">
      <w:pPr>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3、投标供应商的报价均超过了采购预算，且采购人不能支付的，则应予废标，重新组织招标。</w:t>
      </w:r>
    </w:p>
    <w:p w14:paraId="57867D39">
      <w:pPr>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4、有效投标供应商的综合得分为技术商务文件得分和报价文件得分的总和。</w:t>
      </w:r>
    </w:p>
    <w:p w14:paraId="1CA284F9">
      <w:pPr>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5、评标委员会按有效投标供应商综合得分高低顺序排列，根据投标供应商综合得分从高到低的顺序依次作为中标候选人向采购人推荐，并提交评标报告。</w:t>
      </w:r>
    </w:p>
    <w:p w14:paraId="1B5F0BB1">
      <w:pPr>
        <w:pStyle w:val="9"/>
        <w:adjustRightInd w:val="0"/>
        <w:snapToGrid w:val="0"/>
        <w:spacing w:after="0" w:line="360" w:lineRule="exact"/>
        <w:rPr>
          <w:rFonts w:ascii="宋体" w:hAnsi="宋体" w:cs="宋体"/>
          <w:b/>
          <w:snapToGrid w:val="0"/>
          <w:color w:val="auto"/>
          <w:kern w:val="0"/>
          <w:sz w:val="22"/>
          <w:highlight w:val="none"/>
        </w:rPr>
      </w:pPr>
      <w:r>
        <w:rPr>
          <w:rFonts w:hint="eastAsia" w:ascii="宋体" w:hAnsi="宋体" w:cs="宋体"/>
          <w:b/>
          <w:snapToGrid w:val="0"/>
          <w:color w:val="auto"/>
          <w:kern w:val="0"/>
          <w:sz w:val="22"/>
          <w:highlight w:val="none"/>
        </w:rPr>
        <w:t>六、定标办法</w:t>
      </w:r>
    </w:p>
    <w:p w14:paraId="2912EA31">
      <w:pPr>
        <w:pStyle w:val="9"/>
        <w:adjustRightInd w:val="0"/>
        <w:snapToGrid w:val="0"/>
        <w:spacing w:after="0" w:line="360" w:lineRule="exact"/>
        <w:ind w:firstLine="440" w:firstLineChars="200"/>
        <w:rPr>
          <w:rFonts w:ascii="宋体" w:hAnsi="宋体" w:cs="宋体"/>
          <w:b/>
          <w:snapToGrid w:val="0"/>
          <w:color w:val="auto"/>
          <w:kern w:val="0"/>
          <w:sz w:val="22"/>
          <w:highlight w:val="none"/>
        </w:rPr>
      </w:pPr>
      <w:r>
        <w:rPr>
          <w:rFonts w:hint="eastAsia" w:ascii="宋体" w:hAnsi="宋体" w:cs="宋体"/>
          <w:snapToGrid w:val="0"/>
          <w:color w:val="auto"/>
          <w:kern w:val="0"/>
          <w:sz w:val="22"/>
          <w:highlight w:val="none"/>
        </w:rPr>
        <w:t>本次招标由评标委员会直接确定中标候选人。排名第一的中标候选人放弃中标；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中标候选人在本次采购活动中存在违法违规行为或其他原因使质疑成立的，采购人可以视情况根据候选排名情况依次确定下一个中标候选人为中标供应商，也可重新招标。</w:t>
      </w:r>
    </w:p>
    <w:p w14:paraId="43905229">
      <w:pPr>
        <w:pStyle w:val="9"/>
        <w:adjustRightInd w:val="0"/>
        <w:snapToGrid w:val="0"/>
        <w:spacing w:after="0" w:line="360" w:lineRule="exact"/>
        <w:rPr>
          <w:rFonts w:ascii="宋体" w:hAnsi="宋体" w:cs="宋体"/>
          <w:b/>
          <w:snapToGrid w:val="0"/>
          <w:color w:val="auto"/>
          <w:kern w:val="0"/>
          <w:sz w:val="22"/>
          <w:highlight w:val="none"/>
        </w:rPr>
      </w:pPr>
      <w:r>
        <w:rPr>
          <w:rFonts w:hint="eastAsia" w:ascii="宋体" w:hAnsi="宋体" w:cs="宋体"/>
          <w:b/>
          <w:snapToGrid w:val="0"/>
          <w:color w:val="auto"/>
          <w:kern w:val="0"/>
          <w:sz w:val="22"/>
          <w:highlight w:val="none"/>
        </w:rPr>
        <w:t>七、确定中标供应商</w:t>
      </w:r>
    </w:p>
    <w:p w14:paraId="0D270EC5">
      <w:pPr>
        <w:spacing w:line="360" w:lineRule="exact"/>
        <w:ind w:firstLine="440" w:firstLineChars="200"/>
        <w:rPr>
          <w:rFonts w:ascii="宋体" w:hAnsi="宋体" w:cs="宋体"/>
          <w:snapToGrid w:val="0"/>
          <w:color w:val="auto"/>
          <w:kern w:val="0"/>
          <w:sz w:val="22"/>
          <w:highlight w:val="none"/>
        </w:rPr>
      </w:pPr>
      <w:r>
        <w:rPr>
          <w:rFonts w:hint="eastAsia" w:ascii="宋体" w:hAnsi="宋体" w:cs="宋体"/>
          <w:color w:val="auto"/>
          <w:sz w:val="22"/>
          <w:highlight w:val="none"/>
        </w:rPr>
        <w:t>中标供应商确定后，招标人将在指定媒体公告中标结果，招标人向中标供应商发出中标通知书。</w:t>
      </w:r>
    </w:p>
    <w:p w14:paraId="39537B13">
      <w:pPr>
        <w:pStyle w:val="9"/>
        <w:adjustRightInd w:val="0"/>
        <w:snapToGrid w:val="0"/>
        <w:spacing w:after="0" w:line="360" w:lineRule="exact"/>
        <w:rPr>
          <w:rFonts w:ascii="宋体" w:hAnsi="宋体" w:cs="宋体"/>
          <w:b/>
          <w:snapToGrid w:val="0"/>
          <w:color w:val="auto"/>
          <w:kern w:val="0"/>
          <w:sz w:val="22"/>
          <w:highlight w:val="none"/>
        </w:rPr>
      </w:pPr>
      <w:r>
        <w:rPr>
          <w:rFonts w:hint="eastAsia" w:ascii="宋体" w:hAnsi="宋体" w:cs="宋体"/>
          <w:b/>
          <w:snapToGrid w:val="0"/>
          <w:color w:val="auto"/>
          <w:kern w:val="0"/>
          <w:sz w:val="22"/>
          <w:highlight w:val="none"/>
        </w:rPr>
        <w:t>八、投标供应商义务</w:t>
      </w:r>
    </w:p>
    <w:p w14:paraId="4352B2AE">
      <w:pPr>
        <w:spacing w:line="360" w:lineRule="exact"/>
        <w:ind w:left="439" w:leftChars="209"/>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投标供应商应随时接受评标委员会的询标，解答包括有关的商务、技术问题等。评标结束，</w:t>
      </w:r>
    </w:p>
    <w:p w14:paraId="30D035EC">
      <w:pPr>
        <w:spacing w:line="360" w:lineRule="exact"/>
        <w:rPr>
          <w:rFonts w:ascii="宋体" w:hAnsi="宋体" w:cs="宋体"/>
          <w:color w:val="auto"/>
          <w:kern w:val="0"/>
          <w:sz w:val="22"/>
          <w:highlight w:val="none"/>
        </w:rPr>
      </w:pPr>
      <w:r>
        <w:rPr>
          <w:rFonts w:hint="eastAsia" w:ascii="宋体" w:hAnsi="宋体" w:cs="宋体"/>
          <w:snapToGrid w:val="0"/>
          <w:color w:val="auto"/>
          <w:kern w:val="0"/>
          <w:sz w:val="22"/>
          <w:highlight w:val="none"/>
        </w:rPr>
        <w:t>所有评标资料存招标机构备查。</w:t>
      </w:r>
    </w:p>
    <w:sectPr>
      <w:footerReference r:id="rId5" w:type="default"/>
      <w:pgSz w:w="11906" w:h="16838"/>
      <w:pgMar w:top="1134" w:right="1304" w:bottom="1134" w:left="1531"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678A">
    <w:pPr>
      <w:pStyle w:val="20"/>
      <w:ind w:right="359" w:rightChars="17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2130" cy="1631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14:paraId="4036621D">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5pt;width:41.9pt;mso-position-horizontal:center;mso-position-horizontal-relative:margin;mso-wrap-style:none;z-index:251659264;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4wwQ09sBAACvAwAADgAAAGRycy9lMm9Eb2MueG1srVPNjtMw&#10;EL4j8Q6W7zRNqy4laroCVYuQECAtPIDr2I0l/8njNukLwBtw4sKd5+pz7NhJumi57IGLM54ZfzPf&#10;N5PNbW80OYkAytmalrM5JcJy1yh7qOm3r3ev1pRAZLZh2llR07MAert9+WLT+UosXOt0IwJBEAtV&#10;52vaxuirogDeCsNg5rywGJQuGBbxGg5FE1iH6EYXi/n8puhcaHxwXACgdzcE6YgYngPopFRc7Bw/&#10;GmHjgBqEZhEpQas80G3uVkrB42cpQUSia4pMYz6xCNr7dBbbDasOgflW8bEF9pwWnnAyTFkseoXa&#10;scjIMah/oIziwYGTccadKQYiWRFkUc6faHPfMi8yF5Qa/FV0+H+w/NPpSyCqqSmO3TKDA7/8/HH5&#10;9efy+ztZJ3k6DxVm3XvMi/071+PSTH5AZ2Ldy2DSF/kQjKO456u4oo+Eo3O1XJRLjHAMlTfL8s0q&#10;oRSPj32A+F44Q5JR04Czy5Ky00eIQ+qUkmpZd6e0zvPTlnQIulq/XuUX1xCia5uSRV6FEScxGjpP&#10;Vuz3/Uhz75ozsuxwHWpqcfsp0R8sqp02ZzLCZOwn4+iDOrTYcpmrg397jNhc7jlVGGCRa7rgHDPr&#10;cefSovx9z1mP/9n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3i6cXVAAAAAwEAAA8AAAAAAAAA&#10;AQAgAAAAIgAAAGRycy9kb3ducmV2LnhtbFBLAQIUABQAAAAIAIdO4kDjDBDT2wEAAK8DAAAOAAAA&#10;AAAAAAEAIAAAACQBAABkcnMvZTJvRG9jLnhtbFBLBQYAAAAABgAGAFkBAABxBQAAAAA=&#10;">
              <v:fill on="f" focussize="0,0"/>
              <v:stroke on="f" weight="1.25pt"/>
              <v:imagedata o:title=""/>
              <o:lock v:ext="edit" aspectratio="f"/>
              <v:textbox inset="0mm,0mm,0mm,0mm" style="mso-fit-shape-to-text:t;">
                <w:txbxContent>
                  <w:p w14:paraId="4036621D">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FA63">
    <w:pPr>
      <w:pStyle w:val="20"/>
      <w:ind w:right="359" w:rightChars="17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AD5EB1">
                          <w:pPr>
                            <w:pStyle w:val="2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DAD5EB1">
                    <w:pPr>
                      <w:pStyle w:val="20"/>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32130" cy="1631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14:paraId="2CA7CB24">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5pt;width:41.9pt;mso-position-horizontal:center;mso-position-horizontal-relative:margin;mso-wrap-style:none;z-index:251665408;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QgC47dsBAACvAwAADgAAAGRycy9lMm9Eb2MueG1srVPNjtMw&#10;EL4j8Q6W7zRNqy7bqOkKVC1CQoC08ACuYzeW/CeP26QvAG/AiQt3nqvPwdhJumi57IGLM54ZfzPf&#10;N5PNXW80OYkAytmalrM5JcJy1yh7qOnXL/evbimByGzDtLOipmcB9G778sWm85VYuNbpRgSCIBaq&#10;zte0jdFXRQG8FYbBzHlhMShdMCziNRyKJrAO0Y0uFvP5TdG50PjguABA724I0hExPAfQSam42Dl+&#10;NMLGATUIzSJSglZ5oNvcrZSCx09SgohE1xSZxnxiEbT36Sy2G1YdAvOt4mML7DktPOFkmLJY9Aq1&#10;Y5GRY1D/QBnFgwMn44w7UwxEsiLIopw/0eahZV5kLig1+Kvo8P9g+cfT50BUU9M1JZYZHPjlx/fL&#10;z9+XX9/IOsnTeagw68FjXuzfuh6XZvIDOhPrXgaTvsiHYBzFPV/FFX0kHJ2r5aJcYoRjqLxZlutV&#10;QikeH/sA8Z1whiSjpgFnlyVlpw8Qh9QpJdWy7l5pneenLekQdHX7epVfXEOIrm1KFnkVRpzEaOg8&#10;WbHf9yPNvWvOyLLDdaipxe2nRL+3qHbanMkIk7GfjKMP6tBiy2WuDv7NMWJzuedUYYBFrumCc8ys&#10;x51Li/L3PWc9/mf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3i6cXVAAAAAwEAAA8AAAAAAAAA&#10;AQAgAAAAIgAAAGRycy9kb3ducmV2LnhtbFBLAQIUABQAAAAIAIdO4kBCALjt2wEAAK8DAAAOAAAA&#10;AAAAAAEAIAAAACQBAABkcnMvZTJvRG9jLnhtbFBLBQYAAAAABgAGAFkBAABxBQAAAAA=&#10;">
              <v:fill on="f" focussize="0,0"/>
              <v:stroke on="f" weight="1.25pt"/>
              <v:imagedata o:title=""/>
              <o:lock v:ext="edit" aspectratio="f"/>
              <v:textbox inset="0mm,0mm,0mm,0mm" style="mso-fit-shape-to-text:t;">
                <w:txbxContent>
                  <w:p w14:paraId="2CA7CB24">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0455">
    <w:pPr>
      <w:pStyle w:val="2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652E9"/>
    <w:multiLevelType w:val="singleLevel"/>
    <w:tmpl w:val="83E652E9"/>
    <w:lvl w:ilvl="0" w:tentative="0">
      <w:start w:val="1"/>
      <w:numFmt w:val="decimal"/>
      <w:lvlText w:val="(%1)"/>
      <w:lvlJc w:val="left"/>
      <w:pPr>
        <w:ind w:left="425" w:hanging="425"/>
      </w:pPr>
      <w:rPr>
        <w:rFonts w:hint="default"/>
      </w:rPr>
    </w:lvl>
  </w:abstractNum>
  <w:abstractNum w:abstractNumId="1">
    <w:nsid w:val="9766C245"/>
    <w:multiLevelType w:val="singleLevel"/>
    <w:tmpl w:val="9766C245"/>
    <w:lvl w:ilvl="0" w:tentative="0">
      <w:start w:val="1"/>
      <w:numFmt w:val="decimal"/>
      <w:lvlText w:val="(%1)"/>
      <w:lvlJc w:val="left"/>
      <w:pPr>
        <w:ind w:left="425" w:hanging="425"/>
      </w:pPr>
      <w:rPr>
        <w:rFonts w:hint="default"/>
      </w:rPr>
    </w:lvl>
  </w:abstractNum>
  <w:abstractNum w:abstractNumId="2">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C8B16661"/>
    <w:multiLevelType w:val="singleLevel"/>
    <w:tmpl w:val="C8B16661"/>
    <w:lvl w:ilvl="0" w:tentative="0">
      <w:start w:val="1"/>
      <w:numFmt w:val="chineseCounting"/>
      <w:suff w:val="nothing"/>
      <w:lvlText w:val="%1、"/>
      <w:lvlJc w:val="left"/>
      <w:rPr>
        <w:rFonts w:hint="eastAsia"/>
      </w:rPr>
    </w:lvl>
  </w:abstractNum>
  <w:abstractNum w:abstractNumId="4">
    <w:nsid w:val="E73CA296"/>
    <w:multiLevelType w:val="singleLevel"/>
    <w:tmpl w:val="E73CA296"/>
    <w:lvl w:ilvl="0" w:tentative="0">
      <w:start w:val="1"/>
      <w:numFmt w:val="decimalEnclosedCircleChinese"/>
      <w:suff w:val="nothing"/>
      <w:lvlText w:val="%1　"/>
      <w:lvlJc w:val="left"/>
      <w:pPr>
        <w:ind w:left="20" w:firstLine="400"/>
      </w:pPr>
      <w:rPr>
        <w:rFonts w:hint="eastAsia"/>
      </w:rPr>
    </w:lvl>
  </w:abstractNum>
  <w:abstractNum w:abstractNumId="5">
    <w:nsid w:val="1D54F517"/>
    <w:multiLevelType w:val="singleLevel"/>
    <w:tmpl w:val="1D54F517"/>
    <w:lvl w:ilvl="0" w:tentative="0">
      <w:start w:val="1"/>
      <w:numFmt w:val="decimal"/>
      <w:lvlText w:val="(%1)"/>
      <w:lvlJc w:val="left"/>
      <w:pPr>
        <w:ind w:left="425" w:hanging="425"/>
      </w:pPr>
      <w:rPr>
        <w:rFonts w:hint="default"/>
      </w:rPr>
    </w:lvl>
  </w:abstractNum>
  <w:abstractNum w:abstractNumId="6">
    <w:nsid w:val="2A205D82"/>
    <w:multiLevelType w:val="singleLevel"/>
    <w:tmpl w:val="2A205D82"/>
    <w:lvl w:ilvl="0" w:tentative="0">
      <w:start w:val="1"/>
      <w:numFmt w:val="decimalEnclosedCircleChinese"/>
      <w:suff w:val="nothing"/>
      <w:lvlText w:val="%1　"/>
      <w:lvlJc w:val="left"/>
      <w:pPr>
        <w:ind w:left="20" w:firstLine="400"/>
      </w:pPr>
      <w:rPr>
        <w:rFonts w:hint="eastAsia"/>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5C073707"/>
    <w:multiLevelType w:val="singleLevel"/>
    <w:tmpl w:val="5C073707"/>
    <w:lvl w:ilvl="0" w:tentative="0">
      <w:start w:val="1"/>
      <w:numFmt w:val="decimalEnclosedCircleChinese"/>
      <w:suff w:val="nothing"/>
      <w:lvlText w:val="%1　"/>
      <w:lvlJc w:val="left"/>
      <w:pPr>
        <w:ind w:left="20" w:firstLine="400"/>
      </w:pPr>
      <w:rPr>
        <w:rFonts w:hint="eastAsia"/>
      </w:rPr>
    </w:lvl>
  </w:abstractNum>
  <w:abstractNum w:abstractNumId="9">
    <w:nsid w:val="63573D48"/>
    <w:multiLevelType w:val="singleLevel"/>
    <w:tmpl w:val="63573D48"/>
    <w:lvl w:ilvl="0" w:tentative="0">
      <w:start w:val="1"/>
      <w:numFmt w:val="decimal"/>
      <w:suff w:val="space"/>
      <w:lvlText w:val="(%1)"/>
      <w:lvlJc w:val="left"/>
      <w:pPr>
        <w:ind w:left="0" w:firstLine="420"/>
      </w:pPr>
      <w:rPr>
        <w:rFonts w:hint="default"/>
      </w:rPr>
    </w:lvl>
  </w:abstractNum>
  <w:num w:numId="1">
    <w:abstractNumId w:val="2"/>
  </w:num>
  <w:num w:numId="2">
    <w:abstractNumId w:val="6"/>
  </w:num>
  <w:num w:numId="3">
    <w:abstractNumId w:val="8"/>
  </w:num>
  <w:num w:numId="4">
    <w:abstractNumId w:val="4"/>
  </w:num>
  <w:num w:numId="5">
    <w:abstractNumId w:val="1"/>
  </w:num>
  <w:num w:numId="6">
    <w:abstractNumId w:val="0"/>
  </w:num>
  <w:num w:numId="7">
    <w:abstractNumId w:val="9"/>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Y2JlZjIxZDM3Yjc2NTU4ZTk0ZTIyMDBhMmRlMGMifQ=="/>
  </w:docVars>
  <w:rsids>
    <w:rsidRoot w:val="0077105C"/>
    <w:rsid w:val="000005DA"/>
    <w:rsid w:val="00003A8E"/>
    <w:rsid w:val="00003B8B"/>
    <w:rsid w:val="00004ACA"/>
    <w:rsid w:val="00006C3A"/>
    <w:rsid w:val="000104E3"/>
    <w:rsid w:val="00011DDF"/>
    <w:rsid w:val="000126A9"/>
    <w:rsid w:val="00012BEA"/>
    <w:rsid w:val="0001379F"/>
    <w:rsid w:val="00013CBD"/>
    <w:rsid w:val="00016DD7"/>
    <w:rsid w:val="00017519"/>
    <w:rsid w:val="00017D2F"/>
    <w:rsid w:val="00023928"/>
    <w:rsid w:val="00026DF1"/>
    <w:rsid w:val="00032287"/>
    <w:rsid w:val="00033F59"/>
    <w:rsid w:val="000358F0"/>
    <w:rsid w:val="00035E17"/>
    <w:rsid w:val="00040878"/>
    <w:rsid w:val="00041DB4"/>
    <w:rsid w:val="00043348"/>
    <w:rsid w:val="00043A6C"/>
    <w:rsid w:val="000457EF"/>
    <w:rsid w:val="000507FF"/>
    <w:rsid w:val="000545B7"/>
    <w:rsid w:val="000552F6"/>
    <w:rsid w:val="0005663D"/>
    <w:rsid w:val="00056ADF"/>
    <w:rsid w:val="00057DF7"/>
    <w:rsid w:val="000602E9"/>
    <w:rsid w:val="00060469"/>
    <w:rsid w:val="00060F30"/>
    <w:rsid w:val="000612EF"/>
    <w:rsid w:val="00066845"/>
    <w:rsid w:val="00066EBC"/>
    <w:rsid w:val="00070A41"/>
    <w:rsid w:val="000731FD"/>
    <w:rsid w:val="00074112"/>
    <w:rsid w:val="0008186D"/>
    <w:rsid w:val="00081A37"/>
    <w:rsid w:val="0008260D"/>
    <w:rsid w:val="00083AA4"/>
    <w:rsid w:val="00083CAF"/>
    <w:rsid w:val="000849A3"/>
    <w:rsid w:val="00086D9D"/>
    <w:rsid w:val="00087EC6"/>
    <w:rsid w:val="00097A19"/>
    <w:rsid w:val="000A3D9E"/>
    <w:rsid w:val="000A5A7A"/>
    <w:rsid w:val="000A75B0"/>
    <w:rsid w:val="000B029B"/>
    <w:rsid w:val="000B41CE"/>
    <w:rsid w:val="000B53F4"/>
    <w:rsid w:val="000B565E"/>
    <w:rsid w:val="000B5760"/>
    <w:rsid w:val="000B6159"/>
    <w:rsid w:val="000B7DB9"/>
    <w:rsid w:val="000C12C7"/>
    <w:rsid w:val="000C28D0"/>
    <w:rsid w:val="000C3755"/>
    <w:rsid w:val="000C4980"/>
    <w:rsid w:val="000C6819"/>
    <w:rsid w:val="000C7072"/>
    <w:rsid w:val="000D0620"/>
    <w:rsid w:val="000D6160"/>
    <w:rsid w:val="000D6FBC"/>
    <w:rsid w:val="000E1320"/>
    <w:rsid w:val="000F0EE3"/>
    <w:rsid w:val="000F3299"/>
    <w:rsid w:val="000F333A"/>
    <w:rsid w:val="000F5270"/>
    <w:rsid w:val="000F5B1D"/>
    <w:rsid w:val="000F5EA6"/>
    <w:rsid w:val="00101FE4"/>
    <w:rsid w:val="00105C9A"/>
    <w:rsid w:val="00105D7E"/>
    <w:rsid w:val="0011018D"/>
    <w:rsid w:val="0011098B"/>
    <w:rsid w:val="0011292B"/>
    <w:rsid w:val="00112EDD"/>
    <w:rsid w:val="0011327D"/>
    <w:rsid w:val="001132E2"/>
    <w:rsid w:val="00113F54"/>
    <w:rsid w:val="00117164"/>
    <w:rsid w:val="001175AC"/>
    <w:rsid w:val="001207CC"/>
    <w:rsid w:val="00122E4D"/>
    <w:rsid w:val="001260BB"/>
    <w:rsid w:val="0013237A"/>
    <w:rsid w:val="00132400"/>
    <w:rsid w:val="00133077"/>
    <w:rsid w:val="001404FE"/>
    <w:rsid w:val="00140BD3"/>
    <w:rsid w:val="00140D4A"/>
    <w:rsid w:val="0014331F"/>
    <w:rsid w:val="00143E1D"/>
    <w:rsid w:val="00144DEC"/>
    <w:rsid w:val="00145D07"/>
    <w:rsid w:val="00146050"/>
    <w:rsid w:val="00147480"/>
    <w:rsid w:val="0015078E"/>
    <w:rsid w:val="00150A0F"/>
    <w:rsid w:val="00151362"/>
    <w:rsid w:val="001518ED"/>
    <w:rsid w:val="00153CDA"/>
    <w:rsid w:val="001540A3"/>
    <w:rsid w:val="00154D53"/>
    <w:rsid w:val="001557C5"/>
    <w:rsid w:val="00156586"/>
    <w:rsid w:val="00156CCD"/>
    <w:rsid w:val="001570FE"/>
    <w:rsid w:val="0016257C"/>
    <w:rsid w:val="00163A34"/>
    <w:rsid w:val="00163F80"/>
    <w:rsid w:val="001645B7"/>
    <w:rsid w:val="00165C61"/>
    <w:rsid w:val="00166195"/>
    <w:rsid w:val="0016770B"/>
    <w:rsid w:val="0017112C"/>
    <w:rsid w:val="001716F3"/>
    <w:rsid w:val="001740F4"/>
    <w:rsid w:val="0017476F"/>
    <w:rsid w:val="00176587"/>
    <w:rsid w:val="001768AD"/>
    <w:rsid w:val="0018141D"/>
    <w:rsid w:val="00182127"/>
    <w:rsid w:val="001822F8"/>
    <w:rsid w:val="00183839"/>
    <w:rsid w:val="00186A6C"/>
    <w:rsid w:val="00191B84"/>
    <w:rsid w:val="00194CCA"/>
    <w:rsid w:val="00196379"/>
    <w:rsid w:val="00196847"/>
    <w:rsid w:val="0019724A"/>
    <w:rsid w:val="001A36BE"/>
    <w:rsid w:val="001B0883"/>
    <w:rsid w:val="001B0DFB"/>
    <w:rsid w:val="001B32B4"/>
    <w:rsid w:val="001B34BF"/>
    <w:rsid w:val="001B5603"/>
    <w:rsid w:val="001B5AE3"/>
    <w:rsid w:val="001C1E7D"/>
    <w:rsid w:val="001C2259"/>
    <w:rsid w:val="001C51B9"/>
    <w:rsid w:val="001C636B"/>
    <w:rsid w:val="001C6DFA"/>
    <w:rsid w:val="001F0342"/>
    <w:rsid w:val="001F4FD4"/>
    <w:rsid w:val="001F56C4"/>
    <w:rsid w:val="001F7731"/>
    <w:rsid w:val="001F789C"/>
    <w:rsid w:val="00200D86"/>
    <w:rsid w:val="0020352C"/>
    <w:rsid w:val="00203EBC"/>
    <w:rsid w:val="00204A26"/>
    <w:rsid w:val="00207187"/>
    <w:rsid w:val="0020745E"/>
    <w:rsid w:val="0020763A"/>
    <w:rsid w:val="0020787C"/>
    <w:rsid w:val="002079E4"/>
    <w:rsid w:val="002132FC"/>
    <w:rsid w:val="002168ED"/>
    <w:rsid w:val="00222DDA"/>
    <w:rsid w:val="00222EE2"/>
    <w:rsid w:val="0022428E"/>
    <w:rsid w:val="0022566E"/>
    <w:rsid w:val="00227E65"/>
    <w:rsid w:val="00230F1E"/>
    <w:rsid w:val="00231898"/>
    <w:rsid w:val="00234308"/>
    <w:rsid w:val="002357B9"/>
    <w:rsid w:val="00235EAE"/>
    <w:rsid w:val="00236AD6"/>
    <w:rsid w:val="0023798B"/>
    <w:rsid w:val="00241445"/>
    <w:rsid w:val="0024282A"/>
    <w:rsid w:val="00251544"/>
    <w:rsid w:val="00252945"/>
    <w:rsid w:val="00252BC3"/>
    <w:rsid w:val="00254A9E"/>
    <w:rsid w:val="002559EB"/>
    <w:rsid w:val="002567F9"/>
    <w:rsid w:val="002603C4"/>
    <w:rsid w:val="00261663"/>
    <w:rsid w:val="00263191"/>
    <w:rsid w:val="00263DBF"/>
    <w:rsid w:val="00263E40"/>
    <w:rsid w:val="002673EA"/>
    <w:rsid w:val="00270625"/>
    <w:rsid w:val="00273C8A"/>
    <w:rsid w:val="0027700E"/>
    <w:rsid w:val="002772DA"/>
    <w:rsid w:val="00282BE2"/>
    <w:rsid w:val="00285FEB"/>
    <w:rsid w:val="00296F4B"/>
    <w:rsid w:val="002A39E4"/>
    <w:rsid w:val="002A5393"/>
    <w:rsid w:val="002A7AF9"/>
    <w:rsid w:val="002A7B47"/>
    <w:rsid w:val="002B0010"/>
    <w:rsid w:val="002B023B"/>
    <w:rsid w:val="002B05E2"/>
    <w:rsid w:val="002B0B49"/>
    <w:rsid w:val="002B0C9A"/>
    <w:rsid w:val="002B2107"/>
    <w:rsid w:val="002C04BF"/>
    <w:rsid w:val="002C08E5"/>
    <w:rsid w:val="002C1CDB"/>
    <w:rsid w:val="002C6420"/>
    <w:rsid w:val="002D20F6"/>
    <w:rsid w:val="002D3FF2"/>
    <w:rsid w:val="002D55A9"/>
    <w:rsid w:val="002D5D33"/>
    <w:rsid w:val="002D7801"/>
    <w:rsid w:val="002E116F"/>
    <w:rsid w:val="002E3406"/>
    <w:rsid w:val="002E66B0"/>
    <w:rsid w:val="002F18CE"/>
    <w:rsid w:val="002F5D16"/>
    <w:rsid w:val="002F71E5"/>
    <w:rsid w:val="00300AC5"/>
    <w:rsid w:val="00301E87"/>
    <w:rsid w:val="00302FCF"/>
    <w:rsid w:val="00304644"/>
    <w:rsid w:val="003049DA"/>
    <w:rsid w:val="00304B9D"/>
    <w:rsid w:val="0031021B"/>
    <w:rsid w:val="00310722"/>
    <w:rsid w:val="00310B12"/>
    <w:rsid w:val="0031486A"/>
    <w:rsid w:val="003156B5"/>
    <w:rsid w:val="00317C20"/>
    <w:rsid w:val="0032028E"/>
    <w:rsid w:val="003213F8"/>
    <w:rsid w:val="00321468"/>
    <w:rsid w:val="0032251D"/>
    <w:rsid w:val="003248FF"/>
    <w:rsid w:val="00327373"/>
    <w:rsid w:val="00327E4B"/>
    <w:rsid w:val="00327E9A"/>
    <w:rsid w:val="003309CC"/>
    <w:rsid w:val="00331D79"/>
    <w:rsid w:val="00332EC2"/>
    <w:rsid w:val="00334FF9"/>
    <w:rsid w:val="00335044"/>
    <w:rsid w:val="00340883"/>
    <w:rsid w:val="00340A34"/>
    <w:rsid w:val="00342671"/>
    <w:rsid w:val="00342680"/>
    <w:rsid w:val="003433DC"/>
    <w:rsid w:val="003444DC"/>
    <w:rsid w:val="003454C1"/>
    <w:rsid w:val="00346418"/>
    <w:rsid w:val="00347100"/>
    <w:rsid w:val="0035085D"/>
    <w:rsid w:val="003526D2"/>
    <w:rsid w:val="003550C0"/>
    <w:rsid w:val="00355AE1"/>
    <w:rsid w:val="00357035"/>
    <w:rsid w:val="0036115C"/>
    <w:rsid w:val="0036271F"/>
    <w:rsid w:val="00362803"/>
    <w:rsid w:val="00363F5C"/>
    <w:rsid w:val="00370589"/>
    <w:rsid w:val="003746C4"/>
    <w:rsid w:val="003747DD"/>
    <w:rsid w:val="00375E66"/>
    <w:rsid w:val="00377953"/>
    <w:rsid w:val="00377FE3"/>
    <w:rsid w:val="00380C7B"/>
    <w:rsid w:val="00386472"/>
    <w:rsid w:val="003901CE"/>
    <w:rsid w:val="00391E22"/>
    <w:rsid w:val="00392120"/>
    <w:rsid w:val="00393FF9"/>
    <w:rsid w:val="00395767"/>
    <w:rsid w:val="0039640C"/>
    <w:rsid w:val="0039763B"/>
    <w:rsid w:val="003A04F9"/>
    <w:rsid w:val="003A26DA"/>
    <w:rsid w:val="003A4570"/>
    <w:rsid w:val="003A5724"/>
    <w:rsid w:val="003A6DAC"/>
    <w:rsid w:val="003B11F6"/>
    <w:rsid w:val="003B1B6A"/>
    <w:rsid w:val="003B2ABA"/>
    <w:rsid w:val="003B414E"/>
    <w:rsid w:val="003B723D"/>
    <w:rsid w:val="003B78AA"/>
    <w:rsid w:val="003B7C81"/>
    <w:rsid w:val="003B7EAA"/>
    <w:rsid w:val="003C21DC"/>
    <w:rsid w:val="003C3EE2"/>
    <w:rsid w:val="003C775D"/>
    <w:rsid w:val="003D0502"/>
    <w:rsid w:val="003D15A4"/>
    <w:rsid w:val="003D1F15"/>
    <w:rsid w:val="003D3240"/>
    <w:rsid w:val="003D680D"/>
    <w:rsid w:val="003E1FAF"/>
    <w:rsid w:val="003E2383"/>
    <w:rsid w:val="003E2999"/>
    <w:rsid w:val="003E301B"/>
    <w:rsid w:val="003E4760"/>
    <w:rsid w:val="003E555F"/>
    <w:rsid w:val="003E61F0"/>
    <w:rsid w:val="003F2778"/>
    <w:rsid w:val="003F29FB"/>
    <w:rsid w:val="003F2BC8"/>
    <w:rsid w:val="003F2C3E"/>
    <w:rsid w:val="003F49D2"/>
    <w:rsid w:val="003F6CCF"/>
    <w:rsid w:val="00403E9D"/>
    <w:rsid w:val="00403FA4"/>
    <w:rsid w:val="00405463"/>
    <w:rsid w:val="0041460F"/>
    <w:rsid w:val="004151D4"/>
    <w:rsid w:val="00416AC0"/>
    <w:rsid w:val="00423D81"/>
    <w:rsid w:val="004240A8"/>
    <w:rsid w:val="00424DA2"/>
    <w:rsid w:val="00426155"/>
    <w:rsid w:val="004309FA"/>
    <w:rsid w:val="00432010"/>
    <w:rsid w:val="004324AB"/>
    <w:rsid w:val="0043495E"/>
    <w:rsid w:val="0043631A"/>
    <w:rsid w:val="0044080E"/>
    <w:rsid w:val="00440F7F"/>
    <w:rsid w:val="00442784"/>
    <w:rsid w:val="00443342"/>
    <w:rsid w:val="004467C4"/>
    <w:rsid w:val="004510A6"/>
    <w:rsid w:val="00452390"/>
    <w:rsid w:val="00453744"/>
    <w:rsid w:val="004648E3"/>
    <w:rsid w:val="00466555"/>
    <w:rsid w:val="00467D8E"/>
    <w:rsid w:val="00472430"/>
    <w:rsid w:val="00472977"/>
    <w:rsid w:val="0047354D"/>
    <w:rsid w:val="00473D55"/>
    <w:rsid w:val="004745D3"/>
    <w:rsid w:val="00477002"/>
    <w:rsid w:val="00477447"/>
    <w:rsid w:val="00483C23"/>
    <w:rsid w:val="00485846"/>
    <w:rsid w:val="00486880"/>
    <w:rsid w:val="004874E9"/>
    <w:rsid w:val="00490EE0"/>
    <w:rsid w:val="00493D9A"/>
    <w:rsid w:val="004951ED"/>
    <w:rsid w:val="0049634D"/>
    <w:rsid w:val="004A07FB"/>
    <w:rsid w:val="004A11EC"/>
    <w:rsid w:val="004A19E1"/>
    <w:rsid w:val="004A2C9E"/>
    <w:rsid w:val="004A526B"/>
    <w:rsid w:val="004A5C3F"/>
    <w:rsid w:val="004A5D08"/>
    <w:rsid w:val="004A632C"/>
    <w:rsid w:val="004A6785"/>
    <w:rsid w:val="004A6F82"/>
    <w:rsid w:val="004B0E35"/>
    <w:rsid w:val="004B27F5"/>
    <w:rsid w:val="004B3330"/>
    <w:rsid w:val="004B3A25"/>
    <w:rsid w:val="004B566B"/>
    <w:rsid w:val="004B6223"/>
    <w:rsid w:val="004B6226"/>
    <w:rsid w:val="004B77F3"/>
    <w:rsid w:val="004C7F50"/>
    <w:rsid w:val="004D05FE"/>
    <w:rsid w:val="004D1CCE"/>
    <w:rsid w:val="004D4C08"/>
    <w:rsid w:val="004D78C7"/>
    <w:rsid w:val="004D7CE2"/>
    <w:rsid w:val="004E096B"/>
    <w:rsid w:val="004E0F0C"/>
    <w:rsid w:val="004E1495"/>
    <w:rsid w:val="004E2A3C"/>
    <w:rsid w:val="004F4A3B"/>
    <w:rsid w:val="004F559F"/>
    <w:rsid w:val="004F674A"/>
    <w:rsid w:val="0050061C"/>
    <w:rsid w:val="00503552"/>
    <w:rsid w:val="0050792B"/>
    <w:rsid w:val="0051201B"/>
    <w:rsid w:val="00516CC2"/>
    <w:rsid w:val="005204A1"/>
    <w:rsid w:val="00522C0C"/>
    <w:rsid w:val="00525811"/>
    <w:rsid w:val="00532D11"/>
    <w:rsid w:val="00536C23"/>
    <w:rsid w:val="0053784A"/>
    <w:rsid w:val="005379B0"/>
    <w:rsid w:val="00540D43"/>
    <w:rsid w:val="00540E7C"/>
    <w:rsid w:val="0054288D"/>
    <w:rsid w:val="005439E1"/>
    <w:rsid w:val="00543DD0"/>
    <w:rsid w:val="00545705"/>
    <w:rsid w:val="005475C6"/>
    <w:rsid w:val="005513BB"/>
    <w:rsid w:val="00556E6D"/>
    <w:rsid w:val="00560CBB"/>
    <w:rsid w:val="0056134C"/>
    <w:rsid w:val="00561C78"/>
    <w:rsid w:val="005626D3"/>
    <w:rsid w:val="00563435"/>
    <w:rsid w:val="00567B73"/>
    <w:rsid w:val="00571AAB"/>
    <w:rsid w:val="00572049"/>
    <w:rsid w:val="00574E41"/>
    <w:rsid w:val="005760B3"/>
    <w:rsid w:val="0057676F"/>
    <w:rsid w:val="00576AD5"/>
    <w:rsid w:val="00587596"/>
    <w:rsid w:val="00591BD6"/>
    <w:rsid w:val="005922DF"/>
    <w:rsid w:val="00592D53"/>
    <w:rsid w:val="00593BBF"/>
    <w:rsid w:val="005963F3"/>
    <w:rsid w:val="0059696F"/>
    <w:rsid w:val="00596FE8"/>
    <w:rsid w:val="005971A3"/>
    <w:rsid w:val="005A0BE8"/>
    <w:rsid w:val="005A6998"/>
    <w:rsid w:val="005A6CFB"/>
    <w:rsid w:val="005A76EC"/>
    <w:rsid w:val="005B0E99"/>
    <w:rsid w:val="005B18EB"/>
    <w:rsid w:val="005B2B5A"/>
    <w:rsid w:val="005B3634"/>
    <w:rsid w:val="005B47F7"/>
    <w:rsid w:val="005C1E5B"/>
    <w:rsid w:val="005C2269"/>
    <w:rsid w:val="005D3FCC"/>
    <w:rsid w:val="005D471C"/>
    <w:rsid w:val="005D49FE"/>
    <w:rsid w:val="005E062D"/>
    <w:rsid w:val="005E2F6D"/>
    <w:rsid w:val="005E34EE"/>
    <w:rsid w:val="005E3F03"/>
    <w:rsid w:val="005E6893"/>
    <w:rsid w:val="005E791B"/>
    <w:rsid w:val="005E79FF"/>
    <w:rsid w:val="005E7D83"/>
    <w:rsid w:val="005F23AD"/>
    <w:rsid w:val="005F463E"/>
    <w:rsid w:val="005F658D"/>
    <w:rsid w:val="005F6B90"/>
    <w:rsid w:val="005F7262"/>
    <w:rsid w:val="005F7AED"/>
    <w:rsid w:val="0060579F"/>
    <w:rsid w:val="00606C57"/>
    <w:rsid w:val="006104D9"/>
    <w:rsid w:val="006117CC"/>
    <w:rsid w:val="00612FB6"/>
    <w:rsid w:val="0061680C"/>
    <w:rsid w:val="00617C4D"/>
    <w:rsid w:val="00621F41"/>
    <w:rsid w:val="006241C7"/>
    <w:rsid w:val="00633180"/>
    <w:rsid w:val="00634F4D"/>
    <w:rsid w:val="0063506D"/>
    <w:rsid w:val="006358CB"/>
    <w:rsid w:val="00636BC6"/>
    <w:rsid w:val="006415BA"/>
    <w:rsid w:val="00641B84"/>
    <w:rsid w:val="00643D02"/>
    <w:rsid w:val="00646E09"/>
    <w:rsid w:val="006511C9"/>
    <w:rsid w:val="00651895"/>
    <w:rsid w:val="0065201B"/>
    <w:rsid w:val="006524F3"/>
    <w:rsid w:val="00653670"/>
    <w:rsid w:val="00654187"/>
    <w:rsid w:val="006564D3"/>
    <w:rsid w:val="006568C9"/>
    <w:rsid w:val="0066065A"/>
    <w:rsid w:val="00674397"/>
    <w:rsid w:val="00680E2C"/>
    <w:rsid w:val="00682698"/>
    <w:rsid w:val="00684BAC"/>
    <w:rsid w:val="006871D8"/>
    <w:rsid w:val="0069034C"/>
    <w:rsid w:val="00690534"/>
    <w:rsid w:val="00691A33"/>
    <w:rsid w:val="00694E8C"/>
    <w:rsid w:val="00696113"/>
    <w:rsid w:val="006A2E91"/>
    <w:rsid w:val="006A3DD1"/>
    <w:rsid w:val="006A6830"/>
    <w:rsid w:val="006B03CF"/>
    <w:rsid w:val="006B1563"/>
    <w:rsid w:val="006B1607"/>
    <w:rsid w:val="006B29E3"/>
    <w:rsid w:val="006B4822"/>
    <w:rsid w:val="006B6C0C"/>
    <w:rsid w:val="006B7644"/>
    <w:rsid w:val="006C14BA"/>
    <w:rsid w:val="006D1234"/>
    <w:rsid w:val="006D2249"/>
    <w:rsid w:val="006D2976"/>
    <w:rsid w:val="006E0CC3"/>
    <w:rsid w:val="006E33F4"/>
    <w:rsid w:val="006E493D"/>
    <w:rsid w:val="006E66EB"/>
    <w:rsid w:val="006E76A8"/>
    <w:rsid w:val="006F0482"/>
    <w:rsid w:val="006F118C"/>
    <w:rsid w:val="006F19FA"/>
    <w:rsid w:val="006F2348"/>
    <w:rsid w:val="006F4844"/>
    <w:rsid w:val="007015A5"/>
    <w:rsid w:val="0070467D"/>
    <w:rsid w:val="00704E14"/>
    <w:rsid w:val="00710827"/>
    <w:rsid w:val="00715B86"/>
    <w:rsid w:val="00716132"/>
    <w:rsid w:val="0071666B"/>
    <w:rsid w:val="0072097C"/>
    <w:rsid w:val="00722218"/>
    <w:rsid w:val="00722285"/>
    <w:rsid w:val="00727797"/>
    <w:rsid w:val="00730F31"/>
    <w:rsid w:val="0073174B"/>
    <w:rsid w:val="00731FD5"/>
    <w:rsid w:val="007343DC"/>
    <w:rsid w:val="007350D9"/>
    <w:rsid w:val="0073675C"/>
    <w:rsid w:val="00736DED"/>
    <w:rsid w:val="007447FA"/>
    <w:rsid w:val="00744CAF"/>
    <w:rsid w:val="00745472"/>
    <w:rsid w:val="00746267"/>
    <w:rsid w:val="007465DC"/>
    <w:rsid w:val="00747A1A"/>
    <w:rsid w:val="007502D4"/>
    <w:rsid w:val="007510BF"/>
    <w:rsid w:val="00752793"/>
    <w:rsid w:val="00752901"/>
    <w:rsid w:val="00752FF2"/>
    <w:rsid w:val="00754289"/>
    <w:rsid w:val="0075573C"/>
    <w:rsid w:val="0075650C"/>
    <w:rsid w:val="007627AC"/>
    <w:rsid w:val="00766F11"/>
    <w:rsid w:val="0077105C"/>
    <w:rsid w:val="00771EA7"/>
    <w:rsid w:val="007725AC"/>
    <w:rsid w:val="0077266A"/>
    <w:rsid w:val="007757BB"/>
    <w:rsid w:val="00776B3B"/>
    <w:rsid w:val="007774FC"/>
    <w:rsid w:val="00781A9A"/>
    <w:rsid w:val="00785A1A"/>
    <w:rsid w:val="00787E78"/>
    <w:rsid w:val="0079141C"/>
    <w:rsid w:val="0079269B"/>
    <w:rsid w:val="00794E2A"/>
    <w:rsid w:val="007955FD"/>
    <w:rsid w:val="007A01FA"/>
    <w:rsid w:val="007A2613"/>
    <w:rsid w:val="007A380B"/>
    <w:rsid w:val="007A5081"/>
    <w:rsid w:val="007B2464"/>
    <w:rsid w:val="007B310C"/>
    <w:rsid w:val="007B5753"/>
    <w:rsid w:val="007B5D48"/>
    <w:rsid w:val="007C1C6D"/>
    <w:rsid w:val="007C2AD0"/>
    <w:rsid w:val="007C3CAB"/>
    <w:rsid w:val="007C4620"/>
    <w:rsid w:val="007C547C"/>
    <w:rsid w:val="007C7ADE"/>
    <w:rsid w:val="007C7DDC"/>
    <w:rsid w:val="007D0DE8"/>
    <w:rsid w:val="007D2221"/>
    <w:rsid w:val="007D2ECF"/>
    <w:rsid w:val="007D33FD"/>
    <w:rsid w:val="007D3BF0"/>
    <w:rsid w:val="007E1708"/>
    <w:rsid w:val="007E1FD2"/>
    <w:rsid w:val="007E209D"/>
    <w:rsid w:val="007E2F1C"/>
    <w:rsid w:val="007E414F"/>
    <w:rsid w:val="007E65A2"/>
    <w:rsid w:val="007E6EAD"/>
    <w:rsid w:val="007E6FDD"/>
    <w:rsid w:val="007F2386"/>
    <w:rsid w:val="007F5585"/>
    <w:rsid w:val="007F5696"/>
    <w:rsid w:val="008025E2"/>
    <w:rsid w:val="00806782"/>
    <w:rsid w:val="008069C3"/>
    <w:rsid w:val="008122F5"/>
    <w:rsid w:val="00813965"/>
    <w:rsid w:val="008166B5"/>
    <w:rsid w:val="008167F1"/>
    <w:rsid w:val="00824203"/>
    <w:rsid w:val="00824E71"/>
    <w:rsid w:val="00825164"/>
    <w:rsid w:val="00826E9A"/>
    <w:rsid w:val="008271A3"/>
    <w:rsid w:val="00827BC6"/>
    <w:rsid w:val="008324A5"/>
    <w:rsid w:val="00834D7F"/>
    <w:rsid w:val="00836FC9"/>
    <w:rsid w:val="008409F9"/>
    <w:rsid w:val="00841487"/>
    <w:rsid w:val="00842A0F"/>
    <w:rsid w:val="008450F2"/>
    <w:rsid w:val="008472FE"/>
    <w:rsid w:val="00854EE7"/>
    <w:rsid w:val="00856FCA"/>
    <w:rsid w:val="00857374"/>
    <w:rsid w:val="00860156"/>
    <w:rsid w:val="00862DC0"/>
    <w:rsid w:val="008638E1"/>
    <w:rsid w:val="00864E41"/>
    <w:rsid w:val="00870137"/>
    <w:rsid w:val="00870B61"/>
    <w:rsid w:val="00871E2A"/>
    <w:rsid w:val="00873133"/>
    <w:rsid w:val="00876669"/>
    <w:rsid w:val="00881D95"/>
    <w:rsid w:val="0088214B"/>
    <w:rsid w:val="0088296F"/>
    <w:rsid w:val="00883D22"/>
    <w:rsid w:val="00885A37"/>
    <w:rsid w:val="008931FC"/>
    <w:rsid w:val="008A1BB2"/>
    <w:rsid w:val="008A3C54"/>
    <w:rsid w:val="008A632E"/>
    <w:rsid w:val="008A7713"/>
    <w:rsid w:val="008B0471"/>
    <w:rsid w:val="008B0F77"/>
    <w:rsid w:val="008B17D6"/>
    <w:rsid w:val="008B1B8C"/>
    <w:rsid w:val="008B22A3"/>
    <w:rsid w:val="008B2947"/>
    <w:rsid w:val="008B2B77"/>
    <w:rsid w:val="008B43BF"/>
    <w:rsid w:val="008B4529"/>
    <w:rsid w:val="008B72E8"/>
    <w:rsid w:val="008C0A8A"/>
    <w:rsid w:val="008C2580"/>
    <w:rsid w:val="008C34BC"/>
    <w:rsid w:val="008C72EE"/>
    <w:rsid w:val="008C7E53"/>
    <w:rsid w:val="008D1E95"/>
    <w:rsid w:val="008D297B"/>
    <w:rsid w:val="008D6D00"/>
    <w:rsid w:val="008E0ADD"/>
    <w:rsid w:val="008E3395"/>
    <w:rsid w:val="008E4282"/>
    <w:rsid w:val="008E46A3"/>
    <w:rsid w:val="008E4818"/>
    <w:rsid w:val="008E48C1"/>
    <w:rsid w:val="008E7FA9"/>
    <w:rsid w:val="00900EDC"/>
    <w:rsid w:val="009013C1"/>
    <w:rsid w:val="009034C6"/>
    <w:rsid w:val="00905199"/>
    <w:rsid w:val="00905382"/>
    <w:rsid w:val="00906417"/>
    <w:rsid w:val="00910892"/>
    <w:rsid w:val="00910A38"/>
    <w:rsid w:val="009144F9"/>
    <w:rsid w:val="00915F03"/>
    <w:rsid w:val="00915F5F"/>
    <w:rsid w:val="009161F6"/>
    <w:rsid w:val="00917EE1"/>
    <w:rsid w:val="009201F3"/>
    <w:rsid w:val="00921F0E"/>
    <w:rsid w:val="009235E2"/>
    <w:rsid w:val="009266AF"/>
    <w:rsid w:val="00931D3E"/>
    <w:rsid w:val="00933477"/>
    <w:rsid w:val="009341E9"/>
    <w:rsid w:val="009343F9"/>
    <w:rsid w:val="00934F21"/>
    <w:rsid w:val="00935980"/>
    <w:rsid w:val="00935CF8"/>
    <w:rsid w:val="00937C7B"/>
    <w:rsid w:val="00941098"/>
    <w:rsid w:val="00942418"/>
    <w:rsid w:val="00947646"/>
    <w:rsid w:val="00947F51"/>
    <w:rsid w:val="00951BE0"/>
    <w:rsid w:val="00953001"/>
    <w:rsid w:val="00953672"/>
    <w:rsid w:val="009537FB"/>
    <w:rsid w:val="009555E4"/>
    <w:rsid w:val="00960853"/>
    <w:rsid w:val="00960FB4"/>
    <w:rsid w:val="00961C15"/>
    <w:rsid w:val="0096287A"/>
    <w:rsid w:val="00963B31"/>
    <w:rsid w:val="00970259"/>
    <w:rsid w:val="009704A6"/>
    <w:rsid w:val="009704AA"/>
    <w:rsid w:val="0097067C"/>
    <w:rsid w:val="009715D5"/>
    <w:rsid w:val="00971620"/>
    <w:rsid w:val="00972664"/>
    <w:rsid w:val="009755B0"/>
    <w:rsid w:val="0097598C"/>
    <w:rsid w:val="00976FEF"/>
    <w:rsid w:val="00977661"/>
    <w:rsid w:val="00980046"/>
    <w:rsid w:val="009801EC"/>
    <w:rsid w:val="009812CD"/>
    <w:rsid w:val="00982389"/>
    <w:rsid w:val="009823BD"/>
    <w:rsid w:val="00984321"/>
    <w:rsid w:val="00991F0C"/>
    <w:rsid w:val="00992903"/>
    <w:rsid w:val="00993742"/>
    <w:rsid w:val="00994BB6"/>
    <w:rsid w:val="009A031F"/>
    <w:rsid w:val="009A0480"/>
    <w:rsid w:val="009A37A8"/>
    <w:rsid w:val="009A3906"/>
    <w:rsid w:val="009A4BC6"/>
    <w:rsid w:val="009A4F69"/>
    <w:rsid w:val="009A500B"/>
    <w:rsid w:val="009A75E2"/>
    <w:rsid w:val="009B02D2"/>
    <w:rsid w:val="009B08C4"/>
    <w:rsid w:val="009B38B5"/>
    <w:rsid w:val="009B41F6"/>
    <w:rsid w:val="009C1D6B"/>
    <w:rsid w:val="009C204D"/>
    <w:rsid w:val="009C47B2"/>
    <w:rsid w:val="009C6CB5"/>
    <w:rsid w:val="009C77ED"/>
    <w:rsid w:val="009D2A6B"/>
    <w:rsid w:val="009D49F0"/>
    <w:rsid w:val="009D4A5B"/>
    <w:rsid w:val="009D5104"/>
    <w:rsid w:val="009D56E5"/>
    <w:rsid w:val="009D67ED"/>
    <w:rsid w:val="009D7C02"/>
    <w:rsid w:val="009E1DF8"/>
    <w:rsid w:val="009E662A"/>
    <w:rsid w:val="009F048C"/>
    <w:rsid w:val="009F23C0"/>
    <w:rsid w:val="009F5A37"/>
    <w:rsid w:val="00A02EE5"/>
    <w:rsid w:val="00A061B8"/>
    <w:rsid w:val="00A11A6B"/>
    <w:rsid w:val="00A15D13"/>
    <w:rsid w:val="00A16B45"/>
    <w:rsid w:val="00A177F9"/>
    <w:rsid w:val="00A2015E"/>
    <w:rsid w:val="00A24A00"/>
    <w:rsid w:val="00A270CF"/>
    <w:rsid w:val="00A30646"/>
    <w:rsid w:val="00A35556"/>
    <w:rsid w:val="00A35A72"/>
    <w:rsid w:val="00A43389"/>
    <w:rsid w:val="00A433B3"/>
    <w:rsid w:val="00A434DD"/>
    <w:rsid w:val="00A47617"/>
    <w:rsid w:val="00A476CE"/>
    <w:rsid w:val="00A50675"/>
    <w:rsid w:val="00A50C5F"/>
    <w:rsid w:val="00A527BB"/>
    <w:rsid w:val="00A549E3"/>
    <w:rsid w:val="00A55BCF"/>
    <w:rsid w:val="00A6002C"/>
    <w:rsid w:val="00A604A4"/>
    <w:rsid w:val="00A63CBD"/>
    <w:rsid w:val="00A63E70"/>
    <w:rsid w:val="00A6569E"/>
    <w:rsid w:val="00A6599E"/>
    <w:rsid w:val="00A67429"/>
    <w:rsid w:val="00A674CA"/>
    <w:rsid w:val="00A70319"/>
    <w:rsid w:val="00A70BD7"/>
    <w:rsid w:val="00A732E2"/>
    <w:rsid w:val="00A73AD7"/>
    <w:rsid w:val="00A770E3"/>
    <w:rsid w:val="00A8036F"/>
    <w:rsid w:val="00A82506"/>
    <w:rsid w:val="00A83BAC"/>
    <w:rsid w:val="00A86B79"/>
    <w:rsid w:val="00A87D46"/>
    <w:rsid w:val="00A913C6"/>
    <w:rsid w:val="00A931D6"/>
    <w:rsid w:val="00A93600"/>
    <w:rsid w:val="00A95644"/>
    <w:rsid w:val="00A95C2C"/>
    <w:rsid w:val="00A96711"/>
    <w:rsid w:val="00AA09AE"/>
    <w:rsid w:val="00AA3B5C"/>
    <w:rsid w:val="00AA4306"/>
    <w:rsid w:val="00AA5144"/>
    <w:rsid w:val="00AB076C"/>
    <w:rsid w:val="00AB2053"/>
    <w:rsid w:val="00AB35C0"/>
    <w:rsid w:val="00AB4661"/>
    <w:rsid w:val="00AB5330"/>
    <w:rsid w:val="00AB5FC1"/>
    <w:rsid w:val="00AC2457"/>
    <w:rsid w:val="00AC3B45"/>
    <w:rsid w:val="00AC3D2A"/>
    <w:rsid w:val="00AC3DFC"/>
    <w:rsid w:val="00AC446B"/>
    <w:rsid w:val="00AC6258"/>
    <w:rsid w:val="00AC6A48"/>
    <w:rsid w:val="00AD281B"/>
    <w:rsid w:val="00AD31BF"/>
    <w:rsid w:val="00AD60BC"/>
    <w:rsid w:val="00AD641A"/>
    <w:rsid w:val="00AD6820"/>
    <w:rsid w:val="00AE5895"/>
    <w:rsid w:val="00AE777B"/>
    <w:rsid w:val="00AE77C4"/>
    <w:rsid w:val="00AF149F"/>
    <w:rsid w:val="00AF1809"/>
    <w:rsid w:val="00AF3567"/>
    <w:rsid w:val="00AF6A40"/>
    <w:rsid w:val="00B01B36"/>
    <w:rsid w:val="00B01C30"/>
    <w:rsid w:val="00B049D3"/>
    <w:rsid w:val="00B04E57"/>
    <w:rsid w:val="00B05E56"/>
    <w:rsid w:val="00B05F74"/>
    <w:rsid w:val="00B06E15"/>
    <w:rsid w:val="00B07206"/>
    <w:rsid w:val="00B072A3"/>
    <w:rsid w:val="00B078DF"/>
    <w:rsid w:val="00B0795D"/>
    <w:rsid w:val="00B10013"/>
    <w:rsid w:val="00B11D56"/>
    <w:rsid w:val="00B1290E"/>
    <w:rsid w:val="00B12B22"/>
    <w:rsid w:val="00B143FC"/>
    <w:rsid w:val="00B174A1"/>
    <w:rsid w:val="00B177F8"/>
    <w:rsid w:val="00B2094E"/>
    <w:rsid w:val="00B2437F"/>
    <w:rsid w:val="00B24DC2"/>
    <w:rsid w:val="00B32351"/>
    <w:rsid w:val="00B32C14"/>
    <w:rsid w:val="00B32FFC"/>
    <w:rsid w:val="00B331E4"/>
    <w:rsid w:val="00B34038"/>
    <w:rsid w:val="00B368E9"/>
    <w:rsid w:val="00B37CF3"/>
    <w:rsid w:val="00B37E59"/>
    <w:rsid w:val="00B400A4"/>
    <w:rsid w:val="00B41B41"/>
    <w:rsid w:val="00B43200"/>
    <w:rsid w:val="00B45592"/>
    <w:rsid w:val="00B45CB7"/>
    <w:rsid w:val="00B46754"/>
    <w:rsid w:val="00B479A9"/>
    <w:rsid w:val="00B50E56"/>
    <w:rsid w:val="00B54D0F"/>
    <w:rsid w:val="00B54D36"/>
    <w:rsid w:val="00B55850"/>
    <w:rsid w:val="00B55CA8"/>
    <w:rsid w:val="00B56F3C"/>
    <w:rsid w:val="00B60CB1"/>
    <w:rsid w:val="00B61E79"/>
    <w:rsid w:val="00B6210E"/>
    <w:rsid w:val="00B62450"/>
    <w:rsid w:val="00B66EC1"/>
    <w:rsid w:val="00B67886"/>
    <w:rsid w:val="00B71985"/>
    <w:rsid w:val="00B75E5D"/>
    <w:rsid w:val="00B8128E"/>
    <w:rsid w:val="00B81D30"/>
    <w:rsid w:val="00B8369D"/>
    <w:rsid w:val="00B85789"/>
    <w:rsid w:val="00B869DA"/>
    <w:rsid w:val="00B873AF"/>
    <w:rsid w:val="00B90D7A"/>
    <w:rsid w:val="00B91822"/>
    <w:rsid w:val="00B91921"/>
    <w:rsid w:val="00B92DE5"/>
    <w:rsid w:val="00B93871"/>
    <w:rsid w:val="00B93CBE"/>
    <w:rsid w:val="00B94581"/>
    <w:rsid w:val="00B94715"/>
    <w:rsid w:val="00B95B32"/>
    <w:rsid w:val="00B971FF"/>
    <w:rsid w:val="00B97DEA"/>
    <w:rsid w:val="00BA098F"/>
    <w:rsid w:val="00BA0FB6"/>
    <w:rsid w:val="00BA2509"/>
    <w:rsid w:val="00BA2836"/>
    <w:rsid w:val="00BA382A"/>
    <w:rsid w:val="00BA48F5"/>
    <w:rsid w:val="00BA63ED"/>
    <w:rsid w:val="00BA6875"/>
    <w:rsid w:val="00BA749C"/>
    <w:rsid w:val="00BA7B27"/>
    <w:rsid w:val="00BB1D1D"/>
    <w:rsid w:val="00BB39C9"/>
    <w:rsid w:val="00BB548C"/>
    <w:rsid w:val="00BB7071"/>
    <w:rsid w:val="00BB75F1"/>
    <w:rsid w:val="00BC0A28"/>
    <w:rsid w:val="00BC12F4"/>
    <w:rsid w:val="00BC1DB5"/>
    <w:rsid w:val="00BC2425"/>
    <w:rsid w:val="00BC3F6D"/>
    <w:rsid w:val="00BC6651"/>
    <w:rsid w:val="00BC74DD"/>
    <w:rsid w:val="00BC7C5E"/>
    <w:rsid w:val="00BD3B0C"/>
    <w:rsid w:val="00BD56CE"/>
    <w:rsid w:val="00BD5735"/>
    <w:rsid w:val="00BD7AA0"/>
    <w:rsid w:val="00BF0FEE"/>
    <w:rsid w:val="00BF3486"/>
    <w:rsid w:val="00BF6920"/>
    <w:rsid w:val="00C02585"/>
    <w:rsid w:val="00C06A27"/>
    <w:rsid w:val="00C07D71"/>
    <w:rsid w:val="00C13269"/>
    <w:rsid w:val="00C15523"/>
    <w:rsid w:val="00C207E7"/>
    <w:rsid w:val="00C20E45"/>
    <w:rsid w:val="00C23D42"/>
    <w:rsid w:val="00C2460A"/>
    <w:rsid w:val="00C2540C"/>
    <w:rsid w:val="00C27701"/>
    <w:rsid w:val="00C279F8"/>
    <w:rsid w:val="00C3103F"/>
    <w:rsid w:val="00C31DD7"/>
    <w:rsid w:val="00C335B3"/>
    <w:rsid w:val="00C35FC9"/>
    <w:rsid w:val="00C36E66"/>
    <w:rsid w:val="00C37F96"/>
    <w:rsid w:val="00C43F9A"/>
    <w:rsid w:val="00C447D2"/>
    <w:rsid w:val="00C44F86"/>
    <w:rsid w:val="00C4614F"/>
    <w:rsid w:val="00C47D1C"/>
    <w:rsid w:val="00C530E8"/>
    <w:rsid w:val="00C54D0D"/>
    <w:rsid w:val="00C54D99"/>
    <w:rsid w:val="00C55BFB"/>
    <w:rsid w:val="00C56109"/>
    <w:rsid w:val="00C61F14"/>
    <w:rsid w:val="00C6218A"/>
    <w:rsid w:val="00C663EA"/>
    <w:rsid w:val="00C66E72"/>
    <w:rsid w:val="00C70C1C"/>
    <w:rsid w:val="00C777A7"/>
    <w:rsid w:val="00C808BC"/>
    <w:rsid w:val="00C8155E"/>
    <w:rsid w:val="00C83A40"/>
    <w:rsid w:val="00C84133"/>
    <w:rsid w:val="00C84925"/>
    <w:rsid w:val="00C85575"/>
    <w:rsid w:val="00C85EA1"/>
    <w:rsid w:val="00C9105C"/>
    <w:rsid w:val="00C91D7C"/>
    <w:rsid w:val="00C92E08"/>
    <w:rsid w:val="00C9686B"/>
    <w:rsid w:val="00C97A95"/>
    <w:rsid w:val="00CA2C2D"/>
    <w:rsid w:val="00CA5E7A"/>
    <w:rsid w:val="00CA7CBC"/>
    <w:rsid w:val="00CA7EEA"/>
    <w:rsid w:val="00CB1090"/>
    <w:rsid w:val="00CB7C72"/>
    <w:rsid w:val="00CC05C3"/>
    <w:rsid w:val="00CC1279"/>
    <w:rsid w:val="00CC3FEF"/>
    <w:rsid w:val="00CC58B2"/>
    <w:rsid w:val="00CD0D1A"/>
    <w:rsid w:val="00CD2EF9"/>
    <w:rsid w:val="00CE13D0"/>
    <w:rsid w:val="00CE13E7"/>
    <w:rsid w:val="00CE32B9"/>
    <w:rsid w:val="00CE49C7"/>
    <w:rsid w:val="00CF03D6"/>
    <w:rsid w:val="00CF0731"/>
    <w:rsid w:val="00CF0A93"/>
    <w:rsid w:val="00CF3ED9"/>
    <w:rsid w:val="00CF45B2"/>
    <w:rsid w:val="00CF6A5D"/>
    <w:rsid w:val="00CF7EE6"/>
    <w:rsid w:val="00D0056C"/>
    <w:rsid w:val="00D0693B"/>
    <w:rsid w:val="00D10A18"/>
    <w:rsid w:val="00D10D54"/>
    <w:rsid w:val="00D12CEE"/>
    <w:rsid w:val="00D142C1"/>
    <w:rsid w:val="00D14AD7"/>
    <w:rsid w:val="00D14F91"/>
    <w:rsid w:val="00D15FA1"/>
    <w:rsid w:val="00D20525"/>
    <w:rsid w:val="00D225A2"/>
    <w:rsid w:val="00D2310D"/>
    <w:rsid w:val="00D254A7"/>
    <w:rsid w:val="00D26B8F"/>
    <w:rsid w:val="00D273F6"/>
    <w:rsid w:val="00D27A0A"/>
    <w:rsid w:val="00D31327"/>
    <w:rsid w:val="00D31376"/>
    <w:rsid w:val="00D35A0A"/>
    <w:rsid w:val="00D36571"/>
    <w:rsid w:val="00D368A8"/>
    <w:rsid w:val="00D36DBA"/>
    <w:rsid w:val="00D37A55"/>
    <w:rsid w:val="00D4040A"/>
    <w:rsid w:val="00D42A3D"/>
    <w:rsid w:val="00D42DED"/>
    <w:rsid w:val="00D45ACA"/>
    <w:rsid w:val="00D460A1"/>
    <w:rsid w:val="00D46949"/>
    <w:rsid w:val="00D50118"/>
    <w:rsid w:val="00D513B3"/>
    <w:rsid w:val="00D52C0E"/>
    <w:rsid w:val="00D54291"/>
    <w:rsid w:val="00D54EC8"/>
    <w:rsid w:val="00D57961"/>
    <w:rsid w:val="00D57C93"/>
    <w:rsid w:val="00D60F6E"/>
    <w:rsid w:val="00D61DB8"/>
    <w:rsid w:val="00D63B5A"/>
    <w:rsid w:val="00D659E6"/>
    <w:rsid w:val="00D664EC"/>
    <w:rsid w:val="00D673D6"/>
    <w:rsid w:val="00D70FA0"/>
    <w:rsid w:val="00D73703"/>
    <w:rsid w:val="00D832E6"/>
    <w:rsid w:val="00D8330D"/>
    <w:rsid w:val="00D840ED"/>
    <w:rsid w:val="00D91979"/>
    <w:rsid w:val="00D91B09"/>
    <w:rsid w:val="00D9364B"/>
    <w:rsid w:val="00D94DD5"/>
    <w:rsid w:val="00D95FE8"/>
    <w:rsid w:val="00D979F2"/>
    <w:rsid w:val="00DA169E"/>
    <w:rsid w:val="00DA23AC"/>
    <w:rsid w:val="00DA29A4"/>
    <w:rsid w:val="00DA4201"/>
    <w:rsid w:val="00DA54BE"/>
    <w:rsid w:val="00DA6990"/>
    <w:rsid w:val="00DA6A5A"/>
    <w:rsid w:val="00DB2CE2"/>
    <w:rsid w:val="00DB4CBD"/>
    <w:rsid w:val="00DB4DB2"/>
    <w:rsid w:val="00DB5AB6"/>
    <w:rsid w:val="00DC0218"/>
    <w:rsid w:val="00DC1366"/>
    <w:rsid w:val="00DC2496"/>
    <w:rsid w:val="00DC415D"/>
    <w:rsid w:val="00DC6FA3"/>
    <w:rsid w:val="00DD3551"/>
    <w:rsid w:val="00DD593C"/>
    <w:rsid w:val="00DE0471"/>
    <w:rsid w:val="00DE12AB"/>
    <w:rsid w:val="00DE1763"/>
    <w:rsid w:val="00DE53FB"/>
    <w:rsid w:val="00DE6CFF"/>
    <w:rsid w:val="00DE7B0B"/>
    <w:rsid w:val="00DF082B"/>
    <w:rsid w:val="00E00F37"/>
    <w:rsid w:val="00E0179D"/>
    <w:rsid w:val="00E065CD"/>
    <w:rsid w:val="00E066F9"/>
    <w:rsid w:val="00E10415"/>
    <w:rsid w:val="00E10C19"/>
    <w:rsid w:val="00E11792"/>
    <w:rsid w:val="00E11B81"/>
    <w:rsid w:val="00E1328E"/>
    <w:rsid w:val="00E138BE"/>
    <w:rsid w:val="00E15797"/>
    <w:rsid w:val="00E24EB1"/>
    <w:rsid w:val="00E25BE9"/>
    <w:rsid w:val="00E2617B"/>
    <w:rsid w:val="00E3318A"/>
    <w:rsid w:val="00E401F5"/>
    <w:rsid w:val="00E40B2F"/>
    <w:rsid w:val="00E42201"/>
    <w:rsid w:val="00E42479"/>
    <w:rsid w:val="00E43960"/>
    <w:rsid w:val="00E45088"/>
    <w:rsid w:val="00E46288"/>
    <w:rsid w:val="00E50379"/>
    <w:rsid w:val="00E52CF6"/>
    <w:rsid w:val="00E56A0B"/>
    <w:rsid w:val="00E5768F"/>
    <w:rsid w:val="00E57D7D"/>
    <w:rsid w:val="00E61611"/>
    <w:rsid w:val="00E624F3"/>
    <w:rsid w:val="00E62ACF"/>
    <w:rsid w:val="00E633A0"/>
    <w:rsid w:val="00E6546A"/>
    <w:rsid w:val="00E66803"/>
    <w:rsid w:val="00E676AE"/>
    <w:rsid w:val="00E6793D"/>
    <w:rsid w:val="00E70E93"/>
    <w:rsid w:val="00E72FF8"/>
    <w:rsid w:val="00E76AF7"/>
    <w:rsid w:val="00E77389"/>
    <w:rsid w:val="00E77DB3"/>
    <w:rsid w:val="00E815D8"/>
    <w:rsid w:val="00E81755"/>
    <w:rsid w:val="00E827A9"/>
    <w:rsid w:val="00E833B5"/>
    <w:rsid w:val="00E83491"/>
    <w:rsid w:val="00E8617B"/>
    <w:rsid w:val="00E90699"/>
    <w:rsid w:val="00E90CDB"/>
    <w:rsid w:val="00E93361"/>
    <w:rsid w:val="00E93A5F"/>
    <w:rsid w:val="00E94DD5"/>
    <w:rsid w:val="00E94FF5"/>
    <w:rsid w:val="00E97F1B"/>
    <w:rsid w:val="00EA0D87"/>
    <w:rsid w:val="00EB0C07"/>
    <w:rsid w:val="00EB1962"/>
    <w:rsid w:val="00EB3A37"/>
    <w:rsid w:val="00EB494B"/>
    <w:rsid w:val="00EB5C53"/>
    <w:rsid w:val="00EC1939"/>
    <w:rsid w:val="00EC1FDD"/>
    <w:rsid w:val="00EC4CD7"/>
    <w:rsid w:val="00EC7C2C"/>
    <w:rsid w:val="00ED0370"/>
    <w:rsid w:val="00ED2A02"/>
    <w:rsid w:val="00ED2D9E"/>
    <w:rsid w:val="00ED3DF9"/>
    <w:rsid w:val="00ED63B9"/>
    <w:rsid w:val="00ED6BED"/>
    <w:rsid w:val="00EE2188"/>
    <w:rsid w:val="00EE4114"/>
    <w:rsid w:val="00EF16CB"/>
    <w:rsid w:val="00EF5878"/>
    <w:rsid w:val="00F01890"/>
    <w:rsid w:val="00F029F6"/>
    <w:rsid w:val="00F05042"/>
    <w:rsid w:val="00F05A18"/>
    <w:rsid w:val="00F061E5"/>
    <w:rsid w:val="00F10386"/>
    <w:rsid w:val="00F11672"/>
    <w:rsid w:val="00F12FE4"/>
    <w:rsid w:val="00F203F1"/>
    <w:rsid w:val="00F212B6"/>
    <w:rsid w:val="00F22810"/>
    <w:rsid w:val="00F2449B"/>
    <w:rsid w:val="00F25409"/>
    <w:rsid w:val="00F26310"/>
    <w:rsid w:val="00F27265"/>
    <w:rsid w:val="00F27BEA"/>
    <w:rsid w:val="00F3209C"/>
    <w:rsid w:val="00F335A2"/>
    <w:rsid w:val="00F351C8"/>
    <w:rsid w:val="00F45F68"/>
    <w:rsid w:val="00F4756C"/>
    <w:rsid w:val="00F477F6"/>
    <w:rsid w:val="00F51603"/>
    <w:rsid w:val="00F516AF"/>
    <w:rsid w:val="00F52C96"/>
    <w:rsid w:val="00F55763"/>
    <w:rsid w:val="00F57577"/>
    <w:rsid w:val="00F57BA7"/>
    <w:rsid w:val="00F629FF"/>
    <w:rsid w:val="00F6322A"/>
    <w:rsid w:val="00F63881"/>
    <w:rsid w:val="00F667B2"/>
    <w:rsid w:val="00F702A1"/>
    <w:rsid w:val="00F721FB"/>
    <w:rsid w:val="00F727AB"/>
    <w:rsid w:val="00F73DAE"/>
    <w:rsid w:val="00F74C3A"/>
    <w:rsid w:val="00F750BF"/>
    <w:rsid w:val="00F76B45"/>
    <w:rsid w:val="00F77735"/>
    <w:rsid w:val="00F80FF3"/>
    <w:rsid w:val="00F830E5"/>
    <w:rsid w:val="00F83C27"/>
    <w:rsid w:val="00F83EB0"/>
    <w:rsid w:val="00F851FC"/>
    <w:rsid w:val="00F867EE"/>
    <w:rsid w:val="00F924D7"/>
    <w:rsid w:val="00F93901"/>
    <w:rsid w:val="00F96CF3"/>
    <w:rsid w:val="00FA3045"/>
    <w:rsid w:val="00FA38EF"/>
    <w:rsid w:val="00FA501F"/>
    <w:rsid w:val="00FA63A2"/>
    <w:rsid w:val="00FA7229"/>
    <w:rsid w:val="00FA7D89"/>
    <w:rsid w:val="00FB0C2D"/>
    <w:rsid w:val="00FB22FB"/>
    <w:rsid w:val="00FB3CEC"/>
    <w:rsid w:val="00FB6ADA"/>
    <w:rsid w:val="00FC28CC"/>
    <w:rsid w:val="00FC3086"/>
    <w:rsid w:val="00FC3CDA"/>
    <w:rsid w:val="00FC3E2B"/>
    <w:rsid w:val="00FC5852"/>
    <w:rsid w:val="00FC5A5F"/>
    <w:rsid w:val="00FD1F48"/>
    <w:rsid w:val="00FD285D"/>
    <w:rsid w:val="00FD38D9"/>
    <w:rsid w:val="00FD3D6C"/>
    <w:rsid w:val="00FD44C8"/>
    <w:rsid w:val="00FD6D26"/>
    <w:rsid w:val="00FE1FB8"/>
    <w:rsid w:val="00FE2106"/>
    <w:rsid w:val="00FE28D5"/>
    <w:rsid w:val="00FE67CB"/>
    <w:rsid w:val="00FF00B0"/>
    <w:rsid w:val="00FF0515"/>
    <w:rsid w:val="00FF4E6E"/>
    <w:rsid w:val="010D5361"/>
    <w:rsid w:val="011C3FBB"/>
    <w:rsid w:val="011D5CEB"/>
    <w:rsid w:val="013C04E5"/>
    <w:rsid w:val="01431A4A"/>
    <w:rsid w:val="0174421B"/>
    <w:rsid w:val="01746AF4"/>
    <w:rsid w:val="01782C45"/>
    <w:rsid w:val="018717BE"/>
    <w:rsid w:val="0191110D"/>
    <w:rsid w:val="01927810"/>
    <w:rsid w:val="01BF097B"/>
    <w:rsid w:val="01C66717"/>
    <w:rsid w:val="01CF1530"/>
    <w:rsid w:val="01D105CE"/>
    <w:rsid w:val="01E73C24"/>
    <w:rsid w:val="020B0529"/>
    <w:rsid w:val="021A6C4F"/>
    <w:rsid w:val="021A76DB"/>
    <w:rsid w:val="0237401F"/>
    <w:rsid w:val="02447828"/>
    <w:rsid w:val="024B215D"/>
    <w:rsid w:val="02766999"/>
    <w:rsid w:val="02791447"/>
    <w:rsid w:val="02BF51D7"/>
    <w:rsid w:val="02C33B0E"/>
    <w:rsid w:val="02DC289C"/>
    <w:rsid w:val="02E65534"/>
    <w:rsid w:val="02E80AFB"/>
    <w:rsid w:val="02EB239A"/>
    <w:rsid w:val="02EB4E55"/>
    <w:rsid w:val="02FD337F"/>
    <w:rsid w:val="03024EBD"/>
    <w:rsid w:val="0304157F"/>
    <w:rsid w:val="032A0016"/>
    <w:rsid w:val="033243A8"/>
    <w:rsid w:val="033A0C2B"/>
    <w:rsid w:val="033C4F4D"/>
    <w:rsid w:val="035442EC"/>
    <w:rsid w:val="037126EF"/>
    <w:rsid w:val="03857771"/>
    <w:rsid w:val="0386205B"/>
    <w:rsid w:val="038623A2"/>
    <w:rsid w:val="039B2E67"/>
    <w:rsid w:val="039F148D"/>
    <w:rsid w:val="03AA5705"/>
    <w:rsid w:val="03C822D4"/>
    <w:rsid w:val="03D63A72"/>
    <w:rsid w:val="03E73237"/>
    <w:rsid w:val="03EE5F1E"/>
    <w:rsid w:val="041613C7"/>
    <w:rsid w:val="044B0EE2"/>
    <w:rsid w:val="04615C46"/>
    <w:rsid w:val="047A58E4"/>
    <w:rsid w:val="04B7013D"/>
    <w:rsid w:val="04B862AB"/>
    <w:rsid w:val="04BB3243"/>
    <w:rsid w:val="04BF5738"/>
    <w:rsid w:val="04EE55EA"/>
    <w:rsid w:val="04EF3205"/>
    <w:rsid w:val="05015EA4"/>
    <w:rsid w:val="05282651"/>
    <w:rsid w:val="05336639"/>
    <w:rsid w:val="054954A7"/>
    <w:rsid w:val="055C0CA6"/>
    <w:rsid w:val="056563FC"/>
    <w:rsid w:val="056802AA"/>
    <w:rsid w:val="05727387"/>
    <w:rsid w:val="057E7D52"/>
    <w:rsid w:val="05920D61"/>
    <w:rsid w:val="05B50C7E"/>
    <w:rsid w:val="05B92DB0"/>
    <w:rsid w:val="05F128E7"/>
    <w:rsid w:val="06102D2E"/>
    <w:rsid w:val="06330964"/>
    <w:rsid w:val="063B2D6C"/>
    <w:rsid w:val="06506B03"/>
    <w:rsid w:val="06555B20"/>
    <w:rsid w:val="066307F6"/>
    <w:rsid w:val="069627A6"/>
    <w:rsid w:val="06AA7299"/>
    <w:rsid w:val="06AE5351"/>
    <w:rsid w:val="06F33957"/>
    <w:rsid w:val="07012726"/>
    <w:rsid w:val="07023315"/>
    <w:rsid w:val="07155AF2"/>
    <w:rsid w:val="07307513"/>
    <w:rsid w:val="07572E3B"/>
    <w:rsid w:val="07634BF4"/>
    <w:rsid w:val="07A07BF6"/>
    <w:rsid w:val="07B159EE"/>
    <w:rsid w:val="07B87FFB"/>
    <w:rsid w:val="07C16B97"/>
    <w:rsid w:val="07F346AF"/>
    <w:rsid w:val="07F92E63"/>
    <w:rsid w:val="080A5070"/>
    <w:rsid w:val="08145EEF"/>
    <w:rsid w:val="084D5CB0"/>
    <w:rsid w:val="0853070B"/>
    <w:rsid w:val="08591333"/>
    <w:rsid w:val="08597E6D"/>
    <w:rsid w:val="08624EAC"/>
    <w:rsid w:val="086E4ED1"/>
    <w:rsid w:val="087F1B50"/>
    <w:rsid w:val="089867F5"/>
    <w:rsid w:val="08C01BD2"/>
    <w:rsid w:val="08CE7D91"/>
    <w:rsid w:val="08D86717"/>
    <w:rsid w:val="08E73603"/>
    <w:rsid w:val="08F100D7"/>
    <w:rsid w:val="09072A8B"/>
    <w:rsid w:val="09141087"/>
    <w:rsid w:val="09241A05"/>
    <w:rsid w:val="09385542"/>
    <w:rsid w:val="095306DD"/>
    <w:rsid w:val="09557EEA"/>
    <w:rsid w:val="095644B9"/>
    <w:rsid w:val="095C164E"/>
    <w:rsid w:val="09695409"/>
    <w:rsid w:val="0976678B"/>
    <w:rsid w:val="0993275B"/>
    <w:rsid w:val="09E65607"/>
    <w:rsid w:val="09EE5A33"/>
    <w:rsid w:val="09F33BC2"/>
    <w:rsid w:val="09FA2D0C"/>
    <w:rsid w:val="0A005A8E"/>
    <w:rsid w:val="0A005B38"/>
    <w:rsid w:val="0A012F12"/>
    <w:rsid w:val="0A17753E"/>
    <w:rsid w:val="0A44322B"/>
    <w:rsid w:val="0A48787C"/>
    <w:rsid w:val="0A5A21CE"/>
    <w:rsid w:val="0A600644"/>
    <w:rsid w:val="0A63046B"/>
    <w:rsid w:val="0A655977"/>
    <w:rsid w:val="0A66160D"/>
    <w:rsid w:val="0A6F30BC"/>
    <w:rsid w:val="0A8670D2"/>
    <w:rsid w:val="0A8A6649"/>
    <w:rsid w:val="0A8D0F9E"/>
    <w:rsid w:val="0AAB7714"/>
    <w:rsid w:val="0AB440F8"/>
    <w:rsid w:val="0ABA41D2"/>
    <w:rsid w:val="0AD2601C"/>
    <w:rsid w:val="0AFB7277"/>
    <w:rsid w:val="0B085950"/>
    <w:rsid w:val="0B0A3CE5"/>
    <w:rsid w:val="0B0D0CC4"/>
    <w:rsid w:val="0B283234"/>
    <w:rsid w:val="0B660A72"/>
    <w:rsid w:val="0B7B7BB0"/>
    <w:rsid w:val="0B9014E9"/>
    <w:rsid w:val="0B963D2B"/>
    <w:rsid w:val="0B9948AC"/>
    <w:rsid w:val="0BBD289A"/>
    <w:rsid w:val="0BC35643"/>
    <w:rsid w:val="0BC64097"/>
    <w:rsid w:val="0BD1474E"/>
    <w:rsid w:val="0BD434F5"/>
    <w:rsid w:val="0BD71386"/>
    <w:rsid w:val="0BD939C5"/>
    <w:rsid w:val="0BE87B65"/>
    <w:rsid w:val="0C054378"/>
    <w:rsid w:val="0C0E0E49"/>
    <w:rsid w:val="0C0F3E0E"/>
    <w:rsid w:val="0C111F94"/>
    <w:rsid w:val="0C17373A"/>
    <w:rsid w:val="0C232562"/>
    <w:rsid w:val="0C3152C1"/>
    <w:rsid w:val="0C3C5A14"/>
    <w:rsid w:val="0C5A518D"/>
    <w:rsid w:val="0C684A5B"/>
    <w:rsid w:val="0C765D1C"/>
    <w:rsid w:val="0C95727D"/>
    <w:rsid w:val="0C9C1A5D"/>
    <w:rsid w:val="0CB06F89"/>
    <w:rsid w:val="0CB453A1"/>
    <w:rsid w:val="0CBE34A7"/>
    <w:rsid w:val="0CCB7912"/>
    <w:rsid w:val="0D060C4A"/>
    <w:rsid w:val="0D0A4360"/>
    <w:rsid w:val="0D0F7072"/>
    <w:rsid w:val="0D570D57"/>
    <w:rsid w:val="0D5946C9"/>
    <w:rsid w:val="0D7E5526"/>
    <w:rsid w:val="0D8E5096"/>
    <w:rsid w:val="0DC108C7"/>
    <w:rsid w:val="0DC70E1E"/>
    <w:rsid w:val="0DD37DB4"/>
    <w:rsid w:val="0DD667B8"/>
    <w:rsid w:val="0E0C036B"/>
    <w:rsid w:val="0E1B60F5"/>
    <w:rsid w:val="0E3039A1"/>
    <w:rsid w:val="0E333E3A"/>
    <w:rsid w:val="0E3837AB"/>
    <w:rsid w:val="0E401B23"/>
    <w:rsid w:val="0E8A18A4"/>
    <w:rsid w:val="0E9A2D0A"/>
    <w:rsid w:val="0E9D26C3"/>
    <w:rsid w:val="0E9E3EDE"/>
    <w:rsid w:val="0EC518EB"/>
    <w:rsid w:val="0ECF454E"/>
    <w:rsid w:val="0ED41018"/>
    <w:rsid w:val="0ED751BD"/>
    <w:rsid w:val="0EE22D8A"/>
    <w:rsid w:val="0EE77EB9"/>
    <w:rsid w:val="0EF735EC"/>
    <w:rsid w:val="0EF9511D"/>
    <w:rsid w:val="0F066F13"/>
    <w:rsid w:val="0F2A7991"/>
    <w:rsid w:val="0F417F9D"/>
    <w:rsid w:val="0F6E7AB6"/>
    <w:rsid w:val="0F7A251E"/>
    <w:rsid w:val="0FF33AF6"/>
    <w:rsid w:val="0FFD707B"/>
    <w:rsid w:val="100E0CEE"/>
    <w:rsid w:val="10172A20"/>
    <w:rsid w:val="102C3500"/>
    <w:rsid w:val="102E7B76"/>
    <w:rsid w:val="10737E0E"/>
    <w:rsid w:val="107608B4"/>
    <w:rsid w:val="10835F94"/>
    <w:rsid w:val="10896FC8"/>
    <w:rsid w:val="108D0F16"/>
    <w:rsid w:val="10C76755"/>
    <w:rsid w:val="10C82D29"/>
    <w:rsid w:val="10EC2887"/>
    <w:rsid w:val="10F33753"/>
    <w:rsid w:val="10F72164"/>
    <w:rsid w:val="110B1714"/>
    <w:rsid w:val="110D5CB2"/>
    <w:rsid w:val="1110622B"/>
    <w:rsid w:val="113A475D"/>
    <w:rsid w:val="11457119"/>
    <w:rsid w:val="116A035F"/>
    <w:rsid w:val="11875444"/>
    <w:rsid w:val="11A95278"/>
    <w:rsid w:val="11AF44DF"/>
    <w:rsid w:val="11C852FC"/>
    <w:rsid w:val="11F72CE6"/>
    <w:rsid w:val="12044E7B"/>
    <w:rsid w:val="123B7DDD"/>
    <w:rsid w:val="123C051C"/>
    <w:rsid w:val="126A684E"/>
    <w:rsid w:val="128415CB"/>
    <w:rsid w:val="12AC266A"/>
    <w:rsid w:val="12B409FA"/>
    <w:rsid w:val="12CF0657"/>
    <w:rsid w:val="12E77825"/>
    <w:rsid w:val="12E95249"/>
    <w:rsid w:val="12EF4099"/>
    <w:rsid w:val="12F97E52"/>
    <w:rsid w:val="12FE2ECF"/>
    <w:rsid w:val="131C29E0"/>
    <w:rsid w:val="13361401"/>
    <w:rsid w:val="13454EF9"/>
    <w:rsid w:val="134E40D7"/>
    <w:rsid w:val="13511013"/>
    <w:rsid w:val="135C3DD4"/>
    <w:rsid w:val="136D5E82"/>
    <w:rsid w:val="137F6F1E"/>
    <w:rsid w:val="13D754DD"/>
    <w:rsid w:val="13DC637C"/>
    <w:rsid w:val="13E7075D"/>
    <w:rsid w:val="140627E9"/>
    <w:rsid w:val="140A3D21"/>
    <w:rsid w:val="141745DC"/>
    <w:rsid w:val="1466375C"/>
    <w:rsid w:val="14725E70"/>
    <w:rsid w:val="14825B79"/>
    <w:rsid w:val="14905963"/>
    <w:rsid w:val="14A547D9"/>
    <w:rsid w:val="14B118C5"/>
    <w:rsid w:val="14B415E1"/>
    <w:rsid w:val="14D43BDB"/>
    <w:rsid w:val="151B44F0"/>
    <w:rsid w:val="152E2DCC"/>
    <w:rsid w:val="153017B9"/>
    <w:rsid w:val="153E5DDD"/>
    <w:rsid w:val="15597F0E"/>
    <w:rsid w:val="15860862"/>
    <w:rsid w:val="15AF6136"/>
    <w:rsid w:val="15F1546C"/>
    <w:rsid w:val="15F335E7"/>
    <w:rsid w:val="15F829AC"/>
    <w:rsid w:val="15FF5E11"/>
    <w:rsid w:val="1605305A"/>
    <w:rsid w:val="160547D6"/>
    <w:rsid w:val="161C40B5"/>
    <w:rsid w:val="16467CC8"/>
    <w:rsid w:val="165F2BDF"/>
    <w:rsid w:val="16720653"/>
    <w:rsid w:val="16761650"/>
    <w:rsid w:val="168E46B6"/>
    <w:rsid w:val="16943AE7"/>
    <w:rsid w:val="16A87CE1"/>
    <w:rsid w:val="16AD29BE"/>
    <w:rsid w:val="16B22609"/>
    <w:rsid w:val="16B70AB9"/>
    <w:rsid w:val="16BD1D76"/>
    <w:rsid w:val="16E021C2"/>
    <w:rsid w:val="16FE3277"/>
    <w:rsid w:val="17052DD0"/>
    <w:rsid w:val="17082FEB"/>
    <w:rsid w:val="170A6C8E"/>
    <w:rsid w:val="17127A9D"/>
    <w:rsid w:val="1750689B"/>
    <w:rsid w:val="175207E1"/>
    <w:rsid w:val="17727644"/>
    <w:rsid w:val="178F45EE"/>
    <w:rsid w:val="179E277E"/>
    <w:rsid w:val="17AE6357"/>
    <w:rsid w:val="17B64B4E"/>
    <w:rsid w:val="17B8537B"/>
    <w:rsid w:val="17BE3B1C"/>
    <w:rsid w:val="17D47448"/>
    <w:rsid w:val="17F14C98"/>
    <w:rsid w:val="17F84EE5"/>
    <w:rsid w:val="180326E3"/>
    <w:rsid w:val="18074726"/>
    <w:rsid w:val="18080A9E"/>
    <w:rsid w:val="180F6F14"/>
    <w:rsid w:val="181543DB"/>
    <w:rsid w:val="18296253"/>
    <w:rsid w:val="184243B2"/>
    <w:rsid w:val="189C44F5"/>
    <w:rsid w:val="18AC5A24"/>
    <w:rsid w:val="18D32287"/>
    <w:rsid w:val="18D36537"/>
    <w:rsid w:val="18DF0544"/>
    <w:rsid w:val="18ED538B"/>
    <w:rsid w:val="18F06F9F"/>
    <w:rsid w:val="18FF73A6"/>
    <w:rsid w:val="190A3974"/>
    <w:rsid w:val="191A45C5"/>
    <w:rsid w:val="192F2566"/>
    <w:rsid w:val="194E0081"/>
    <w:rsid w:val="195F6609"/>
    <w:rsid w:val="19661D34"/>
    <w:rsid w:val="1971183E"/>
    <w:rsid w:val="198B234D"/>
    <w:rsid w:val="19A83162"/>
    <w:rsid w:val="19AA0080"/>
    <w:rsid w:val="19AF15A8"/>
    <w:rsid w:val="19CD444F"/>
    <w:rsid w:val="19D073F3"/>
    <w:rsid w:val="19D61256"/>
    <w:rsid w:val="19D87710"/>
    <w:rsid w:val="19F12F15"/>
    <w:rsid w:val="1A2A3728"/>
    <w:rsid w:val="1A2E5CD1"/>
    <w:rsid w:val="1A512009"/>
    <w:rsid w:val="1A8644CD"/>
    <w:rsid w:val="1A9A7CE5"/>
    <w:rsid w:val="1AA569B7"/>
    <w:rsid w:val="1AB01AA7"/>
    <w:rsid w:val="1AB3650A"/>
    <w:rsid w:val="1AFA2B1C"/>
    <w:rsid w:val="1AFA5418"/>
    <w:rsid w:val="1B2D296D"/>
    <w:rsid w:val="1B300E3A"/>
    <w:rsid w:val="1B484223"/>
    <w:rsid w:val="1B68216E"/>
    <w:rsid w:val="1B6F77A7"/>
    <w:rsid w:val="1B704CD6"/>
    <w:rsid w:val="1B717DB9"/>
    <w:rsid w:val="1BC3580A"/>
    <w:rsid w:val="1BD6575E"/>
    <w:rsid w:val="1BE50906"/>
    <w:rsid w:val="1C1E24F0"/>
    <w:rsid w:val="1C2C7853"/>
    <w:rsid w:val="1C392DA1"/>
    <w:rsid w:val="1C473FAE"/>
    <w:rsid w:val="1C50434B"/>
    <w:rsid w:val="1C5115AF"/>
    <w:rsid w:val="1C59360F"/>
    <w:rsid w:val="1C7F44D1"/>
    <w:rsid w:val="1C815CBB"/>
    <w:rsid w:val="1C925778"/>
    <w:rsid w:val="1CBA44B6"/>
    <w:rsid w:val="1CBC6A50"/>
    <w:rsid w:val="1CC0726B"/>
    <w:rsid w:val="1CF8255E"/>
    <w:rsid w:val="1D386B0A"/>
    <w:rsid w:val="1D39665B"/>
    <w:rsid w:val="1D3E476D"/>
    <w:rsid w:val="1D7066B8"/>
    <w:rsid w:val="1D873EC6"/>
    <w:rsid w:val="1DA444AF"/>
    <w:rsid w:val="1DA84CB7"/>
    <w:rsid w:val="1DBC2360"/>
    <w:rsid w:val="1DC41890"/>
    <w:rsid w:val="1DD4347C"/>
    <w:rsid w:val="1DD866A7"/>
    <w:rsid w:val="1DE27AEF"/>
    <w:rsid w:val="1E07270C"/>
    <w:rsid w:val="1E1F64E2"/>
    <w:rsid w:val="1E236DDE"/>
    <w:rsid w:val="1E2A6014"/>
    <w:rsid w:val="1E3D36A2"/>
    <w:rsid w:val="1E3E73CA"/>
    <w:rsid w:val="1E4273A0"/>
    <w:rsid w:val="1E460336"/>
    <w:rsid w:val="1E4708BE"/>
    <w:rsid w:val="1E505417"/>
    <w:rsid w:val="1E507E31"/>
    <w:rsid w:val="1E5B402C"/>
    <w:rsid w:val="1E5D78E9"/>
    <w:rsid w:val="1E651D1C"/>
    <w:rsid w:val="1E7F3375"/>
    <w:rsid w:val="1E86636B"/>
    <w:rsid w:val="1E9C0FD7"/>
    <w:rsid w:val="1EA27733"/>
    <w:rsid w:val="1EA71441"/>
    <w:rsid w:val="1EB22117"/>
    <w:rsid w:val="1EDF1B1B"/>
    <w:rsid w:val="1F1939F2"/>
    <w:rsid w:val="1F290E16"/>
    <w:rsid w:val="1F341112"/>
    <w:rsid w:val="1F472412"/>
    <w:rsid w:val="1F474417"/>
    <w:rsid w:val="1F7801F4"/>
    <w:rsid w:val="1F8F6263"/>
    <w:rsid w:val="1FA051B1"/>
    <w:rsid w:val="1FAE70E6"/>
    <w:rsid w:val="1FE01BF2"/>
    <w:rsid w:val="1FF103F0"/>
    <w:rsid w:val="20005C3E"/>
    <w:rsid w:val="200C1FD7"/>
    <w:rsid w:val="202117F5"/>
    <w:rsid w:val="202A0BEF"/>
    <w:rsid w:val="202D1D4F"/>
    <w:rsid w:val="20517629"/>
    <w:rsid w:val="20552A22"/>
    <w:rsid w:val="20676614"/>
    <w:rsid w:val="207365E7"/>
    <w:rsid w:val="209D521B"/>
    <w:rsid w:val="20A42E58"/>
    <w:rsid w:val="20B1574E"/>
    <w:rsid w:val="20B919BF"/>
    <w:rsid w:val="20C12A4D"/>
    <w:rsid w:val="20CA2AC7"/>
    <w:rsid w:val="20D76B72"/>
    <w:rsid w:val="21122463"/>
    <w:rsid w:val="212415F7"/>
    <w:rsid w:val="212B3934"/>
    <w:rsid w:val="212E3396"/>
    <w:rsid w:val="213B1FF8"/>
    <w:rsid w:val="214F070A"/>
    <w:rsid w:val="21504889"/>
    <w:rsid w:val="21511091"/>
    <w:rsid w:val="216A59FA"/>
    <w:rsid w:val="217E749C"/>
    <w:rsid w:val="21826F81"/>
    <w:rsid w:val="21964CE5"/>
    <w:rsid w:val="219915D3"/>
    <w:rsid w:val="219D45B2"/>
    <w:rsid w:val="21A672A2"/>
    <w:rsid w:val="21BC28A6"/>
    <w:rsid w:val="21C329A3"/>
    <w:rsid w:val="21E56FBC"/>
    <w:rsid w:val="21F05BE0"/>
    <w:rsid w:val="21FA005D"/>
    <w:rsid w:val="21FB12EC"/>
    <w:rsid w:val="220137C3"/>
    <w:rsid w:val="223034CD"/>
    <w:rsid w:val="224F6446"/>
    <w:rsid w:val="225861FF"/>
    <w:rsid w:val="226412D6"/>
    <w:rsid w:val="22676572"/>
    <w:rsid w:val="226C4FAD"/>
    <w:rsid w:val="229F47AE"/>
    <w:rsid w:val="22A27797"/>
    <w:rsid w:val="22BE153B"/>
    <w:rsid w:val="22D3233B"/>
    <w:rsid w:val="22DB48F2"/>
    <w:rsid w:val="22E25839"/>
    <w:rsid w:val="230242F8"/>
    <w:rsid w:val="23177604"/>
    <w:rsid w:val="232C7632"/>
    <w:rsid w:val="23303366"/>
    <w:rsid w:val="2333170A"/>
    <w:rsid w:val="23423C9B"/>
    <w:rsid w:val="234323C9"/>
    <w:rsid w:val="235E74CF"/>
    <w:rsid w:val="237E7CC6"/>
    <w:rsid w:val="237F1E99"/>
    <w:rsid w:val="23847980"/>
    <w:rsid w:val="239522C5"/>
    <w:rsid w:val="23BC6D45"/>
    <w:rsid w:val="23BE491A"/>
    <w:rsid w:val="23C67F78"/>
    <w:rsid w:val="23FD21A6"/>
    <w:rsid w:val="24003A9F"/>
    <w:rsid w:val="24096C1E"/>
    <w:rsid w:val="24136C12"/>
    <w:rsid w:val="242377DC"/>
    <w:rsid w:val="243C7A17"/>
    <w:rsid w:val="2442787A"/>
    <w:rsid w:val="248458D3"/>
    <w:rsid w:val="249E7E82"/>
    <w:rsid w:val="24AF30EF"/>
    <w:rsid w:val="24B2026F"/>
    <w:rsid w:val="24BC6276"/>
    <w:rsid w:val="24C04FDC"/>
    <w:rsid w:val="24C31ACA"/>
    <w:rsid w:val="24C37822"/>
    <w:rsid w:val="24C63D70"/>
    <w:rsid w:val="24C979B7"/>
    <w:rsid w:val="24D228AC"/>
    <w:rsid w:val="24DE282F"/>
    <w:rsid w:val="24E464C8"/>
    <w:rsid w:val="2502156D"/>
    <w:rsid w:val="250234C2"/>
    <w:rsid w:val="2516370B"/>
    <w:rsid w:val="251E1D03"/>
    <w:rsid w:val="253D487F"/>
    <w:rsid w:val="25427164"/>
    <w:rsid w:val="254B5F0A"/>
    <w:rsid w:val="254E5047"/>
    <w:rsid w:val="25525D92"/>
    <w:rsid w:val="255B191F"/>
    <w:rsid w:val="2563572A"/>
    <w:rsid w:val="25637736"/>
    <w:rsid w:val="256A520F"/>
    <w:rsid w:val="2593449F"/>
    <w:rsid w:val="25AE478C"/>
    <w:rsid w:val="25B90919"/>
    <w:rsid w:val="25DF0A2F"/>
    <w:rsid w:val="26121868"/>
    <w:rsid w:val="262E7293"/>
    <w:rsid w:val="26371F36"/>
    <w:rsid w:val="2638076E"/>
    <w:rsid w:val="263B2C60"/>
    <w:rsid w:val="26411C1D"/>
    <w:rsid w:val="26487535"/>
    <w:rsid w:val="264D32CE"/>
    <w:rsid w:val="265453C2"/>
    <w:rsid w:val="26567ACD"/>
    <w:rsid w:val="266125BB"/>
    <w:rsid w:val="26710D09"/>
    <w:rsid w:val="26712A32"/>
    <w:rsid w:val="26786ECC"/>
    <w:rsid w:val="267D08D3"/>
    <w:rsid w:val="26814612"/>
    <w:rsid w:val="2682734E"/>
    <w:rsid w:val="26964EA5"/>
    <w:rsid w:val="269F4749"/>
    <w:rsid w:val="26A175D7"/>
    <w:rsid w:val="26C55B91"/>
    <w:rsid w:val="26C747E2"/>
    <w:rsid w:val="26CF7759"/>
    <w:rsid w:val="26D3098E"/>
    <w:rsid w:val="26DA7CC8"/>
    <w:rsid w:val="26DD0C35"/>
    <w:rsid w:val="26EF5861"/>
    <w:rsid w:val="26FC6074"/>
    <w:rsid w:val="271E227A"/>
    <w:rsid w:val="272F1AD3"/>
    <w:rsid w:val="2736002F"/>
    <w:rsid w:val="2741315F"/>
    <w:rsid w:val="27916FA0"/>
    <w:rsid w:val="279B1B14"/>
    <w:rsid w:val="27C77490"/>
    <w:rsid w:val="27F64177"/>
    <w:rsid w:val="28046D84"/>
    <w:rsid w:val="282F4CBA"/>
    <w:rsid w:val="2831159F"/>
    <w:rsid w:val="286B0CF6"/>
    <w:rsid w:val="286B5532"/>
    <w:rsid w:val="288F52D5"/>
    <w:rsid w:val="28A349F9"/>
    <w:rsid w:val="28B704A4"/>
    <w:rsid w:val="28C759B8"/>
    <w:rsid w:val="28DC0228"/>
    <w:rsid w:val="28E5527A"/>
    <w:rsid w:val="291D38AE"/>
    <w:rsid w:val="29216A36"/>
    <w:rsid w:val="29225D1F"/>
    <w:rsid w:val="29234A57"/>
    <w:rsid w:val="29321FE3"/>
    <w:rsid w:val="29476C8B"/>
    <w:rsid w:val="294E725A"/>
    <w:rsid w:val="29526C4F"/>
    <w:rsid w:val="29551B41"/>
    <w:rsid w:val="29572E0D"/>
    <w:rsid w:val="295F27BE"/>
    <w:rsid w:val="296B08B2"/>
    <w:rsid w:val="29707A1D"/>
    <w:rsid w:val="29803570"/>
    <w:rsid w:val="2980528D"/>
    <w:rsid w:val="29890739"/>
    <w:rsid w:val="298D77EB"/>
    <w:rsid w:val="29B95570"/>
    <w:rsid w:val="29D357B2"/>
    <w:rsid w:val="29EE601C"/>
    <w:rsid w:val="2A102562"/>
    <w:rsid w:val="2A141291"/>
    <w:rsid w:val="2A17665E"/>
    <w:rsid w:val="2A247FC5"/>
    <w:rsid w:val="2A2A3259"/>
    <w:rsid w:val="2A3519F9"/>
    <w:rsid w:val="2A47724F"/>
    <w:rsid w:val="2A5F5F98"/>
    <w:rsid w:val="2A7279D5"/>
    <w:rsid w:val="2A862EB1"/>
    <w:rsid w:val="2AC4687B"/>
    <w:rsid w:val="2ACB7330"/>
    <w:rsid w:val="2AD479BA"/>
    <w:rsid w:val="2AEA3820"/>
    <w:rsid w:val="2AEC01AB"/>
    <w:rsid w:val="2AF45EDE"/>
    <w:rsid w:val="2B26248E"/>
    <w:rsid w:val="2B276092"/>
    <w:rsid w:val="2B430715"/>
    <w:rsid w:val="2B451595"/>
    <w:rsid w:val="2B4E2CA2"/>
    <w:rsid w:val="2B78175F"/>
    <w:rsid w:val="2B781EB9"/>
    <w:rsid w:val="2B9039C7"/>
    <w:rsid w:val="2B96179E"/>
    <w:rsid w:val="2BA31FAC"/>
    <w:rsid w:val="2BA74F9E"/>
    <w:rsid w:val="2BC359F4"/>
    <w:rsid w:val="2BD010DC"/>
    <w:rsid w:val="2BFA65AF"/>
    <w:rsid w:val="2BFD6B16"/>
    <w:rsid w:val="2C05197A"/>
    <w:rsid w:val="2C071743"/>
    <w:rsid w:val="2C1D0F66"/>
    <w:rsid w:val="2C2119A9"/>
    <w:rsid w:val="2C51791C"/>
    <w:rsid w:val="2C6D06DB"/>
    <w:rsid w:val="2C7E592F"/>
    <w:rsid w:val="2C89498C"/>
    <w:rsid w:val="2C8A76E4"/>
    <w:rsid w:val="2C9F464D"/>
    <w:rsid w:val="2CA1763D"/>
    <w:rsid w:val="2CAF2DEE"/>
    <w:rsid w:val="2CC7007C"/>
    <w:rsid w:val="2CCA19D6"/>
    <w:rsid w:val="2CD107CB"/>
    <w:rsid w:val="2CDF46B1"/>
    <w:rsid w:val="2CE60E31"/>
    <w:rsid w:val="2CE81574"/>
    <w:rsid w:val="2CE879B8"/>
    <w:rsid w:val="2CE9649C"/>
    <w:rsid w:val="2D0B541D"/>
    <w:rsid w:val="2D3044ED"/>
    <w:rsid w:val="2D4A2971"/>
    <w:rsid w:val="2D5D6739"/>
    <w:rsid w:val="2D6D2C16"/>
    <w:rsid w:val="2D6D3B8E"/>
    <w:rsid w:val="2D8F14A1"/>
    <w:rsid w:val="2D8F3AF9"/>
    <w:rsid w:val="2D94069C"/>
    <w:rsid w:val="2D9E3EB1"/>
    <w:rsid w:val="2DB7125F"/>
    <w:rsid w:val="2DCA22A1"/>
    <w:rsid w:val="2DD77FF0"/>
    <w:rsid w:val="2DDF4725"/>
    <w:rsid w:val="2DF87595"/>
    <w:rsid w:val="2DFD4BAB"/>
    <w:rsid w:val="2E03773F"/>
    <w:rsid w:val="2E047D0B"/>
    <w:rsid w:val="2E050066"/>
    <w:rsid w:val="2E3100ED"/>
    <w:rsid w:val="2E336E30"/>
    <w:rsid w:val="2E586EFC"/>
    <w:rsid w:val="2E5909BE"/>
    <w:rsid w:val="2E6C063D"/>
    <w:rsid w:val="2E894691"/>
    <w:rsid w:val="2EC81C10"/>
    <w:rsid w:val="2ECB3349"/>
    <w:rsid w:val="2ED702E7"/>
    <w:rsid w:val="2EDC20CB"/>
    <w:rsid w:val="2EDD5D3A"/>
    <w:rsid w:val="2EF56F33"/>
    <w:rsid w:val="2F016FBD"/>
    <w:rsid w:val="2F210D6D"/>
    <w:rsid w:val="2F236C79"/>
    <w:rsid w:val="2F2D3DF4"/>
    <w:rsid w:val="2F4319EA"/>
    <w:rsid w:val="2F4D1B62"/>
    <w:rsid w:val="2F634EE2"/>
    <w:rsid w:val="2F73329F"/>
    <w:rsid w:val="2F844A1D"/>
    <w:rsid w:val="2F855DF6"/>
    <w:rsid w:val="2F8B701E"/>
    <w:rsid w:val="2F957348"/>
    <w:rsid w:val="2FAC21CE"/>
    <w:rsid w:val="2FCB6462"/>
    <w:rsid w:val="2FD0497E"/>
    <w:rsid w:val="2FD6409B"/>
    <w:rsid w:val="2FD80E37"/>
    <w:rsid w:val="30010B58"/>
    <w:rsid w:val="300534E4"/>
    <w:rsid w:val="300A56D7"/>
    <w:rsid w:val="30180F16"/>
    <w:rsid w:val="302774A3"/>
    <w:rsid w:val="302B03D9"/>
    <w:rsid w:val="30366181"/>
    <w:rsid w:val="303A0349"/>
    <w:rsid w:val="30566F21"/>
    <w:rsid w:val="305D517B"/>
    <w:rsid w:val="306530FD"/>
    <w:rsid w:val="308B6CE7"/>
    <w:rsid w:val="30DC0F43"/>
    <w:rsid w:val="31030188"/>
    <w:rsid w:val="31170895"/>
    <w:rsid w:val="31193749"/>
    <w:rsid w:val="312020B1"/>
    <w:rsid w:val="312614A0"/>
    <w:rsid w:val="31314B0F"/>
    <w:rsid w:val="31470AE9"/>
    <w:rsid w:val="31507826"/>
    <w:rsid w:val="31556269"/>
    <w:rsid w:val="31716A29"/>
    <w:rsid w:val="31975348"/>
    <w:rsid w:val="319A0EEB"/>
    <w:rsid w:val="319F6CD5"/>
    <w:rsid w:val="31AA48F6"/>
    <w:rsid w:val="31C01998"/>
    <w:rsid w:val="31D66C4B"/>
    <w:rsid w:val="31D9148B"/>
    <w:rsid w:val="31E3159F"/>
    <w:rsid w:val="31FD14F7"/>
    <w:rsid w:val="32182B20"/>
    <w:rsid w:val="32226669"/>
    <w:rsid w:val="32261F27"/>
    <w:rsid w:val="32452FC5"/>
    <w:rsid w:val="324803BF"/>
    <w:rsid w:val="32503CD3"/>
    <w:rsid w:val="32726352"/>
    <w:rsid w:val="32912953"/>
    <w:rsid w:val="32B12408"/>
    <w:rsid w:val="32CF7FFF"/>
    <w:rsid w:val="32EC0813"/>
    <w:rsid w:val="3307027A"/>
    <w:rsid w:val="330E191A"/>
    <w:rsid w:val="33207E7D"/>
    <w:rsid w:val="332B45C5"/>
    <w:rsid w:val="335E65D5"/>
    <w:rsid w:val="337E770A"/>
    <w:rsid w:val="33826B12"/>
    <w:rsid w:val="338B2C59"/>
    <w:rsid w:val="338E03AE"/>
    <w:rsid w:val="33AE675E"/>
    <w:rsid w:val="33B50792"/>
    <w:rsid w:val="33B637CC"/>
    <w:rsid w:val="33C6599E"/>
    <w:rsid w:val="33D91C17"/>
    <w:rsid w:val="33E95046"/>
    <w:rsid w:val="33F76ED9"/>
    <w:rsid w:val="3406659D"/>
    <w:rsid w:val="34066F3C"/>
    <w:rsid w:val="341525F3"/>
    <w:rsid w:val="342A03AD"/>
    <w:rsid w:val="34316959"/>
    <w:rsid w:val="344E2731"/>
    <w:rsid w:val="345A2ABC"/>
    <w:rsid w:val="345B6BC1"/>
    <w:rsid w:val="34685AE6"/>
    <w:rsid w:val="34AB3B17"/>
    <w:rsid w:val="34B95D31"/>
    <w:rsid w:val="34D36D3E"/>
    <w:rsid w:val="34DA4676"/>
    <w:rsid w:val="34DE1EC7"/>
    <w:rsid w:val="35192255"/>
    <w:rsid w:val="35264039"/>
    <w:rsid w:val="35581B81"/>
    <w:rsid w:val="35584F20"/>
    <w:rsid w:val="356C3C0C"/>
    <w:rsid w:val="35896F5C"/>
    <w:rsid w:val="35AC6D6C"/>
    <w:rsid w:val="35BA562A"/>
    <w:rsid w:val="35CD1307"/>
    <w:rsid w:val="35F47A4D"/>
    <w:rsid w:val="35FE4C86"/>
    <w:rsid w:val="360E108E"/>
    <w:rsid w:val="362C0F9A"/>
    <w:rsid w:val="363E657D"/>
    <w:rsid w:val="36445A9F"/>
    <w:rsid w:val="36510EAD"/>
    <w:rsid w:val="3659703F"/>
    <w:rsid w:val="365F309C"/>
    <w:rsid w:val="366A5161"/>
    <w:rsid w:val="366F1AE0"/>
    <w:rsid w:val="36706BB8"/>
    <w:rsid w:val="3684206B"/>
    <w:rsid w:val="368F16C4"/>
    <w:rsid w:val="369A304A"/>
    <w:rsid w:val="369F433B"/>
    <w:rsid w:val="36A71B58"/>
    <w:rsid w:val="36B63F16"/>
    <w:rsid w:val="36C67982"/>
    <w:rsid w:val="36C8606B"/>
    <w:rsid w:val="36D04A11"/>
    <w:rsid w:val="36F4480C"/>
    <w:rsid w:val="3700570C"/>
    <w:rsid w:val="37134BE4"/>
    <w:rsid w:val="371814DD"/>
    <w:rsid w:val="371948C9"/>
    <w:rsid w:val="372066CC"/>
    <w:rsid w:val="372B47D4"/>
    <w:rsid w:val="373321D9"/>
    <w:rsid w:val="374D336F"/>
    <w:rsid w:val="376B4967"/>
    <w:rsid w:val="377E4B13"/>
    <w:rsid w:val="379762ED"/>
    <w:rsid w:val="37A22AA5"/>
    <w:rsid w:val="37AD7686"/>
    <w:rsid w:val="37C849B6"/>
    <w:rsid w:val="37F61973"/>
    <w:rsid w:val="37F62926"/>
    <w:rsid w:val="386C755C"/>
    <w:rsid w:val="386F0D9D"/>
    <w:rsid w:val="388859B9"/>
    <w:rsid w:val="38993E43"/>
    <w:rsid w:val="389B032D"/>
    <w:rsid w:val="389C4278"/>
    <w:rsid w:val="38A02D03"/>
    <w:rsid w:val="38B277DA"/>
    <w:rsid w:val="38CD6D6E"/>
    <w:rsid w:val="38DC1FD6"/>
    <w:rsid w:val="38E55D15"/>
    <w:rsid w:val="38F73D38"/>
    <w:rsid w:val="393D0C7D"/>
    <w:rsid w:val="395F2904"/>
    <w:rsid w:val="399A13B6"/>
    <w:rsid w:val="39C50365"/>
    <w:rsid w:val="39C74453"/>
    <w:rsid w:val="39D6051A"/>
    <w:rsid w:val="39DA483B"/>
    <w:rsid w:val="39DD32CC"/>
    <w:rsid w:val="39EB1191"/>
    <w:rsid w:val="39F856A0"/>
    <w:rsid w:val="39FC65CC"/>
    <w:rsid w:val="39FE6F59"/>
    <w:rsid w:val="39FF73BF"/>
    <w:rsid w:val="3A347A1E"/>
    <w:rsid w:val="3A3B1B6F"/>
    <w:rsid w:val="3A773A42"/>
    <w:rsid w:val="3A941C32"/>
    <w:rsid w:val="3A9D330B"/>
    <w:rsid w:val="3AA83C87"/>
    <w:rsid w:val="3AB33B88"/>
    <w:rsid w:val="3AB67AB0"/>
    <w:rsid w:val="3AC65064"/>
    <w:rsid w:val="3AD15949"/>
    <w:rsid w:val="3AD603BE"/>
    <w:rsid w:val="3AEF76EC"/>
    <w:rsid w:val="3AF111BB"/>
    <w:rsid w:val="3AF2384C"/>
    <w:rsid w:val="3B002605"/>
    <w:rsid w:val="3B0E070B"/>
    <w:rsid w:val="3B0E7276"/>
    <w:rsid w:val="3B257AA0"/>
    <w:rsid w:val="3B40315B"/>
    <w:rsid w:val="3B52782B"/>
    <w:rsid w:val="3B5A0033"/>
    <w:rsid w:val="3B5E0047"/>
    <w:rsid w:val="3B764AB8"/>
    <w:rsid w:val="3B816701"/>
    <w:rsid w:val="3B830992"/>
    <w:rsid w:val="3B887C53"/>
    <w:rsid w:val="3BA34E54"/>
    <w:rsid w:val="3BAC796A"/>
    <w:rsid w:val="3BAD45C9"/>
    <w:rsid w:val="3BB94C1A"/>
    <w:rsid w:val="3BC477EF"/>
    <w:rsid w:val="3BC9358E"/>
    <w:rsid w:val="3BD54ECE"/>
    <w:rsid w:val="3BE26336"/>
    <w:rsid w:val="3BE37EB5"/>
    <w:rsid w:val="3C211F85"/>
    <w:rsid w:val="3C260152"/>
    <w:rsid w:val="3C2F4ACA"/>
    <w:rsid w:val="3C31523F"/>
    <w:rsid w:val="3C4A1903"/>
    <w:rsid w:val="3C5C187A"/>
    <w:rsid w:val="3C5C3839"/>
    <w:rsid w:val="3C6D31C5"/>
    <w:rsid w:val="3C774FBF"/>
    <w:rsid w:val="3C7F4555"/>
    <w:rsid w:val="3C9B5744"/>
    <w:rsid w:val="3CBE01BA"/>
    <w:rsid w:val="3CC276DE"/>
    <w:rsid w:val="3CFF78D5"/>
    <w:rsid w:val="3D356E4E"/>
    <w:rsid w:val="3D3706E1"/>
    <w:rsid w:val="3D4C5425"/>
    <w:rsid w:val="3D4F78C8"/>
    <w:rsid w:val="3D6A1E76"/>
    <w:rsid w:val="3D89020A"/>
    <w:rsid w:val="3D944C04"/>
    <w:rsid w:val="3DA11B2D"/>
    <w:rsid w:val="3DB5524C"/>
    <w:rsid w:val="3DC2196D"/>
    <w:rsid w:val="3DE114F7"/>
    <w:rsid w:val="3DE27C85"/>
    <w:rsid w:val="3DF24F87"/>
    <w:rsid w:val="3DF862BE"/>
    <w:rsid w:val="3E3D0FF4"/>
    <w:rsid w:val="3E522CC8"/>
    <w:rsid w:val="3E603066"/>
    <w:rsid w:val="3E6A003B"/>
    <w:rsid w:val="3E6C53A7"/>
    <w:rsid w:val="3E9C74DE"/>
    <w:rsid w:val="3EB06511"/>
    <w:rsid w:val="3ED063DE"/>
    <w:rsid w:val="3EE8198D"/>
    <w:rsid w:val="3F001701"/>
    <w:rsid w:val="3F01199F"/>
    <w:rsid w:val="3F0561CC"/>
    <w:rsid w:val="3F214452"/>
    <w:rsid w:val="3F264D6E"/>
    <w:rsid w:val="3F3D5EAC"/>
    <w:rsid w:val="3F43512F"/>
    <w:rsid w:val="3F6D5137"/>
    <w:rsid w:val="3F7B1879"/>
    <w:rsid w:val="3F982986"/>
    <w:rsid w:val="3FB07CE1"/>
    <w:rsid w:val="3FBB7717"/>
    <w:rsid w:val="3FBE0003"/>
    <w:rsid w:val="3FC24032"/>
    <w:rsid w:val="3FC47468"/>
    <w:rsid w:val="3FE0008D"/>
    <w:rsid w:val="3FE0269E"/>
    <w:rsid w:val="3FE27F44"/>
    <w:rsid w:val="3FE44DB0"/>
    <w:rsid w:val="4017706E"/>
    <w:rsid w:val="40295C55"/>
    <w:rsid w:val="40461D6E"/>
    <w:rsid w:val="404E0EF9"/>
    <w:rsid w:val="404F327E"/>
    <w:rsid w:val="406F5C3A"/>
    <w:rsid w:val="40A540DE"/>
    <w:rsid w:val="40B7508E"/>
    <w:rsid w:val="40C75330"/>
    <w:rsid w:val="40CA7613"/>
    <w:rsid w:val="40DD0504"/>
    <w:rsid w:val="40ED7B88"/>
    <w:rsid w:val="40F736DC"/>
    <w:rsid w:val="4119401A"/>
    <w:rsid w:val="4134318C"/>
    <w:rsid w:val="413F41D7"/>
    <w:rsid w:val="414420D7"/>
    <w:rsid w:val="41497185"/>
    <w:rsid w:val="4153204C"/>
    <w:rsid w:val="415B3C6B"/>
    <w:rsid w:val="416F20DE"/>
    <w:rsid w:val="419844D8"/>
    <w:rsid w:val="41A2034E"/>
    <w:rsid w:val="41A65F0B"/>
    <w:rsid w:val="41D536E3"/>
    <w:rsid w:val="41D872DC"/>
    <w:rsid w:val="41F6068A"/>
    <w:rsid w:val="41FA7928"/>
    <w:rsid w:val="420014A1"/>
    <w:rsid w:val="422D2160"/>
    <w:rsid w:val="42396A7D"/>
    <w:rsid w:val="4267493B"/>
    <w:rsid w:val="42792463"/>
    <w:rsid w:val="427B32A5"/>
    <w:rsid w:val="42B203DE"/>
    <w:rsid w:val="42DC527F"/>
    <w:rsid w:val="42EC7954"/>
    <w:rsid w:val="42EF4624"/>
    <w:rsid w:val="42FA65ED"/>
    <w:rsid w:val="42FF275D"/>
    <w:rsid w:val="43090FD9"/>
    <w:rsid w:val="43125CDE"/>
    <w:rsid w:val="431A0E09"/>
    <w:rsid w:val="43313A24"/>
    <w:rsid w:val="433D3111"/>
    <w:rsid w:val="43416A49"/>
    <w:rsid w:val="434D32E4"/>
    <w:rsid w:val="435C1D1A"/>
    <w:rsid w:val="435C75F3"/>
    <w:rsid w:val="43680184"/>
    <w:rsid w:val="43682FA2"/>
    <w:rsid w:val="43715308"/>
    <w:rsid w:val="43BB6864"/>
    <w:rsid w:val="43E01243"/>
    <w:rsid w:val="43E87544"/>
    <w:rsid w:val="44133386"/>
    <w:rsid w:val="44147BDD"/>
    <w:rsid w:val="4431474F"/>
    <w:rsid w:val="44321313"/>
    <w:rsid w:val="443F5AC6"/>
    <w:rsid w:val="44786484"/>
    <w:rsid w:val="447E2A0F"/>
    <w:rsid w:val="449A30DE"/>
    <w:rsid w:val="44A47695"/>
    <w:rsid w:val="44BD3DBC"/>
    <w:rsid w:val="44BE666B"/>
    <w:rsid w:val="44DE580E"/>
    <w:rsid w:val="44F17D28"/>
    <w:rsid w:val="44F97E00"/>
    <w:rsid w:val="450918B6"/>
    <w:rsid w:val="450E430F"/>
    <w:rsid w:val="452F4F26"/>
    <w:rsid w:val="45405345"/>
    <w:rsid w:val="45463295"/>
    <w:rsid w:val="45515A43"/>
    <w:rsid w:val="45680902"/>
    <w:rsid w:val="456B16E7"/>
    <w:rsid w:val="45875321"/>
    <w:rsid w:val="4588590C"/>
    <w:rsid w:val="458D23ED"/>
    <w:rsid w:val="45AB5E98"/>
    <w:rsid w:val="45C513B0"/>
    <w:rsid w:val="45C861FB"/>
    <w:rsid w:val="45D741D3"/>
    <w:rsid w:val="45D77819"/>
    <w:rsid w:val="46014259"/>
    <w:rsid w:val="46093C19"/>
    <w:rsid w:val="461C5622"/>
    <w:rsid w:val="461E4136"/>
    <w:rsid w:val="46256226"/>
    <w:rsid w:val="462678CF"/>
    <w:rsid w:val="463C6CCD"/>
    <w:rsid w:val="46472FAC"/>
    <w:rsid w:val="464C6BE2"/>
    <w:rsid w:val="46602401"/>
    <w:rsid w:val="4668035E"/>
    <w:rsid w:val="466A7E6B"/>
    <w:rsid w:val="468F73FE"/>
    <w:rsid w:val="469A0BA6"/>
    <w:rsid w:val="46A4761C"/>
    <w:rsid w:val="46A75BA4"/>
    <w:rsid w:val="46BD0001"/>
    <w:rsid w:val="46CA3945"/>
    <w:rsid w:val="46F04E55"/>
    <w:rsid w:val="46F62080"/>
    <w:rsid w:val="46FC4F20"/>
    <w:rsid w:val="471F0C84"/>
    <w:rsid w:val="47270310"/>
    <w:rsid w:val="473B1387"/>
    <w:rsid w:val="47425757"/>
    <w:rsid w:val="4760267E"/>
    <w:rsid w:val="47872571"/>
    <w:rsid w:val="478E4E27"/>
    <w:rsid w:val="47961EA1"/>
    <w:rsid w:val="479A532E"/>
    <w:rsid w:val="479B1265"/>
    <w:rsid w:val="47B570E5"/>
    <w:rsid w:val="47BD2B2E"/>
    <w:rsid w:val="47CA6B11"/>
    <w:rsid w:val="47CC29CB"/>
    <w:rsid w:val="47CC540F"/>
    <w:rsid w:val="47F62A4B"/>
    <w:rsid w:val="48042B34"/>
    <w:rsid w:val="480F755D"/>
    <w:rsid w:val="482228FB"/>
    <w:rsid w:val="483B6689"/>
    <w:rsid w:val="483D5B10"/>
    <w:rsid w:val="488F4366"/>
    <w:rsid w:val="48A43AC5"/>
    <w:rsid w:val="48A81EB1"/>
    <w:rsid w:val="48C52283"/>
    <w:rsid w:val="48D75DCF"/>
    <w:rsid w:val="48D86719"/>
    <w:rsid w:val="48DD3AFF"/>
    <w:rsid w:val="490259A8"/>
    <w:rsid w:val="490474CD"/>
    <w:rsid w:val="49134C6E"/>
    <w:rsid w:val="496D30D6"/>
    <w:rsid w:val="497A374E"/>
    <w:rsid w:val="498116C1"/>
    <w:rsid w:val="499F1C25"/>
    <w:rsid w:val="49C05A4A"/>
    <w:rsid w:val="49C83E68"/>
    <w:rsid w:val="49DC1C12"/>
    <w:rsid w:val="49E4340C"/>
    <w:rsid w:val="49EC3114"/>
    <w:rsid w:val="49F673AD"/>
    <w:rsid w:val="49FC5DE1"/>
    <w:rsid w:val="4A171FDA"/>
    <w:rsid w:val="4A1F34F0"/>
    <w:rsid w:val="4A260D88"/>
    <w:rsid w:val="4A2C338D"/>
    <w:rsid w:val="4A3E1DFE"/>
    <w:rsid w:val="4A4F3F3B"/>
    <w:rsid w:val="4A51150E"/>
    <w:rsid w:val="4A53637E"/>
    <w:rsid w:val="4A5859B6"/>
    <w:rsid w:val="4A5E5A7F"/>
    <w:rsid w:val="4A7A7858"/>
    <w:rsid w:val="4A7B361B"/>
    <w:rsid w:val="4A802994"/>
    <w:rsid w:val="4A846BAB"/>
    <w:rsid w:val="4A8D6BC9"/>
    <w:rsid w:val="4A8E24A5"/>
    <w:rsid w:val="4AA85AA1"/>
    <w:rsid w:val="4AAC3CC5"/>
    <w:rsid w:val="4AB074A4"/>
    <w:rsid w:val="4AB859D6"/>
    <w:rsid w:val="4AC01E42"/>
    <w:rsid w:val="4AD36F68"/>
    <w:rsid w:val="4ADC18E8"/>
    <w:rsid w:val="4AE066E8"/>
    <w:rsid w:val="4B066EAF"/>
    <w:rsid w:val="4B3012BB"/>
    <w:rsid w:val="4B3B13B3"/>
    <w:rsid w:val="4B490BB2"/>
    <w:rsid w:val="4B53353A"/>
    <w:rsid w:val="4B897627"/>
    <w:rsid w:val="4B8B15F1"/>
    <w:rsid w:val="4BB01057"/>
    <w:rsid w:val="4BC75FB4"/>
    <w:rsid w:val="4BCD4F56"/>
    <w:rsid w:val="4BE15EC5"/>
    <w:rsid w:val="4BE31CA6"/>
    <w:rsid w:val="4BF929FE"/>
    <w:rsid w:val="4C0E79AA"/>
    <w:rsid w:val="4C124D68"/>
    <w:rsid w:val="4C1E2363"/>
    <w:rsid w:val="4C57618A"/>
    <w:rsid w:val="4C760341"/>
    <w:rsid w:val="4CBC41C0"/>
    <w:rsid w:val="4CBD6FDE"/>
    <w:rsid w:val="4CD65FF4"/>
    <w:rsid w:val="4CE87073"/>
    <w:rsid w:val="4CF71222"/>
    <w:rsid w:val="4D0D5720"/>
    <w:rsid w:val="4D12175B"/>
    <w:rsid w:val="4D2D61FC"/>
    <w:rsid w:val="4D332448"/>
    <w:rsid w:val="4D9661D8"/>
    <w:rsid w:val="4DB45FFA"/>
    <w:rsid w:val="4DD62336"/>
    <w:rsid w:val="4DE107E9"/>
    <w:rsid w:val="4DE60D60"/>
    <w:rsid w:val="4DEB5A29"/>
    <w:rsid w:val="4DF965FB"/>
    <w:rsid w:val="4DF96FEF"/>
    <w:rsid w:val="4E130F23"/>
    <w:rsid w:val="4E285825"/>
    <w:rsid w:val="4E332FE3"/>
    <w:rsid w:val="4E4F7E23"/>
    <w:rsid w:val="4E57075F"/>
    <w:rsid w:val="4E59266F"/>
    <w:rsid w:val="4E69587B"/>
    <w:rsid w:val="4E772448"/>
    <w:rsid w:val="4E972D55"/>
    <w:rsid w:val="4E995E67"/>
    <w:rsid w:val="4E9A4715"/>
    <w:rsid w:val="4E9F1C96"/>
    <w:rsid w:val="4EA62F7D"/>
    <w:rsid w:val="4EA82185"/>
    <w:rsid w:val="4EAF0CD3"/>
    <w:rsid w:val="4EB0549A"/>
    <w:rsid w:val="4EB4138B"/>
    <w:rsid w:val="4EF671F3"/>
    <w:rsid w:val="4EF76B75"/>
    <w:rsid w:val="4F1878DB"/>
    <w:rsid w:val="4F224B06"/>
    <w:rsid w:val="4F482C86"/>
    <w:rsid w:val="4F5712D6"/>
    <w:rsid w:val="4F7B3BAE"/>
    <w:rsid w:val="4F8B06F6"/>
    <w:rsid w:val="4F9640DE"/>
    <w:rsid w:val="4FA2770E"/>
    <w:rsid w:val="4FA827DD"/>
    <w:rsid w:val="4FB9185A"/>
    <w:rsid w:val="4FC92553"/>
    <w:rsid w:val="4FCC3C14"/>
    <w:rsid w:val="4FE35DF0"/>
    <w:rsid w:val="4FE94B64"/>
    <w:rsid w:val="500F2529"/>
    <w:rsid w:val="501C56B7"/>
    <w:rsid w:val="50530BC8"/>
    <w:rsid w:val="506354EF"/>
    <w:rsid w:val="508C01A9"/>
    <w:rsid w:val="50922528"/>
    <w:rsid w:val="50970A38"/>
    <w:rsid w:val="50A078EC"/>
    <w:rsid w:val="50A277E6"/>
    <w:rsid w:val="50A54FE5"/>
    <w:rsid w:val="50B0253B"/>
    <w:rsid w:val="50BC224C"/>
    <w:rsid w:val="50C15033"/>
    <w:rsid w:val="50D40243"/>
    <w:rsid w:val="50EC0D83"/>
    <w:rsid w:val="50FA20DB"/>
    <w:rsid w:val="51187221"/>
    <w:rsid w:val="5131350C"/>
    <w:rsid w:val="513C2EDD"/>
    <w:rsid w:val="51477464"/>
    <w:rsid w:val="51505A3B"/>
    <w:rsid w:val="51775855"/>
    <w:rsid w:val="518813A4"/>
    <w:rsid w:val="519949CA"/>
    <w:rsid w:val="51A97F6E"/>
    <w:rsid w:val="51B15B29"/>
    <w:rsid w:val="51CD32F0"/>
    <w:rsid w:val="51D054E5"/>
    <w:rsid w:val="51DE196A"/>
    <w:rsid w:val="51E273BE"/>
    <w:rsid w:val="51E62864"/>
    <w:rsid w:val="52155DC5"/>
    <w:rsid w:val="521728C7"/>
    <w:rsid w:val="52244CE0"/>
    <w:rsid w:val="523B5CD2"/>
    <w:rsid w:val="52444D3D"/>
    <w:rsid w:val="52495AD2"/>
    <w:rsid w:val="524B3856"/>
    <w:rsid w:val="52847CC6"/>
    <w:rsid w:val="529D4EF1"/>
    <w:rsid w:val="52B17872"/>
    <w:rsid w:val="52BA0C9C"/>
    <w:rsid w:val="52C06C9F"/>
    <w:rsid w:val="52E971EF"/>
    <w:rsid w:val="52EB0792"/>
    <w:rsid w:val="530230CB"/>
    <w:rsid w:val="53187152"/>
    <w:rsid w:val="53323554"/>
    <w:rsid w:val="534C5B64"/>
    <w:rsid w:val="53515CAE"/>
    <w:rsid w:val="536107A3"/>
    <w:rsid w:val="538240B5"/>
    <w:rsid w:val="53AD440C"/>
    <w:rsid w:val="53CE651E"/>
    <w:rsid w:val="53DE163D"/>
    <w:rsid w:val="53F85D52"/>
    <w:rsid w:val="541B6808"/>
    <w:rsid w:val="542303F8"/>
    <w:rsid w:val="543260FF"/>
    <w:rsid w:val="544B33FD"/>
    <w:rsid w:val="545D2753"/>
    <w:rsid w:val="54604F80"/>
    <w:rsid w:val="54612EE1"/>
    <w:rsid w:val="546209B4"/>
    <w:rsid w:val="54666D10"/>
    <w:rsid w:val="5478407C"/>
    <w:rsid w:val="5490425F"/>
    <w:rsid w:val="5495528E"/>
    <w:rsid w:val="54961B6C"/>
    <w:rsid w:val="54BF230B"/>
    <w:rsid w:val="54C3004D"/>
    <w:rsid w:val="54CE41AA"/>
    <w:rsid w:val="54CE5765"/>
    <w:rsid w:val="54D55306"/>
    <w:rsid w:val="54EC26DD"/>
    <w:rsid w:val="55010D80"/>
    <w:rsid w:val="55090217"/>
    <w:rsid w:val="551A29AD"/>
    <w:rsid w:val="55364E1B"/>
    <w:rsid w:val="55437EFB"/>
    <w:rsid w:val="55565DC8"/>
    <w:rsid w:val="55653867"/>
    <w:rsid w:val="55844014"/>
    <w:rsid w:val="55AC05AB"/>
    <w:rsid w:val="55C34E73"/>
    <w:rsid w:val="55C74516"/>
    <w:rsid w:val="55E042C6"/>
    <w:rsid w:val="55EB160A"/>
    <w:rsid w:val="55EC60E3"/>
    <w:rsid w:val="55FC2402"/>
    <w:rsid w:val="55FC6482"/>
    <w:rsid w:val="561A338D"/>
    <w:rsid w:val="5632548A"/>
    <w:rsid w:val="56371E84"/>
    <w:rsid w:val="56433506"/>
    <w:rsid w:val="5649501E"/>
    <w:rsid w:val="565C5745"/>
    <w:rsid w:val="56617DD7"/>
    <w:rsid w:val="566B71CF"/>
    <w:rsid w:val="568238F3"/>
    <w:rsid w:val="568F53EB"/>
    <w:rsid w:val="56AB71DB"/>
    <w:rsid w:val="56C71B9E"/>
    <w:rsid w:val="56CA11B9"/>
    <w:rsid w:val="56D537E1"/>
    <w:rsid w:val="570B3E02"/>
    <w:rsid w:val="57183280"/>
    <w:rsid w:val="572116E5"/>
    <w:rsid w:val="5726358A"/>
    <w:rsid w:val="57280436"/>
    <w:rsid w:val="5733716E"/>
    <w:rsid w:val="5740169D"/>
    <w:rsid w:val="574D1E50"/>
    <w:rsid w:val="576D37A4"/>
    <w:rsid w:val="577329F0"/>
    <w:rsid w:val="577D2735"/>
    <w:rsid w:val="57A6199A"/>
    <w:rsid w:val="57B049BA"/>
    <w:rsid w:val="57B27F05"/>
    <w:rsid w:val="57C05CCD"/>
    <w:rsid w:val="57C413A5"/>
    <w:rsid w:val="57CA3A65"/>
    <w:rsid w:val="57E83927"/>
    <w:rsid w:val="57EE3484"/>
    <w:rsid w:val="58020E8D"/>
    <w:rsid w:val="58077E6D"/>
    <w:rsid w:val="58215AB6"/>
    <w:rsid w:val="582B0154"/>
    <w:rsid w:val="583F688E"/>
    <w:rsid w:val="58484C09"/>
    <w:rsid w:val="58543AB8"/>
    <w:rsid w:val="586557AC"/>
    <w:rsid w:val="586C70EB"/>
    <w:rsid w:val="587A159C"/>
    <w:rsid w:val="58900C95"/>
    <w:rsid w:val="589C50B7"/>
    <w:rsid w:val="58A150A9"/>
    <w:rsid w:val="58B20AEC"/>
    <w:rsid w:val="58BC103B"/>
    <w:rsid w:val="58BF52A9"/>
    <w:rsid w:val="58C72BD5"/>
    <w:rsid w:val="58CA041E"/>
    <w:rsid w:val="58CF5213"/>
    <w:rsid w:val="58D77F70"/>
    <w:rsid w:val="58D87F55"/>
    <w:rsid w:val="58DC236A"/>
    <w:rsid w:val="58DF4FEC"/>
    <w:rsid w:val="58F5539B"/>
    <w:rsid w:val="58FE49B7"/>
    <w:rsid w:val="59021FD2"/>
    <w:rsid w:val="59053E55"/>
    <w:rsid w:val="59172716"/>
    <w:rsid w:val="59246773"/>
    <w:rsid w:val="59267B33"/>
    <w:rsid w:val="594C1A33"/>
    <w:rsid w:val="59615283"/>
    <w:rsid w:val="596662A5"/>
    <w:rsid w:val="5967728F"/>
    <w:rsid w:val="59845D68"/>
    <w:rsid w:val="59902F35"/>
    <w:rsid w:val="5994238E"/>
    <w:rsid w:val="5995052F"/>
    <w:rsid w:val="599975CF"/>
    <w:rsid w:val="59D165F0"/>
    <w:rsid w:val="59E04505"/>
    <w:rsid w:val="59EA5186"/>
    <w:rsid w:val="59F93A5B"/>
    <w:rsid w:val="59FA3177"/>
    <w:rsid w:val="59FE7432"/>
    <w:rsid w:val="5A044C89"/>
    <w:rsid w:val="5A125C3D"/>
    <w:rsid w:val="5A2E3B56"/>
    <w:rsid w:val="5A3A0AA5"/>
    <w:rsid w:val="5A410B97"/>
    <w:rsid w:val="5A4F554A"/>
    <w:rsid w:val="5A623E64"/>
    <w:rsid w:val="5A875679"/>
    <w:rsid w:val="5ABE087F"/>
    <w:rsid w:val="5AC01470"/>
    <w:rsid w:val="5AF46232"/>
    <w:rsid w:val="5B0D6F08"/>
    <w:rsid w:val="5B2B54DA"/>
    <w:rsid w:val="5B2E4029"/>
    <w:rsid w:val="5B6441D3"/>
    <w:rsid w:val="5B6739A5"/>
    <w:rsid w:val="5B720590"/>
    <w:rsid w:val="5B7B31A9"/>
    <w:rsid w:val="5B893831"/>
    <w:rsid w:val="5BA620A9"/>
    <w:rsid w:val="5BBD35FD"/>
    <w:rsid w:val="5BD23F7F"/>
    <w:rsid w:val="5BDD7F38"/>
    <w:rsid w:val="5C047B83"/>
    <w:rsid w:val="5C132532"/>
    <w:rsid w:val="5C317825"/>
    <w:rsid w:val="5C3623A6"/>
    <w:rsid w:val="5C3F26AF"/>
    <w:rsid w:val="5C414134"/>
    <w:rsid w:val="5C9A3C1D"/>
    <w:rsid w:val="5C9D4A6D"/>
    <w:rsid w:val="5CB34BA4"/>
    <w:rsid w:val="5CC96A97"/>
    <w:rsid w:val="5CE1442A"/>
    <w:rsid w:val="5CEC1798"/>
    <w:rsid w:val="5CFD5EB9"/>
    <w:rsid w:val="5D050023"/>
    <w:rsid w:val="5D077BAE"/>
    <w:rsid w:val="5D100908"/>
    <w:rsid w:val="5D116B16"/>
    <w:rsid w:val="5D1B4EFD"/>
    <w:rsid w:val="5D232C38"/>
    <w:rsid w:val="5D2E7780"/>
    <w:rsid w:val="5D433793"/>
    <w:rsid w:val="5D577585"/>
    <w:rsid w:val="5D62255C"/>
    <w:rsid w:val="5D787B8A"/>
    <w:rsid w:val="5D956205"/>
    <w:rsid w:val="5D983E4F"/>
    <w:rsid w:val="5DA05B92"/>
    <w:rsid w:val="5DA64068"/>
    <w:rsid w:val="5DCF5602"/>
    <w:rsid w:val="5DF448E5"/>
    <w:rsid w:val="5E260D7B"/>
    <w:rsid w:val="5E2733FB"/>
    <w:rsid w:val="5E390CAF"/>
    <w:rsid w:val="5E3C6D30"/>
    <w:rsid w:val="5E4E37AD"/>
    <w:rsid w:val="5E5D4ACD"/>
    <w:rsid w:val="5E5F5EF7"/>
    <w:rsid w:val="5E697D49"/>
    <w:rsid w:val="5E6D720A"/>
    <w:rsid w:val="5E712839"/>
    <w:rsid w:val="5E9E4667"/>
    <w:rsid w:val="5EB23F6C"/>
    <w:rsid w:val="5EC5386C"/>
    <w:rsid w:val="5EE51AE4"/>
    <w:rsid w:val="5EF048AB"/>
    <w:rsid w:val="5F036FBE"/>
    <w:rsid w:val="5F0A15F3"/>
    <w:rsid w:val="5F3B50DA"/>
    <w:rsid w:val="5F433247"/>
    <w:rsid w:val="5F45258B"/>
    <w:rsid w:val="5F5A15B5"/>
    <w:rsid w:val="5F690130"/>
    <w:rsid w:val="5F881C77"/>
    <w:rsid w:val="5F966E18"/>
    <w:rsid w:val="5F970059"/>
    <w:rsid w:val="5FA97C81"/>
    <w:rsid w:val="5FB0093D"/>
    <w:rsid w:val="5FC169A4"/>
    <w:rsid w:val="5FCA21E0"/>
    <w:rsid w:val="5FE65556"/>
    <w:rsid w:val="5FFA4C45"/>
    <w:rsid w:val="5FFE4AF3"/>
    <w:rsid w:val="60002DDB"/>
    <w:rsid w:val="603E4A2C"/>
    <w:rsid w:val="606B24C5"/>
    <w:rsid w:val="608508AD"/>
    <w:rsid w:val="609C6B9A"/>
    <w:rsid w:val="60AC2A90"/>
    <w:rsid w:val="60B52778"/>
    <w:rsid w:val="60CB328D"/>
    <w:rsid w:val="60D22077"/>
    <w:rsid w:val="60D408C0"/>
    <w:rsid w:val="60D84C1D"/>
    <w:rsid w:val="60E71D25"/>
    <w:rsid w:val="61022FB1"/>
    <w:rsid w:val="6113529D"/>
    <w:rsid w:val="61166383"/>
    <w:rsid w:val="61225F26"/>
    <w:rsid w:val="612278E4"/>
    <w:rsid w:val="612F3E61"/>
    <w:rsid w:val="614A63D5"/>
    <w:rsid w:val="614B4412"/>
    <w:rsid w:val="614E7604"/>
    <w:rsid w:val="6155317E"/>
    <w:rsid w:val="615F1B75"/>
    <w:rsid w:val="616E2A35"/>
    <w:rsid w:val="61776A1C"/>
    <w:rsid w:val="618B73F8"/>
    <w:rsid w:val="618D088A"/>
    <w:rsid w:val="61C3355C"/>
    <w:rsid w:val="61D57BE4"/>
    <w:rsid w:val="61DB6F6C"/>
    <w:rsid w:val="61E41814"/>
    <w:rsid w:val="620F48D2"/>
    <w:rsid w:val="62654910"/>
    <w:rsid w:val="628C3110"/>
    <w:rsid w:val="629714F9"/>
    <w:rsid w:val="62986980"/>
    <w:rsid w:val="629979ED"/>
    <w:rsid w:val="629A0A03"/>
    <w:rsid w:val="629E5EB5"/>
    <w:rsid w:val="62AF0A67"/>
    <w:rsid w:val="62BC5D64"/>
    <w:rsid w:val="62C47FC5"/>
    <w:rsid w:val="62D31681"/>
    <w:rsid w:val="62E7110A"/>
    <w:rsid w:val="62F449E2"/>
    <w:rsid w:val="62F55A1E"/>
    <w:rsid w:val="630E388B"/>
    <w:rsid w:val="63473BF7"/>
    <w:rsid w:val="634B55D8"/>
    <w:rsid w:val="63582245"/>
    <w:rsid w:val="635FA73D"/>
    <w:rsid w:val="63806899"/>
    <w:rsid w:val="63813D88"/>
    <w:rsid w:val="63AA056F"/>
    <w:rsid w:val="63B71985"/>
    <w:rsid w:val="63DE2FB6"/>
    <w:rsid w:val="63FA14BE"/>
    <w:rsid w:val="640516EE"/>
    <w:rsid w:val="64284B5D"/>
    <w:rsid w:val="64423E4C"/>
    <w:rsid w:val="64490689"/>
    <w:rsid w:val="645C1924"/>
    <w:rsid w:val="647E06B3"/>
    <w:rsid w:val="64BA302E"/>
    <w:rsid w:val="64BC7EC9"/>
    <w:rsid w:val="64C85EB7"/>
    <w:rsid w:val="64E472EC"/>
    <w:rsid w:val="64F1387C"/>
    <w:rsid w:val="64FD041F"/>
    <w:rsid w:val="64FE428D"/>
    <w:rsid w:val="64FE7D01"/>
    <w:rsid w:val="64FF55AF"/>
    <w:rsid w:val="6510790A"/>
    <w:rsid w:val="65386C6F"/>
    <w:rsid w:val="655D5D1D"/>
    <w:rsid w:val="657038D9"/>
    <w:rsid w:val="65763D94"/>
    <w:rsid w:val="6579374E"/>
    <w:rsid w:val="65847FCB"/>
    <w:rsid w:val="65876E75"/>
    <w:rsid w:val="65AB329C"/>
    <w:rsid w:val="65CD2ADA"/>
    <w:rsid w:val="65E850A7"/>
    <w:rsid w:val="65EF2470"/>
    <w:rsid w:val="65F1317D"/>
    <w:rsid w:val="65FE2E75"/>
    <w:rsid w:val="66205162"/>
    <w:rsid w:val="662529B8"/>
    <w:rsid w:val="66302D87"/>
    <w:rsid w:val="664B3CD4"/>
    <w:rsid w:val="665F1D29"/>
    <w:rsid w:val="666770BE"/>
    <w:rsid w:val="666A2BB2"/>
    <w:rsid w:val="66733B35"/>
    <w:rsid w:val="6677189D"/>
    <w:rsid w:val="667C62AE"/>
    <w:rsid w:val="668A491E"/>
    <w:rsid w:val="669B39A9"/>
    <w:rsid w:val="66B51200"/>
    <w:rsid w:val="66CA2093"/>
    <w:rsid w:val="66CC6427"/>
    <w:rsid w:val="66CF4630"/>
    <w:rsid w:val="66E856F1"/>
    <w:rsid w:val="66F566E7"/>
    <w:rsid w:val="67125132"/>
    <w:rsid w:val="672945BC"/>
    <w:rsid w:val="672C19D1"/>
    <w:rsid w:val="67467301"/>
    <w:rsid w:val="674F751F"/>
    <w:rsid w:val="675D5843"/>
    <w:rsid w:val="67967A99"/>
    <w:rsid w:val="67C451A7"/>
    <w:rsid w:val="67D41567"/>
    <w:rsid w:val="680622D3"/>
    <w:rsid w:val="681A2772"/>
    <w:rsid w:val="681E5132"/>
    <w:rsid w:val="68395B07"/>
    <w:rsid w:val="683F7E5A"/>
    <w:rsid w:val="684C208C"/>
    <w:rsid w:val="687C2595"/>
    <w:rsid w:val="68982479"/>
    <w:rsid w:val="68B02F4E"/>
    <w:rsid w:val="68C33D20"/>
    <w:rsid w:val="68DE3649"/>
    <w:rsid w:val="68EC346F"/>
    <w:rsid w:val="68F3467A"/>
    <w:rsid w:val="68FB4127"/>
    <w:rsid w:val="690560DF"/>
    <w:rsid w:val="69187907"/>
    <w:rsid w:val="691A5EE6"/>
    <w:rsid w:val="691B1F32"/>
    <w:rsid w:val="69392234"/>
    <w:rsid w:val="6956398A"/>
    <w:rsid w:val="696C0310"/>
    <w:rsid w:val="69845C64"/>
    <w:rsid w:val="69852627"/>
    <w:rsid w:val="69B247C8"/>
    <w:rsid w:val="69C64714"/>
    <w:rsid w:val="69CC56B4"/>
    <w:rsid w:val="69D74868"/>
    <w:rsid w:val="69E80C87"/>
    <w:rsid w:val="69EF59B1"/>
    <w:rsid w:val="69F000D6"/>
    <w:rsid w:val="69F62AC6"/>
    <w:rsid w:val="6A0700E9"/>
    <w:rsid w:val="6A244D69"/>
    <w:rsid w:val="6A276531"/>
    <w:rsid w:val="6A2B02B0"/>
    <w:rsid w:val="6A327563"/>
    <w:rsid w:val="6AAA1233"/>
    <w:rsid w:val="6AC54392"/>
    <w:rsid w:val="6AE36019"/>
    <w:rsid w:val="6AE60F44"/>
    <w:rsid w:val="6AEA10AC"/>
    <w:rsid w:val="6B393020"/>
    <w:rsid w:val="6B4337DD"/>
    <w:rsid w:val="6B4A68EC"/>
    <w:rsid w:val="6B5B3A72"/>
    <w:rsid w:val="6B7B6167"/>
    <w:rsid w:val="6B7D0AFE"/>
    <w:rsid w:val="6B7E68AE"/>
    <w:rsid w:val="6BA047ED"/>
    <w:rsid w:val="6BCD3457"/>
    <w:rsid w:val="6C171503"/>
    <w:rsid w:val="6C1A7210"/>
    <w:rsid w:val="6C1B6850"/>
    <w:rsid w:val="6C303EC2"/>
    <w:rsid w:val="6C5F6C2A"/>
    <w:rsid w:val="6C6E0447"/>
    <w:rsid w:val="6C7C5FD7"/>
    <w:rsid w:val="6C9068F1"/>
    <w:rsid w:val="6C9C5BD4"/>
    <w:rsid w:val="6CB76C88"/>
    <w:rsid w:val="6CF42ABF"/>
    <w:rsid w:val="6D1C298A"/>
    <w:rsid w:val="6D216851"/>
    <w:rsid w:val="6D270404"/>
    <w:rsid w:val="6D5E2905"/>
    <w:rsid w:val="6D6A5023"/>
    <w:rsid w:val="6D6B7E5D"/>
    <w:rsid w:val="6D7276B5"/>
    <w:rsid w:val="6D8E1695"/>
    <w:rsid w:val="6D9222C1"/>
    <w:rsid w:val="6D9803A2"/>
    <w:rsid w:val="6DA70097"/>
    <w:rsid w:val="6DC41DD2"/>
    <w:rsid w:val="6DCD28E3"/>
    <w:rsid w:val="6DD250DD"/>
    <w:rsid w:val="6DDB78C2"/>
    <w:rsid w:val="6DEA4F8E"/>
    <w:rsid w:val="6DF710C0"/>
    <w:rsid w:val="6E0C0136"/>
    <w:rsid w:val="6E130DE5"/>
    <w:rsid w:val="6E194716"/>
    <w:rsid w:val="6E2049C2"/>
    <w:rsid w:val="6E2372B8"/>
    <w:rsid w:val="6E3D4575"/>
    <w:rsid w:val="6E781BC5"/>
    <w:rsid w:val="6E7962F9"/>
    <w:rsid w:val="6EAE2137"/>
    <w:rsid w:val="6EB221A0"/>
    <w:rsid w:val="6EB44823"/>
    <w:rsid w:val="6EC32CCC"/>
    <w:rsid w:val="6ECF300F"/>
    <w:rsid w:val="6EEE712E"/>
    <w:rsid w:val="6F2A2165"/>
    <w:rsid w:val="6F2C6943"/>
    <w:rsid w:val="6F4D50F1"/>
    <w:rsid w:val="6F58000D"/>
    <w:rsid w:val="6F652EAD"/>
    <w:rsid w:val="6F712728"/>
    <w:rsid w:val="6F7E7354"/>
    <w:rsid w:val="6F852F91"/>
    <w:rsid w:val="6F940B2B"/>
    <w:rsid w:val="6F9A4163"/>
    <w:rsid w:val="6FC84312"/>
    <w:rsid w:val="6FDA0E50"/>
    <w:rsid w:val="6FE5646F"/>
    <w:rsid w:val="6FF35895"/>
    <w:rsid w:val="6FF65E1E"/>
    <w:rsid w:val="70045B92"/>
    <w:rsid w:val="70055FDA"/>
    <w:rsid w:val="70181F89"/>
    <w:rsid w:val="702E2FF8"/>
    <w:rsid w:val="70457711"/>
    <w:rsid w:val="7047792D"/>
    <w:rsid w:val="706633D4"/>
    <w:rsid w:val="706E473D"/>
    <w:rsid w:val="7075685A"/>
    <w:rsid w:val="707D46A8"/>
    <w:rsid w:val="70A30A11"/>
    <w:rsid w:val="70AC2981"/>
    <w:rsid w:val="70C04C1F"/>
    <w:rsid w:val="70CF0B3D"/>
    <w:rsid w:val="71035FB5"/>
    <w:rsid w:val="71354387"/>
    <w:rsid w:val="714A7387"/>
    <w:rsid w:val="715440AF"/>
    <w:rsid w:val="7162408D"/>
    <w:rsid w:val="716424F2"/>
    <w:rsid w:val="716B45FC"/>
    <w:rsid w:val="71772542"/>
    <w:rsid w:val="717C49B0"/>
    <w:rsid w:val="718A7757"/>
    <w:rsid w:val="71DB24DA"/>
    <w:rsid w:val="71DE6503"/>
    <w:rsid w:val="71F633F8"/>
    <w:rsid w:val="71F744F2"/>
    <w:rsid w:val="720535FB"/>
    <w:rsid w:val="72302F41"/>
    <w:rsid w:val="72636E9D"/>
    <w:rsid w:val="72A33D69"/>
    <w:rsid w:val="72C76B03"/>
    <w:rsid w:val="72FB055A"/>
    <w:rsid w:val="73146BC7"/>
    <w:rsid w:val="731A697D"/>
    <w:rsid w:val="73387756"/>
    <w:rsid w:val="733D4CBA"/>
    <w:rsid w:val="735A2220"/>
    <w:rsid w:val="736D3541"/>
    <w:rsid w:val="73793F92"/>
    <w:rsid w:val="737A3B75"/>
    <w:rsid w:val="73956937"/>
    <w:rsid w:val="73B25493"/>
    <w:rsid w:val="73D249F1"/>
    <w:rsid w:val="73D83477"/>
    <w:rsid w:val="73E43E5B"/>
    <w:rsid w:val="73E80661"/>
    <w:rsid w:val="73EDBB58"/>
    <w:rsid w:val="74004EB0"/>
    <w:rsid w:val="746B6D13"/>
    <w:rsid w:val="747924D5"/>
    <w:rsid w:val="748D443D"/>
    <w:rsid w:val="74B63C4A"/>
    <w:rsid w:val="74BF0839"/>
    <w:rsid w:val="74CF6187"/>
    <w:rsid w:val="74D30D95"/>
    <w:rsid w:val="74EE3E09"/>
    <w:rsid w:val="74F62207"/>
    <w:rsid w:val="750C6A4F"/>
    <w:rsid w:val="754A4575"/>
    <w:rsid w:val="755C7D60"/>
    <w:rsid w:val="75745F30"/>
    <w:rsid w:val="75B9240D"/>
    <w:rsid w:val="75CC5684"/>
    <w:rsid w:val="75EA0116"/>
    <w:rsid w:val="75F4073D"/>
    <w:rsid w:val="75F55735"/>
    <w:rsid w:val="76021F59"/>
    <w:rsid w:val="763D7808"/>
    <w:rsid w:val="76562D49"/>
    <w:rsid w:val="765B1419"/>
    <w:rsid w:val="76607682"/>
    <w:rsid w:val="76652961"/>
    <w:rsid w:val="76784B5F"/>
    <w:rsid w:val="76971CDF"/>
    <w:rsid w:val="769D4069"/>
    <w:rsid w:val="76AA5144"/>
    <w:rsid w:val="76AC1D52"/>
    <w:rsid w:val="76F83B54"/>
    <w:rsid w:val="770F3724"/>
    <w:rsid w:val="77296933"/>
    <w:rsid w:val="773125E2"/>
    <w:rsid w:val="773B49A2"/>
    <w:rsid w:val="77477794"/>
    <w:rsid w:val="775B0486"/>
    <w:rsid w:val="776945D0"/>
    <w:rsid w:val="77AC0674"/>
    <w:rsid w:val="77C80D76"/>
    <w:rsid w:val="77CE2B57"/>
    <w:rsid w:val="77D46A35"/>
    <w:rsid w:val="77E43DD2"/>
    <w:rsid w:val="77F6075E"/>
    <w:rsid w:val="78151A26"/>
    <w:rsid w:val="78286AF7"/>
    <w:rsid w:val="782D3663"/>
    <w:rsid w:val="785A1365"/>
    <w:rsid w:val="786646C8"/>
    <w:rsid w:val="78745D21"/>
    <w:rsid w:val="788829E6"/>
    <w:rsid w:val="788C4F18"/>
    <w:rsid w:val="78955CDE"/>
    <w:rsid w:val="789B7702"/>
    <w:rsid w:val="78BA03C6"/>
    <w:rsid w:val="78DB3308"/>
    <w:rsid w:val="78E11465"/>
    <w:rsid w:val="78F6798A"/>
    <w:rsid w:val="7919217D"/>
    <w:rsid w:val="79245B85"/>
    <w:rsid w:val="79574438"/>
    <w:rsid w:val="796C0923"/>
    <w:rsid w:val="796E4346"/>
    <w:rsid w:val="797A1DAC"/>
    <w:rsid w:val="798862E4"/>
    <w:rsid w:val="798D0AD2"/>
    <w:rsid w:val="79A41C7C"/>
    <w:rsid w:val="79A739DC"/>
    <w:rsid w:val="7A1C65EB"/>
    <w:rsid w:val="7A543372"/>
    <w:rsid w:val="7A5C14FD"/>
    <w:rsid w:val="7A60175F"/>
    <w:rsid w:val="7A89707E"/>
    <w:rsid w:val="7A951FC7"/>
    <w:rsid w:val="7AAC00F4"/>
    <w:rsid w:val="7AC73B44"/>
    <w:rsid w:val="7AD54C34"/>
    <w:rsid w:val="7B020435"/>
    <w:rsid w:val="7B103C8D"/>
    <w:rsid w:val="7B214B9C"/>
    <w:rsid w:val="7B372A5E"/>
    <w:rsid w:val="7B5A49B8"/>
    <w:rsid w:val="7B7D212A"/>
    <w:rsid w:val="7B7E3C87"/>
    <w:rsid w:val="7B8F54AB"/>
    <w:rsid w:val="7B936CAA"/>
    <w:rsid w:val="7B9D1438"/>
    <w:rsid w:val="7BA831B4"/>
    <w:rsid w:val="7BA86FCC"/>
    <w:rsid w:val="7BF01892"/>
    <w:rsid w:val="7BF02317"/>
    <w:rsid w:val="7C1A1061"/>
    <w:rsid w:val="7C28417F"/>
    <w:rsid w:val="7C362405"/>
    <w:rsid w:val="7C5C02BC"/>
    <w:rsid w:val="7C632338"/>
    <w:rsid w:val="7C691EE7"/>
    <w:rsid w:val="7C725D31"/>
    <w:rsid w:val="7C743100"/>
    <w:rsid w:val="7C7D7BB2"/>
    <w:rsid w:val="7C7E7DC7"/>
    <w:rsid w:val="7C80044E"/>
    <w:rsid w:val="7C914BDD"/>
    <w:rsid w:val="7CAF3FC0"/>
    <w:rsid w:val="7CB26258"/>
    <w:rsid w:val="7CDE5175"/>
    <w:rsid w:val="7CE15161"/>
    <w:rsid w:val="7CE33D99"/>
    <w:rsid w:val="7CEB71F7"/>
    <w:rsid w:val="7CEC6459"/>
    <w:rsid w:val="7CF229CE"/>
    <w:rsid w:val="7D0A7D18"/>
    <w:rsid w:val="7D1B61F3"/>
    <w:rsid w:val="7D1D4FC2"/>
    <w:rsid w:val="7D2801DA"/>
    <w:rsid w:val="7D3A306F"/>
    <w:rsid w:val="7D4166AE"/>
    <w:rsid w:val="7D9026E9"/>
    <w:rsid w:val="7DA00BB7"/>
    <w:rsid w:val="7DA104EE"/>
    <w:rsid w:val="7DAF5004"/>
    <w:rsid w:val="7DC557DE"/>
    <w:rsid w:val="7DF1189C"/>
    <w:rsid w:val="7E197D90"/>
    <w:rsid w:val="7E21461F"/>
    <w:rsid w:val="7E29605A"/>
    <w:rsid w:val="7E390F3B"/>
    <w:rsid w:val="7E4F0A8F"/>
    <w:rsid w:val="7E615386"/>
    <w:rsid w:val="7E631DD5"/>
    <w:rsid w:val="7E63219A"/>
    <w:rsid w:val="7E6E2BF3"/>
    <w:rsid w:val="7E953069"/>
    <w:rsid w:val="7EA54692"/>
    <w:rsid w:val="7EC02B06"/>
    <w:rsid w:val="7EE13422"/>
    <w:rsid w:val="7EE3444B"/>
    <w:rsid w:val="7EEE4254"/>
    <w:rsid w:val="7EF224DE"/>
    <w:rsid w:val="7EFF2C85"/>
    <w:rsid w:val="7F264BB1"/>
    <w:rsid w:val="7F475A0E"/>
    <w:rsid w:val="7F4A1AA5"/>
    <w:rsid w:val="7F4C4DCF"/>
    <w:rsid w:val="7F5F721D"/>
    <w:rsid w:val="7F6A4C3F"/>
    <w:rsid w:val="7F7F9E89"/>
    <w:rsid w:val="7F7FF53A"/>
    <w:rsid w:val="7F89761A"/>
    <w:rsid w:val="7F8A3392"/>
    <w:rsid w:val="7F99375C"/>
    <w:rsid w:val="7FAF7D48"/>
    <w:rsid w:val="7FC92374"/>
    <w:rsid w:val="AB5BF225"/>
    <w:rsid w:val="BF3394E9"/>
    <w:rsid w:val="DFEBE051"/>
    <w:rsid w:val="E7FFF124"/>
    <w:rsid w:val="E9F6B057"/>
    <w:rsid w:val="EF7C706D"/>
    <w:rsid w:val="F33F42CB"/>
    <w:rsid w:val="F5BF24AA"/>
    <w:rsid w:val="F8BB82DB"/>
    <w:rsid w:val="FAAE561B"/>
    <w:rsid w:val="FEE65AEE"/>
    <w:rsid w:val="FFD5D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4"/>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39"/>
    <w:qFormat/>
    <w:uiPriority w:val="0"/>
    <w:pPr>
      <w:jc w:val="left"/>
    </w:pPr>
  </w:style>
  <w:style w:type="paragraph" w:styleId="9">
    <w:name w:val="Body Text"/>
    <w:basedOn w:val="1"/>
    <w:next w:val="10"/>
    <w:qFormat/>
    <w:uiPriority w:val="0"/>
    <w:pPr>
      <w:spacing w:after="120"/>
    </w:pPr>
  </w:style>
  <w:style w:type="paragraph" w:styleId="10">
    <w:name w:val="Body Text First Indent"/>
    <w:basedOn w:val="9"/>
    <w:next w:val="11"/>
    <w:qFormat/>
    <w:uiPriority w:val="0"/>
    <w:pPr>
      <w:autoSpaceDE w:val="0"/>
      <w:autoSpaceDN w:val="0"/>
      <w:adjustRightInd w:val="0"/>
      <w:ind w:firstLine="420" w:firstLineChars="100"/>
      <w:jc w:val="left"/>
    </w:pPr>
    <w:rPr>
      <w:rFonts w:ascii="仿宋_GB2312"/>
      <w:b/>
      <w:kern w:val="0"/>
      <w:sz w:val="32"/>
      <w:szCs w:val="32"/>
    </w:rPr>
  </w:style>
  <w:style w:type="paragraph" w:styleId="11">
    <w:name w:val="toc 6"/>
    <w:basedOn w:val="1"/>
    <w:next w:val="1"/>
    <w:qFormat/>
    <w:uiPriority w:val="0"/>
    <w:pPr>
      <w:ind w:left="1050"/>
      <w:jc w:val="left"/>
    </w:pPr>
    <w:rPr>
      <w:sz w:val="18"/>
      <w:szCs w:val="18"/>
    </w:rPr>
  </w:style>
  <w:style w:type="paragraph" w:styleId="12">
    <w:name w:val="Body Text Indent"/>
    <w:basedOn w:val="1"/>
    <w:qFormat/>
    <w:uiPriority w:val="0"/>
    <w:pPr>
      <w:ind w:left="480" w:hanging="480" w:hangingChars="200"/>
    </w:pPr>
    <w:rPr>
      <w:sz w:val="24"/>
    </w:r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qFormat/>
    <w:uiPriority w:val="99"/>
    <w:pPr>
      <w:spacing w:after="120"/>
      <w:ind w:left="1440" w:leftChars="700" w:right="1440" w:rightChars="700"/>
    </w:pPr>
  </w:style>
  <w:style w:type="paragraph" w:styleId="1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6">
    <w:name w:val="Plain Text"/>
    <w:basedOn w:val="1"/>
    <w:next w:val="1"/>
    <w:link w:val="41"/>
    <w:qFormat/>
    <w:uiPriority w:val="0"/>
    <w:pPr>
      <w:widowControl/>
      <w:overflowPunct w:val="0"/>
      <w:autoSpaceDE w:val="0"/>
      <w:autoSpaceDN w:val="0"/>
      <w:adjustRightInd w:val="0"/>
      <w:jc w:val="left"/>
      <w:textAlignment w:val="baseline"/>
    </w:pPr>
    <w:rPr>
      <w:rFonts w:ascii="宋体" w:hAnsi="Courier New"/>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link w:val="73"/>
    <w:semiHidden/>
    <w:unhideWhenUsed/>
    <w:qFormat/>
    <w:uiPriority w:val="0"/>
    <w:pPr>
      <w:spacing w:after="120" w:line="480" w:lineRule="auto"/>
      <w:ind w:left="420" w:leftChars="200"/>
    </w:pPr>
  </w:style>
  <w:style w:type="paragraph" w:styleId="19">
    <w:name w:val="Balloon Text"/>
    <w:basedOn w:val="1"/>
    <w:link w:val="42"/>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spacing w:before="120" w:after="120"/>
      <w:jc w:val="left"/>
    </w:pPr>
    <w:rPr>
      <w:b/>
      <w:bCs/>
      <w:caps/>
      <w:sz w:val="20"/>
      <w:szCs w:val="20"/>
    </w:rPr>
  </w:style>
  <w:style w:type="paragraph" w:styleId="23">
    <w:name w:val="List"/>
    <w:basedOn w:val="1"/>
    <w:qFormat/>
    <w:uiPriority w:val="0"/>
    <w:pPr>
      <w:ind w:left="200" w:hanging="200" w:hangingChars="200"/>
    </w:pPr>
  </w:style>
  <w:style w:type="paragraph" w:styleId="24">
    <w:name w:val="footnote text"/>
    <w:basedOn w:val="1"/>
    <w:qFormat/>
    <w:uiPriority w:val="99"/>
    <w:pPr>
      <w:snapToGrid w:val="0"/>
      <w:jc w:val="left"/>
    </w:pPr>
    <w:rPr>
      <w:sz w:val="18"/>
    </w:rPr>
  </w:style>
  <w:style w:type="paragraph" w:styleId="25">
    <w:name w:val="toc 2"/>
    <w:basedOn w:val="1"/>
    <w:next w:val="1"/>
    <w:qFormat/>
    <w:uiPriority w:val="39"/>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qFormat/>
    <w:uiPriority w:val="0"/>
    <w:pPr>
      <w:spacing w:before="240" w:after="60"/>
      <w:jc w:val="center"/>
      <w:outlineLvl w:val="0"/>
    </w:pPr>
    <w:rPr>
      <w:rFonts w:ascii="Arial" w:hAnsi="Arial" w:cs="Arial"/>
      <w:sz w:val="32"/>
      <w:szCs w:val="32"/>
    </w:rPr>
  </w:style>
  <w:style w:type="paragraph" w:styleId="28">
    <w:name w:val="annotation subject"/>
    <w:basedOn w:val="8"/>
    <w:next w:val="8"/>
    <w:link w:val="43"/>
    <w:qFormat/>
    <w:uiPriority w:val="0"/>
    <w:rPr>
      <w:b/>
      <w:bCs/>
    </w:rPr>
  </w:style>
  <w:style w:type="paragraph" w:styleId="29">
    <w:name w:val="Body Text First Indent 2"/>
    <w:basedOn w:val="12"/>
    <w:unhideWhenUsed/>
    <w:qFormat/>
    <w:uiPriority w:val="99"/>
    <w:pPr>
      <w:ind w:firstLine="420"/>
    </w:p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Hyperlink"/>
    <w:basedOn w:val="32"/>
    <w:qFormat/>
    <w:uiPriority w:val="99"/>
  </w:style>
  <w:style w:type="character" w:styleId="35">
    <w:name w:val="annotation reference"/>
    <w:qFormat/>
    <w:uiPriority w:val="0"/>
    <w:rPr>
      <w:sz w:val="21"/>
      <w:szCs w:val="21"/>
    </w:rPr>
  </w:style>
  <w:style w:type="character" w:styleId="36">
    <w:name w:val="footnote reference"/>
    <w:basedOn w:val="32"/>
    <w:qFormat/>
    <w:uiPriority w:val="99"/>
    <w:rPr>
      <w:rFonts w:cs="Times New Roman"/>
      <w:vertAlign w:val="superscript"/>
    </w:rPr>
  </w:style>
  <w:style w:type="paragraph" w:customStyle="1" w:styleId="3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
    <w:qFormat/>
    <w:uiPriority w:val="99"/>
    <w:rPr>
      <w:rFonts w:ascii="宋体" w:hAnsi="宋体" w:eastAsia="宋体" w:cs="Times New Roman"/>
      <w:sz w:val="24"/>
      <w:szCs w:val="22"/>
      <w:lang w:val="zh-CN" w:eastAsia="zh-CN" w:bidi="ar-SA"/>
    </w:rPr>
  </w:style>
  <w:style w:type="character" w:customStyle="1" w:styleId="39">
    <w:name w:val="批注文字 Char"/>
    <w:link w:val="8"/>
    <w:qFormat/>
    <w:uiPriority w:val="0"/>
    <w:rPr>
      <w:rFonts w:ascii="Times New Roman" w:hAnsi="Times New Roman" w:eastAsia="宋体" w:cs="Times New Roman"/>
      <w:kern w:val="2"/>
      <w:sz w:val="21"/>
      <w:szCs w:val="22"/>
    </w:rPr>
  </w:style>
  <w:style w:type="character" w:customStyle="1" w:styleId="40">
    <w:name w:val="font11"/>
    <w:basedOn w:val="32"/>
    <w:qFormat/>
    <w:uiPriority w:val="0"/>
    <w:rPr>
      <w:rFonts w:hint="default" w:ascii="仿宋_GB2312" w:eastAsia="仿宋_GB2312" w:cs="仿宋_GB2312"/>
      <w:color w:val="000000"/>
      <w:sz w:val="24"/>
      <w:szCs w:val="24"/>
      <w:u w:val="none"/>
    </w:rPr>
  </w:style>
  <w:style w:type="character" w:customStyle="1" w:styleId="41">
    <w:name w:val="纯文本 Char"/>
    <w:link w:val="16"/>
    <w:qFormat/>
    <w:uiPriority w:val="0"/>
    <w:rPr>
      <w:rFonts w:ascii="宋体" w:hAnsi="Courier New"/>
      <w:kern w:val="2"/>
      <w:sz w:val="24"/>
      <w:szCs w:val="22"/>
    </w:rPr>
  </w:style>
  <w:style w:type="character" w:customStyle="1" w:styleId="42">
    <w:name w:val="批注框文本 Char"/>
    <w:link w:val="19"/>
    <w:qFormat/>
    <w:uiPriority w:val="0"/>
    <w:rPr>
      <w:kern w:val="2"/>
      <w:sz w:val="18"/>
      <w:szCs w:val="18"/>
    </w:rPr>
  </w:style>
  <w:style w:type="character" w:customStyle="1" w:styleId="43">
    <w:name w:val="批注主题 Char"/>
    <w:basedOn w:val="39"/>
    <w:link w:val="28"/>
    <w:qFormat/>
    <w:uiPriority w:val="0"/>
    <w:rPr>
      <w:rFonts w:ascii="Times New Roman" w:hAnsi="Times New Roman" w:eastAsia="宋体" w:cs="Times New Roman"/>
      <w:kern w:val="2"/>
      <w:sz w:val="21"/>
      <w:szCs w:val="22"/>
    </w:rPr>
  </w:style>
  <w:style w:type="paragraph" w:customStyle="1" w:styleId="44">
    <w:name w:val="表格文字"/>
    <w:basedOn w:val="1"/>
    <w:next w:val="9"/>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2"/>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99"/>
    <w:pPr>
      <w:adjustRightInd w:val="0"/>
    </w:pPr>
    <w:rPr>
      <w:rFonts w:hint="eastAsia" w:ascii="宋体" w:hAnsi="Courier New" w:eastAsia="楷体_GB2312"/>
      <w:sz w:val="28"/>
    </w:rPr>
  </w:style>
  <w:style w:type="paragraph" w:customStyle="1" w:styleId="63">
    <w:name w:val="Norm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64">
    <w:name w:val="font41"/>
    <w:basedOn w:val="32"/>
    <w:qFormat/>
    <w:uiPriority w:val="0"/>
    <w:rPr>
      <w:rFonts w:hint="eastAsia" w:ascii="微软雅黑" w:hAnsi="微软雅黑" w:eastAsia="微软雅黑" w:cs="微软雅黑"/>
      <w:color w:val="000000"/>
      <w:sz w:val="18"/>
      <w:szCs w:val="18"/>
      <w:u w:val="none"/>
    </w:rPr>
  </w:style>
  <w:style w:type="character" w:customStyle="1" w:styleId="65">
    <w:name w:val="font121"/>
    <w:basedOn w:val="32"/>
    <w:qFormat/>
    <w:uiPriority w:val="0"/>
    <w:rPr>
      <w:rFonts w:ascii="Calibri" w:hAnsi="Calibri" w:cs="Calibri"/>
      <w:color w:val="000000"/>
      <w:sz w:val="18"/>
      <w:szCs w:val="18"/>
      <w:u w:val="none"/>
    </w:rPr>
  </w:style>
  <w:style w:type="character" w:customStyle="1" w:styleId="66">
    <w:name w:val="font21"/>
    <w:basedOn w:val="32"/>
    <w:qFormat/>
    <w:uiPriority w:val="0"/>
    <w:rPr>
      <w:rFonts w:hint="eastAsia" w:ascii="宋体" w:hAnsi="宋体" w:eastAsia="宋体" w:cs="宋体"/>
      <w:b/>
      <w:color w:val="000000"/>
      <w:sz w:val="22"/>
      <w:szCs w:val="22"/>
      <w:u w:val="none"/>
    </w:rPr>
  </w:style>
  <w:style w:type="paragraph" w:styleId="67">
    <w:name w:val="List Paragraph"/>
    <w:basedOn w:val="1"/>
    <w:qFormat/>
    <w:uiPriority w:val="99"/>
    <w:pPr>
      <w:ind w:firstLine="420" w:firstLineChars="200"/>
    </w:pPr>
  </w:style>
  <w:style w:type="paragraph" w:customStyle="1" w:styleId="68">
    <w:name w:val="Body text|3"/>
    <w:basedOn w:val="1"/>
    <w:qFormat/>
    <w:uiPriority w:val="0"/>
    <w:pPr>
      <w:spacing w:after="380"/>
      <w:jc w:val="center"/>
    </w:pPr>
    <w:rPr>
      <w:rFonts w:ascii="宋体" w:hAnsi="宋体" w:cs="宋体"/>
      <w:sz w:val="26"/>
      <w:szCs w:val="26"/>
      <w:lang w:val="zh-TW" w:eastAsia="zh-TW" w:bidi="zh-TW"/>
    </w:rPr>
  </w:style>
  <w:style w:type="paragraph" w:customStyle="1" w:styleId="69">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0">
    <w:name w:val="font31"/>
    <w:basedOn w:val="32"/>
    <w:qFormat/>
    <w:uiPriority w:val="0"/>
    <w:rPr>
      <w:rFonts w:hint="default" w:ascii="Calibri" w:hAnsi="Calibri" w:cs="Calibri"/>
      <w:color w:val="000000"/>
      <w:sz w:val="24"/>
      <w:szCs w:val="24"/>
      <w:u w:val="none"/>
    </w:rPr>
  </w:style>
  <w:style w:type="paragraph" w:customStyle="1" w:styleId="71">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72">
    <w:name w:val="Table Paragraph"/>
    <w:basedOn w:val="1"/>
    <w:unhideWhenUsed/>
    <w:qFormat/>
    <w:uiPriority w:val="1"/>
    <w:rPr>
      <w:rFonts w:hint="eastAsia"/>
      <w:sz w:val="24"/>
    </w:rPr>
  </w:style>
  <w:style w:type="character" w:customStyle="1" w:styleId="73">
    <w:name w:val="正文文本缩进 2 Char"/>
    <w:basedOn w:val="32"/>
    <w:link w:val="18"/>
    <w:semiHidden/>
    <w:qFormat/>
    <w:uiPriority w:val="0"/>
    <w:rPr>
      <w:rFonts w:ascii="Calibri" w:hAnsi="Calibri"/>
      <w:kern w:val="2"/>
      <w:sz w:val="21"/>
      <w:szCs w:val="22"/>
    </w:rPr>
  </w:style>
  <w:style w:type="character" w:customStyle="1" w:styleId="74">
    <w:name w:val="正文缩进 Char"/>
    <w:link w:val="7"/>
    <w:qFormat/>
    <w:uiPriority w:val="0"/>
    <w:rPr>
      <w:rFonts w:ascii="宋体" w:hAnsi="Courier New"/>
      <w:sz w:val="21"/>
      <w:szCs w:val="22"/>
    </w:rPr>
  </w:style>
  <w:style w:type="character" w:customStyle="1" w:styleId="75">
    <w:name w:val="标题 2 Char"/>
    <w:link w:val="3"/>
    <w:qFormat/>
    <w:uiPriority w:val="9"/>
    <w:rPr>
      <w:rFonts w:ascii="Arial" w:hAnsi="Arial"/>
      <w:b/>
      <w:kern w:val="0"/>
      <w:sz w:val="32"/>
      <w:szCs w:val="24"/>
    </w:rPr>
  </w:style>
  <w:style w:type="paragraph" w:customStyle="1" w:styleId="76">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11306-7D18-4804-9768-92CACD3590C7}">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53</Pages>
  <Words>30518</Words>
  <Characters>31687</Characters>
  <Lines>41</Lines>
  <Paragraphs>66</Paragraphs>
  <TotalTime>1</TotalTime>
  <ScaleCrop>false</ScaleCrop>
  <LinksUpToDate>false</LinksUpToDate>
  <CharactersWithSpaces>33591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2023-08-15T02:32:00Z</dcterms:created>
  <dc:creator>Administrator</dc:creator>
  <cp:lastModifiedBy>j</cp:lastModifiedBy>
  <cp:lastPrinted>2022-01-21T06:30:00Z</cp:lastPrinted>
  <dcterms:modified xsi:type="dcterms:W3CDTF">2024-09-24T07:46:59Z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C31D4932465D4427807D4620096E3A28_13</vt:lpwstr>
  </property>
</Properties>
</file>