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D6D76">
      <w:pPr>
        <w:spacing w:line="360" w:lineRule="auto"/>
        <w:jc w:val="center"/>
        <w:rPr>
          <w:rFonts w:hint="eastAsia" w:ascii="宋体" w:hAnsi="宋体" w:eastAsia="宋体" w:cs="宋体"/>
          <w:b/>
          <w:color w:val="auto"/>
          <w:sz w:val="24"/>
          <w:highlight w:val="none"/>
        </w:rPr>
      </w:pPr>
    </w:p>
    <w:p w14:paraId="5184EF42">
      <w:pPr>
        <w:adjustRightInd/>
        <w:spacing w:line="360" w:lineRule="auto"/>
        <w:jc w:val="center"/>
        <w:rPr>
          <w:rFonts w:hint="eastAsia" w:ascii="宋体" w:hAnsi="宋体" w:eastAsia="宋体" w:cs="宋体"/>
          <w:b/>
          <w:color w:val="auto"/>
          <w:sz w:val="44"/>
          <w:szCs w:val="44"/>
          <w:highlight w:val="none"/>
        </w:rPr>
      </w:pPr>
    </w:p>
    <w:p w14:paraId="5E3F49E7">
      <w:pPr>
        <w:adjustRightInd/>
        <w:spacing w:line="360" w:lineRule="auto"/>
        <w:jc w:val="center"/>
        <w:rPr>
          <w:rFonts w:hint="eastAsia" w:ascii="宋体" w:hAnsi="宋体" w:eastAsia="宋体" w:cs="宋体"/>
          <w:b/>
          <w:color w:val="auto"/>
          <w:sz w:val="48"/>
          <w:szCs w:val="48"/>
          <w:highlight w:val="none"/>
        </w:rPr>
      </w:pPr>
    </w:p>
    <w:p w14:paraId="48A799BF">
      <w:pPr>
        <w:adjustRightInd/>
        <w:spacing w:line="360" w:lineRule="auto"/>
        <w:jc w:val="center"/>
        <w:rPr>
          <w:rFonts w:hint="default"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鹿城区公共卫生大楼2025年物业服务</w:t>
      </w:r>
    </w:p>
    <w:p w14:paraId="69B5483D">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lang w:eastAsia="zh-CN"/>
        </w:rPr>
        <w:t>单一来源</w:t>
      </w:r>
      <w:r>
        <w:rPr>
          <w:rFonts w:hint="eastAsia" w:ascii="宋体" w:hAnsi="宋体" w:eastAsia="宋体" w:cs="宋体"/>
          <w:color w:val="auto"/>
          <w:sz w:val="48"/>
          <w:szCs w:val="48"/>
          <w:highlight w:val="none"/>
        </w:rPr>
        <w:t>采购文件</w:t>
      </w:r>
    </w:p>
    <w:p w14:paraId="0314B81B">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（电子采购）</w:t>
      </w:r>
    </w:p>
    <w:p w14:paraId="4A6C6237">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 </w:t>
      </w:r>
    </w:p>
    <w:p w14:paraId="69A4EB29">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eastAsia="宋体" w:cs="宋体"/>
          <w:color w:val="auto"/>
          <w:sz w:val="48"/>
          <w:szCs w:val="48"/>
          <w:highlight w:val="none"/>
        </w:rPr>
        <w:t>项目编号:Z-DYLC20250208008</w:t>
      </w:r>
    </w:p>
    <w:p w14:paraId="700B952F">
      <w:pPr>
        <w:adjustRightInd/>
        <w:spacing w:line="360" w:lineRule="auto"/>
        <w:jc w:val="center"/>
        <w:rPr>
          <w:rFonts w:hint="eastAsia" w:ascii="宋体" w:hAnsi="宋体" w:eastAsia="宋体" w:cs="宋体"/>
          <w:color w:val="auto"/>
          <w:sz w:val="48"/>
          <w:szCs w:val="48"/>
          <w:highlight w:val="none"/>
        </w:rPr>
      </w:pPr>
    </w:p>
    <w:p w14:paraId="536B415D">
      <w:pPr>
        <w:spacing w:line="360" w:lineRule="auto"/>
        <w:jc w:val="center"/>
        <w:rPr>
          <w:rFonts w:hint="eastAsia" w:ascii="宋体" w:hAnsi="宋体" w:eastAsia="宋体" w:cs="宋体"/>
          <w:color w:val="auto"/>
          <w:sz w:val="24"/>
          <w:highlight w:val="none"/>
        </w:rPr>
      </w:pPr>
    </w:p>
    <w:p w14:paraId="07D88345">
      <w:pPr>
        <w:spacing w:line="360" w:lineRule="auto"/>
        <w:jc w:val="center"/>
        <w:rPr>
          <w:rFonts w:hint="eastAsia" w:ascii="宋体" w:hAnsi="宋体" w:eastAsia="宋体" w:cs="宋体"/>
          <w:color w:val="auto"/>
          <w:sz w:val="24"/>
          <w:highlight w:val="none"/>
        </w:rPr>
      </w:pPr>
    </w:p>
    <w:p w14:paraId="6F30F5FB">
      <w:pPr>
        <w:spacing w:line="360" w:lineRule="auto"/>
        <w:rPr>
          <w:rFonts w:hint="eastAsia" w:ascii="宋体" w:hAnsi="宋体" w:eastAsia="宋体" w:cs="宋体"/>
          <w:color w:val="auto"/>
          <w:sz w:val="24"/>
          <w:highlight w:val="none"/>
        </w:rPr>
      </w:pPr>
      <w:r>
        <w:rPr>
          <w:rFonts w:hint="eastAsia" w:ascii="宋体" w:hAnsi="宋体" w:eastAsia="宋体" w:cs="宋体"/>
          <w:highlight w:val="none"/>
        </w:rPr>
        <w:t xml:space="preserve">                                      </w:t>
      </w:r>
    </w:p>
    <w:p w14:paraId="66B47ECD">
      <w:pPr>
        <w:snapToGrid w:val="0"/>
        <w:spacing w:line="360" w:lineRule="auto"/>
        <w:jc w:val="center"/>
        <w:rPr>
          <w:rFonts w:hint="eastAsia" w:ascii="宋体" w:hAnsi="宋体" w:eastAsia="宋体" w:cs="宋体"/>
          <w:color w:val="auto"/>
          <w:sz w:val="32"/>
          <w:szCs w:val="32"/>
          <w:highlight w:val="none"/>
        </w:rPr>
      </w:pPr>
    </w:p>
    <w:p w14:paraId="3E815F4E">
      <w:pPr>
        <w:snapToGrid w:val="0"/>
        <w:spacing w:line="360" w:lineRule="auto"/>
        <w:jc w:val="center"/>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val="en-US" w:eastAsia="zh-CN"/>
        </w:rPr>
        <w:t>温州市鹿城区疾病预防控制中心（温州市鹿城区卫生监督所）</w:t>
      </w:r>
    </w:p>
    <w:p w14:paraId="034A2278">
      <w:pPr>
        <w:snapToGrid w:val="0"/>
        <w:spacing w:line="360" w:lineRule="auto"/>
        <w:jc w:val="center"/>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温州市公共资源交易中心鹿城分中心</w:t>
      </w:r>
    </w:p>
    <w:p w14:paraId="495DA8F2">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cs="宋体"/>
          <w:bCs/>
          <w:color w:val="auto"/>
          <w:sz w:val="32"/>
          <w:szCs w:val="32"/>
          <w:lang w:eastAsia="zh-CN"/>
        </w:rPr>
        <w:t>五</w:t>
      </w:r>
      <w:r>
        <w:rPr>
          <w:rFonts w:hint="eastAsia" w:ascii="宋体" w:hAnsi="宋体" w:eastAsia="宋体" w:cs="宋体"/>
          <w:bCs/>
          <w:color w:val="auto"/>
          <w:sz w:val="32"/>
          <w:szCs w:val="32"/>
        </w:rPr>
        <w:t>年</w:t>
      </w:r>
      <w:r>
        <w:rPr>
          <w:rFonts w:hint="eastAsia" w:ascii="宋体" w:hAnsi="宋体" w:cs="宋体"/>
          <w:bCs/>
          <w:color w:val="auto"/>
          <w:sz w:val="32"/>
          <w:szCs w:val="32"/>
          <w:lang w:eastAsia="zh-CN"/>
        </w:rPr>
        <w:t>二</w:t>
      </w:r>
      <w:r>
        <w:rPr>
          <w:rFonts w:hint="eastAsia" w:ascii="宋体" w:hAnsi="宋体" w:eastAsia="宋体" w:cs="宋体"/>
          <w:bCs/>
          <w:color w:val="auto"/>
          <w:sz w:val="32"/>
          <w:szCs w:val="32"/>
        </w:rPr>
        <w:t>月</w:t>
      </w:r>
      <w:bookmarkStart w:id="4" w:name="_GoBack"/>
      <w:bookmarkEnd w:id="4"/>
    </w:p>
    <w:p w14:paraId="407B5701">
      <w:pPr>
        <w:spacing w:line="360" w:lineRule="auto"/>
        <w:jc w:val="center"/>
        <w:rPr>
          <w:rFonts w:hint="eastAsia" w:ascii="宋体" w:hAnsi="宋体" w:eastAsia="宋体" w:cs="宋体"/>
          <w:color w:val="auto"/>
          <w:sz w:val="24"/>
          <w:highlight w:val="none"/>
        </w:rPr>
      </w:pPr>
    </w:p>
    <w:p w14:paraId="6E8B4A75">
      <w:pPr>
        <w:pStyle w:val="59"/>
        <w:rPr>
          <w:rFonts w:hint="eastAsia" w:ascii="宋体" w:hAnsi="宋体" w:eastAsia="宋体" w:cs="宋体"/>
        </w:rPr>
      </w:pPr>
    </w:p>
    <w:p w14:paraId="6421E387">
      <w:pPr>
        <w:rPr>
          <w:rFonts w:hint="eastAsia" w:ascii="宋体" w:hAnsi="宋体" w:eastAsia="宋体" w:cs="宋体"/>
          <w:sz w:val="36"/>
          <w:szCs w:val="44"/>
        </w:rPr>
      </w:pPr>
      <w:r>
        <w:rPr>
          <w:rFonts w:hint="eastAsia" w:ascii="宋体" w:hAnsi="宋体" w:eastAsia="宋体" w:cs="宋体"/>
          <w:sz w:val="36"/>
          <w:szCs w:val="44"/>
        </w:rPr>
        <w:br w:type="page"/>
      </w:r>
    </w:p>
    <w:p w14:paraId="15F40512">
      <w:pPr>
        <w:spacing w:line="360" w:lineRule="auto"/>
        <w:jc w:val="center"/>
        <w:rPr>
          <w:rFonts w:hint="eastAsia" w:ascii="宋体" w:hAnsi="宋体" w:eastAsia="宋体" w:cs="宋体"/>
          <w:b/>
          <w:color w:val="auto"/>
          <w:sz w:val="144"/>
          <w:szCs w:val="144"/>
          <w:highlight w:val="none"/>
        </w:rPr>
      </w:pPr>
      <w:r>
        <w:rPr>
          <w:rFonts w:hint="eastAsia" w:ascii="宋体" w:hAnsi="宋体" w:eastAsia="宋体" w:cs="宋体"/>
          <w:sz w:val="36"/>
          <w:szCs w:val="44"/>
        </w:rPr>
        <w:t>目  录</w:t>
      </w:r>
    </w:p>
    <w:p w14:paraId="0653838E">
      <w:pPr>
        <w:spacing w:line="360" w:lineRule="auto"/>
        <w:rPr>
          <w:rFonts w:hint="eastAsia" w:ascii="宋体" w:hAnsi="宋体" w:eastAsia="宋体" w:cs="宋体"/>
          <w:color w:val="auto"/>
          <w:sz w:val="52"/>
          <w:szCs w:val="52"/>
          <w:highlight w:val="none"/>
        </w:rPr>
      </w:pPr>
    </w:p>
    <w:p w14:paraId="159070E1">
      <w:pPr>
        <w:spacing w:line="360" w:lineRule="auto"/>
        <w:rPr>
          <w:rFonts w:hint="eastAsia" w:ascii="宋体" w:hAnsi="宋体" w:eastAsia="宋体" w:cs="宋体"/>
          <w:color w:val="auto"/>
          <w:sz w:val="52"/>
          <w:szCs w:val="52"/>
          <w:highlight w:val="none"/>
        </w:rPr>
      </w:pPr>
    </w:p>
    <w:p w14:paraId="2A7813BE">
      <w:pPr>
        <w:spacing w:line="360" w:lineRule="auto"/>
        <w:ind w:firstLine="1440" w:firstLineChars="400"/>
        <w:rPr>
          <w:rFonts w:hint="eastAsia" w:ascii="宋体" w:hAnsi="宋体" w:eastAsia="宋体" w:cs="宋体"/>
          <w:color w:val="auto"/>
          <w:sz w:val="52"/>
          <w:szCs w:val="52"/>
          <w:highlight w:val="none"/>
        </w:rPr>
      </w:pPr>
      <w:r>
        <w:rPr>
          <w:rFonts w:hint="eastAsia" w:ascii="宋体" w:hAnsi="宋体" w:eastAsia="宋体" w:cs="宋体"/>
          <w:sz w:val="36"/>
          <w:szCs w:val="44"/>
        </w:rPr>
        <w:t>第一部分      邀请函</w:t>
      </w:r>
    </w:p>
    <w:p w14:paraId="59062A98">
      <w:pPr>
        <w:spacing w:line="360" w:lineRule="auto"/>
        <w:ind w:firstLine="1440" w:firstLineChars="400"/>
        <w:rPr>
          <w:rFonts w:hint="eastAsia" w:ascii="宋体" w:hAnsi="宋体" w:eastAsia="宋体" w:cs="宋体"/>
          <w:color w:val="auto"/>
          <w:sz w:val="52"/>
          <w:szCs w:val="52"/>
          <w:highlight w:val="none"/>
        </w:rPr>
      </w:pPr>
      <w:r>
        <w:rPr>
          <w:rFonts w:hint="eastAsia" w:ascii="宋体" w:hAnsi="宋体" w:eastAsia="宋体" w:cs="宋体"/>
          <w:sz w:val="36"/>
          <w:szCs w:val="44"/>
        </w:rPr>
        <w:t>第二部分      供应商须知</w:t>
      </w:r>
    </w:p>
    <w:p w14:paraId="66DB99F2">
      <w:pPr>
        <w:spacing w:line="360" w:lineRule="auto"/>
        <w:ind w:firstLine="1440" w:firstLineChars="400"/>
        <w:rPr>
          <w:rFonts w:hint="eastAsia" w:ascii="宋体" w:hAnsi="宋体" w:eastAsia="宋体" w:cs="宋体"/>
          <w:color w:val="auto"/>
          <w:sz w:val="52"/>
          <w:szCs w:val="52"/>
          <w:highlight w:val="none"/>
        </w:rPr>
      </w:pPr>
      <w:r>
        <w:rPr>
          <w:rFonts w:hint="eastAsia" w:ascii="宋体" w:hAnsi="宋体" w:eastAsia="宋体" w:cs="宋体"/>
          <w:sz w:val="36"/>
          <w:szCs w:val="44"/>
        </w:rPr>
        <w:t>第三部分      采购需求</w:t>
      </w:r>
    </w:p>
    <w:p w14:paraId="2BECDC7C">
      <w:pPr>
        <w:spacing w:line="360" w:lineRule="auto"/>
        <w:ind w:firstLine="1440" w:firstLineChars="400"/>
        <w:rPr>
          <w:rFonts w:hint="eastAsia" w:ascii="宋体" w:hAnsi="宋体" w:eastAsia="宋体" w:cs="宋体"/>
          <w:color w:val="auto"/>
          <w:sz w:val="52"/>
          <w:szCs w:val="52"/>
          <w:highlight w:val="none"/>
        </w:rPr>
      </w:pPr>
      <w:r>
        <w:rPr>
          <w:rFonts w:hint="eastAsia" w:ascii="宋体" w:hAnsi="宋体" w:eastAsia="宋体" w:cs="宋体"/>
          <w:sz w:val="36"/>
          <w:szCs w:val="44"/>
        </w:rPr>
        <w:t>第四部分      拟签订的合同文本</w:t>
      </w:r>
    </w:p>
    <w:p w14:paraId="134C5420">
      <w:pPr>
        <w:spacing w:line="360" w:lineRule="auto"/>
        <w:ind w:firstLine="1440" w:firstLineChars="400"/>
        <w:rPr>
          <w:rFonts w:hint="eastAsia" w:ascii="宋体" w:hAnsi="宋体" w:eastAsia="宋体" w:cs="宋体"/>
          <w:color w:val="auto"/>
          <w:sz w:val="52"/>
          <w:szCs w:val="52"/>
          <w:highlight w:val="none"/>
        </w:rPr>
      </w:pPr>
      <w:r>
        <w:rPr>
          <w:rFonts w:hint="eastAsia" w:ascii="宋体" w:hAnsi="宋体" w:eastAsia="宋体" w:cs="宋体"/>
          <w:sz w:val="36"/>
          <w:szCs w:val="44"/>
        </w:rPr>
        <w:t>第五部分      应提交的有关格式范例</w:t>
      </w:r>
    </w:p>
    <w:p w14:paraId="578218A5">
      <w:pPr>
        <w:spacing w:line="360" w:lineRule="auto"/>
        <w:ind w:firstLine="1007" w:firstLineChars="229"/>
        <w:rPr>
          <w:rFonts w:hint="eastAsia" w:ascii="宋体" w:hAnsi="宋体" w:eastAsia="宋体" w:cs="宋体"/>
          <w:color w:val="auto"/>
          <w:sz w:val="44"/>
          <w:szCs w:val="44"/>
          <w:highlight w:val="none"/>
        </w:rPr>
      </w:pPr>
    </w:p>
    <w:p w14:paraId="52B34B7C">
      <w:pPr>
        <w:spacing w:line="360" w:lineRule="auto"/>
        <w:ind w:firstLine="549" w:firstLineChars="229"/>
        <w:rPr>
          <w:rFonts w:hint="eastAsia" w:ascii="宋体" w:hAnsi="宋体" w:eastAsia="宋体" w:cs="宋体"/>
          <w:color w:val="auto"/>
          <w:sz w:val="24"/>
          <w:highlight w:val="none"/>
        </w:rPr>
      </w:pPr>
    </w:p>
    <w:p w14:paraId="348C518F">
      <w:pPr>
        <w:spacing w:line="360" w:lineRule="auto"/>
        <w:ind w:firstLine="549" w:firstLineChars="229"/>
        <w:rPr>
          <w:rFonts w:hint="eastAsia" w:ascii="宋体" w:hAnsi="宋体" w:eastAsia="宋体" w:cs="宋体"/>
          <w:color w:val="auto"/>
          <w:sz w:val="24"/>
          <w:highlight w:val="none"/>
        </w:rPr>
      </w:pPr>
    </w:p>
    <w:p w14:paraId="0A6D52AD">
      <w:pPr>
        <w:spacing w:line="360" w:lineRule="auto"/>
        <w:ind w:firstLine="549" w:firstLineChars="229"/>
        <w:rPr>
          <w:rFonts w:hint="eastAsia" w:ascii="宋体" w:hAnsi="宋体" w:eastAsia="宋体" w:cs="宋体"/>
          <w:color w:val="auto"/>
          <w:sz w:val="24"/>
          <w:highlight w:val="none"/>
        </w:rPr>
      </w:pPr>
    </w:p>
    <w:p w14:paraId="2555C995">
      <w:pPr>
        <w:spacing w:line="360" w:lineRule="auto"/>
        <w:ind w:firstLine="549" w:firstLineChars="229"/>
        <w:rPr>
          <w:rFonts w:hint="eastAsia" w:ascii="宋体" w:hAnsi="宋体" w:eastAsia="宋体" w:cs="宋体"/>
          <w:color w:val="auto"/>
          <w:sz w:val="24"/>
          <w:highlight w:val="none"/>
        </w:rPr>
      </w:pPr>
    </w:p>
    <w:p w14:paraId="3D624147">
      <w:pPr>
        <w:spacing w:line="360" w:lineRule="auto"/>
        <w:ind w:firstLine="549" w:firstLineChars="229"/>
        <w:rPr>
          <w:rFonts w:hint="eastAsia" w:ascii="宋体" w:hAnsi="宋体" w:eastAsia="宋体" w:cs="宋体"/>
          <w:color w:val="auto"/>
          <w:sz w:val="24"/>
          <w:highlight w:val="none"/>
        </w:rPr>
      </w:pPr>
    </w:p>
    <w:p w14:paraId="6106B397">
      <w:pPr>
        <w:spacing w:line="360" w:lineRule="auto"/>
        <w:ind w:firstLine="549" w:firstLineChars="229"/>
        <w:rPr>
          <w:rFonts w:hint="eastAsia" w:ascii="宋体" w:hAnsi="宋体" w:eastAsia="宋体" w:cs="宋体"/>
          <w:color w:val="auto"/>
          <w:sz w:val="24"/>
          <w:highlight w:val="none"/>
        </w:rPr>
      </w:pPr>
    </w:p>
    <w:p w14:paraId="2D0C19EF">
      <w:pPr>
        <w:spacing w:line="360" w:lineRule="auto"/>
        <w:ind w:firstLine="549" w:firstLineChars="229"/>
        <w:rPr>
          <w:rFonts w:hint="eastAsia" w:ascii="宋体" w:hAnsi="宋体" w:eastAsia="宋体" w:cs="宋体"/>
          <w:color w:val="auto"/>
          <w:sz w:val="24"/>
          <w:highlight w:val="none"/>
        </w:rPr>
      </w:pPr>
    </w:p>
    <w:p w14:paraId="6A35ABDC">
      <w:pPr>
        <w:spacing w:line="360" w:lineRule="auto"/>
        <w:ind w:firstLine="549" w:firstLineChars="229"/>
        <w:rPr>
          <w:rFonts w:hint="eastAsia" w:ascii="宋体" w:hAnsi="宋体" w:eastAsia="宋体" w:cs="宋体"/>
          <w:color w:val="auto"/>
          <w:sz w:val="24"/>
          <w:highlight w:val="none"/>
        </w:rPr>
      </w:pPr>
    </w:p>
    <w:p w14:paraId="22622940">
      <w:pPr>
        <w:spacing w:line="360" w:lineRule="auto"/>
        <w:ind w:firstLine="549" w:firstLineChars="229"/>
        <w:rPr>
          <w:rFonts w:hint="eastAsia" w:ascii="宋体" w:hAnsi="宋体" w:eastAsia="宋体" w:cs="宋体"/>
          <w:color w:val="auto"/>
          <w:sz w:val="24"/>
          <w:highlight w:val="none"/>
        </w:rPr>
      </w:pPr>
    </w:p>
    <w:p w14:paraId="1382D0AD">
      <w:pPr>
        <w:spacing w:line="360" w:lineRule="auto"/>
        <w:ind w:firstLine="549" w:firstLineChars="229"/>
        <w:rPr>
          <w:rFonts w:hint="eastAsia" w:ascii="宋体" w:hAnsi="宋体" w:eastAsia="宋体" w:cs="宋体"/>
          <w:color w:val="auto"/>
          <w:sz w:val="24"/>
          <w:highlight w:val="none"/>
        </w:rPr>
      </w:pPr>
    </w:p>
    <w:p w14:paraId="30BDB699">
      <w:pPr>
        <w:spacing w:line="360" w:lineRule="auto"/>
        <w:ind w:firstLine="549" w:firstLineChars="229"/>
        <w:rPr>
          <w:rFonts w:hint="eastAsia" w:ascii="宋体" w:hAnsi="宋体" w:eastAsia="宋体" w:cs="宋体"/>
          <w:color w:val="auto"/>
          <w:sz w:val="24"/>
          <w:highlight w:val="none"/>
        </w:rPr>
      </w:pPr>
    </w:p>
    <w:p w14:paraId="41DD854E">
      <w:pPr>
        <w:spacing w:line="360" w:lineRule="auto"/>
        <w:ind w:firstLine="549" w:firstLineChars="229"/>
        <w:rPr>
          <w:rFonts w:hint="eastAsia" w:ascii="宋体" w:hAnsi="宋体" w:eastAsia="宋体" w:cs="宋体"/>
          <w:color w:val="auto"/>
          <w:sz w:val="24"/>
          <w:highlight w:val="none"/>
        </w:rPr>
      </w:pPr>
    </w:p>
    <w:p w14:paraId="49F5DCB2">
      <w:pPr>
        <w:spacing w:line="360" w:lineRule="auto"/>
        <w:rPr>
          <w:rFonts w:hint="eastAsia" w:ascii="宋体" w:hAnsi="宋体" w:eastAsia="宋体" w:cs="宋体"/>
          <w:color w:val="auto"/>
          <w:sz w:val="24"/>
          <w:highlight w:val="none"/>
        </w:rPr>
      </w:pPr>
    </w:p>
    <w:p w14:paraId="4B029148">
      <w:pPr>
        <w:rPr>
          <w:rFonts w:hint="eastAsia" w:ascii="宋体" w:hAnsi="宋体" w:eastAsia="宋体" w:cs="宋体"/>
        </w:rPr>
      </w:pPr>
      <w:r>
        <w:rPr>
          <w:rFonts w:hint="eastAsia" w:ascii="宋体" w:hAnsi="宋体" w:eastAsia="宋体" w:cs="宋体"/>
        </w:rPr>
        <w:br w:type="page"/>
      </w:r>
    </w:p>
    <w:p w14:paraId="00E977B6">
      <w:pPr>
        <w:adjustRightInd/>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sz w:val="28"/>
          <w:szCs w:val="28"/>
        </w:rPr>
        <w:t>第一部分 邀请函</w:t>
      </w:r>
    </w:p>
    <w:p w14:paraId="3AED982B">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sz w:val="24"/>
          <w:szCs w:val="24"/>
          <w:highlight w:val="none"/>
        </w:rPr>
        <w:t>温州</w:t>
      </w:r>
      <w:r>
        <w:rPr>
          <w:rFonts w:hint="eastAsia" w:ascii="宋体" w:hAnsi="宋体" w:cs="宋体"/>
          <w:sz w:val="24"/>
          <w:szCs w:val="24"/>
          <w:highlight w:val="none"/>
          <w:lang w:val="en-US" w:eastAsia="zh-CN"/>
        </w:rPr>
        <w:t>市鹿城东风物业管理有限公司</w:t>
      </w:r>
      <w:r>
        <w:rPr>
          <w:rFonts w:hint="eastAsia" w:ascii="宋体" w:hAnsi="宋体" w:eastAsia="宋体" w:cs="宋体"/>
          <w:sz w:val="24"/>
          <w:szCs w:val="24"/>
          <w:highlight w:val="none"/>
        </w:rPr>
        <w:t>：</w:t>
      </w:r>
    </w:p>
    <w:p w14:paraId="4C878970">
      <w:pPr>
        <w:spacing w:line="360" w:lineRule="auto"/>
        <w:ind w:firstLine="480"/>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eastAsia="zh-CN"/>
        </w:rPr>
        <w:t>温州市公共资源交易中心鹿城分中心</w:t>
      </w:r>
      <w:r>
        <w:rPr>
          <w:rFonts w:hint="eastAsia" w:ascii="宋体" w:hAnsi="宋体" w:eastAsia="宋体" w:cs="宋体"/>
          <w:sz w:val="24"/>
          <w:szCs w:val="24"/>
          <w:highlight w:val="none"/>
        </w:rPr>
        <w:t>作为采购代理机构（以下简称采购代理机构）受温州</w:t>
      </w:r>
      <w:r>
        <w:rPr>
          <w:rFonts w:hint="eastAsia" w:ascii="宋体" w:hAnsi="宋体" w:eastAsia="宋体" w:cs="宋体"/>
          <w:sz w:val="24"/>
          <w:szCs w:val="24"/>
          <w:highlight w:val="none"/>
          <w:lang w:val="en-US" w:eastAsia="zh-CN"/>
        </w:rPr>
        <w:t>市鹿城区疾病预防控制中心（温州市鹿城区卫生监督所）的委托，就“</w:t>
      </w:r>
      <w:r>
        <w:rPr>
          <w:rFonts w:hint="eastAsia" w:ascii="宋体" w:hAnsi="宋体" w:eastAsia="宋体" w:cs="宋体"/>
          <w:sz w:val="24"/>
          <w:szCs w:val="24"/>
          <w:highlight w:val="none"/>
        </w:rPr>
        <w:t>鹿城区公共卫生大楼2025年物业服务</w:t>
      </w:r>
      <w:r>
        <w:rPr>
          <w:rFonts w:hint="eastAsia" w:ascii="宋体" w:hAnsi="宋体" w:cs="宋体"/>
          <w:sz w:val="24"/>
          <w:szCs w:val="24"/>
          <w:highlight w:val="none"/>
          <w:lang w:eastAsia="zh-CN"/>
        </w:rPr>
        <w:t>项目</w:t>
      </w:r>
      <w:r>
        <w:rPr>
          <w:rFonts w:hint="eastAsia" w:ascii="宋体" w:hAnsi="宋体" w:eastAsia="宋体" w:cs="宋体"/>
          <w:sz w:val="24"/>
          <w:szCs w:val="24"/>
          <w:highlight w:val="none"/>
          <w:lang w:val="en-US" w:eastAsia="zh-CN"/>
        </w:rPr>
        <w:t>”特邀请贵公司参加单一来源采购。具体如下：</w:t>
      </w:r>
    </w:p>
    <w:p w14:paraId="0791AA40">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1、采购编号：Z-DYLC20250208008</w:t>
      </w:r>
    </w:p>
    <w:p w14:paraId="7FBFF358">
      <w:pPr>
        <w:pStyle w:val="3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2、项目名称：鹿城区公共卫生大楼2025年物业服务</w:t>
      </w:r>
    </w:p>
    <w:p w14:paraId="2D8BD651">
      <w:pPr>
        <w:pStyle w:val="31"/>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3、预算金额(元)：</w:t>
      </w:r>
      <w:r>
        <w:rPr>
          <w:rFonts w:hint="eastAsia" w:ascii="宋体" w:hAnsi="宋体" w:eastAsia="宋体" w:cs="宋体"/>
          <w:kern w:val="2"/>
          <w:sz w:val="24"/>
          <w:szCs w:val="24"/>
          <w:highlight w:val="none"/>
          <w:lang w:val="en-US" w:eastAsia="zh-CN" w:bidi="ar-SA"/>
        </w:rPr>
        <w:t>542843</w:t>
      </w:r>
    </w:p>
    <w:p w14:paraId="0EB2FFE5">
      <w:pPr>
        <w:pStyle w:val="31"/>
        <w:spacing w:line="360" w:lineRule="auto"/>
        <w:ind w:firstLine="480" w:firstLineChars="2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4、最高限价(元)：542843</w:t>
      </w:r>
    </w:p>
    <w:p w14:paraId="068879B7">
      <w:pPr>
        <w:pStyle w:val="3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5、采购方式：单一来源采购。</w:t>
      </w:r>
    </w:p>
    <w:p w14:paraId="3069BF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6、采购人的采购需求：项目主要内容：</w:t>
      </w:r>
      <w:r>
        <w:rPr>
          <w:rFonts w:hint="eastAsia" w:ascii="宋体" w:hAnsi="宋体" w:eastAsia="宋体" w:cs="宋体"/>
          <w:sz w:val="24"/>
          <w:szCs w:val="24"/>
          <w:highlight w:val="none"/>
          <w:lang w:val="en-US" w:eastAsia="zh-CN"/>
        </w:rPr>
        <w:t>鹿城区疾病预防控制中心（温州市鹿城区卫生监督所）</w:t>
      </w:r>
      <w:r>
        <w:rPr>
          <w:rFonts w:hint="eastAsia" w:ascii="宋体" w:hAnsi="宋体" w:eastAsia="宋体" w:cs="宋体"/>
          <w:sz w:val="24"/>
          <w:szCs w:val="24"/>
          <w:highlight w:val="none"/>
        </w:rPr>
        <w:t>及相应公共区域保洁、安保、绿化、污水处理、设施设备运行维护、综合零星维修等服务。详见采购文件。</w:t>
      </w:r>
    </w:p>
    <w:p w14:paraId="1FB2A967">
      <w:pPr>
        <w:pStyle w:val="15"/>
        <w:spacing w:line="360" w:lineRule="auto"/>
        <w:ind w:firstLine="470" w:firstLineChars="196"/>
        <w:rPr>
          <w:rFonts w:hint="eastAsia" w:ascii="宋体" w:hAnsi="宋体" w:eastAsia="宋体" w:cs="宋体"/>
          <w:snapToGrid/>
          <w:color w:val="auto"/>
          <w:kern w:val="2"/>
          <w:sz w:val="24"/>
          <w:szCs w:val="24"/>
          <w:highlight w:val="none"/>
        </w:rPr>
      </w:pPr>
      <w:r>
        <w:rPr>
          <w:rFonts w:hint="eastAsia" w:ascii="宋体" w:hAnsi="宋体" w:eastAsia="宋体" w:cs="宋体"/>
          <w:sz w:val="24"/>
          <w:szCs w:val="24"/>
          <w:highlight w:val="none"/>
        </w:rPr>
        <w:t>7、需要落实的政府采购政策：包括节约资源、保护环境、支持创新、促进中小企业发展等。详见采购文件总则。</w:t>
      </w:r>
    </w:p>
    <w:p w14:paraId="30B814C6">
      <w:pPr>
        <w:spacing w:line="360" w:lineRule="auto"/>
        <w:ind w:firstLine="472" w:firstLineChars="197"/>
        <w:rPr>
          <w:rFonts w:hint="eastAsia" w:ascii="宋体" w:hAnsi="宋体" w:eastAsia="宋体" w:cs="宋体"/>
          <w:b/>
          <w:color w:val="auto"/>
          <w:sz w:val="24"/>
          <w:szCs w:val="24"/>
          <w:highlight w:val="none"/>
        </w:rPr>
      </w:pPr>
      <w:r>
        <w:rPr>
          <w:rFonts w:hint="eastAsia" w:ascii="宋体" w:hAnsi="宋体" w:eastAsia="宋体" w:cs="宋体"/>
          <w:sz w:val="24"/>
          <w:szCs w:val="24"/>
          <w:highlight w:val="none"/>
        </w:rPr>
        <w:t>8、供应商的资格要求：</w:t>
      </w:r>
    </w:p>
    <w:p w14:paraId="456940A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基本条件：符合《中华人民共和国政府采购法》第二十二条规定；未被“信用中国”（www.creditchina.gov.cn)、中国政府采购网（www.ccgp.gov.cn）列入失信被执行人、重大税收违法案件当事人名单、政府采购严重违法失信行为记录名单；</w:t>
      </w:r>
    </w:p>
    <w:p w14:paraId="7FCAA040">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（2）落实政府采购政策需满足的资格要求：</w:t>
      </w:r>
      <w:r>
        <w:rPr>
          <w:rFonts w:hint="eastAsia" w:ascii="宋体" w:hAnsi="宋体" w:cs="宋体"/>
          <w:sz w:val="24"/>
          <w:szCs w:val="24"/>
          <w:highlight w:val="none"/>
          <w:lang w:eastAsia="zh-CN"/>
        </w:rPr>
        <w:t>无</w:t>
      </w:r>
    </w:p>
    <w:p w14:paraId="741835E0">
      <w:pPr>
        <w:spacing w:line="360" w:lineRule="auto"/>
        <w:ind w:firstLine="480" w:firstLineChars="200"/>
        <w:rPr>
          <w:rFonts w:hint="eastAsia" w:ascii="宋体" w:hAnsi="宋体" w:eastAsia="宋体" w:cs="宋体"/>
          <w:b/>
          <w:snapToGrid w:val="0"/>
          <w:color w:val="auto"/>
          <w:kern w:val="28"/>
          <w:sz w:val="24"/>
          <w:szCs w:val="24"/>
          <w:highlight w:val="none"/>
        </w:rPr>
      </w:pPr>
      <w:r>
        <w:rPr>
          <w:rFonts w:hint="eastAsia" w:ascii="宋体" w:hAnsi="宋体" w:eastAsia="宋体" w:cs="宋体"/>
          <w:sz w:val="24"/>
          <w:szCs w:val="24"/>
          <w:highlight w:val="none"/>
        </w:rPr>
        <w:t>8、获取采购文件的时间期限、地点、方式及采购文件售价：</w:t>
      </w:r>
    </w:p>
    <w:p w14:paraId="2896B6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（1）时间期限：</w:t>
      </w:r>
      <w:r>
        <w:rPr>
          <w:rFonts w:hint="eastAsia" w:ascii="宋体" w:hAnsi="宋体" w:cs="宋体"/>
          <w:sz w:val="24"/>
          <w:szCs w:val="24"/>
          <w:highlight w:val="none"/>
          <w:lang w:eastAsia="zh-CN"/>
        </w:rPr>
        <w:t>发布公告之日起</w:t>
      </w:r>
      <w:r>
        <w:rPr>
          <w:rFonts w:hint="eastAsia" w:ascii="宋体" w:hAnsi="宋体" w:eastAsia="宋体" w:cs="宋体"/>
          <w:sz w:val="24"/>
          <w:szCs w:val="24"/>
          <w:highlight w:val="none"/>
        </w:rPr>
        <w:t>至202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rPr>
        <w:t>日9点</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0分，每天上午00:00至12:00 ，下午12:00至23:59（北京时间，线上获取法定节假日均可，线下获取文件法定节假日除外）；</w:t>
      </w:r>
    </w:p>
    <w:p w14:paraId="7FBB4D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（2）地点（网址）：政采云平台（https://www.zcygov.cn/） </w:t>
      </w:r>
    </w:p>
    <w:p w14:paraId="70014E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（3）方式：供应商登录政采云平台https://www.zcygov.cn/在线申请获取采购文件（进入“项目采购”应用，在获取采购文件菜单中选择项目，申请获取采购文件）。</w:t>
      </w:r>
    </w:p>
    <w:p w14:paraId="7EF980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（4）售价：0</w:t>
      </w:r>
    </w:p>
    <w:p w14:paraId="1AD30028">
      <w:pPr>
        <w:spacing w:line="360" w:lineRule="auto"/>
        <w:ind w:firstLine="480" w:firstLineChars="200"/>
        <w:rPr>
          <w:rFonts w:hint="eastAsia" w:ascii="宋体" w:hAnsi="宋体" w:eastAsia="宋体" w:cs="宋体"/>
          <w:b/>
          <w:snapToGrid w:val="0"/>
          <w:color w:val="auto"/>
          <w:kern w:val="28"/>
          <w:sz w:val="24"/>
          <w:szCs w:val="24"/>
          <w:highlight w:val="none"/>
        </w:rPr>
      </w:pPr>
      <w:r>
        <w:rPr>
          <w:rFonts w:hint="eastAsia" w:ascii="宋体" w:hAnsi="宋体" w:eastAsia="宋体" w:cs="宋体"/>
          <w:sz w:val="24"/>
          <w:szCs w:val="24"/>
          <w:highlight w:val="none"/>
        </w:rPr>
        <w:t>9、提交响应文件截止时间、开启时间和地点：</w:t>
      </w:r>
    </w:p>
    <w:p w14:paraId="254073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（1）提交响应文件截止时间：202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rPr>
        <w:t>点</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分（北京时间）</w:t>
      </w:r>
    </w:p>
    <w:p w14:paraId="7E2ACEA7">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z w:val="24"/>
          <w:szCs w:val="24"/>
          <w:highlight w:val="none"/>
        </w:rPr>
        <w:t xml:space="preserve">（2）投标地点（网址）：政采云平台（https://www.zcygov.cn/） </w:t>
      </w:r>
    </w:p>
    <w:p w14:paraId="3D84DB0C">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sz w:val="24"/>
          <w:szCs w:val="24"/>
          <w:highlight w:val="none"/>
        </w:rPr>
        <w:t>（3）开启时间：202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rPr>
        <w:t>点</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 xml:space="preserve">分 </w:t>
      </w:r>
    </w:p>
    <w:p w14:paraId="175394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（4）开启地点（网址）：政采云平台（https://www.zcygov.cn/）</w:t>
      </w:r>
    </w:p>
    <w:p w14:paraId="2F45F4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5）电子招投标的说明：①电子招投标：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采购响应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提交响应文件截止时间前将加密的响应文件上传至政府采购云平台，还可以在提交响应文件截止时间前直接提交或者以邮政快递方式递交备份响应文件1份。备份文件的制作、存储、密封详见采购文件第13点—“备份响应文件”；⑨响应文件的解密：供应商按照平台提示和采购文件的规定在半小时内完成在线解密。通过“政府采购云平台”上传递交的响应文件无法按时解密，供应商递交了备份文件的，以备份文件为依据，否则视为响应文件撤回。通过“政府采购云平台”上传递交的响应文件已按时解密的，备份文件自动失效。供应商仅提交备份文件，未在电子交易平台传输递交响应文件的，响应无效；⑩具体操作指南：详见政采云平台“服务中心-帮助文档-项目采购-操作流程-电子招投标-政府采购项目电子交易管理操作指南-供应商”。</w:t>
      </w:r>
    </w:p>
    <w:p w14:paraId="6FCFF19A">
      <w:pPr>
        <w:pStyle w:val="31"/>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sz w:val="24"/>
          <w:szCs w:val="24"/>
          <w:highlight w:val="none"/>
        </w:rPr>
        <w:t>10、采购人、采购代理机构：</w:t>
      </w:r>
    </w:p>
    <w:p w14:paraId="48E71C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14:paraId="0E2CD2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val="en-US" w:eastAsia="zh-CN"/>
        </w:rPr>
        <w:t>温州市鹿城区疾病预防控制中心（温州市鹿城区卫生监督所）</w:t>
      </w:r>
      <w:r>
        <w:rPr>
          <w:rFonts w:hint="eastAsia" w:ascii="宋体" w:hAnsi="宋体" w:eastAsia="宋体" w:cs="宋体"/>
          <w:color w:val="auto"/>
          <w:sz w:val="24"/>
          <w:szCs w:val="24"/>
          <w:highlight w:val="none"/>
        </w:rPr>
        <w:t xml:space="preserve">（采购人） </w:t>
      </w:r>
    </w:p>
    <w:p w14:paraId="3709A06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w:t>
      </w:r>
      <w:r>
        <w:rPr>
          <w:rFonts w:hint="eastAsia" w:ascii="宋体" w:hAnsi="宋体" w:cs="宋体"/>
          <w:color w:val="auto"/>
          <w:sz w:val="24"/>
          <w:szCs w:val="24"/>
          <w:highlight w:val="none"/>
          <w:lang w:val="en-US" w:eastAsia="zh-CN"/>
        </w:rPr>
        <w:t>温州市鹿城区双屿街道广城嘉园1幢</w:t>
      </w:r>
      <w:r>
        <w:rPr>
          <w:rFonts w:hint="eastAsia" w:ascii="宋体" w:hAnsi="宋体" w:eastAsia="宋体" w:cs="宋体"/>
          <w:color w:val="auto"/>
          <w:sz w:val="24"/>
          <w:szCs w:val="24"/>
          <w:highlight w:val="none"/>
        </w:rPr>
        <w:t xml:space="preserve">       </w:t>
      </w:r>
    </w:p>
    <w:p w14:paraId="4907D6A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3BC54830">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val="en-US" w:eastAsia="zh-CN"/>
        </w:rPr>
        <w:t>李求思</w:t>
      </w:r>
      <w:r>
        <w:rPr>
          <w:rFonts w:hint="eastAsia" w:ascii="宋体" w:hAnsi="宋体" w:eastAsia="宋体" w:cs="宋体"/>
          <w:color w:val="auto"/>
          <w:sz w:val="24"/>
          <w:szCs w:val="24"/>
          <w:highlight w:val="none"/>
        </w:rPr>
        <w:t xml:space="preserve">  </w:t>
      </w:r>
    </w:p>
    <w:p w14:paraId="124593BD">
      <w:pPr>
        <w:spacing w:line="360" w:lineRule="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 xml:space="preserve">    项目联系方式（询问）：</w:t>
      </w:r>
      <w:r>
        <w:rPr>
          <w:rFonts w:hint="eastAsia" w:ascii="宋体" w:hAnsi="宋体" w:cs="宋体"/>
          <w:color w:val="auto"/>
          <w:sz w:val="24"/>
          <w:szCs w:val="24"/>
          <w:highlight w:val="none"/>
          <w:lang w:val="en-US" w:eastAsia="zh-CN"/>
        </w:rPr>
        <w:t>0577-56760678</w:t>
      </w:r>
      <w:r>
        <w:rPr>
          <w:rFonts w:hint="eastAsia" w:ascii="宋体" w:hAnsi="宋体" w:cs="宋体"/>
          <w:color w:val="auto"/>
          <w:sz w:val="24"/>
          <w:szCs w:val="24"/>
          <w:highlight w:val="none"/>
          <w:lang w:val="en-US" w:eastAsia="zh-CN"/>
        </w:rPr>
        <w:tab/>
      </w:r>
    </w:p>
    <w:p w14:paraId="68C6F9B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质疑联系人：</w:t>
      </w:r>
      <w:r>
        <w:rPr>
          <w:rFonts w:hint="eastAsia" w:ascii="宋体" w:hAnsi="宋体" w:cs="宋体"/>
          <w:color w:val="auto"/>
          <w:sz w:val="24"/>
          <w:szCs w:val="24"/>
          <w:highlight w:val="none"/>
          <w:lang w:val="en-US" w:eastAsia="zh-CN"/>
        </w:rPr>
        <w:t>诸葛斌</w:t>
      </w:r>
      <w:r>
        <w:rPr>
          <w:rFonts w:hint="eastAsia" w:ascii="宋体" w:hAnsi="宋体" w:eastAsia="宋体" w:cs="宋体"/>
          <w:color w:val="auto"/>
          <w:sz w:val="24"/>
          <w:szCs w:val="24"/>
          <w:highlight w:val="none"/>
        </w:rPr>
        <w:t xml:space="preserve"> </w:t>
      </w:r>
    </w:p>
    <w:p w14:paraId="7E1D02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质疑联系方式：0577-56760860 </w:t>
      </w:r>
    </w:p>
    <w:p w14:paraId="327A1E5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2.采购代理机构信息            </w:t>
      </w:r>
    </w:p>
    <w:p w14:paraId="107E489A">
      <w:pPr>
        <w:spacing w:line="360" w:lineRule="auto"/>
        <w:ind w:firstLine="48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名    称：（采购代理机构）</w:t>
      </w:r>
      <w:r>
        <w:rPr>
          <w:rFonts w:hint="eastAsia" w:ascii="宋体" w:hAnsi="宋体" w:cs="宋体"/>
          <w:color w:val="auto"/>
          <w:sz w:val="24"/>
          <w:szCs w:val="24"/>
          <w:highlight w:val="none"/>
          <w:lang w:eastAsia="zh-CN"/>
        </w:rPr>
        <w:t>温州市公共资源交易中心鹿城分中心</w:t>
      </w:r>
    </w:p>
    <w:p w14:paraId="719841F4">
      <w:pPr>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鹿城区宽带路</w:t>
      </w:r>
      <w:r>
        <w:rPr>
          <w:rFonts w:hint="eastAsia" w:ascii="宋体" w:hAnsi="宋体" w:cs="宋体"/>
          <w:color w:val="auto"/>
          <w:sz w:val="24"/>
          <w:szCs w:val="24"/>
          <w:highlight w:val="none"/>
          <w:lang w:val="en-US" w:eastAsia="zh-CN"/>
        </w:rPr>
        <w:t>18号</w:t>
      </w:r>
    </w:p>
    <w:p w14:paraId="2D5690E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    真： </w:t>
      </w:r>
    </w:p>
    <w:p w14:paraId="21BFB0B2">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项目联系人（询问）： </w:t>
      </w:r>
      <w:r>
        <w:rPr>
          <w:rFonts w:hint="eastAsia" w:ascii="宋体" w:hAnsi="宋体" w:cs="宋体"/>
          <w:color w:val="auto"/>
          <w:sz w:val="24"/>
          <w:szCs w:val="24"/>
          <w:highlight w:val="none"/>
          <w:lang w:eastAsia="zh-CN"/>
        </w:rPr>
        <w:t>祝益文</w:t>
      </w:r>
    </w:p>
    <w:p w14:paraId="5314A96D">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项目联系方式（询问）：</w:t>
      </w:r>
      <w:r>
        <w:rPr>
          <w:rFonts w:hint="eastAsia" w:ascii="宋体" w:hAnsi="宋体" w:cs="宋体"/>
          <w:color w:val="auto"/>
          <w:sz w:val="24"/>
          <w:szCs w:val="24"/>
          <w:highlight w:val="none"/>
          <w:lang w:val="en-US" w:eastAsia="zh-CN"/>
        </w:rPr>
        <w:t>057788660183</w:t>
      </w:r>
    </w:p>
    <w:p w14:paraId="5F48497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质疑联系人： </w:t>
      </w:r>
      <w:r>
        <w:rPr>
          <w:rFonts w:hint="eastAsia" w:ascii="宋体" w:hAnsi="宋体" w:cs="宋体"/>
          <w:color w:val="auto"/>
          <w:sz w:val="24"/>
          <w:szCs w:val="24"/>
          <w:highlight w:val="none"/>
          <w:lang w:eastAsia="zh-CN"/>
        </w:rPr>
        <w:t>俞彬</w:t>
      </w:r>
    </w:p>
    <w:p w14:paraId="0A0E2A8B">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质疑联系方式：</w:t>
      </w:r>
      <w:r>
        <w:rPr>
          <w:rFonts w:hint="eastAsia" w:ascii="宋体" w:hAnsi="宋体" w:cs="宋体"/>
          <w:color w:val="auto"/>
          <w:sz w:val="24"/>
          <w:szCs w:val="24"/>
          <w:highlight w:val="none"/>
          <w:lang w:val="en-US" w:eastAsia="zh-CN"/>
        </w:rPr>
        <w:t>057788660151</w:t>
      </w:r>
    </w:p>
    <w:p w14:paraId="55B969B1">
      <w:pPr>
        <w:keepNext w:val="0"/>
        <w:keepLines w:val="0"/>
        <w:pageBreakBefore w:val="0"/>
        <w:kinsoku/>
        <w:wordWrap/>
        <w:overflowPunct/>
        <w:topLinePunct w:val="0"/>
        <w:autoSpaceDE/>
        <w:autoSpaceDN/>
        <w:bidi w:val="0"/>
        <w:adjustRightInd w:val="0"/>
        <w:snapToGrid/>
        <w:spacing w:line="24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 xml:space="preserve"> 3.同级政府采购监督管理部门                 </w:t>
      </w:r>
      <w:r>
        <w:rPr>
          <w:rFonts w:hint="eastAsia" w:ascii="宋体" w:hAnsi="宋体" w:eastAsia="宋体" w:cs="宋体"/>
          <w:color w:val="auto"/>
          <w:sz w:val="24"/>
          <w:szCs w:val="24"/>
        </w:rPr>
        <w:t>       </w:t>
      </w:r>
    </w:p>
    <w:p w14:paraId="0CA0B39D">
      <w:pPr>
        <w:spacing w:line="360" w:lineRule="auto"/>
        <w:ind w:left="420" w:leftChars="2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名称：温州市鹿城区财政局            </w:t>
      </w:r>
    </w:p>
    <w:p w14:paraId="457AC2E0">
      <w:pPr>
        <w:spacing w:line="360" w:lineRule="auto"/>
        <w:ind w:left="420" w:leftChars="2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地址：浙江省温州市鹿城区江滨西路552号博林大厦2楼</w:t>
      </w:r>
    </w:p>
    <w:p w14:paraId="11224B7B">
      <w:pPr>
        <w:spacing w:line="360" w:lineRule="auto"/>
        <w:ind w:left="420" w:leftChars="2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传真：/             </w:t>
      </w:r>
    </w:p>
    <w:p w14:paraId="4D1EFB0F">
      <w:pPr>
        <w:spacing w:line="360" w:lineRule="auto"/>
        <w:ind w:left="420" w:leftChars="2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联系人 ：黄女士\朱先生</w:t>
      </w:r>
    </w:p>
    <w:p w14:paraId="3228CC1B">
      <w:pPr>
        <w:spacing w:line="360" w:lineRule="auto"/>
        <w:ind w:left="420" w:leftChars="200" w:firstLine="0" w:firstLineChars="0"/>
        <w:rPr>
          <w:rFonts w:hint="eastAsia" w:ascii="宋体" w:hAnsi="宋体" w:eastAsia="宋体" w:cs="宋体"/>
          <w:color w:val="auto"/>
          <w:sz w:val="21"/>
          <w:szCs w:val="21"/>
        </w:rPr>
      </w:pPr>
      <w:r>
        <w:rPr>
          <w:rFonts w:hint="eastAsia" w:ascii="宋体" w:hAnsi="宋体" w:eastAsia="宋体" w:cs="宋体"/>
          <w:color w:val="auto"/>
          <w:sz w:val="24"/>
          <w:szCs w:val="24"/>
        </w:rPr>
        <w:t>监督投诉电话：0577-88359173</w:t>
      </w:r>
    </w:p>
    <w:p w14:paraId="0FBDDD4F">
      <w:pPr>
        <w:spacing w:line="360" w:lineRule="auto"/>
        <w:ind w:firstLine="480"/>
        <w:rPr>
          <w:rFonts w:hint="eastAsia" w:ascii="宋体" w:hAnsi="宋体" w:eastAsia="宋体" w:cs="宋体"/>
          <w:color w:val="auto"/>
          <w:sz w:val="24"/>
          <w:highlight w:val="none"/>
        </w:rPr>
      </w:pPr>
      <w:r>
        <w:rPr>
          <w:rFonts w:hint="eastAsia" w:ascii="宋体" w:hAnsi="宋体" w:eastAsia="宋体" w:cs="宋体"/>
        </w:rPr>
        <w:t xml:space="preserve">                         </w:t>
      </w:r>
    </w:p>
    <w:p w14:paraId="7C099A54">
      <w:pPr>
        <w:spacing w:line="360" w:lineRule="auto"/>
        <w:ind w:firstLine="200"/>
        <w:jc w:val="center"/>
        <w:rPr>
          <w:rFonts w:hint="eastAsia" w:ascii="宋体" w:hAnsi="宋体" w:eastAsia="宋体" w:cs="宋体"/>
          <w:color w:val="auto"/>
          <w:sz w:val="24"/>
          <w:highlight w:val="none"/>
        </w:rPr>
      </w:pPr>
      <w:r>
        <w:rPr>
          <w:rFonts w:hint="eastAsia" w:ascii="宋体" w:hAnsi="宋体" w:eastAsia="宋体" w:cs="宋体"/>
        </w:rPr>
        <w:t xml:space="preserve">                               </w:t>
      </w:r>
    </w:p>
    <w:p w14:paraId="0769D564">
      <w:pPr>
        <w:pStyle w:val="31"/>
        <w:spacing w:line="360" w:lineRule="auto"/>
        <w:ind w:firstLine="42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rPr>
        <w:t xml:space="preserve">             </w:t>
      </w:r>
    </w:p>
    <w:p w14:paraId="4169330B">
      <w:pPr>
        <w:rPr>
          <w:rFonts w:hint="eastAsia" w:ascii="宋体" w:hAnsi="宋体" w:eastAsia="宋体" w:cs="宋体"/>
        </w:rPr>
      </w:pPr>
      <w:r>
        <w:rPr>
          <w:rFonts w:hint="eastAsia" w:ascii="宋体" w:hAnsi="宋体" w:eastAsia="宋体" w:cs="宋体"/>
        </w:rPr>
        <w:br w:type="page"/>
      </w:r>
    </w:p>
    <w:p w14:paraId="312EC98F">
      <w:pPr>
        <w:adjustRightInd/>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sz w:val="24"/>
          <w:szCs w:val="24"/>
        </w:rPr>
        <w:t>第二部分 供应商须知</w:t>
      </w:r>
    </w:p>
    <w:p w14:paraId="40C661D5">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sz w:val="24"/>
          <w:szCs w:val="24"/>
        </w:rPr>
        <w:t>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6091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207258D">
            <w:pPr>
              <w:rPr>
                <w:rFonts w:hint="eastAsia" w:ascii="宋体" w:hAnsi="宋体" w:eastAsia="宋体" w:cs="宋体"/>
                <w:sz w:val="24"/>
                <w:szCs w:val="24"/>
              </w:rPr>
            </w:pPr>
            <w:r>
              <w:rPr>
                <w:rFonts w:hint="eastAsia" w:ascii="宋体" w:hAnsi="宋体" w:eastAsia="宋体" w:cs="宋体"/>
                <w:sz w:val="24"/>
                <w:szCs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6F35B48">
            <w:pPr>
              <w:rPr>
                <w:rFonts w:hint="eastAsia" w:ascii="宋体" w:hAnsi="宋体" w:eastAsia="宋体" w:cs="宋体"/>
                <w:sz w:val="24"/>
                <w:szCs w:val="24"/>
              </w:rPr>
            </w:pPr>
            <w:r>
              <w:rPr>
                <w:rFonts w:hint="eastAsia" w:ascii="宋体" w:hAnsi="宋体" w:eastAsia="宋体" w:cs="宋体"/>
                <w:sz w:val="24"/>
                <w:szCs w:val="24"/>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B84FAAC">
            <w:pPr>
              <w:rPr>
                <w:rFonts w:hint="eastAsia" w:ascii="宋体" w:hAnsi="宋体" w:eastAsia="宋体" w:cs="宋体"/>
                <w:sz w:val="24"/>
                <w:szCs w:val="24"/>
              </w:rPr>
            </w:pPr>
            <w:r>
              <w:rPr>
                <w:rFonts w:hint="eastAsia" w:ascii="宋体" w:hAnsi="宋体" w:eastAsia="宋体" w:cs="宋体"/>
                <w:sz w:val="24"/>
                <w:szCs w:val="24"/>
              </w:rPr>
              <w:t>本项目的特别规定</w:t>
            </w:r>
          </w:p>
        </w:tc>
      </w:tr>
      <w:tr w14:paraId="1F4A7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2E41497">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7220A62">
            <w:pPr>
              <w:rPr>
                <w:rFonts w:hint="eastAsia" w:ascii="宋体" w:hAnsi="宋体" w:eastAsia="宋体" w:cs="宋体"/>
                <w:sz w:val="24"/>
                <w:szCs w:val="24"/>
                <w:highlight w:val="none"/>
              </w:rPr>
            </w:pPr>
            <w:r>
              <w:rPr>
                <w:rFonts w:hint="eastAsia" w:ascii="宋体" w:hAnsi="宋体" w:eastAsia="宋体" w:cs="宋体"/>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2BA7AF8">
            <w:pPr>
              <w:rPr>
                <w:rFonts w:hint="eastAsia" w:ascii="宋体" w:hAnsi="宋体" w:eastAsia="宋体" w:cs="宋体"/>
                <w:sz w:val="24"/>
                <w:szCs w:val="24"/>
                <w:highlight w:val="none"/>
              </w:rPr>
            </w:pPr>
            <w:r>
              <w:rPr>
                <w:rFonts w:hint="eastAsia" w:ascii="宋体" w:hAnsi="宋体" w:eastAsia="宋体" w:cs="宋体"/>
                <w:sz w:val="24"/>
                <w:szCs w:val="24"/>
                <w:highlight w:val="none"/>
              </w:rPr>
              <w:t>1、服务类。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2、本项目</w:t>
            </w:r>
            <w:r>
              <w:rPr>
                <w:rFonts w:hint="eastAsia" w:ascii="宋体" w:hAnsi="宋体" w:eastAsia="宋体" w:cs="宋体"/>
                <w:sz w:val="24"/>
                <w:szCs w:val="24"/>
                <w:highlight w:val="none"/>
                <w:lang w:val="en-US" w:eastAsia="zh-CN"/>
              </w:rPr>
              <w:t>不</w:t>
            </w:r>
            <w:r>
              <w:rPr>
                <w:rFonts w:hint="eastAsia" w:ascii="宋体" w:hAnsi="宋体" w:eastAsia="宋体" w:cs="宋体"/>
                <w:sz w:val="24"/>
                <w:szCs w:val="24"/>
                <w:highlight w:val="none"/>
              </w:rPr>
              <w:t>是专门面向中小企业的预留份额采购项目。</w:t>
            </w:r>
          </w:p>
        </w:tc>
      </w:tr>
      <w:tr w14:paraId="25EDE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01F8C0D2">
            <w:pPr>
              <w:rPr>
                <w:rFonts w:hint="eastAsia" w:ascii="宋体" w:hAnsi="宋体" w:eastAsia="宋体" w:cs="宋体"/>
                <w:sz w:val="24"/>
                <w:szCs w:val="24"/>
                <w:highlight w:val="none"/>
              </w:rPr>
            </w:pP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9E9E3DC">
            <w:pPr>
              <w:rPr>
                <w:rFonts w:hint="eastAsia" w:ascii="宋体" w:hAnsi="宋体" w:eastAsia="宋体" w:cs="宋体"/>
                <w:sz w:val="24"/>
                <w:szCs w:val="24"/>
                <w:highlight w:val="none"/>
              </w:rPr>
            </w:pPr>
            <w:r>
              <w:rPr>
                <w:rFonts w:hint="eastAsia" w:ascii="宋体" w:hAnsi="宋体" w:eastAsia="宋体" w:cs="宋体"/>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2EB2AAD">
            <w:pPr>
              <w:rPr>
                <w:rFonts w:hint="eastAsia" w:ascii="宋体" w:hAnsi="宋体" w:eastAsia="宋体" w:cs="宋体"/>
                <w:sz w:val="24"/>
                <w:szCs w:val="24"/>
                <w:highlight w:val="none"/>
              </w:rPr>
            </w:pPr>
            <w:r>
              <w:rPr>
                <w:rFonts w:hint="eastAsia" w:ascii="宋体" w:hAnsi="宋体" w:eastAsia="宋体" w:cs="宋体"/>
                <w:sz w:val="24"/>
                <w:szCs w:val="24"/>
                <w:highlight w:val="none"/>
              </w:rPr>
              <w:t>（1）标的：物业管理服务，属于物业管理行业；</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中小企业的划分标准依据《关于印发中小企业划型标准规定的通知》（工信部联企业〔2011〕300号）文件执行</w:t>
            </w:r>
          </w:p>
        </w:tc>
      </w:tr>
      <w:tr w14:paraId="390C0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1FDB5A28">
            <w:pPr>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41A041E">
            <w:pPr>
              <w:rPr>
                <w:rFonts w:hint="eastAsia" w:ascii="宋体" w:hAnsi="宋体" w:eastAsia="宋体" w:cs="宋体"/>
                <w:sz w:val="24"/>
                <w:szCs w:val="24"/>
              </w:rPr>
            </w:pPr>
            <w:r>
              <w:rPr>
                <w:rFonts w:hint="eastAsia" w:ascii="宋体" w:hAnsi="宋体" w:eastAsia="宋体" w:cs="宋体"/>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FD99321">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本项目不允许采购进口产品。</w:t>
            </w:r>
            <w:r>
              <w:rPr>
                <w:rFonts w:hint="eastAsia" w:ascii="宋体" w:hAnsi="宋体" w:eastAsia="宋体" w:cs="宋体"/>
                <w:sz w:val="24"/>
                <w:szCs w:val="24"/>
              </w:rPr>
              <w:br w:type="textWrapping"/>
            </w:r>
            <w:r>
              <w:rPr>
                <w:rFonts w:hint="eastAsia" w:ascii="宋体" w:hAnsi="宋体" w:eastAsia="宋体" w:cs="宋体"/>
                <w:sz w:val="24"/>
                <w:szCs w:val="24"/>
              </w:rPr>
              <w:t>☐可以就</w:t>
            </w:r>
            <w:r>
              <w:rPr>
                <w:rFonts w:hint="eastAsia" w:ascii="宋体" w:hAnsi="宋体" w:eastAsia="宋体" w:cs="宋体"/>
                <w:sz w:val="24"/>
                <w:szCs w:val="24"/>
                <w:u w:val="single"/>
              </w:rPr>
              <w:t xml:space="preserve">    </w:t>
            </w:r>
            <w:r>
              <w:rPr>
                <w:rFonts w:hint="eastAsia" w:ascii="宋体" w:hAnsi="宋体" w:eastAsia="宋体" w:cs="宋体"/>
                <w:sz w:val="24"/>
                <w:szCs w:val="24"/>
              </w:rPr>
              <w:t>采购进口产品。</w:t>
            </w:r>
          </w:p>
        </w:tc>
      </w:tr>
      <w:tr w14:paraId="405F5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3415227C">
            <w:pPr>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9730177">
            <w:pPr>
              <w:rPr>
                <w:rFonts w:hint="eastAsia" w:ascii="宋体" w:hAnsi="宋体" w:eastAsia="宋体" w:cs="宋体"/>
                <w:sz w:val="24"/>
                <w:szCs w:val="24"/>
              </w:rPr>
            </w:pPr>
            <w:r>
              <w:rPr>
                <w:rFonts w:hint="eastAsia" w:ascii="宋体" w:hAnsi="宋体" w:eastAsia="宋体" w:cs="宋体"/>
                <w:sz w:val="24"/>
                <w:szCs w:val="24"/>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6D86AFA">
            <w:pPr>
              <w:rPr>
                <w:rFonts w:hint="eastAsia" w:ascii="宋体" w:hAnsi="宋体" w:eastAsia="宋体" w:cs="宋体"/>
                <w:sz w:val="24"/>
                <w:szCs w:val="24"/>
              </w:rPr>
            </w:pPr>
            <w:r>
              <w:rPr>
                <w:rFonts w:hint="eastAsia" w:ascii="宋体" w:hAnsi="宋体" w:eastAsia="宋体" w:cs="宋体"/>
                <w:sz w:val="24"/>
                <w:szCs w:val="24"/>
              </w:rPr>
              <w:t xml:space="preserve">☐A同意将非主体、非关键性的             工作分包。 </w:t>
            </w:r>
          </w:p>
          <w:p w14:paraId="75B2ABE7">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B不同意分包。</w:t>
            </w:r>
            <w:r>
              <w:rPr>
                <w:rFonts w:hint="eastAsia" w:ascii="宋体" w:hAnsi="宋体" w:eastAsia="宋体" w:cs="宋体"/>
                <w:sz w:val="24"/>
                <w:szCs w:val="24"/>
              </w:rPr>
              <w:br w:type="textWrapping"/>
            </w:r>
            <w:r>
              <w:rPr>
                <w:rFonts w:hint="eastAsia" w:ascii="宋体" w:hAnsi="宋体" w:eastAsia="宋体" w:cs="宋体"/>
                <w:sz w:val="24"/>
                <w:szCs w:val="24"/>
              </w:rPr>
              <w:t xml:space="preserve">注：不得限制大中型企业向小微企业合理分包。 </w:t>
            </w:r>
          </w:p>
        </w:tc>
      </w:tr>
      <w:tr w14:paraId="4D8B9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698809E">
            <w:pPr>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0E91349">
            <w:pPr>
              <w:rPr>
                <w:rFonts w:hint="eastAsia" w:ascii="宋体" w:hAnsi="宋体" w:eastAsia="宋体" w:cs="宋体"/>
                <w:sz w:val="24"/>
                <w:szCs w:val="24"/>
              </w:rPr>
            </w:pPr>
            <w:r>
              <w:rPr>
                <w:rFonts w:hint="eastAsia" w:ascii="宋体" w:hAnsi="宋体" w:eastAsia="宋体" w:cs="宋体"/>
                <w:sz w:val="24"/>
                <w:szCs w:val="24"/>
              </w:rPr>
              <w:t>供应商应当提供的资格证明文件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A0970FD">
            <w:pPr>
              <w:rPr>
                <w:rFonts w:hint="eastAsia" w:ascii="宋体" w:hAnsi="宋体" w:eastAsia="宋体" w:cs="宋体"/>
                <w:sz w:val="24"/>
                <w:szCs w:val="24"/>
              </w:rPr>
            </w:pPr>
            <w:r>
              <w:rPr>
                <w:rFonts w:hint="eastAsia" w:ascii="宋体" w:hAnsi="宋体" w:eastAsia="宋体" w:cs="宋体"/>
                <w:sz w:val="24"/>
                <w:szCs w:val="24"/>
              </w:rPr>
              <w:t>资格证明文件：见采购文件第二部分。</w:t>
            </w:r>
            <w:r>
              <w:rPr>
                <w:rFonts w:hint="eastAsia" w:ascii="宋体" w:hAnsi="宋体" w:eastAsia="宋体" w:cs="宋体"/>
                <w:sz w:val="24"/>
                <w:szCs w:val="24"/>
              </w:rPr>
              <w:br w:type="textWrapping"/>
            </w:r>
            <w:r>
              <w:rPr>
                <w:rFonts w:hint="eastAsia" w:ascii="宋体" w:hAnsi="宋体" w:eastAsia="宋体" w:cs="宋体"/>
                <w:sz w:val="24"/>
                <w:szCs w:val="24"/>
              </w:rPr>
              <w:t>供应商未提供有效的资格证明文件的，视为供应商不具备采购文件中规定的资格要求，响应无效。</w:t>
            </w:r>
          </w:p>
        </w:tc>
      </w:tr>
      <w:tr w14:paraId="56116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ACAA20E">
            <w:pPr>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1A38FB2">
            <w:pPr>
              <w:rPr>
                <w:rFonts w:hint="eastAsia" w:ascii="宋体" w:hAnsi="宋体" w:eastAsia="宋体" w:cs="宋体"/>
                <w:sz w:val="24"/>
                <w:szCs w:val="24"/>
              </w:rPr>
            </w:pPr>
            <w:r>
              <w:rPr>
                <w:rFonts w:hint="eastAsia" w:ascii="宋体" w:hAnsi="宋体" w:eastAsia="宋体" w:cs="宋体"/>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4C9215F">
            <w:pPr>
              <w:rPr>
                <w:rFonts w:hint="eastAsia" w:ascii="宋体" w:hAnsi="宋体" w:eastAsia="宋体" w:cs="宋体"/>
                <w:sz w:val="24"/>
                <w:szCs w:val="24"/>
              </w:rPr>
            </w:pPr>
            <w:r>
              <w:rPr>
                <w:rFonts w:hint="eastAsia" w:ascii="宋体" w:hAnsi="宋体" w:eastAsia="宋体" w:cs="宋体"/>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A8D9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5678D622">
            <w:pPr>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B5E6899">
            <w:pPr>
              <w:rPr>
                <w:rFonts w:hint="eastAsia" w:ascii="宋体" w:hAnsi="宋体" w:eastAsia="宋体" w:cs="宋体"/>
                <w:sz w:val="24"/>
                <w:szCs w:val="24"/>
              </w:rPr>
            </w:pPr>
            <w:r>
              <w:rPr>
                <w:rFonts w:hint="eastAsia" w:ascii="宋体" w:hAnsi="宋体" w:eastAsia="宋体" w:cs="宋体"/>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A2300ED">
            <w:pPr>
              <w:rPr>
                <w:rFonts w:hint="eastAsia" w:ascii="宋体" w:hAnsi="宋体" w:eastAsia="宋体" w:cs="宋体"/>
                <w:sz w:val="24"/>
                <w:szCs w:val="24"/>
              </w:rPr>
            </w:pPr>
            <w:r>
              <w:rPr>
                <w:rFonts w:hint="eastAsia" w:ascii="宋体" w:hAnsi="宋体" w:eastAsia="宋体" w:cs="宋体"/>
                <w:sz w:val="24"/>
                <w:szCs w:val="24"/>
              </w:rPr>
              <w:t>有关本项目建设所需的全部费用包括税费均计入报价。响应文件中价格全部采用人民币报价。采购文件未列明，而供应商认为必需的费用也需列入报价。</w:t>
            </w:r>
            <w:r>
              <w:rPr>
                <w:rFonts w:hint="eastAsia" w:ascii="宋体" w:hAnsi="宋体" w:eastAsia="宋体" w:cs="宋体"/>
                <w:sz w:val="24"/>
                <w:szCs w:val="24"/>
              </w:rPr>
              <w:br w:type="textWrapping"/>
            </w:r>
            <w:r>
              <w:rPr>
                <w:rFonts w:hint="eastAsia" w:ascii="宋体" w:hAnsi="宋体" w:eastAsia="宋体" w:cs="宋体"/>
                <w:sz w:val="24"/>
                <w:szCs w:val="24"/>
              </w:rPr>
              <w:t>响应报价出现下列情形的，响应无效：</w:t>
            </w:r>
            <w:r>
              <w:rPr>
                <w:rFonts w:hint="eastAsia" w:ascii="宋体" w:hAnsi="宋体" w:eastAsia="宋体" w:cs="宋体"/>
                <w:sz w:val="24"/>
                <w:szCs w:val="24"/>
              </w:rPr>
              <w:br w:type="textWrapping"/>
            </w:r>
            <w:r>
              <w:rPr>
                <w:rFonts w:hint="eastAsia" w:ascii="宋体" w:hAnsi="宋体" w:eastAsia="宋体" w:cs="宋体"/>
                <w:sz w:val="24"/>
                <w:szCs w:val="24"/>
                <w:u w:val="single"/>
              </w:rPr>
              <w:t>▲响应报价出现不是唯一的、有选择性响应报价的；</w:t>
            </w:r>
            <w:r>
              <w:rPr>
                <w:rFonts w:hint="eastAsia" w:ascii="宋体" w:hAnsi="宋体" w:eastAsia="宋体" w:cs="宋体"/>
                <w:sz w:val="24"/>
                <w:szCs w:val="24"/>
                <w:u w:val="single"/>
              </w:rPr>
              <w:br w:type="textWrapping"/>
            </w:r>
            <w:r>
              <w:rPr>
                <w:rFonts w:hint="eastAsia" w:ascii="宋体" w:hAnsi="宋体" w:eastAsia="宋体" w:cs="宋体"/>
                <w:sz w:val="24"/>
                <w:szCs w:val="24"/>
                <w:u w:val="single"/>
              </w:rPr>
              <w:t>▲响应报价高于本项目采购预算或者最高限价的；</w:t>
            </w:r>
            <w:r>
              <w:rPr>
                <w:rFonts w:hint="eastAsia" w:ascii="宋体" w:hAnsi="宋体" w:eastAsia="宋体" w:cs="宋体"/>
                <w:sz w:val="24"/>
                <w:szCs w:val="24"/>
                <w:u w:val="single"/>
              </w:rPr>
              <w:br w:type="textWrapping"/>
            </w:r>
            <w:r>
              <w:rPr>
                <w:rFonts w:hint="eastAsia" w:ascii="宋体" w:hAnsi="宋体" w:eastAsia="宋体" w:cs="宋体"/>
                <w:sz w:val="24"/>
                <w:szCs w:val="24"/>
                <w:u w:val="single"/>
              </w:rPr>
              <w:t>▲响应报价填写不完整或字迹不能辨认或有漏项的；</w:t>
            </w:r>
          </w:p>
        </w:tc>
      </w:tr>
      <w:tr w14:paraId="10BFA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31DD1C3">
            <w:pPr>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9BAA18D">
            <w:pPr>
              <w:rPr>
                <w:rFonts w:hint="eastAsia" w:ascii="宋体" w:hAnsi="宋体" w:eastAsia="宋体" w:cs="宋体"/>
                <w:sz w:val="24"/>
                <w:szCs w:val="24"/>
              </w:rPr>
            </w:pPr>
            <w:r>
              <w:rPr>
                <w:rFonts w:hint="eastAsia" w:ascii="宋体" w:hAnsi="宋体" w:eastAsia="宋体" w:cs="宋体"/>
                <w:sz w:val="24"/>
                <w:szCs w:val="24"/>
              </w:rPr>
              <w:t>响应方案讲解</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F303245">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A不组织。</w:t>
            </w:r>
            <w:r>
              <w:rPr>
                <w:rFonts w:hint="eastAsia" w:ascii="宋体" w:hAnsi="宋体" w:eastAsia="宋体" w:cs="宋体"/>
                <w:sz w:val="24"/>
                <w:szCs w:val="24"/>
              </w:rPr>
              <w:br w:type="textWrapping"/>
            </w:r>
            <w:r>
              <w:rPr>
                <w:rFonts w:hint="eastAsia" w:ascii="宋体" w:hAnsi="宋体" w:eastAsia="宋体" w:cs="宋体"/>
                <w:sz w:val="24"/>
                <w:szCs w:val="24"/>
              </w:rPr>
              <w:t>☐B组织。</w:t>
            </w:r>
            <w:r>
              <w:rPr>
                <w:rFonts w:hint="eastAsia" w:ascii="宋体" w:hAnsi="宋体" w:eastAsia="宋体" w:cs="宋体"/>
                <w:sz w:val="24"/>
                <w:szCs w:val="24"/>
              </w:rPr>
              <w:br w:type="textWrapping"/>
            </w:r>
            <w:r>
              <w:rPr>
                <w:rFonts w:hint="eastAsia" w:ascii="宋体" w:hAnsi="宋体" w:eastAsia="宋体" w:cs="宋体"/>
                <w:sz w:val="24"/>
                <w:szCs w:val="24"/>
              </w:rPr>
              <w:t>安排供应商讲解响应方案，可选择以下其中一种方式：</w:t>
            </w:r>
            <w:r>
              <w:rPr>
                <w:rFonts w:hint="eastAsia" w:ascii="宋体" w:hAnsi="宋体" w:eastAsia="宋体" w:cs="宋体"/>
                <w:sz w:val="24"/>
                <w:szCs w:val="24"/>
              </w:rPr>
              <w:br w:type="textWrapping"/>
            </w:r>
            <w:r>
              <w:rPr>
                <w:rFonts w:hint="eastAsia" w:ascii="宋体" w:hAnsi="宋体" w:eastAsia="宋体" w:cs="宋体"/>
                <w:sz w:val="24"/>
                <w:szCs w:val="24"/>
              </w:rPr>
              <w:t>方式一：政采云平台在线讲解。政采云平台在线讲解需供应商根据政采云平台操作要求做好准备工作，提前完善软硬件配置环境。</w:t>
            </w:r>
            <w:r>
              <w:rPr>
                <w:rFonts w:hint="eastAsia" w:ascii="宋体" w:hAnsi="宋体" w:eastAsia="宋体" w:cs="宋体"/>
                <w:sz w:val="24"/>
                <w:szCs w:val="24"/>
              </w:rPr>
              <w:br w:type="textWrapping"/>
            </w:r>
            <w:r>
              <w:rPr>
                <w:rFonts w:hint="eastAsia" w:ascii="宋体" w:hAnsi="宋体" w:eastAsia="宋体" w:cs="宋体"/>
                <w:sz w:val="24"/>
                <w:szCs w:val="24"/>
              </w:rPr>
              <w:t>方式二：交易中心现场讲解。现场讲解地点为    ，讲解所用设备由供应商自备。现场讲解人员进场时提供讲解人员名单（加盖公章或授权代表签名）及身份证明，否则不得讲解。</w:t>
            </w:r>
            <w:r>
              <w:rPr>
                <w:rFonts w:hint="eastAsia" w:ascii="宋体" w:hAnsi="宋体" w:eastAsia="宋体" w:cs="宋体"/>
                <w:sz w:val="24"/>
                <w:szCs w:val="24"/>
              </w:rPr>
              <w:br w:type="textWrapping"/>
            </w:r>
            <w:r>
              <w:rPr>
                <w:rFonts w:hint="eastAsia" w:ascii="宋体" w:hAnsi="宋体" w:eastAsia="宋体" w:cs="宋体"/>
                <w:sz w:val="24"/>
                <w:szCs w:val="24"/>
              </w:rPr>
              <w:t>注：因供应商自身原因导致无法讲解或者讲解效果不理想的，责任自负。因平台原因导致本项目方案讲解环节无法顺利开展，按照《浙江省政府采购项目电子交易管理暂行办法》相关规定执行。</w:t>
            </w:r>
          </w:p>
        </w:tc>
      </w:tr>
      <w:tr w14:paraId="76B51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1"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14:paraId="6B698133">
            <w:pPr>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77A25FC">
            <w:pPr>
              <w:rPr>
                <w:rFonts w:hint="eastAsia" w:ascii="宋体" w:hAnsi="宋体" w:eastAsia="宋体" w:cs="宋体"/>
                <w:sz w:val="24"/>
                <w:szCs w:val="24"/>
              </w:rPr>
            </w:pPr>
            <w:r>
              <w:rPr>
                <w:rFonts w:hint="eastAsia" w:ascii="宋体" w:hAnsi="宋体" w:eastAsia="宋体" w:cs="宋体"/>
                <w:sz w:val="24"/>
                <w:szCs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3EF70EE">
            <w:pPr>
              <w:rPr>
                <w:rFonts w:hint="eastAsia" w:ascii="宋体" w:hAnsi="宋体" w:eastAsia="宋体" w:cs="宋体"/>
                <w:sz w:val="24"/>
                <w:szCs w:val="24"/>
              </w:rPr>
            </w:pPr>
            <w:r>
              <w:rPr>
                <w:rFonts w:hint="eastAsia" w:ascii="宋体" w:hAnsi="宋体" w:eastAsia="宋体" w:cs="宋体"/>
                <w:sz w:val="24"/>
                <w:szCs w:val="24"/>
              </w:rPr>
              <w:t>备份投标文件送达地点：温州市宽带路18号3楼307办公室；备份投标文件签收人员联系电话：0577-88660183/7。采购人、采购代理机构不强制或变相强制投标人提交备份投标文件。采购活动结束后，备份投标文件存储介质请于3个工作日内取回，逾期未取回，不负保管义务。</w:t>
            </w:r>
          </w:p>
        </w:tc>
      </w:tr>
      <w:tr w14:paraId="7635D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noWrap w:val="0"/>
            <w:vAlign w:val="top"/>
          </w:tcPr>
          <w:p w14:paraId="7A708510">
            <w:pPr>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10</w:t>
            </w:r>
          </w:p>
        </w:tc>
        <w:tc>
          <w:tcPr>
            <w:tcW w:w="1843" w:type="dxa"/>
            <w:tcBorders>
              <w:top w:val="single" w:color="000000" w:sz="8" w:space="0"/>
              <w:left w:val="single" w:color="000000" w:sz="2" w:space="0"/>
              <w:right w:val="single" w:color="000000" w:sz="8" w:space="0"/>
            </w:tcBorders>
            <w:noWrap w:val="0"/>
            <w:vAlign w:val="center"/>
          </w:tcPr>
          <w:p w14:paraId="163DBBC8">
            <w:pPr>
              <w:rPr>
                <w:rFonts w:hint="eastAsia" w:ascii="宋体" w:hAnsi="宋体" w:eastAsia="宋体" w:cs="宋体"/>
                <w:sz w:val="24"/>
                <w:szCs w:val="24"/>
              </w:rPr>
            </w:pPr>
            <w:r>
              <w:rPr>
                <w:rFonts w:hint="eastAsia" w:ascii="宋体" w:hAnsi="宋体" w:eastAsia="宋体" w:cs="宋体"/>
                <w:sz w:val="24"/>
                <w:szCs w:val="24"/>
              </w:rPr>
              <w:t>中小企业信用融资</w:t>
            </w:r>
          </w:p>
        </w:tc>
        <w:tc>
          <w:tcPr>
            <w:tcW w:w="6095" w:type="dxa"/>
            <w:tcBorders>
              <w:top w:val="single" w:color="000000" w:sz="8" w:space="0"/>
              <w:left w:val="single" w:color="000000" w:sz="2" w:space="0"/>
              <w:right w:val="single" w:color="000000" w:sz="8" w:space="0"/>
            </w:tcBorders>
            <w:noWrap w:val="0"/>
            <w:vAlign w:val="center"/>
          </w:tcPr>
          <w:p w14:paraId="0C56EA55">
            <w:pPr>
              <w:rPr>
                <w:rFonts w:hint="eastAsia" w:ascii="宋体" w:hAnsi="宋体" w:eastAsia="宋体" w:cs="宋体"/>
                <w:sz w:val="24"/>
                <w:szCs w:val="24"/>
              </w:rPr>
            </w:pPr>
            <w:r>
              <w:rPr>
                <w:rFonts w:hint="eastAsia" w:ascii="宋体" w:hAnsi="宋体" w:eastAsia="宋体" w:cs="宋体"/>
                <w:sz w:val="24"/>
                <w:szCs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0FD28B4A">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F88A2B7">
      <w:pPr>
        <w:adjustRightInd/>
        <w:spacing w:line="360" w:lineRule="auto"/>
        <w:outlineLvl w:val="0"/>
        <w:rPr>
          <w:rFonts w:hint="eastAsia" w:ascii="宋体" w:hAnsi="宋体" w:eastAsia="宋体" w:cs="宋体"/>
          <w:b/>
          <w:color w:val="auto"/>
          <w:sz w:val="24"/>
          <w:szCs w:val="24"/>
          <w:highlight w:val="none"/>
        </w:rPr>
      </w:pPr>
    </w:p>
    <w:p w14:paraId="749C97BE">
      <w:pPr>
        <w:adjustRightInd/>
        <w:spacing w:line="360" w:lineRule="auto"/>
        <w:ind w:firstLine="3830" w:firstLineChars="1197"/>
        <w:outlineLvl w:val="0"/>
        <w:rPr>
          <w:rFonts w:hint="eastAsia" w:ascii="宋体" w:hAnsi="宋体" w:eastAsia="宋体" w:cs="宋体"/>
          <w:b/>
          <w:color w:val="auto"/>
          <w:sz w:val="32"/>
          <w:szCs w:val="32"/>
          <w:highlight w:val="none"/>
        </w:rPr>
      </w:pPr>
      <w:r>
        <w:rPr>
          <w:rFonts w:hint="eastAsia" w:ascii="宋体" w:hAnsi="宋体" w:eastAsia="宋体" w:cs="宋体"/>
          <w:sz w:val="32"/>
          <w:szCs w:val="32"/>
        </w:rPr>
        <w:t>一、总则</w:t>
      </w:r>
    </w:p>
    <w:p w14:paraId="57341689">
      <w:pPr>
        <w:snapToGrid w:val="0"/>
        <w:spacing w:line="360" w:lineRule="auto"/>
        <w:ind w:firstLine="360" w:firstLineChars="150"/>
        <w:jc w:val="left"/>
        <w:outlineLvl w:val="1"/>
        <w:rPr>
          <w:rFonts w:hint="eastAsia" w:ascii="宋体" w:hAnsi="宋体" w:eastAsia="宋体" w:cs="宋体"/>
          <w:b/>
          <w:color w:val="auto"/>
          <w:sz w:val="24"/>
          <w:szCs w:val="24"/>
          <w:highlight w:val="none"/>
        </w:rPr>
      </w:pPr>
      <w:r>
        <w:rPr>
          <w:rFonts w:hint="eastAsia" w:ascii="宋体" w:hAnsi="宋体" w:eastAsia="宋体" w:cs="宋体"/>
          <w:sz w:val="24"/>
          <w:szCs w:val="24"/>
        </w:rPr>
        <w:t>1. 适用范围</w:t>
      </w:r>
    </w:p>
    <w:p w14:paraId="5E07ABCB">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rPr>
        <w:t>本采购文件适用于该项目的邀请、响应、开启响应文件、资格审查及信用信息查询、协商、成交、合同、验收等行为（法律、法规另有规定的，从其规定）。</w:t>
      </w:r>
    </w:p>
    <w:p w14:paraId="0A274E72">
      <w:pPr>
        <w:adjustRightInd/>
        <w:spacing w:line="360" w:lineRule="auto"/>
        <w:outlineLvl w:val="0"/>
        <w:rPr>
          <w:rFonts w:hint="eastAsia" w:ascii="宋体" w:hAnsi="宋体" w:eastAsia="宋体" w:cs="宋体"/>
          <w:b/>
          <w:color w:val="auto"/>
          <w:sz w:val="24"/>
          <w:szCs w:val="24"/>
          <w:highlight w:val="none"/>
        </w:rPr>
      </w:pPr>
      <w:r>
        <w:rPr>
          <w:rFonts w:hint="eastAsia" w:ascii="宋体" w:hAnsi="宋体" w:eastAsia="宋体" w:cs="宋体"/>
          <w:sz w:val="24"/>
          <w:szCs w:val="24"/>
        </w:rPr>
        <w:t xml:space="preserve">   2.定义</w:t>
      </w:r>
    </w:p>
    <w:p w14:paraId="2EF2803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2.1 “采购人”系指邀请函中载明的本项目的采购人。</w:t>
      </w:r>
    </w:p>
    <w:p w14:paraId="513910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2.2 “采购代理机构”系指邀请函中载明的本项目的采购代理机构。</w:t>
      </w:r>
    </w:p>
    <w:p w14:paraId="4A80CF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2.3 “负责人”系指法人企业的法定负责人，或其他组织为法律、行政法规规定代表单位行使职权的主要负责人，或自然人本人。</w:t>
      </w:r>
    </w:p>
    <w:p w14:paraId="50C610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2.4 “采购人员”系指采购人及具有相关经验的专业人员组成的采购小组。</w:t>
      </w:r>
    </w:p>
    <w:p w14:paraId="40B184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4C1D28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2.6“电子交易平台”系指本项目政府采购活动所依托的政府采购云平台（https://www.zcygov.cn/）。</w:t>
      </w:r>
    </w:p>
    <w:p w14:paraId="6BFDEA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2.7 “▲且加下划线部分” 系指实质性要求条款，“” 系指适用本项目的要求，“” 系指不适用本项目的要求。</w:t>
      </w:r>
    </w:p>
    <w:p w14:paraId="37E1E538">
      <w:pPr>
        <w:spacing w:line="360" w:lineRule="auto"/>
        <w:ind w:firstLine="240" w:firstLineChars="100"/>
        <w:rPr>
          <w:rFonts w:hint="eastAsia" w:ascii="宋体" w:hAnsi="宋体" w:eastAsia="宋体" w:cs="宋体"/>
          <w:b/>
          <w:color w:val="auto"/>
          <w:sz w:val="24"/>
          <w:szCs w:val="24"/>
          <w:highlight w:val="none"/>
        </w:rPr>
      </w:pPr>
      <w:r>
        <w:rPr>
          <w:rFonts w:hint="eastAsia" w:ascii="宋体" w:hAnsi="宋体" w:eastAsia="宋体" w:cs="宋体"/>
          <w:sz w:val="24"/>
          <w:szCs w:val="24"/>
        </w:rPr>
        <w:t>3. 采购项目需要落实的政府采购政策</w:t>
      </w:r>
    </w:p>
    <w:p w14:paraId="1AE682D0">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3EE834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sz w:val="24"/>
          <w:szCs w:val="24"/>
        </w:rPr>
        <w:t>3.2 支持绿色发展</w:t>
      </w:r>
    </w:p>
    <w:p w14:paraId="2849CF98">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sz w:val="24"/>
          <w:szCs w:val="24"/>
          <w:u w:val="single"/>
        </w:rPr>
        <w:t>采购人拟采购的产品属于政府强制采购的节能产品品目清单范围的，供应商响应产品未获得国家确定的认证机构出具的、处于有效期之内的节能产品认证证书，响应无效。</w:t>
      </w:r>
    </w:p>
    <w:p w14:paraId="6F9BCC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3.2.2纳入政府采购管理的修缮、装修类项目采购建材的，鼓励采购单位将绿色建材性能、指标等作为实质性条件纳入采购文件和合同，具体性能指标要求参考相关绿色建材政府采购需求标准。</w:t>
      </w:r>
    </w:p>
    <w:p w14:paraId="0908D6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5F142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B9BF14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sz w:val="24"/>
          <w:szCs w:val="24"/>
        </w:rPr>
        <w:t>3.3支持创新发展</w:t>
      </w:r>
    </w:p>
    <w:p w14:paraId="0CB2BD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3.3.1 采购人优先采购被认定为首台套产品和“制造精品”的自主创新产品。</w:t>
      </w:r>
    </w:p>
    <w:p w14:paraId="39140F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3.3.2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8221D9F">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sz w:val="24"/>
          <w:szCs w:val="24"/>
        </w:rPr>
        <w:t>3.4平等对待内外资企业和符合条件的破产重整企业</w:t>
      </w:r>
    </w:p>
    <w:p w14:paraId="3B7BC8F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sz w:val="24"/>
          <w:szCs w:val="24"/>
        </w:rPr>
        <w:t>平等对待内外资企业和符合条件的破产重整企业，切实保障企业公平竞争，平等维护企业的合法利益。</w:t>
      </w:r>
    </w:p>
    <w:p w14:paraId="54C7C124">
      <w:pPr>
        <w:pStyle w:val="687"/>
        <w:shd w:val="clear" w:color="auto" w:fill="FFFFFF"/>
        <w:snapToGrid w:val="0"/>
        <w:spacing w:after="240" w:afterAutospacing="0" w:line="360" w:lineRule="auto"/>
        <w:ind w:firstLine="400"/>
        <w:contextualSpacing/>
        <w:rPr>
          <w:rFonts w:hint="eastAsia" w:ascii="宋体" w:hAnsi="宋体" w:eastAsia="宋体" w:cs="宋体"/>
          <w:b/>
          <w:color w:val="auto"/>
          <w:sz w:val="24"/>
          <w:szCs w:val="24"/>
          <w:highlight w:val="none"/>
        </w:rPr>
      </w:pPr>
      <w:r>
        <w:rPr>
          <w:rFonts w:hint="eastAsia" w:ascii="宋体" w:hAnsi="宋体" w:eastAsia="宋体" w:cs="宋体"/>
          <w:sz w:val="24"/>
          <w:szCs w:val="24"/>
        </w:rPr>
        <w:t>4. 询问、质疑、投诉</w:t>
      </w:r>
    </w:p>
    <w:p w14:paraId="40DB9B31">
      <w:pPr>
        <w:pStyle w:val="687"/>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sz w:val="24"/>
          <w:szCs w:val="24"/>
        </w:rPr>
        <w:t>4.1在线询问、质疑、投诉</w:t>
      </w:r>
    </w:p>
    <w:p w14:paraId="5C128EFA">
      <w:pPr>
        <w:pStyle w:val="687"/>
        <w:shd w:val="clear" w:color="auto" w:fill="FFFFFF"/>
        <w:snapToGrid w:val="0"/>
        <w:spacing w:after="240" w:afterAutospacing="0" w:line="360" w:lineRule="auto"/>
        <w:ind w:firstLine="480"/>
        <w:contextualSpacing/>
        <w:rPr>
          <w:rFonts w:hint="eastAsia" w:ascii="宋体" w:hAnsi="宋体" w:eastAsia="宋体" w:cs="宋体"/>
          <w:color w:val="auto"/>
          <w:sz w:val="24"/>
          <w:szCs w:val="24"/>
          <w:highlight w:val="none"/>
        </w:rPr>
      </w:pPr>
      <w:r>
        <w:rPr>
          <w:rFonts w:hint="eastAsia" w:ascii="宋体" w:hAnsi="宋体" w:eastAsia="宋体" w:cs="宋体"/>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04646C">
      <w:pPr>
        <w:autoSpaceDE w:val="0"/>
        <w:autoSpaceDN w:val="0"/>
        <w:spacing w:line="360" w:lineRule="auto"/>
        <w:ind w:firstLine="240" w:firstLineChars="100"/>
        <w:jc w:val="left"/>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rPr>
        <w:t>4.2供应商询问</w:t>
      </w:r>
    </w:p>
    <w:p w14:paraId="7B3EBAB7">
      <w:pPr>
        <w:autoSpaceDE w:val="0"/>
        <w:autoSpaceDN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rPr>
        <w:t>供应商对政府采购活动事项有疑问的，可以提出询问，采购人应当在3个工作日内对供应商依法提出的询问作出答复，但答复的内容不得涉及商业秘密。</w:t>
      </w:r>
    </w:p>
    <w:p w14:paraId="3B14CE34">
      <w:pPr>
        <w:autoSpaceDE w:val="0"/>
        <w:autoSpaceDN w:val="0"/>
        <w:spacing w:line="360" w:lineRule="auto"/>
        <w:ind w:firstLine="240" w:firstLineChars="100"/>
        <w:jc w:val="left"/>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rPr>
        <w:t>4.3供应商质疑</w:t>
      </w:r>
    </w:p>
    <w:p w14:paraId="6320399E">
      <w:pPr>
        <w:pStyle w:val="3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4.3.1提出质疑的供应商应当是参与所质疑项目采购活动的供应商。潜在供应商已依法获取其可质疑的采购文件的，可以对该文件提出质疑。</w:t>
      </w:r>
    </w:p>
    <w:p w14:paraId="17CC471C">
      <w:pPr>
        <w:autoSpaceDE w:val="0"/>
        <w:autoSpaceDN w:val="0"/>
        <w:spacing w:line="360" w:lineRule="auto"/>
        <w:ind w:firstLine="240" w:firstLineChars="100"/>
        <w:jc w:val="left"/>
        <w:rPr>
          <w:rFonts w:hint="eastAsia" w:ascii="宋体" w:hAnsi="宋体" w:eastAsia="宋体" w:cs="宋体"/>
          <w:kern w:val="2"/>
          <w:sz w:val="24"/>
          <w:szCs w:val="24"/>
          <w:lang w:val="zh-CN" w:eastAsia="zh-CN" w:bidi="ar-SA"/>
        </w:rPr>
      </w:pPr>
      <w:r>
        <w:rPr>
          <w:rFonts w:hint="eastAsia" w:ascii="宋体" w:hAnsi="宋体" w:eastAsia="宋体" w:cs="宋体"/>
          <w:sz w:val="24"/>
          <w:szCs w:val="24"/>
        </w:rPr>
        <w:t>4.3.2供应商认为采购文件、采购过程和成交结果使自己的权益受到损害的，可以在知道或者应知</w:t>
      </w:r>
      <w:r>
        <w:rPr>
          <w:rFonts w:hint="eastAsia" w:ascii="宋体" w:hAnsi="宋体" w:eastAsia="宋体" w:cs="宋体"/>
          <w:kern w:val="2"/>
          <w:sz w:val="24"/>
          <w:szCs w:val="24"/>
          <w:lang w:val="zh-CN" w:eastAsia="zh-CN" w:bidi="ar-SA"/>
        </w:rPr>
        <w:t>其权益受到损害之日起七个工作日内，以书面形式向采购人提出质疑，否则，采购人不予受理：</w:t>
      </w:r>
    </w:p>
    <w:p w14:paraId="7B83BFD0">
      <w:pPr>
        <w:autoSpaceDE w:val="0"/>
        <w:autoSpaceDN w:val="0"/>
        <w:spacing w:line="360" w:lineRule="auto"/>
        <w:ind w:firstLine="240" w:firstLineChars="100"/>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（1）对采购文件提出质疑的，质疑期限为供应商获得采购文件之日或者采购文件获取截止之日起计算。</w:t>
      </w:r>
    </w:p>
    <w:p w14:paraId="67F84054">
      <w:pPr>
        <w:pStyle w:val="3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（2）对采购过程提出质疑的，质疑期限为各采购程序环节结束之日起计算。</w:t>
      </w:r>
    </w:p>
    <w:p w14:paraId="30F453D3">
      <w:pPr>
        <w:pStyle w:val="3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（3）对采购结果提出质疑的，质疑期限自采购结果公告期限届满之日起计算。</w:t>
      </w:r>
    </w:p>
    <w:p w14:paraId="5A967A34">
      <w:pPr>
        <w:pStyle w:val="31"/>
        <w:snapToGri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sz w:val="24"/>
          <w:szCs w:val="24"/>
        </w:rPr>
        <w:t>4.3.3供应商提出质疑应当提交质疑函和必要的证明材料。质疑函应当包括下列内容：</w:t>
      </w:r>
    </w:p>
    <w:p w14:paraId="469570AC">
      <w:pPr>
        <w:pStyle w:val="687"/>
        <w:shd w:val="clear" w:color="auto" w:fill="FFFFFF"/>
        <w:snapToGrid w:val="0"/>
        <w:spacing w:after="240" w:afterAutospacing="0" w:line="360" w:lineRule="auto"/>
        <w:contextualSpacing/>
        <w:rPr>
          <w:rFonts w:hint="eastAsia" w:ascii="宋体" w:hAnsi="宋体" w:eastAsia="宋体" w:cs="宋体"/>
          <w:snapToGrid w:val="0"/>
          <w:color w:val="auto"/>
          <w:kern w:val="2"/>
          <w:sz w:val="24"/>
          <w:szCs w:val="24"/>
          <w:highlight w:val="none"/>
        </w:rPr>
      </w:pPr>
      <w:r>
        <w:rPr>
          <w:rFonts w:hint="eastAsia" w:ascii="宋体" w:hAnsi="宋体" w:eastAsia="宋体" w:cs="宋体"/>
          <w:sz w:val="24"/>
          <w:szCs w:val="24"/>
        </w:rPr>
        <w:t>　　4.3.3.1供应商的姓名或者名称、地址、邮编、联系人及联系电话；</w:t>
      </w:r>
    </w:p>
    <w:p w14:paraId="4B67D823">
      <w:pPr>
        <w:pStyle w:val="687"/>
        <w:shd w:val="clear" w:color="auto" w:fill="FFFFFF"/>
        <w:snapToGrid w:val="0"/>
        <w:spacing w:after="240" w:afterAutospacing="0" w:line="360" w:lineRule="auto"/>
        <w:contextualSpacing/>
        <w:rPr>
          <w:rFonts w:hint="eastAsia" w:ascii="宋体" w:hAnsi="宋体" w:eastAsia="宋体" w:cs="宋体"/>
          <w:snapToGrid w:val="0"/>
          <w:color w:val="auto"/>
          <w:kern w:val="2"/>
          <w:sz w:val="24"/>
          <w:szCs w:val="24"/>
          <w:highlight w:val="none"/>
        </w:rPr>
      </w:pPr>
      <w:r>
        <w:rPr>
          <w:rFonts w:hint="eastAsia" w:ascii="宋体" w:hAnsi="宋体" w:eastAsia="宋体" w:cs="宋体"/>
          <w:sz w:val="24"/>
          <w:szCs w:val="24"/>
        </w:rPr>
        <w:t>　　4.3.3.2质疑项目的名称、编号；</w:t>
      </w:r>
    </w:p>
    <w:p w14:paraId="0D97AFAA">
      <w:pPr>
        <w:pStyle w:val="687"/>
        <w:shd w:val="clear" w:color="auto" w:fill="FFFFFF"/>
        <w:snapToGrid w:val="0"/>
        <w:spacing w:after="240" w:afterAutospacing="0" w:line="360" w:lineRule="auto"/>
        <w:contextualSpacing/>
        <w:rPr>
          <w:rFonts w:hint="eastAsia" w:ascii="宋体" w:hAnsi="宋体" w:eastAsia="宋体" w:cs="宋体"/>
          <w:snapToGrid w:val="0"/>
          <w:color w:val="auto"/>
          <w:kern w:val="2"/>
          <w:sz w:val="24"/>
          <w:szCs w:val="24"/>
          <w:highlight w:val="none"/>
        </w:rPr>
      </w:pPr>
      <w:r>
        <w:rPr>
          <w:rFonts w:hint="eastAsia" w:ascii="宋体" w:hAnsi="宋体" w:eastAsia="宋体" w:cs="宋体"/>
          <w:sz w:val="24"/>
          <w:szCs w:val="24"/>
        </w:rPr>
        <w:t>　　4.3.3.3具体、明确的质疑事项和与质疑事项相关的请求；</w:t>
      </w:r>
    </w:p>
    <w:p w14:paraId="2EA5B9FB">
      <w:pPr>
        <w:pStyle w:val="687"/>
        <w:shd w:val="clear" w:color="auto" w:fill="FFFFFF"/>
        <w:snapToGrid w:val="0"/>
        <w:spacing w:after="240" w:afterAutospacing="0" w:line="360" w:lineRule="auto"/>
        <w:contextualSpacing/>
        <w:rPr>
          <w:rFonts w:hint="eastAsia" w:ascii="宋体" w:hAnsi="宋体" w:eastAsia="宋体" w:cs="宋体"/>
          <w:snapToGrid w:val="0"/>
          <w:color w:val="auto"/>
          <w:kern w:val="2"/>
          <w:sz w:val="24"/>
          <w:szCs w:val="24"/>
          <w:highlight w:val="none"/>
        </w:rPr>
      </w:pPr>
      <w:r>
        <w:rPr>
          <w:rFonts w:hint="eastAsia" w:ascii="宋体" w:hAnsi="宋体" w:eastAsia="宋体" w:cs="宋体"/>
          <w:sz w:val="24"/>
          <w:szCs w:val="24"/>
        </w:rPr>
        <w:t>　　4.3.3.4事实依据；</w:t>
      </w:r>
    </w:p>
    <w:p w14:paraId="10E2F02F">
      <w:pPr>
        <w:pStyle w:val="687"/>
        <w:shd w:val="clear" w:color="auto" w:fill="FFFFFF"/>
        <w:snapToGrid w:val="0"/>
        <w:spacing w:after="240" w:afterAutospacing="0" w:line="360" w:lineRule="auto"/>
        <w:contextualSpacing/>
        <w:rPr>
          <w:rFonts w:hint="eastAsia" w:ascii="宋体" w:hAnsi="宋体" w:eastAsia="宋体" w:cs="宋体"/>
          <w:snapToGrid w:val="0"/>
          <w:color w:val="auto"/>
          <w:kern w:val="2"/>
          <w:sz w:val="24"/>
          <w:szCs w:val="24"/>
          <w:highlight w:val="none"/>
        </w:rPr>
      </w:pPr>
      <w:r>
        <w:rPr>
          <w:rFonts w:hint="eastAsia" w:ascii="宋体" w:hAnsi="宋体" w:eastAsia="宋体" w:cs="宋体"/>
          <w:sz w:val="24"/>
          <w:szCs w:val="24"/>
        </w:rPr>
        <w:t>　　4.3.3.5必要的法律依据；</w:t>
      </w:r>
    </w:p>
    <w:p w14:paraId="3DB50DE5">
      <w:pPr>
        <w:pStyle w:val="687"/>
        <w:shd w:val="clear" w:color="auto" w:fill="FFFFFF"/>
        <w:snapToGrid w:val="0"/>
        <w:spacing w:after="240" w:afterAutospacing="0" w:line="360" w:lineRule="auto"/>
        <w:ind w:firstLine="480"/>
        <w:contextualSpacing/>
        <w:rPr>
          <w:rFonts w:hint="eastAsia" w:ascii="宋体" w:hAnsi="宋体" w:eastAsia="宋体" w:cs="宋体"/>
          <w:snapToGrid w:val="0"/>
          <w:color w:val="auto"/>
          <w:kern w:val="2"/>
          <w:sz w:val="24"/>
          <w:szCs w:val="24"/>
          <w:highlight w:val="none"/>
        </w:rPr>
      </w:pPr>
      <w:r>
        <w:rPr>
          <w:rFonts w:hint="eastAsia" w:ascii="宋体" w:hAnsi="宋体" w:eastAsia="宋体" w:cs="宋体"/>
          <w:sz w:val="24"/>
          <w:szCs w:val="24"/>
        </w:rPr>
        <w:t>4.3.3.6提出质疑的日期。</w:t>
      </w:r>
    </w:p>
    <w:p w14:paraId="181CE0CE">
      <w:pPr>
        <w:pStyle w:val="687"/>
        <w:shd w:val="clear" w:color="auto" w:fill="FFFFFF"/>
        <w:snapToGrid w:val="0"/>
        <w:spacing w:after="240" w:afterAutospacing="0" w:line="360" w:lineRule="auto"/>
        <w:ind w:firstLine="480"/>
        <w:contextualSpacing/>
        <w:rPr>
          <w:rFonts w:hint="eastAsia" w:ascii="宋体" w:hAnsi="宋体" w:eastAsia="宋体" w:cs="宋体"/>
          <w:color w:val="auto"/>
          <w:sz w:val="24"/>
          <w:szCs w:val="24"/>
          <w:highlight w:val="none"/>
        </w:rPr>
      </w:pPr>
      <w:r>
        <w:rPr>
          <w:rFonts w:hint="eastAsia" w:ascii="宋体" w:hAnsi="宋体" w:eastAsia="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14:paraId="26DB3794">
      <w:pPr>
        <w:pStyle w:val="687"/>
        <w:shd w:val="clear" w:color="auto" w:fill="FFFFFF"/>
        <w:snapToGrid w:val="0"/>
        <w:spacing w:after="240" w:afterAutospacing="0" w:line="360" w:lineRule="auto"/>
        <w:ind w:firstLine="480"/>
        <w:contextualSpacing/>
        <w:rPr>
          <w:rFonts w:hint="eastAsia" w:ascii="宋体" w:hAnsi="宋体" w:eastAsia="宋体" w:cs="宋体"/>
          <w:color w:val="auto"/>
          <w:sz w:val="24"/>
          <w:szCs w:val="24"/>
          <w:highlight w:val="none"/>
        </w:rPr>
      </w:pPr>
      <w:r>
        <w:rPr>
          <w:rFonts w:hint="eastAsia" w:ascii="宋体" w:hAnsi="宋体" w:eastAsia="宋体" w:cs="宋体"/>
          <w:sz w:val="24"/>
          <w:szCs w:val="24"/>
        </w:rPr>
        <w:t>质疑函范本及制作说明详见附件1。</w:t>
      </w:r>
    </w:p>
    <w:p w14:paraId="7D62DD84">
      <w:pPr>
        <w:pStyle w:val="687"/>
        <w:shd w:val="clear" w:color="auto" w:fill="FFFFFF"/>
        <w:snapToGrid w:val="0"/>
        <w:spacing w:after="240" w:afterAutospacing="0"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sz w:val="24"/>
          <w:szCs w:val="24"/>
        </w:rPr>
        <w:t>4.3.4对同一采购程序环节的质疑，供应商须在法定质疑期内一次性提出。</w:t>
      </w:r>
    </w:p>
    <w:p w14:paraId="6EA1A072">
      <w:pPr>
        <w:pStyle w:val="687"/>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sz w:val="24"/>
          <w:szCs w:val="24"/>
        </w:rPr>
        <w:t>4.3.5采购人应当在收到供应商的书面质疑后七个工作日内作出答复，并以书面形式通知质疑供应商和其他与质疑处理结果有利害关系的政府采购当事人，但答复的内容不得涉及商业秘密。采购人在质疑回复后，在浙江政府采购网的“其他公告”栏目公开质疑答复，答复内容应当完整。质疑函作为附件上传。</w:t>
      </w:r>
    </w:p>
    <w:p w14:paraId="60037495">
      <w:pPr>
        <w:pStyle w:val="687"/>
        <w:shd w:val="clear" w:color="auto" w:fill="FFFFFF"/>
        <w:snapToGrid w:val="0"/>
        <w:spacing w:after="240" w:afterAutospacing="0" w:line="360" w:lineRule="auto"/>
        <w:ind w:firstLine="480"/>
        <w:contextualSpacing/>
        <w:rPr>
          <w:rFonts w:hint="eastAsia" w:ascii="宋体" w:hAnsi="宋体" w:eastAsia="宋体" w:cs="宋体"/>
          <w:color w:val="auto"/>
          <w:sz w:val="24"/>
          <w:szCs w:val="24"/>
          <w:highlight w:val="none"/>
        </w:rPr>
      </w:pPr>
      <w:r>
        <w:rPr>
          <w:rFonts w:hint="eastAsia" w:ascii="宋体" w:hAnsi="宋体" w:eastAsia="宋体" w:cs="宋体"/>
          <w:sz w:val="24"/>
          <w:szCs w:val="24"/>
        </w:rPr>
        <w:t>4.3.6询问或者质疑事项可能影响采购结果的，采购人应当暂停签订合同，已经签订合同的，应当中止履行合同。</w:t>
      </w:r>
    </w:p>
    <w:p w14:paraId="5290239D">
      <w:pPr>
        <w:pStyle w:val="687"/>
        <w:shd w:val="clear" w:color="auto" w:fill="FFFFFF"/>
        <w:snapToGrid w:val="0"/>
        <w:spacing w:after="240" w:afterAutospacing="0" w:line="360" w:lineRule="auto"/>
        <w:ind w:firstLine="480"/>
        <w:contextualSpacing/>
        <w:rPr>
          <w:rFonts w:hint="eastAsia" w:ascii="宋体" w:hAnsi="宋体" w:eastAsia="宋体" w:cs="宋体"/>
          <w:color w:val="auto"/>
          <w:sz w:val="24"/>
          <w:szCs w:val="24"/>
          <w:highlight w:val="none"/>
          <w:lang w:val="zh-CN"/>
        </w:rPr>
      </w:pPr>
      <w:r>
        <w:rPr>
          <w:rFonts w:hint="eastAsia" w:ascii="宋体" w:hAnsi="宋体" w:eastAsia="宋体" w:cs="宋体"/>
          <w:sz w:val="24"/>
          <w:szCs w:val="24"/>
        </w:rPr>
        <w:t>4.4供应商投诉</w:t>
      </w:r>
    </w:p>
    <w:p w14:paraId="3856E8F7">
      <w:pPr>
        <w:pStyle w:val="687"/>
        <w:shd w:val="clear" w:color="auto" w:fill="FFFFFF"/>
        <w:snapToGrid w:val="0"/>
        <w:spacing w:after="240" w:afterAutospacing="0" w:line="360" w:lineRule="auto"/>
        <w:ind w:firstLine="480"/>
        <w:contextualSpacing/>
        <w:rPr>
          <w:rFonts w:hint="eastAsia" w:ascii="宋体" w:hAnsi="宋体" w:eastAsia="宋体" w:cs="宋体"/>
          <w:color w:val="auto"/>
          <w:sz w:val="24"/>
          <w:szCs w:val="24"/>
          <w:highlight w:val="none"/>
        </w:rPr>
      </w:pPr>
      <w:r>
        <w:rPr>
          <w:rFonts w:hint="eastAsia" w:ascii="宋体" w:hAnsi="宋体" w:eastAsia="宋体" w:cs="宋体"/>
          <w:sz w:val="24"/>
          <w:szCs w:val="24"/>
        </w:rPr>
        <w:t>4.4.1质疑供应商对采购人的答复不满意或者采购人未在规定的时间内作出答复的，可以在答复期满后十五个工作日内向同级政府采购监督管理部门提出投诉。</w:t>
      </w:r>
    </w:p>
    <w:p w14:paraId="3E8C9F59">
      <w:pPr>
        <w:pStyle w:val="687"/>
        <w:shd w:val="clear" w:color="auto" w:fill="FFFFFF"/>
        <w:snapToGrid w:val="0"/>
        <w:spacing w:after="240" w:afterAutospacing="0" w:line="360" w:lineRule="auto"/>
        <w:ind w:firstLine="480"/>
        <w:contextualSpacing/>
        <w:rPr>
          <w:rFonts w:hint="eastAsia" w:ascii="宋体" w:hAnsi="宋体" w:eastAsia="宋体" w:cs="宋体"/>
          <w:color w:val="auto"/>
          <w:sz w:val="24"/>
          <w:szCs w:val="24"/>
          <w:highlight w:val="none"/>
        </w:rPr>
      </w:pPr>
      <w:r>
        <w:rPr>
          <w:rFonts w:hint="eastAsia" w:ascii="宋体" w:hAnsi="宋体" w:eastAsia="宋体" w:cs="宋体"/>
          <w:sz w:val="24"/>
          <w:szCs w:val="24"/>
        </w:rPr>
        <w:t>4.4.2供应商投诉的事项不得超出已质疑事项的范围，基于质疑答复内容提出的投诉事项除外。</w:t>
      </w:r>
    </w:p>
    <w:p w14:paraId="4EA08F4A">
      <w:pPr>
        <w:pStyle w:val="687"/>
        <w:shd w:val="clear" w:color="auto" w:fill="FFFFFF"/>
        <w:snapToGrid w:val="0"/>
        <w:spacing w:after="240" w:afterAutospacing="0" w:line="360" w:lineRule="auto"/>
        <w:ind w:firstLine="480"/>
        <w:contextualSpacing/>
        <w:rPr>
          <w:rFonts w:hint="eastAsia" w:ascii="宋体" w:hAnsi="宋体" w:eastAsia="宋体" w:cs="宋体"/>
          <w:color w:val="auto"/>
          <w:sz w:val="24"/>
          <w:szCs w:val="24"/>
          <w:highlight w:val="none"/>
        </w:rPr>
      </w:pPr>
      <w:r>
        <w:rPr>
          <w:rFonts w:hint="eastAsia" w:ascii="宋体" w:hAnsi="宋体" w:eastAsia="宋体" w:cs="宋体"/>
          <w:sz w:val="24"/>
          <w:szCs w:val="24"/>
        </w:rPr>
        <w:t>4.4.3供应商投诉应当有明确的请求和必要的证明材料。</w:t>
      </w:r>
    </w:p>
    <w:p w14:paraId="141575FE">
      <w:pPr>
        <w:pStyle w:val="687"/>
        <w:shd w:val="clear" w:color="auto" w:fill="FFFFFF"/>
        <w:snapToGrid w:val="0"/>
        <w:spacing w:after="240" w:afterAutospacing="0" w:line="360" w:lineRule="auto"/>
        <w:ind w:firstLine="480"/>
        <w:contextualSpacing/>
        <w:rPr>
          <w:rFonts w:hint="eastAsia" w:ascii="宋体" w:hAnsi="宋体" w:eastAsia="宋体" w:cs="宋体"/>
          <w:color w:val="auto"/>
          <w:sz w:val="24"/>
          <w:szCs w:val="24"/>
          <w:highlight w:val="none"/>
        </w:rPr>
      </w:pPr>
      <w:r>
        <w:rPr>
          <w:rFonts w:hint="eastAsia" w:ascii="宋体" w:hAnsi="宋体" w:eastAsia="宋体" w:cs="宋体"/>
          <w:sz w:val="24"/>
          <w:szCs w:val="24"/>
        </w:rPr>
        <w:t>4.4.4 以联合体形式参加政府采购活动的，其投诉应当由组成联合体的所有供应商共同提出。</w:t>
      </w:r>
    </w:p>
    <w:p w14:paraId="424CEFC2">
      <w:pPr>
        <w:pStyle w:val="687"/>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sz w:val="24"/>
          <w:szCs w:val="24"/>
        </w:rPr>
        <w:t>投诉书范本及制作说明详见附件2。</w:t>
      </w:r>
    </w:p>
    <w:p w14:paraId="0960DBC4">
      <w:pPr>
        <w:pStyle w:val="687"/>
        <w:numPr>
          <w:ilvl w:val="0"/>
          <w:numId w:val="8"/>
        </w:numPr>
        <w:shd w:val="clear" w:color="auto" w:fill="FFFFFF"/>
        <w:snapToGrid w:val="0"/>
        <w:spacing w:after="240" w:afterAutospacing="0" w:line="360" w:lineRule="auto"/>
        <w:ind w:firstLine="400"/>
        <w:contextualSpacing/>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sz w:val="24"/>
          <w:szCs w:val="24"/>
        </w:rPr>
        <w:t>其他说明</w:t>
      </w:r>
    </w:p>
    <w:p w14:paraId="4D01C69E">
      <w:pPr>
        <w:pStyle w:val="687"/>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sz w:val="24"/>
          <w:szCs w:val="24"/>
        </w:rPr>
        <w:t>5.1采购文件中所涉及的产品品牌或型号均为建议性要求或为代替部分技术指标描述，响应供应商可以选择其他品牌型号的产品参与响应但所响应的产品须具有相当于或优于采购文件要求的指标、性能。否则，评审委员会将对其作出不利的评审。</w:t>
      </w:r>
    </w:p>
    <w:p w14:paraId="32EE8546">
      <w:pPr>
        <w:pStyle w:val="687"/>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5.2采购文件中如有描述歧义或前后不一致的地方，评审委员会有权按公平、合理的原则进行评判，但对同一条款的评判适用于每个响应供应商。</w:t>
      </w:r>
    </w:p>
    <w:p w14:paraId="4909661F">
      <w:pPr>
        <w:pStyle w:val="687"/>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p>
    <w:p w14:paraId="68C95156">
      <w:pPr>
        <w:pStyle w:val="206"/>
        <w:snapToGrid w:val="0"/>
        <w:spacing w:before="0"/>
        <w:ind w:firstLine="360"/>
        <w:rPr>
          <w:rFonts w:hint="eastAsia" w:ascii="宋体" w:hAnsi="宋体" w:eastAsia="宋体" w:cs="宋体"/>
          <w:color w:val="auto"/>
          <w:sz w:val="24"/>
          <w:szCs w:val="24"/>
          <w:highlight w:val="none"/>
        </w:rPr>
      </w:pPr>
    </w:p>
    <w:p w14:paraId="2E7D849A">
      <w:pP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sz w:val="32"/>
          <w:szCs w:val="32"/>
        </w:rPr>
        <w:t>二、采购文件的构成、澄清、修改</w:t>
      </w:r>
    </w:p>
    <w:p w14:paraId="6361128D">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sz w:val="24"/>
          <w:szCs w:val="24"/>
        </w:rPr>
        <w:t>5．采购文件的构成</w:t>
      </w:r>
    </w:p>
    <w:p w14:paraId="0D4B7CFE">
      <w:pPr>
        <w:pStyle w:val="3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5.1 采购文件包括下列文件及附件</w:t>
      </w:r>
    </w:p>
    <w:p w14:paraId="37853019">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第一部分 邀请函</w:t>
      </w:r>
    </w:p>
    <w:p w14:paraId="61A7C3F3">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第二部分 供应商须知</w:t>
      </w:r>
    </w:p>
    <w:p w14:paraId="17C99D63">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第三部分 采购需求</w:t>
      </w:r>
    </w:p>
    <w:p w14:paraId="0EE2BB73">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第四部分 拟签订的合同文本</w:t>
      </w:r>
    </w:p>
    <w:p w14:paraId="66517DFA">
      <w:pPr>
        <w:pStyle w:val="31"/>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第五部分 应提交的有关格式范例</w:t>
      </w:r>
    </w:p>
    <w:p w14:paraId="14B875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5.2与本项目有关的澄清或者修改的内容为采购文件的组成部分。</w:t>
      </w:r>
    </w:p>
    <w:p w14:paraId="229786A7">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sz w:val="24"/>
          <w:szCs w:val="24"/>
        </w:rPr>
        <w:t>6. 采购文件的澄清、修改</w:t>
      </w:r>
    </w:p>
    <w:p w14:paraId="173D5294">
      <w:pPr>
        <w:pStyle w:val="20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sz w:val="24"/>
          <w:szCs w:val="24"/>
        </w:rPr>
        <w:t>6.1已获取采购文件的供应商，若有问题需要澄清，应于响应截止时间前，以书面形式向采购代理机构提出，采购代理机构与采购人研究后，对认为有必要回答的问题，将以书面解答形式通知所有采购文件收受人。</w:t>
      </w:r>
    </w:p>
    <w:p w14:paraId="4F4AA1F1">
      <w:pPr>
        <w:pStyle w:val="20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sz w:val="24"/>
          <w:szCs w:val="24"/>
        </w:rPr>
        <w:t>6.2从采购文件发出至响应截止日期，采购代理机构可能会以补充通知的方式修改采购文件。若有必要，采购代理机构将酌情延长递交响应文件的截止时间和开启响应文件时间。该澄清或者修改的内容为采购文件的组成部分。</w:t>
      </w:r>
    </w:p>
    <w:p w14:paraId="61C95AED">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sz w:val="24"/>
          <w:szCs w:val="24"/>
        </w:rPr>
        <w:t>▲</w:t>
      </w:r>
      <w:r>
        <w:rPr>
          <w:rFonts w:hint="eastAsia" w:ascii="宋体" w:hAnsi="宋体" w:eastAsia="宋体" w:cs="宋体"/>
          <w:sz w:val="24"/>
          <w:szCs w:val="24"/>
          <w:u w:val="single"/>
        </w:rPr>
        <w:t>响应文件未按采购文件的澄清、修改的内容编制，又不符合实质性要求的，响应无效。</w:t>
      </w:r>
    </w:p>
    <w:p w14:paraId="1207E10C">
      <w:pPr>
        <w:pStyle w:val="22"/>
        <w:rPr>
          <w:rFonts w:hint="eastAsia" w:ascii="宋体" w:hAnsi="宋体" w:eastAsia="宋体" w:cs="宋体"/>
          <w:color w:val="auto"/>
          <w:sz w:val="32"/>
          <w:szCs w:val="32"/>
          <w:highlight w:val="none"/>
          <w:lang w:val="en-US"/>
        </w:rPr>
      </w:pPr>
      <w:r>
        <w:rPr>
          <w:rFonts w:hint="eastAsia" w:ascii="宋体" w:hAnsi="宋体" w:eastAsia="宋体" w:cs="宋体"/>
          <w:sz w:val="24"/>
          <w:szCs w:val="24"/>
        </w:rPr>
        <w:t xml:space="preserve">    </w:t>
      </w:r>
    </w:p>
    <w:p w14:paraId="7CD1EE68">
      <w:pP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sz w:val="32"/>
          <w:szCs w:val="32"/>
        </w:rPr>
        <w:t>三、响应</w:t>
      </w:r>
    </w:p>
    <w:p w14:paraId="000A52D3">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sz w:val="24"/>
          <w:szCs w:val="24"/>
        </w:rPr>
        <w:t>7. 采购文件的获取</w:t>
      </w:r>
    </w:p>
    <w:p w14:paraId="4A615B2A">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详见邀请函中获取采购文件的时间期限、地点、方式及采购文件售价。</w:t>
      </w:r>
    </w:p>
    <w:p w14:paraId="6CBD23A2">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sz w:val="24"/>
          <w:szCs w:val="24"/>
        </w:rPr>
        <w:t>8. 响应文件的语言</w:t>
      </w:r>
    </w:p>
    <w:p w14:paraId="77DBCB1C">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sz w:val="24"/>
          <w:szCs w:val="24"/>
        </w:rPr>
        <w:t>响应文件及供应商与采购有关的来往通知、函件和文件均应使用中文。</w:t>
      </w:r>
    </w:p>
    <w:p w14:paraId="5B549750">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sz w:val="24"/>
          <w:szCs w:val="24"/>
        </w:rPr>
        <w:t>9. 响应文件的组成</w:t>
      </w:r>
    </w:p>
    <w:p w14:paraId="123C5636">
      <w:pPr>
        <w:pStyle w:val="31"/>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响应文件应当对采购文件提出的要求和条件作出明确响应，包括以下主要内容：</w:t>
      </w:r>
    </w:p>
    <w:p w14:paraId="0E07175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9.1响应函；</w:t>
      </w:r>
    </w:p>
    <w:p w14:paraId="14B303B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9.2符合参加政府采购活动应当具备的一般条件的承诺函；</w:t>
      </w:r>
    </w:p>
    <w:p w14:paraId="326616F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9.3落实政府采购政策需满足的资格要求；</w:t>
      </w:r>
    </w:p>
    <w:p w14:paraId="4B74FA6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9.4本项目的特定资格要求；</w:t>
      </w:r>
    </w:p>
    <w:p w14:paraId="2546287B">
      <w:pPr>
        <w:pStyle w:val="31"/>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sz w:val="24"/>
          <w:szCs w:val="24"/>
        </w:rPr>
        <w:t>9.5法人授权书；如法定代表人直接响应并对响应文件签字的，只需提供其身份证正反面复印件；▲</w:t>
      </w:r>
      <w:r>
        <w:rPr>
          <w:rFonts w:hint="eastAsia" w:ascii="宋体" w:hAnsi="宋体" w:eastAsia="宋体" w:cs="宋体"/>
          <w:sz w:val="24"/>
          <w:szCs w:val="24"/>
          <w:u w:val="single"/>
        </w:rPr>
        <w:t>响应文件中法定代表人授权书所载内容与本项目内容有异的，响应无效。</w:t>
      </w:r>
    </w:p>
    <w:p w14:paraId="1DAEFEE5">
      <w:pP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rPr>
        <w:t>9.6采购标的成本；</w:t>
      </w:r>
    </w:p>
    <w:p w14:paraId="6C3BF1F6">
      <w:pP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rPr>
        <w:t>9.7同类项目合同价格；</w:t>
      </w:r>
    </w:p>
    <w:p w14:paraId="10E438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9.8相关专利、专有技术等情况说明；</w:t>
      </w:r>
    </w:p>
    <w:p w14:paraId="65DCCE35">
      <w:pPr>
        <w:pStyle w:val="31"/>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sz w:val="24"/>
          <w:szCs w:val="24"/>
        </w:rPr>
        <w:t>9.9技术解决方案；</w:t>
      </w:r>
    </w:p>
    <w:p w14:paraId="476366BE">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rPr>
        <w:t>9.10技术偏离说明表；</w:t>
      </w:r>
    </w:p>
    <w:p w14:paraId="19AFA338">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rPr>
        <w:t>9.11组织实施方案；</w:t>
      </w:r>
    </w:p>
    <w:p w14:paraId="301DF176">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rPr>
        <w:t>9.12售后服务方案；</w:t>
      </w:r>
    </w:p>
    <w:p w14:paraId="3C043713">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rPr>
        <w:t>9.13项目组人员名单；</w:t>
      </w:r>
    </w:p>
    <w:p w14:paraId="14B4B3BA">
      <w:pPr>
        <w:tabs>
          <w:tab w:val="left" w:pos="0"/>
          <w:tab w:val="left" w:pos="840"/>
        </w:tabs>
        <w:autoSpaceDE w:val="0"/>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rPr>
        <w:t>9.14优惠条件及特殊承诺；</w:t>
      </w:r>
    </w:p>
    <w:p w14:paraId="29A894FB">
      <w:pPr>
        <w:tabs>
          <w:tab w:val="left" w:pos="0"/>
          <w:tab w:val="left" w:pos="840"/>
        </w:tabs>
        <w:autoSpaceDE w:val="0"/>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rPr>
        <w:t>9.15培训计划；</w:t>
      </w:r>
    </w:p>
    <w:p w14:paraId="5399CE7B">
      <w:pPr>
        <w:snapToGri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rPr>
        <w:t>9.16验收方案；</w:t>
      </w:r>
    </w:p>
    <w:p w14:paraId="6D962737">
      <w:pPr>
        <w:pStyle w:val="3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9.17关于对采购文件中有关条款的拒绝声明</w:t>
      </w:r>
    </w:p>
    <w:p w14:paraId="29D57CDB">
      <w:pPr>
        <w:pStyle w:val="31"/>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rPr>
        <w:t>9.18认为需要的其他文件或说明；</w:t>
      </w:r>
    </w:p>
    <w:p w14:paraId="2453D757">
      <w:pPr>
        <w:pStyle w:val="31"/>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rPr>
        <w:t>9.19政府采购供应商廉洁自律承诺书；</w:t>
      </w:r>
    </w:p>
    <w:p w14:paraId="00A0DD89">
      <w:pPr>
        <w:pStyle w:val="31"/>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rPr>
        <w:t>9.20报价一览表。</w:t>
      </w:r>
    </w:p>
    <w:p w14:paraId="5F195A13">
      <w:pPr>
        <w:pStyle w:val="206"/>
        <w:snapToGrid w:val="0"/>
        <w:spacing w:before="0"/>
        <w:ind w:firstLine="0" w:firstLineChars="0"/>
        <w:outlineLvl w:val="0"/>
        <w:rPr>
          <w:rFonts w:hint="eastAsia" w:ascii="宋体" w:hAnsi="宋体" w:eastAsia="宋体" w:cs="宋体"/>
          <w:b/>
          <w:color w:val="auto"/>
          <w:sz w:val="24"/>
          <w:szCs w:val="24"/>
          <w:highlight w:val="none"/>
        </w:rPr>
      </w:pPr>
      <w:r>
        <w:rPr>
          <w:rFonts w:hint="eastAsia" w:ascii="宋体" w:hAnsi="宋体" w:eastAsia="宋体" w:cs="宋体"/>
          <w:sz w:val="24"/>
          <w:szCs w:val="24"/>
        </w:rPr>
        <w:t>10. 响应文件的编制</w:t>
      </w:r>
    </w:p>
    <w:p w14:paraId="4E431256">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sz w:val="24"/>
          <w:szCs w:val="24"/>
        </w:rPr>
        <w:t>10.1各供应商在编制响应文件时请按照采购文件第五部分规定的格式进行，混乱的编排导致响应文件被误读或采购人员查找不到有效文件是供应商的风险。▲</w:t>
      </w:r>
      <w:r>
        <w:rPr>
          <w:rFonts w:hint="eastAsia" w:ascii="宋体" w:hAnsi="宋体" w:eastAsia="宋体" w:cs="宋体"/>
          <w:sz w:val="24"/>
          <w:szCs w:val="24"/>
          <w:u w:val="single"/>
        </w:rPr>
        <w:t>响应文件未按规定的格式编制的，响应无效；</w:t>
      </w:r>
    </w:p>
    <w:p w14:paraId="2338CB28">
      <w:pP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rPr>
        <w:t>10.2供应商进行电子响应应安装客户端软件—“政采云电子交易客户端”，并按照采购文件和电子交易平台的要求编制并加密响应文件。供应商未按规定加密的响应文件，电子交易平台将拒收并提示。</w:t>
      </w:r>
    </w:p>
    <w:p w14:paraId="17EAA8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10.3使用“政采云电子交易客户端”需要提前申领CA数字证书，申领流程请自行前往“浙江政府采购网-下载专区-电子交易客户端-CA驱动和申领流程”进行查阅。</w:t>
      </w:r>
    </w:p>
    <w:p w14:paraId="49D83BB8">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sz w:val="24"/>
          <w:szCs w:val="24"/>
        </w:rPr>
        <w:t>11.响应文件的签署、盖章</w:t>
      </w:r>
    </w:p>
    <w:p w14:paraId="17343103">
      <w:pPr>
        <w:pStyle w:val="206"/>
        <w:snapToGrid w:val="0"/>
        <w:spacing w:before="0"/>
        <w:ind w:firstLine="480"/>
        <w:rPr>
          <w:rFonts w:hint="eastAsia" w:ascii="宋体" w:hAnsi="宋体" w:eastAsia="宋体" w:cs="宋体"/>
          <w:b/>
          <w:color w:val="auto"/>
          <w:sz w:val="24"/>
          <w:szCs w:val="24"/>
          <w:highlight w:val="none"/>
          <w:u w:val="single"/>
        </w:rPr>
      </w:pPr>
      <w:r>
        <w:rPr>
          <w:rFonts w:hint="eastAsia" w:ascii="宋体" w:hAnsi="宋体" w:eastAsia="宋体" w:cs="宋体"/>
          <w:sz w:val="24"/>
          <w:szCs w:val="24"/>
        </w:rPr>
        <w:t>11.1响应文件按照采购文件第五部分格式要求进行签署、盖章。▲</w:t>
      </w:r>
      <w:r>
        <w:rPr>
          <w:rFonts w:hint="eastAsia" w:ascii="宋体" w:hAnsi="宋体" w:eastAsia="宋体" w:cs="宋体"/>
          <w:sz w:val="24"/>
          <w:szCs w:val="24"/>
          <w:u w:val="single"/>
        </w:rPr>
        <w:t>供应商的响应文件未按照采购文件要求签署、盖章的，其响应无效；</w:t>
      </w:r>
    </w:p>
    <w:p w14:paraId="595688B9">
      <w:pPr>
        <w:pStyle w:val="20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sz w:val="24"/>
          <w:szCs w:val="24"/>
        </w:rPr>
        <w:t>11.2为确保网上操作合法、有效和安全，供应商应当在提交响应文件截止时间前完成在“政府采购云平台”的身份认证，确保在电子投标过程中能够对相关数据电文进行加密和使用电子签名。</w:t>
      </w:r>
    </w:p>
    <w:p w14:paraId="60F35ABA">
      <w:pPr>
        <w:pStyle w:val="20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sz w:val="24"/>
          <w:szCs w:val="24"/>
        </w:rPr>
        <w:t>11.3采购文件对响应文件签署、盖章的要求适用于电子签名。</w:t>
      </w:r>
    </w:p>
    <w:p w14:paraId="0039FA03">
      <w:pPr>
        <w:pStyle w:val="206"/>
        <w:spacing w:before="0"/>
        <w:ind w:firstLine="0" w:firstLineChars="0"/>
        <w:rPr>
          <w:rFonts w:hint="eastAsia" w:ascii="宋体" w:hAnsi="宋体" w:eastAsia="宋体" w:cs="宋体"/>
          <w:b/>
          <w:color w:val="auto"/>
          <w:sz w:val="24"/>
          <w:szCs w:val="24"/>
          <w:highlight w:val="none"/>
        </w:rPr>
      </w:pPr>
      <w:r>
        <w:rPr>
          <w:rFonts w:hint="eastAsia" w:ascii="宋体" w:hAnsi="宋体" w:eastAsia="宋体" w:cs="宋体"/>
          <w:sz w:val="24"/>
          <w:szCs w:val="24"/>
        </w:rPr>
        <w:t>12. 响应文件的提交、补充、修改、撤回</w:t>
      </w:r>
    </w:p>
    <w:p w14:paraId="39EF69E9">
      <w:pPr>
        <w:pStyle w:val="206"/>
        <w:ind w:firstLine="480"/>
        <w:rPr>
          <w:rFonts w:hint="eastAsia" w:ascii="宋体" w:hAnsi="宋体" w:eastAsia="宋体" w:cs="宋体"/>
          <w:color w:val="auto"/>
          <w:sz w:val="24"/>
          <w:szCs w:val="24"/>
          <w:highlight w:val="none"/>
        </w:rPr>
      </w:pPr>
      <w:r>
        <w:rPr>
          <w:rFonts w:hint="eastAsia" w:ascii="宋体" w:hAnsi="宋体" w:eastAsia="宋体" w:cs="宋体"/>
          <w:sz w:val="24"/>
          <w:szCs w:val="24"/>
        </w:rPr>
        <w:t>12.1供应商应按“邀请函”规定的时间、地点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电子交易平台将拒收。</w:t>
      </w:r>
    </w:p>
    <w:p w14:paraId="1B98E433">
      <w:pPr>
        <w:pStyle w:val="206"/>
        <w:spacing w:before="0"/>
        <w:ind w:firstLine="480"/>
        <w:rPr>
          <w:rFonts w:hint="eastAsia" w:ascii="宋体" w:hAnsi="宋体" w:eastAsia="宋体" w:cs="宋体"/>
          <w:color w:val="auto"/>
          <w:sz w:val="24"/>
          <w:szCs w:val="24"/>
          <w:highlight w:val="none"/>
        </w:rPr>
      </w:pPr>
      <w:r>
        <w:rPr>
          <w:rFonts w:hint="eastAsia" w:ascii="宋体" w:hAnsi="宋体" w:eastAsia="宋体" w:cs="宋体"/>
          <w:sz w:val="24"/>
          <w:szCs w:val="24"/>
        </w:rPr>
        <w:t>12.2电子交易平台收到响应文件，将妥善保存并即时向供应商发出确认回执通知。在提交响应文件截止时间前，除供应商补充、修改或者撤回响应文件外，任何单位和个人不得解密或提取响应文件。</w:t>
      </w:r>
    </w:p>
    <w:p w14:paraId="090B0812">
      <w:pPr>
        <w:pStyle w:val="206"/>
        <w:spacing w:before="0"/>
        <w:ind w:firstLine="480"/>
        <w:rPr>
          <w:rFonts w:hint="eastAsia" w:ascii="宋体" w:hAnsi="宋体" w:eastAsia="宋体" w:cs="宋体"/>
          <w:color w:val="auto"/>
          <w:sz w:val="24"/>
          <w:szCs w:val="24"/>
          <w:highlight w:val="none"/>
        </w:rPr>
      </w:pPr>
      <w:r>
        <w:rPr>
          <w:rFonts w:hint="eastAsia" w:ascii="宋体" w:hAnsi="宋体" w:eastAsia="宋体" w:cs="宋体"/>
          <w:sz w:val="24"/>
          <w:szCs w:val="24"/>
        </w:rPr>
        <w:t>12.3采购人、采购代理机构可以视情况延长响应文件提交的截止时间。在上述情况下，采购代理机构与供应商以前在提交响应文件截止期方面的全部权利、责任和义务，将适用于延长至新的响应截止期。</w:t>
      </w:r>
    </w:p>
    <w:p w14:paraId="5A0EE206">
      <w:pPr>
        <w:pStyle w:val="31"/>
        <w:spacing w:line="360" w:lineRule="auto"/>
        <w:rPr>
          <w:rFonts w:hint="eastAsia" w:ascii="宋体" w:hAnsi="宋体" w:eastAsia="宋体" w:cs="宋体"/>
          <w:b/>
          <w:color w:val="auto"/>
          <w:sz w:val="24"/>
          <w:szCs w:val="24"/>
          <w:highlight w:val="none"/>
        </w:rPr>
      </w:pPr>
      <w:r>
        <w:rPr>
          <w:rFonts w:hint="eastAsia" w:ascii="宋体" w:hAnsi="宋体" w:eastAsia="宋体" w:cs="宋体"/>
          <w:sz w:val="24"/>
          <w:szCs w:val="24"/>
        </w:rPr>
        <w:t>13.备份响应文件</w:t>
      </w:r>
    </w:p>
    <w:p w14:paraId="7BD537D0">
      <w:pPr>
        <w:pStyle w:val="31"/>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sz w:val="24"/>
          <w:szCs w:val="24"/>
        </w:rPr>
        <w:t xml:space="preserve"> 13.1供应商在电子交易平台传输递交响应文件后，还可以在提交响应文件截止时间前直接提交或者以邮政快递方式递交备份响应文件1份，但采购人、采购代理机构不强制或变相强制供应商提交备份响应文件。</w:t>
      </w:r>
    </w:p>
    <w:p w14:paraId="36D9C08D">
      <w:pPr>
        <w:pStyle w:val="31"/>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z w:val="24"/>
          <w:szCs w:val="24"/>
        </w:rPr>
        <w:t>13.2备份响应文件须在“政采云投标客户端”制作生成，并储存在DVD光盘等存储介质中。备份响应文件应当密封包装并在包装上加盖公章并注明项目名称，供应商名称。不符合上述制作、存储、密封规定的备份响应文件将被视为无效或者被拒绝接收。</w:t>
      </w:r>
    </w:p>
    <w:p w14:paraId="5AC9DD37">
      <w:pPr>
        <w:pStyle w:val="3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13.3直接提交备份响应文件的，供应商应于提交响应文件截止时间前在邀请函中载明的开启地点将备份响应文件提交给采购代理机构，采购代理机构将拒绝接受逾期送达的备份响应文件。</w:t>
      </w:r>
    </w:p>
    <w:p w14:paraId="2F77A499">
      <w:pPr>
        <w:pStyle w:val="3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13.4以邮政快递方式递交备份响应文件的，供应商应先将备份响应文件按要求密封和标记，再进行邮政快递包装后邮寄。备份响应文件须在提交响应文件截止时间之前送达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53D51DE3">
      <w:pPr>
        <w:pStyle w:val="31"/>
        <w:spacing w:line="360" w:lineRule="auto"/>
        <w:ind w:firstLine="477" w:firstLineChars="199"/>
        <w:rPr>
          <w:rFonts w:hint="eastAsia" w:ascii="宋体" w:hAnsi="宋体" w:eastAsia="宋体" w:cs="宋体"/>
          <w:b/>
          <w:color w:val="auto"/>
          <w:sz w:val="24"/>
          <w:szCs w:val="24"/>
          <w:highlight w:val="none"/>
        </w:rPr>
      </w:pPr>
      <w:r>
        <w:rPr>
          <w:rFonts w:hint="eastAsia" w:ascii="宋体" w:hAnsi="宋体" w:eastAsia="宋体" w:cs="宋体"/>
          <w:sz w:val="24"/>
          <w:szCs w:val="24"/>
        </w:rPr>
        <w:t>13.5供应商仅提交备份响应文件，未在电子交易平台传输递交响应文件的，响应无效。</w:t>
      </w:r>
    </w:p>
    <w:p w14:paraId="04F07E54">
      <w:pPr>
        <w:pStyle w:val="206"/>
        <w:spacing w:before="0"/>
        <w:ind w:firstLine="0" w:firstLineChars="0"/>
        <w:rPr>
          <w:rFonts w:hint="eastAsia" w:ascii="宋体" w:hAnsi="宋体" w:eastAsia="宋体" w:cs="宋体"/>
          <w:b/>
          <w:color w:val="auto"/>
          <w:sz w:val="24"/>
          <w:szCs w:val="24"/>
          <w:highlight w:val="none"/>
        </w:rPr>
      </w:pPr>
      <w:r>
        <w:rPr>
          <w:rFonts w:hint="eastAsia" w:ascii="宋体" w:hAnsi="宋体" w:eastAsia="宋体" w:cs="宋体"/>
          <w:sz w:val="24"/>
          <w:szCs w:val="24"/>
        </w:rPr>
        <w:t>14.响应有效期</w:t>
      </w:r>
    </w:p>
    <w:p w14:paraId="6C201B34">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sz w:val="24"/>
          <w:szCs w:val="24"/>
        </w:rPr>
        <w:t>14.1响应有效期为从提交响应文件的截止之日起90天。▲</w:t>
      </w:r>
      <w:r>
        <w:rPr>
          <w:rFonts w:hint="eastAsia" w:ascii="宋体" w:hAnsi="宋体" w:eastAsia="宋体" w:cs="宋体"/>
          <w:sz w:val="24"/>
          <w:szCs w:val="24"/>
          <w:u w:val="single"/>
        </w:rPr>
        <w:t>供应商的响应文件中承诺的响应有效期少于采购文件中载明的响应有效期的，响应无效。</w:t>
      </w:r>
    </w:p>
    <w:p w14:paraId="186DA980">
      <w:pPr>
        <w:pStyle w:val="206"/>
        <w:spacing w:before="0"/>
        <w:ind w:firstLine="480"/>
        <w:rPr>
          <w:rFonts w:hint="eastAsia" w:ascii="宋体" w:hAnsi="宋体" w:eastAsia="宋体" w:cs="宋体"/>
          <w:color w:val="auto"/>
          <w:sz w:val="24"/>
          <w:szCs w:val="24"/>
          <w:highlight w:val="none"/>
        </w:rPr>
      </w:pPr>
      <w:r>
        <w:rPr>
          <w:rFonts w:hint="eastAsia" w:ascii="宋体" w:hAnsi="宋体" w:eastAsia="宋体" w:cs="宋体"/>
          <w:sz w:val="24"/>
          <w:szCs w:val="24"/>
        </w:rPr>
        <w:t>14.2响应文件合格投递后，自响应截止日期起，在响应有效期内有效。</w:t>
      </w:r>
    </w:p>
    <w:p w14:paraId="1C3D7BC1">
      <w:pPr>
        <w:pStyle w:val="206"/>
        <w:spacing w:before="0"/>
        <w:ind w:firstLine="480"/>
        <w:rPr>
          <w:rFonts w:hint="eastAsia" w:ascii="宋体" w:hAnsi="宋体" w:eastAsia="宋体" w:cs="宋体"/>
          <w:color w:val="auto"/>
          <w:sz w:val="24"/>
          <w:szCs w:val="24"/>
          <w:highlight w:val="none"/>
        </w:rPr>
      </w:pPr>
      <w:r>
        <w:rPr>
          <w:rFonts w:hint="eastAsia" w:ascii="宋体" w:hAnsi="宋体" w:eastAsia="宋体" w:cs="宋体"/>
          <w:sz w:val="24"/>
          <w:szCs w:val="24"/>
        </w:rPr>
        <w:t>14.3在原定响应有效期满之前，如果出现特殊情况，采购代理机构可以以书面形式通知供应商延长响应有效期。供应商同意延长的，不得要求或被允许修改其响应文件，供应商拒绝延长的，其响应无效。</w:t>
      </w:r>
    </w:p>
    <w:p w14:paraId="4E4F072B">
      <w:pPr>
        <w:pStyle w:val="206"/>
        <w:spacing w:before="0"/>
        <w:ind w:firstLine="643"/>
        <w:rPr>
          <w:rFonts w:hint="eastAsia" w:ascii="宋体" w:hAnsi="宋体" w:eastAsia="宋体" w:cs="宋体"/>
          <w:b/>
          <w:color w:val="auto"/>
          <w:sz w:val="24"/>
          <w:szCs w:val="24"/>
          <w:highlight w:val="none"/>
        </w:rPr>
      </w:pPr>
    </w:p>
    <w:p w14:paraId="27A80D96">
      <w:pPr>
        <w:pStyle w:val="206"/>
        <w:spacing w:before="0"/>
        <w:ind w:firstLine="2027" w:firstLineChars="845"/>
        <w:rPr>
          <w:rFonts w:hint="eastAsia" w:ascii="宋体" w:hAnsi="宋体" w:eastAsia="宋体" w:cs="宋体"/>
          <w:b/>
          <w:color w:val="auto"/>
          <w:sz w:val="24"/>
          <w:szCs w:val="24"/>
          <w:highlight w:val="none"/>
        </w:rPr>
      </w:pPr>
      <w:r>
        <w:rPr>
          <w:rFonts w:hint="eastAsia" w:ascii="宋体" w:hAnsi="宋体" w:eastAsia="宋体" w:cs="宋体"/>
          <w:sz w:val="24"/>
          <w:szCs w:val="24"/>
        </w:rPr>
        <w:t>四、信用信息查询与开启响应文件</w:t>
      </w:r>
    </w:p>
    <w:p w14:paraId="4608DE1C">
      <w:pPr>
        <w:pStyle w:val="372"/>
        <w:spacing w:before="0" w:line="360" w:lineRule="auto"/>
        <w:ind w:left="0" w:firstLine="240" w:firstLineChars="100"/>
        <w:contextualSpacing/>
        <w:rPr>
          <w:rFonts w:hint="eastAsia" w:ascii="宋体" w:hAnsi="宋体" w:eastAsia="宋体" w:cs="宋体"/>
          <w:color w:val="auto"/>
          <w:sz w:val="24"/>
          <w:szCs w:val="24"/>
          <w:highlight w:val="none"/>
        </w:rPr>
      </w:pPr>
      <w:r>
        <w:rPr>
          <w:rFonts w:hint="eastAsia" w:ascii="宋体" w:hAnsi="宋体" w:eastAsia="宋体" w:cs="宋体"/>
          <w:sz w:val="24"/>
          <w:szCs w:val="24"/>
        </w:rPr>
        <w:t xml:space="preserve">15.开启响应文件 </w:t>
      </w:r>
    </w:p>
    <w:p w14:paraId="2421CE4E">
      <w:pPr>
        <w:pStyle w:val="372"/>
        <w:spacing w:before="0"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sz w:val="24"/>
          <w:szCs w:val="24"/>
        </w:rPr>
        <w:t>15.1采购代理机构按照采购文件规定的时间通过电子交易平台组织开启响应文件，供应商应当准时在线参加。</w:t>
      </w:r>
    </w:p>
    <w:p w14:paraId="0A9F53CB">
      <w:pPr>
        <w:pStyle w:val="372"/>
        <w:spacing w:before="0" w:line="360" w:lineRule="auto"/>
        <w:ind w:left="0" w:firstLine="240" w:firstLineChars="100"/>
        <w:contextualSpacing/>
        <w:rPr>
          <w:rFonts w:hint="eastAsia" w:ascii="宋体" w:hAnsi="宋体" w:eastAsia="宋体" w:cs="宋体"/>
          <w:color w:val="auto"/>
          <w:sz w:val="24"/>
          <w:szCs w:val="24"/>
          <w:highlight w:val="none"/>
        </w:rPr>
      </w:pPr>
      <w:r>
        <w:rPr>
          <w:rFonts w:hint="eastAsia" w:ascii="宋体" w:hAnsi="宋体" w:eastAsia="宋体" w:cs="宋体"/>
          <w:sz w:val="24"/>
          <w:szCs w:val="24"/>
        </w:rPr>
        <w:t>　15.2开启响应文件时，电子交易平台按开启响应文件时间自动提取响应文件。采购代理机构依托电子交易平台发起开始解密指令，供应商按照平台提示和采购文件的规定在半小时内完成在线解密。</w:t>
      </w:r>
    </w:p>
    <w:p w14:paraId="6E0BB919">
      <w:pPr>
        <w:pStyle w:val="372"/>
        <w:spacing w:before="0" w:line="360" w:lineRule="auto"/>
        <w:ind w:left="0" w:firstLine="240" w:firstLineChars="100"/>
        <w:contextualSpacing/>
        <w:rPr>
          <w:rFonts w:hint="eastAsia" w:ascii="宋体" w:hAnsi="宋体" w:eastAsia="宋体" w:cs="宋体"/>
          <w:b/>
          <w:color w:val="auto"/>
          <w:sz w:val="24"/>
          <w:szCs w:val="24"/>
          <w:highlight w:val="none"/>
        </w:rPr>
      </w:pPr>
      <w:r>
        <w:rPr>
          <w:rFonts w:hint="eastAsia" w:ascii="宋体" w:hAnsi="宋体" w:eastAsia="宋体" w:cs="宋体"/>
          <w:sz w:val="24"/>
          <w:szCs w:val="24"/>
        </w:rPr>
        <w:t>　15.3响应文件未按时解密，供应商提供了备份响应文件的，以备份响应文件作为依据，否则视为响应文件撤回。响应文件已按时解密的，备份响应文件自动失效。</w:t>
      </w:r>
    </w:p>
    <w:p w14:paraId="77C21F5C">
      <w:pPr>
        <w:pStyle w:val="372"/>
        <w:spacing w:before="0" w:line="360" w:lineRule="auto"/>
        <w:ind w:left="0" w:firstLine="0"/>
        <w:contextualSpacing/>
        <w:rPr>
          <w:rFonts w:hint="eastAsia" w:ascii="宋体" w:hAnsi="宋体" w:eastAsia="宋体" w:cs="宋体"/>
          <w:color w:val="auto"/>
          <w:sz w:val="24"/>
          <w:szCs w:val="24"/>
          <w:highlight w:val="none"/>
        </w:rPr>
      </w:pPr>
      <w:r>
        <w:rPr>
          <w:rFonts w:hint="eastAsia" w:ascii="宋体" w:hAnsi="宋体" w:eastAsia="宋体" w:cs="宋体"/>
          <w:sz w:val="24"/>
          <w:szCs w:val="24"/>
        </w:rPr>
        <w:t xml:space="preserve">16.信用信息查询 </w:t>
      </w:r>
    </w:p>
    <w:p w14:paraId="03655D7C">
      <w:pPr>
        <w:pStyle w:val="206"/>
        <w:spacing w:before="0"/>
        <w:ind w:firstLine="495" w:firstLineChars="0"/>
        <w:rPr>
          <w:rFonts w:hint="eastAsia" w:ascii="宋体" w:hAnsi="宋体" w:eastAsia="宋体" w:cs="宋体"/>
          <w:color w:val="auto"/>
          <w:kern w:val="0"/>
          <w:sz w:val="24"/>
          <w:szCs w:val="24"/>
          <w:highlight w:val="none"/>
        </w:rPr>
      </w:pPr>
      <w:r>
        <w:rPr>
          <w:rFonts w:hint="eastAsia" w:ascii="宋体" w:hAnsi="宋体" w:eastAsia="宋体" w:cs="宋体"/>
          <w:sz w:val="24"/>
          <w:szCs w:val="24"/>
        </w:rPr>
        <w:t>16.1信用信息查询渠道及截止时间：采购代理机构将通过“信用中国”网站(www.creditchina.gov.cn)、中国政府采购网(www.ccgp.gov.cn)渠道查询供应商响应截止时间当天的信用记录。</w:t>
      </w:r>
    </w:p>
    <w:p w14:paraId="0E3B2530">
      <w:pPr>
        <w:pStyle w:val="206"/>
        <w:spacing w:before="0"/>
        <w:ind w:firstLine="495" w:firstLineChars="0"/>
        <w:rPr>
          <w:rFonts w:hint="eastAsia" w:ascii="宋体" w:hAnsi="宋体" w:eastAsia="宋体" w:cs="宋体"/>
          <w:color w:val="auto"/>
          <w:kern w:val="0"/>
          <w:sz w:val="24"/>
          <w:szCs w:val="24"/>
          <w:highlight w:val="none"/>
        </w:rPr>
      </w:pPr>
      <w:r>
        <w:rPr>
          <w:rFonts w:hint="eastAsia" w:ascii="宋体" w:hAnsi="宋体" w:eastAsia="宋体" w:cs="宋体"/>
          <w:sz w:val="24"/>
          <w:szCs w:val="24"/>
        </w:rPr>
        <w:t>16.2信用信息查询记录和证据留存的具体方式：现场查询的供应商的信用记录、查询结果经确认后将与采购文件一起存档。</w:t>
      </w:r>
    </w:p>
    <w:p w14:paraId="6EEFC5E9">
      <w:pPr>
        <w:pStyle w:val="206"/>
        <w:spacing w:before="0"/>
        <w:ind w:firstLine="495" w:firstLineChars="0"/>
        <w:rPr>
          <w:rFonts w:hint="eastAsia" w:ascii="宋体" w:hAnsi="宋体" w:eastAsia="宋体" w:cs="宋体"/>
          <w:color w:val="auto"/>
          <w:kern w:val="0"/>
          <w:sz w:val="24"/>
          <w:szCs w:val="24"/>
          <w:highlight w:val="none"/>
        </w:rPr>
      </w:pPr>
      <w:r>
        <w:rPr>
          <w:rFonts w:hint="eastAsia" w:ascii="宋体" w:hAnsi="宋体" w:eastAsia="宋体" w:cs="宋体"/>
          <w:sz w:val="24"/>
          <w:szCs w:val="24"/>
        </w:rPr>
        <w:t>16.3信用信息的使用规则：经查询列入失信被执行人名单、重大税收违法案件当事人名单、政府采购严重违法失信行为记录名单的供应商将被拒绝参与政府采购活动。</w:t>
      </w:r>
    </w:p>
    <w:p w14:paraId="2BC6E1CC">
      <w:pPr>
        <w:pStyle w:val="206"/>
        <w:spacing w:before="0"/>
        <w:ind w:firstLine="0" w:firstLineChars="0"/>
        <w:rPr>
          <w:rFonts w:hint="eastAsia" w:ascii="宋体" w:hAnsi="宋体" w:eastAsia="宋体" w:cs="宋体"/>
          <w:color w:val="auto"/>
          <w:kern w:val="0"/>
          <w:sz w:val="24"/>
          <w:szCs w:val="24"/>
          <w:highlight w:val="none"/>
        </w:rPr>
      </w:pPr>
    </w:p>
    <w:p w14:paraId="0AD3F4FA">
      <w:pPr>
        <w:pStyle w:val="206"/>
        <w:spacing w:before="0"/>
        <w:ind w:firstLine="0" w:firstLineChars="0"/>
        <w:rPr>
          <w:rFonts w:hint="eastAsia" w:ascii="宋体" w:hAnsi="宋体" w:eastAsia="宋体" w:cs="宋体"/>
          <w:color w:val="auto"/>
          <w:kern w:val="0"/>
          <w:sz w:val="24"/>
          <w:szCs w:val="24"/>
          <w:highlight w:val="none"/>
        </w:rPr>
      </w:pPr>
    </w:p>
    <w:p w14:paraId="6A0EC806">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sz w:val="24"/>
          <w:szCs w:val="24"/>
        </w:rPr>
        <w:t>五、协商程序</w:t>
      </w:r>
    </w:p>
    <w:p w14:paraId="5F40FDD9">
      <w:pPr>
        <w:adjustRightInd/>
        <w:spacing w:line="360" w:lineRule="auto"/>
        <w:ind w:firstLine="352" w:firstLineChars="147"/>
        <w:rPr>
          <w:rFonts w:hint="eastAsia" w:ascii="宋体" w:hAnsi="宋体" w:eastAsia="宋体" w:cs="宋体"/>
          <w:color w:val="auto"/>
          <w:kern w:val="0"/>
          <w:sz w:val="24"/>
          <w:szCs w:val="24"/>
          <w:highlight w:val="none"/>
        </w:rPr>
      </w:pPr>
      <w:r>
        <w:rPr>
          <w:rFonts w:hint="eastAsia" w:ascii="宋体" w:hAnsi="宋体" w:eastAsia="宋体" w:cs="宋体"/>
          <w:sz w:val="24"/>
          <w:szCs w:val="24"/>
        </w:rPr>
        <w:t>17.采购人员的组成。采购人、采购代理机构应当组织具有相关经验的专业人员形成采购人员。采购人员依法由3人（含）以上单数组成，其中专业人员不得少于采购人员成员总数的2/3。</w:t>
      </w:r>
    </w:p>
    <w:p w14:paraId="0B87928E">
      <w:pPr>
        <w:pStyle w:val="206"/>
        <w:spacing w:before="0"/>
        <w:ind w:firstLine="352" w:firstLineChars="147"/>
        <w:rPr>
          <w:rFonts w:hint="eastAsia" w:ascii="宋体" w:hAnsi="宋体" w:eastAsia="宋体" w:cs="宋体"/>
          <w:color w:val="auto"/>
          <w:kern w:val="0"/>
          <w:sz w:val="24"/>
          <w:szCs w:val="24"/>
          <w:highlight w:val="none"/>
        </w:rPr>
      </w:pPr>
      <w:r>
        <w:rPr>
          <w:rFonts w:hint="eastAsia" w:ascii="宋体" w:hAnsi="宋体" w:eastAsia="宋体" w:cs="宋体"/>
          <w:sz w:val="24"/>
          <w:szCs w:val="24"/>
        </w:rPr>
        <w:t>18.采购人员的回避。在政府采购活动中，组成人员与供应商有下列利害关系之一的，应当回避：</w:t>
      </w:r>
    </w:p>
    <w:p w14:paraId="4EC9857C">
      <w:pPr>
        <w:pStyle w:val="206"/>
        <w:spacing w:before="0"/>
        <w:ind w:firstLine="0" w:firstLineChars="0"/>
        <w:rPr>
          <w:rFonts w:hint="eastAsia" w:ascii="宋体" w:hAnsi="宋体" w:eastAsia="宋体" w:cs="宋体"/>
          <w:color w:val="auto"/>
          <w:kern w:val="0"/>
          <w:sz w:val="24"/>
          <w:szCs w:val="24"/>
          <w:highlight w:val="none"/>
        </w:rPr>
      </w:pPr>
      <w:r>
        <w:rPr>
          <w:rFonts w:hint="eastAsia" w:ascii="宋体" w:hAnsi="宋体" w:eastAsia="宋体" w:cs="宋体"/>
          <w:sz w:val="24"/>
          <w:szCs w:val="24"/>
        </w:rPr>
        <w:t>　　18.1参加采购活动前3年内与供应商存在劳动关系；</w:t>
      </w:r>
    </w:p>
    <w:p w14:paraId="5857B42A">
      <w:pPr>
        <w:pStyle w:val="206"/>
        <w:spacing w:before="0"/>
        <w:ind w:firstLine="0" w:firstLineChars="0"/>
        <w:rPr>
          <w:rFonts w:hint="eastAsia" w:ascii="宋体" w:hAnsi="宋体" w:eastAsia="宋体" w:cs="宋体"/>
          <w:color w:val="auto"/>
          <w:kern w:val="0"/>
          <w:sz w:val="24"/>
          <w:szCs w:val="24"/>
          <w:highlight w:val="none"/>
        </w:rPr>
      </w:pPr>
      <w:r>
        <w:rPr>
          <w:rFonts w:hint="eastAsia" w:ascii="宋体" w:hAnsi="宋体" w:eastAsia="宋体" w:cs="宋体"/>
          <w:sz w:val="24"/>
          <w:szCs w:val="24"/>
        </w:rPr>
        <w:t>　　18.2参加采购活动前3年内担任供应商的董事、监事；</w:t>
      </w:r>
    </w:p>
    <w:p w14:paraId="680FBDAF">
      <w:pPr>
        <w:pStyle w:val="206"/>
        <w:spacing w:before="0"/>
        <w:ind w:firstLine="0" w:firstLineChars="0"/>
        <w:rPr>
          <w:rFonts w:hint="eastAsia" w:ascii="宋体" w:hAnsi="宋体" w:eastAsia="宋体" w:cs="宋体"/>
          <w:color w:val="auto"/>
          <w:kern w:val="0"/>
          <w:sz w:val="24"/>
          <w:szCs w:val="24"/>
          <w:highlight w:val="none"/>
        </w:rPr>
      </w:pPr>
      <w:r>
        <w:rPr>
          <w:rFonts w:hint="eastAsia" w:ascii="宋体" w:hAnsi="宋体" w:eastAsia="宋体" w:cs="宋体"/>
          <w:sz w:val="24"/>
          <w:szCs w:val="24"/>
        </w:rPr>
        <w:t>　　18.3参加采购活动前3年内是供应商的控股股东或者实际控制人；</w:t>
      </w:r>
    </w:p>
    <w:p w14:paraId="1848664E">
      <w:pPr>
        <w:pStyle w:val="206"/>
        <w:spacing w:before="0"/>
        <w:ind w:firstLine="0" w:firstLineChars="0"/>
        <w:rPr>
          <w:rFonts w:hint="eastAsia" w:ascii="宋体" w:hAnsi="宋体" w:eastAsia="宋体" w:cs="宋体"/>
          <w:color w:val="auto"/>
          <w:kern w:val="0"/>
          <w:sz w:val="24"/>
          <w:szCs w:val="24"/>
          <w:highlight w:val="none"/>
        </w:rPr>
      </w:pPr>
      <w:r>
        <w:rPr>
          <w:rFonts w:hint="eastAsia" w:ascii="宋体" w:hAnsi="宋体" w:eastAsia="宋体" w:cs="宋体"/>
          <w:sz w:val="24"/>
          <w:szCs w:val="24"/>
        </w:rPr>
        <w:t>　　18.4与供应商的法定代表人或者负责人有夫妻、直系血亲、三代以内旁系血亲或者近姻亲关系；</w:t>
      </w:r>
    </w:p>
    <w:p w14:paraId="5B43FAA5">
      <w:pPr>
        <w:pStyle w:val="206"/>
        <w:spacing w:before="0"/>
        <w:ind w:firstLine="0" w:firstLineChars="0"/>
        <w:rPr>
          <w:rFonts w:hint="eastAsia" w:ascii="宋体" w:hAnsi="宋体" w:eastAsia="宋体" w:cs="宋体"/>
          <w:color w:val="auto"/>
          <w:kern w:val="0"/>
          <w:sz w:val="24"/>
          <w:szCs w:val="24"/>
          <w:highlight w:val="none"/>
        </w:rPr>
      </w:pPr>
      <w:r>
        <w:rPr>
          <w:rFonts w:hint="eastAsia" w:ascii="宋体" w:hAnsi="宋体" w:eastAsia="宋体" w:cs="宋体"/>
          <w:sz w:val="24"/>
          <w:szCs w:val="24"/>
        </w:rPr>
        <w:t>　  18.5与供应商有其他可能影响政府采购活动公平、公正进行的关系。</w:t>
      </w:r>
    </w:p>
    <w:p w14:paraId="5CCC1CD5">
      <w:pPr>
        <w:pStyle w:val="206"/>
        <w:spacing w:before="0"/>
        <w:ind w:firstLine="0" w:firstLineChars="0"/>
        <w:rPr>
          <w:rFonts w:hint="eastAsia" w:ascii="宋体" w:hAnsi="宋体" w:eastAsia="宋体" w:cs="宋体"/>
          <w:b/>
          <w:color w:val="auto"/>
          <w:kern w:val="0"/>
          <w:sz w:val="24"/>
          <w:szCs w:val="24"/>
          <w:highlight w:val="none"/>
        </w:rPr>
      </w:pPr>
      <w:r>
        <w:rPr>
          <w:rFonts w:hint="eastAsia" w:ascii="宋体" w:hAnsi="宋体" w:eastAsia="宋体" w:cs="宋体"/>
          <w:sz w:val="24"/>
          <w:szCs w:val="24"/>
        </w:rPr>
        <w:t>19.采购人员应独立履行下列职责：</w:t>
      </w:r>
    </w:p>
    <w:p w14:paraId="27F8DFB2">
      <w:pPr>
        <w:pStyle w:val="20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sz w:val="24"/>
          <w:szCs w:val="24"/>
        </w:rPr>
        <w:t>19.1审查、评价响应文件是否符合采购文件的实质性要求；</w:t>
      </w:r>
    </w:p>
    <w:p w14:paraId="0C7926F2">
      <w:pPr>
        <w:pStyle w:val="20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sz w:val="24"/>
          <w:szCs w:val="24"/>
        </w:rPr>
        <w:t>19.2要求供应商对响应文件有关事项作出澄清或者说明；</w:t>
      </w:r>
    </w:p>
    <w:p w14:paraId="6020916A">
      <w:pPr>
        <w:pStyle w:val="20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sz w:val="24"/>
          <w:szCs w:val="24"/>
        </w:rPr>
        <w:t>19.3对响应文件进行综合分析评价；</w:t>
      </w:r>
    </w:p>
    <w:p w14:paraId="12A6B844">
      <w:pPr>
        <w:pStyle w:val="20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sz w:val="24"/>
          <w:szCs w:val="24"/>
        </w:rPr>
        <w:t>19.4与供应商进行协商，确定最终的成交价格；</w:t>
      </w:r>
    </w:p>
    <w:p w14:paraId="67203786">
      <w:pPr>
        <w:pStyle w:val="20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sz w:val="24"/>
          <w:szCs w:val="24"/>
        </w:rPr>
        <w:t>19.5 编写协商情况记录表并签署意见；</w:t>
      </w:r>
    </w:p>
    <w:p w14:paraId="59CEC35B">
      <w:pPr>
        <w:pStyle w:val="20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sz w:val="24"/>
          <w:szCs w:val="24"/>
        </w:rPr>
        <w:t>19.6向采购人、采购代理机构或者有关部门报告评标中发现的违法行为；</w:t>
      </w:r>
    </w:p>
    <w:p w14:paraId="0B66CB90">
      <w:pPr>
        <w:pStyle w:val="20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sz w:val="24"/>
          <w:szCs w:val="24"/>
        </w:rPr>
        <w:t>19.7法律、法规、规章、采购文件等规定的其它事项。</w:t>
      </w:r>
    </w:p>
    <w:p w14:paraId="5CAD7989">
      <w:pPr>
        <w:pStyle w:val="206"/>
        <w:spacing w:before="0"/>
        <w:ind w:firstLine="0" w:firstLineChars="0"/>
        <w:rPr>
          <w:rFonts w:hint="eastAsia" w:ascii="宋体" w:hAnsi="宋体" w:eastAsia="宋体" w:cs="宋体"/>
          <w:b/>
          <w:color w:val="auto"/>
          <w:kern w:val="0"/>
          <w:sz w:val="24"/>
          <w:szCs w:val="24"/>
          <w:highlight w:val="none"/>
        </w:rPr>
      </w:pPr>
      <w:r>
        <w:rPr>
          <w:rFonts w:hint="eastAsia" w:ascii="宋体" w:hAnsi="宋体" w:eastAsia="宋体" w:cs="宋体"/>
          <w:sz w:val="24"/>
          <w:szCs w:val="24"/>
        </w:rPr>
        <w:t>20.采购人员不得有下列行为：</w:t>
      </w:r>
    </w:p>
    <w:p w14:paraId="5EB0B83A">
      <w:pPr>
        <w:pStyle w:val="206"/>
        <w:spacing w:before="0"/>
        <w:ind w:firstLine="0" w:firstLineChars="0"/>
        <w:rPr>
          <w:rFonts w:hint="eastAsia" w:ascii="宋体" w:hAnsi="宋体" w:eastAsia="宋体" w:cs="宋体"/>
          <w:color w:val="auto"/>
          <w:kern w:val="0"/>
          <w:sz w:val="24"/>
          <w:szCs w:val="24"/>
          <w:highlight w:val="none"/>
        </w:rPr>
      </w:pPr>
      <w:r>
        <w:rPr>
          <w:rFonts w:hint="eastAsia" w:ascii="宋体" w:hAnsi="宋体" w:eastAsia="宋体" w:cs="宋体"/>
          <w:sz w:val="24"/>
          <w:szCs w:val="24"/>
        </w:rPr>
        <w:t>　  20.1确定参与协商评标至协商结束前私自接触供应商；</w:t>
      </w:r>
    </w:p>
    <w:p w14:paraId="7997E209">
      <w:pPr>
        <w:pStyle w:val="206"/>
        <w:spacing w:before="0"/>
        <w:ind w:firstLine="0" w:firstLineChars="0"/>
        <w:rPr>
          <w:rFonts w:hint="eastAsia" w:ascii="宋体" w:hAnsi="宋体" w:eastAsia="宋体" w:cs="宋体"/>
          <w:color w:val="auto"/>
          <w:kern w:val="0"/>
          <w:sz w:val="24"/>
          <w:szCs w:val="24"/>
          <w:highlight w:val="none"/>
        </w:rPr>
      </w:pPr>
      <w:r>
        <w:rPr>
          <w:rFonts w:hint="eastAsia" w:ascii="宋体" w:hAnsi="宋体" w:eastAsia="宋体" w:cs="宋体"/>
          <w:sz w:val="24"/>
          <w:szCs w:val="24"/>
        </w:rPr>
        <w:t>　  20.2违反纪律发表倾向性意见或者征询采购人的倾向性意见；</w:t>
      </w:r>
    </w:p>
    <w:p w14:paraId="5BDAF679">
      <w:pPr>
        <w:pStyle w:val="206"/>
        <w:spacing w:before="0"/>
        <w:ind w:firstLine="0" w:firstLineChars="0"/>
        <w:rPr>
          <w:rFonts w:hint="eastAsia" w:ascii="宋体" w:hAnsi="宋体" w:eastAsia="宋体" w:cs="宋体"/>
          <w:color w:val="auto"/>
          <w:kern w:val="0"/>
          <w:sz w:val="24"/>
          <w:szCs w:val="24"/>
          <w:highlight w:val="none"/>
        </w:rPr>
      </w:pPr>
      <w:r>
        <w:rPr>
          <w:rFonts w:hint="eastAsia" w:ascii="宋体" w:hAnsi="宋体" w:eastAsia="宋体" w:cs="宋体"/>
          <w:sz w:val="24"/>
          <w:szCs w:val="24"/>
        </w:rPr>
        <w:t>　  20.3在过程中擅离职守，影响程序正常进行的；</w:t>
      </w:r>
    </w:p>
    <w:p w14:paraId="6B304EEA">
      <w:pPr>
        <w:pStyle w:val="20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sz w:val="24"/>
          <w:szCs w:val="24"/>
        </w:rPr>
        <w:t>20.4记录、复制或者带走任何评标资料；</w:t>
      </w:r>
    </w:p>
    <w:p w14:paraId="2E3078C1">
      <w:pPr>
        <w:pStyle w:val="206"/>
        <w:spacing w:before="0"/>
        <w:ind w:firstLine="0" w:firstLineChars="0"/>
        <w:rPr>
          <w:rFonts w:hint="eastAsia" w:ascii="宋体" w:hAnsi="宋体" w:eastAsia="宋体" w:cs="宋体"/>
          <w:color w:val="auto"/>
          <w:kern w:val="0"/>
          <w:sz w:val="24"/>
          <w:szCs w:val="24"/>
          <w:highlight w:val="none"/>
        </w:rPr>
      </w:pPr>
      <w:r>
        <w:rPr>
          <w:rFonts w:hint="eastAsia" w:ascii="宋体" w:hAnsi="宋体" w:eastAsia="宋体" w:cs="宋体"/>
          <w:sz w:val="24"/>
          <w:szCs w:val="24"/>
        </w:rPr>
        <w:t>　  20.5其他不遵守纪律的行为。</w:t>
      </w:r>
    </w:p>
    <w:p w14:paraId="7F3037E9">
      <w:pPr>
        <w:pStyle w:val="206"/>
        <w:spacing w:before="0"/>
        <w:ind w:firstLine="0" w:firstLineChars="0"/>
        <w:rPr>
          <w:rFonts w:hint="eastAsia" w:ascii="宋体" w:hAnsi="宋体" w:eastAsia="宋体" w:cs="宋体"/>
          <w:color w:val="auto"/>
          <w:kern w:val="0"/>
          <w:sz w:val="24"/>
          <w:szCs w:val="24"/>
          <w:highlight w:val="none"/>
        </w:rPr>
      </w:pPr>
      <w:r>
        <w:rPr>
          <w:rFonts w:hint="eastAsia" w:ascii="宋体" w:hAnsi="宋体" w:eastAsia="宋体" w:cs="宋体"/>
          <w:sz w:val="24"/>
          <w:szCs w:val="24"/>
        </w:rPr>
        <w:t>　　采购人员有上述之一的，其意见无效，并不得获取劳务报酬和报销异地差旅费。</w:t>
      </w:r>
    </w:p>
    <w:p w14:paraId="2F189255">
      <w:pPr>
        <w:pStyle w:val="206"/>
        <w:spacing w:before="0"/>
        <w:ind w:firstLine="0" w:firstLineChars="0"/>
        <w:rPr>
          <w:rFonts w:hint="eastAsia" w:ascii="宋体" w:hAnsi="宋体" w:eastAsia="宋体" w:cs="宋体"/>
          <w:b/>
          <w:color w:val="auto"/>
          <w:kern w:val="0"/>
          <w:sz w:val="24"/>
          <w:szCs w:val="24"/>
          <w:highlight w:val="none"/>
        </w:rPr>
      </w:pPr>
      <w:r>
        <w:rPr>
          <w:rFonts w:hint="eastAsia" w:ascii="宋体" w:hAnsi="宋体" w:eastAsia="宋体" w:cs="宋体"/>
          <w:sz w:val="24"/>
          <w:szCs w:val="24"/>
        </w:rPr>
        <w:t>21．协商流程</w:t>
      </w:r>
    </w:p>
    <w:p w14:paraId="0D3018C0">
      <w:pPr>
        <w:pStyle w:val="206"/>
        <w:spacing w:before="0"/>
        <w:ind w:firstLine="0" w:firstLineChars="0"/>
        <w:rPr>
          <w:rFonts w:hint="eastAsia" w:ascii="宋体" w:hAnsi="宋体" w:eastAsia="宋体" w:cs="宋体"/>
          <w:color w:val="auto"/>
          <w:kern w:val="0"/>
          <w:sz w:val="24"/>
          <w:szCs w:val="24"/>
          <w:highlight w:val="none"/>
        </w:rPr>
      </w:pPr>
      <w:r>
        <w:rPr>
          <w:rFonts w:hint="eastAsia" w:ascii="宋体" w:hAnsi="宋体" w:eastAsia="宋体" w:cs="宋体"/>
          <w:sz w:val="24"/>
          <w:szCs w:val="24"/>
        </w:rPr>
        <w:t xml:space="preserve">    21.1符合性审查。 根据采购文件的规定，从响应文件的有效性、完整性和对单一来源采购文件的响应程度进行审查，是否满足采购文件的实质性要求。</w:t>
      </w:r>
    </w:p>
    <w:p w14:paraId="1FEAE97A">
      <w:pPr>
        <w:pStyle w:val="206"/>
        <w:spacing w:before="0"/>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sz w:val="24"/>
          <w:szCs w:val="24"/>
        </w:rPr>
        <w:t>21.2.供应商澄清、说明或者补正。对于响应文件中含义不明确、同类问题表述不一致或者有明显文字和计算错误的内容，采购人员应当以书面形式要求供应商作出必要的澄清、说明或者补正。澄清、说明或者补正应当采用书面形式，并加盖公章，或者由法定代表人或其授权的代表签字。供应商的澄清、说明或者补正不得超出响应文件的范围或者改变响应文件的实质性内容。</w:t>
      </w:r>
    </w:p>
    <w:p w14:paraId="6E06D5EB">
      <w:pPr>
        <w:pStyle w:val="206"/>
        <w:spacing w:before="0"/>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sz w:val="24"/>
          <w:szCs w:val="24"/>
        </w:rPr>
        <w:t>21.3.商定合理的成交价格。根据供应商提供的采购标的成本等情况说明，对供应商的报价的合理性、准确性等进行审查，商定最终的成交价格。</w:t>
      </w:r>
    </w:p>
    <w:p w14:paraId="10B80E8E">
      <w:pPr>
        <w:pStyle w:val="23"/>
        <w:spacing w:line="360" w:lineRule="auto"/>
        <w:ind w:left="559" w:hanging="477" w:hangingChars="199"/>
        <w:rPr>
          <w:rFonts w:hint="eastAsia" w:ascii="宋体" w:hAnsi="宋体" w:eastAsia="宋体" w:cs="宋体"/>
          <w:color w:val="auto"/>
          <w:sz w:val="24"/>
          <w:szCs w:val="24"/>
          <w:highlight w:val="none"/>
        </w:rPr>
      </w:pPr>
      <w:r>
        <w:rPr>
          <w:rFonts w:hint="eastAsia" w:ascii="宋体" w:hAnsi="宋体" w:eastAsia="宋体" w:cs="宋体"/>
          <w:sz w:val="24"/>
          <w:szCs w:val="24"/>
        </w:rPr>
        <w:t>22.响应无效。有下列情况之一的，响应无效：</w:t>
      </w:r>
    </w:p>
    <w:p w14:paraId="274D2C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22.1供应商不具备采购文件中规定的资格要求的（供应商未提供有效的资格证明文件的，视为供应商不具备采购文件中规定的资格要求）；</w:t>
      </w:r>
    </w:p>
    <w:p w14:paraId="5E424B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22.2响应文件未按采购文件的澄清、修改的内容编制，又不符合实质性要求的；</w:t>
      </w:r>
    </w:p>
    <w:p w14:paraId="2CAD68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22.3响应文件未按照采购文件要求签署、盖章的；</w:t>
      </w:r>
    </w:p>
    <w:p w14:paraId="139157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22.4响应文件中未含所投产品相应的节能产品政府采购清单页的（如果本项目采购涉及节能清单中的政府强制采购的节能产品的）；</w:t>
      </w:r>
    </w:p>
    <w:p w14:paraId="55D7AA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22.5响应文件含有采购人不能接受的附加条件的；</w:t>
      </w:r>
    </w:p>
    <w:p w14:paraId="084552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22.6响应文件中承诺的响应有效期少于采购文件中载明的响应有效期的；</w:t>
      </w:r>
    </w:p>
    <w:p w14:paraId="6195E9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22.7供应商所投内容不符合采购需求中实质性要求的；</w:t>
      </w:r>
    </w:p>
    <w:p w14:paraId="0E6FDD85">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24"/>
        </w:rPr>
        <w:t xml:space="preserve">    22.8响应报价高于本项目采购预算或者最高限价的;</w:t>
      </w:r>
    </w:p>
    <w:p w14:paraId="21A4DE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22.9供应商提供虚假材料响应的（包括但不限于以下情节）；</w:t>
      </w:r>
    </w:p>
    <w:p w14:paraId="0B00186A">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sz w:val="24"/>
          <w:szCs w:val="24"/>
        </w:rPr>
        <w:t>22.9.1使用伪造、变造的许可证件；</w:t>
      </w:r>
      <w:r>
        <w:rPr>
          <w:rFonts w:hint="eastAsia" w:ascii="宋体" w:hAnsi="宋体" w:eastAsia="宋体" w:cs="宋体"/>
          <w:sz w:val="24"/>
          <w:szCs w:val="24"/>
        </w:rPr>
        <w:br w:type="textWrapping"/>
      </w:r>
      <w:r>
        <w:rPr>
          <w:rFonts w:hint="eastAsia" w:ascii="宋体" w:hAnsi="宋体" w:eastAsia="宋体" w:cs="宋体"/>
          <w:sz w:val="24"/>
          <w:szCs w:val="24"/>
        </w:rPr>
        <w:t>    22.9.2提供虚假的财务状况或者业绩；</w:t>
      </w:r>
      <w:r>
        <w:rPr>
          <w:rFonts w:hint="eastAsia" w:ascii="宋体" w:hAnsi="宋体" w:eastAsia="宋体" w:cs="宋体"/>
          <w:sz w:val="24"/>
          <w:szCs w:val="24"/>
        </w:rPr>
        <w:br w:type="textWrapping"/>
      </w:r>
      <w:r>
        <w:rPr>
          <w:rFonts w:hint="eastAsia" w:ascii="宋体" w:hAnsi="宋体" w:eastAsia="宋体" w:cs="宋体"/>
          <w:sz w:val="24"/>
          <w:szCs w:val="24"/>
        </w:rPr>
        <w:t>    22.9.3提供虚假的项目负责人或者主要技术人员简历、劳动关系证明；</w:t>
      </w:r>
      <w:r>
        <w:rPr>
          <w:rFonts w:hint="eastAsia" w:ascii="宋体" w:hAnsi="宋体" w:eastAsia="宋体" w:cs="宋体"/>
          <w:sz w:val="24"/>
          <w:szCs w:val="24"/>
        </w:rPr>
        <w:br w:type="textWrapping"/>
      </w:r>
      <w:r>
        <w:rPr>
          <w:rFonts w:hint="eastAsia" w:ascii="宋体" w:hAnsi="宋体" w:eastAsia="宋体" w:cs="宋体"/>
          <w:sz w:val="24"/>
          <w:szCs w:val="24"/>
        </w:rPr>
        <w:t>    22.9.4提供虚假的信用状况；</w:t>
      </w:r>
      <w:r>
        <w:rPr>
          <w:rFonts w:hint="eastAsia" w:ascii="宋体" w:hAnsi="宋体" w:eastAsia="宋体" w:cs="宋体"/>
          <w:sz w:val="24"/>
          <w:szCs w:val="24"/>
        </w:rPr>
        <w:br w:type="textWrapping"/>
      </w:r>
      <w:r>
        <w:rPr>
          <w:rFonts w:hint="eastAsia" w:ascii="宋体" w:hAnsi="宋体" w:eastAsia="宋体" w:cs="宋体"/>
          <w:sz w:val="24"/>
          <w:szCs w:val="24"/>
        </w:rPr>
        <w:t>     22.9.5其他弄虚作假的行为。</w:t>
      </w:r>
      <w:r>
        <w:rPr>
          <w:rFonts w:hint="eastAsia" w:ascii="宋体" w:hAnsi="宋体" w:eastAsia="宋体" w:cs="宋体"/>
          <w:sz w:val="24"/>
          <w:szCs w:val="24"/>
        </w:rPr>
        <w:br w:type="textWrapping"/>
      </w:r>
      <w:r>
        <w:rPr>
          <w:rFonts w:hint="eastAsia" w:ascii="宋体" w:hAnsi="宋体" w:eastAsia="宋体" w:cs="宋体"/>
          <w:sz w:val="24"/>
          <w:szCs w:val="24"/>
        </w:rPr>
        <w:t xml:space="preserve">    22.10法律、法规、规章（适用本市的）及省级以上规范性文件（适用本市的）规定的其他无效情形。</w:t>
      </w:r>
    </w:p>
    <w:p w14:paraId="0B683BCE">
      <w:pPr>
        <w:spacing w:line="360" w:lineRule="auto"/>
        <w:ind w:firstLine="240" w:firstLineChars="100"/>
        <w:rPr>
          <w:rFonts w:hint="eastAsia" w:ascii="宋体" w:hAnsi="宋体" w:eastAsia="宋体" w:cs="宋体"/>
          <w:color w:val="auto"/>
          <w:sz w:val="24"/>
          <w:szCs w:val="24"/>
          <w:highlight w:val="none"/>
        </w:rPr>
      </w:pPr>
    </w:p>
    <w:p w14:paraId="7CC631A7">
      <w:pPr>
        <w:snapToGrid w:val="0"/>
        <w:spacing w:line="360" w:lineRule="auto"/>
        <w:ind w:left="120" w:leftChars="57" w:firstLine="360" w:firstLineChars="150"/>
        <w:jc w:val="center"/>
        <w:rPr>
          <w:rFonts w:hint="eastAsia" w:ascii="宋体" w:hAnsi="宋体" w:eastAsia="宋体" w:cs="宋体"/>
          <w:b/>
          <w:color w:val="auto"/>
          <w:sz w:val="24"/>
          <w:szCs w:val="24"/>
          <w:highlight w:val="none"/>
        </w:rPr>
      </w:pPr>
      <w:r>
        <w:rPr>
          <w:rFonts w:hint="eastAsia" w:ascii="宋体" w:hAnsi="宋体" w:eastAsia="宋体" w:cs="宋体"/>
          <w:sz w:val="24"/>
          <w:szCs w:val="24"/>
        </w:rPr>
        <w:t xml:space="preserve">六、协商情况记录 </w:t>
      </w:r>
    </w:p>
    <w:p w14:paraId="70E92D63">
      <w:pPr>
        <w:pStyle w:val="206"/>
        <w:spacing w:before="0"/>
        <w:ind w:firstLine="0" w:firstLineChars="0"/>
        <w:rPr>
          <w:rFonts w:hint="eastAsia" w:ascii="宋体" w:hAnsi="宋体" w:eastAsia="宋体" w:cs="宋体"/>
          <w:b/>
          <w:color w:val="auto"/>
          <w:sz w:val="24"/>
          <w:szCs w:val="24"/>
          <w:highlight w:val="none"/>
        </w:rPr>
      </w:pPr>
      <w:r>
        <w:rPr>
          <w:rFonts w:hint="eastAsia" w:ascii="宋体" w:hAnsi="宋体" w:eastAsia="宋体" w:cs="宋体"/>
          <w:sz w:val="24"/>
          <w:szCs w:val="24"/>
        </w:rPr>
        <w:t>23. 采购人员应当编写协商情况记录，主要内容包括：</w:t>
      </w:r>
    </w:p>
    <w:p w14:paraId="2F2646B2">
      <w:pPr>
        <w:pStyle w:val="206"/>
        <w:spacing w:before="0"/>
        <w:ind w:firstLine="240" w:firstLineChars="100"/>
        <w:rPr>
          <w:rFonts w:hint="eastAsia" w:ascii="宋体" w:hAnsi="宋体" w:eastAsia="宋体" w:cs="宋体"/>
          <w:color w:val="auto"/>
          <w:sz w:val="24"/>
          <w:szCs w:val="24"/>
          <w:highlight w:val="none"/>
        </w:rPr>
      </w:pPr>
      <w:r>
        <w:rPr>
          <w:rFonts w:hint="eastAsia" w:ascii="宋体" w:hAnsi="宋体" w:eastAsia="宋体" w:cs="宋体"/>
          <w:sz w:val="24"/>
          <w:szCs w:val="24"/>
        </w:rPr>
        <w:t>（一）按照相关规定进行公示的，公示情况说明；</w:t>
      </w:r>
    </w:p>
    <w:p w14:paraId="57BF85AA">
      <w:pPr>
        <w:pStyle w:val="206"/>
        <w:spacing w:before="0"/>
        <w:ind w:firstLine="240" w:firstLineChars="100"/>
        <w:rPr>
          <w:rFonts w:hint="eastAsia" w:ascii="宋体" w:hAnsi="宋体" w:eastAsia="宋体" w:cs="宋体"/>
          <w:color w:val="auto"/>
          <w:sz w:val="24"/>
          <w:szCs w:val="24"/>
          <w:highlight w:val="none"/>
        </w:rPr>
      </w:pPr>
      <w:r>
        <w:rPr>
          <w:rFonts w:hint="eastAsia" w:ascii="宋体" w:hAnsi="宋体" w:eastAsia="宋体" w:cs="宋体"/>
          <w:sz w:val="24"/>
          <w:szCs w:val="24"/>
        </w:rPr>
        <w:t>（二）协商日期和地点，采购人员名单；</w:t>
      </w:r>
    </w:p>
    <w:p w14:paraId="5153E83C">
      <w:pPr>
        <w:pStyle w:val="206"/>
        <w:spacing w:before="0"/>
        <w:ind w:firstLine="240" w:firstLineChars="100"/>
        <w:rPr>
          <w:rFonts w:hint="eastAsia" w:ascii="宋体" w:hAnsi="宋体" w:eastAsia="宋体" w:cs="宋体"/>
          <w:color w:val="auto"/>
          <w:sz w:val="24"/>
          <w:szCs w:val="24"/>
          <w:highlight w:val="none"/>
        </w:rPr>
      </w:pPr>
      <w:r>
        <w:rPr>
          <w:rFonts w:hint="eastAsia" w:ascii="宋体" w:hAnsi="宋体" w:eastAsia="宋体" w:cs="宋体"/>
          <w:sz w:val="24"/>
          <w:szCs w:val="24"/>
        </w:rPr>
        <w:t>（三）供应商提供的采购标的成本、同类项目合同价格以及相关专利、专有技术等情况说明；</w:t>
      </w:r>
    </w:p>
    <w:p w14:paraId="6C7B6E6F">
      <w:pPr>
        <w:pStyle w:val="206"/>
        <w:spacing w:before="0"/>
        <w:ind w:firstLine="240" w:firstLineChars="100"/>
        <w:rPr>
          <w:rFonts w:hint="eastAsia" w:ascii="宋体" w:hAnsi="宋体" w:eastAsia="宋体" w:cs="宋体"/>
          <w:color w:val="auto"/>
          <w:sz w:val="24"/>
          <w:szCs w:val="24"/>
          <w:highlight w:val="none"/>
        </w:rPr>
      </w:pPr>
      <w:r>
        <w:rPr>
          <w:rFonts w:hint="eastAsia" w:ascii="宋体" w:hAnsi="宋体" w:eastAsia="宋体" w:cs="宋体"/>
          <w:sz w:val="24"/>
          <w:szCs w:val="24"/>
        </w:rPr>
        <w:t>（四）合同主要条款及价格商定情况。</w:t>
      </w:r>
    </w:p>
    <w:p w14:paraId="3C8805F5">
      <w:pPr>
        <w:pStyle w:val="206"/>
        <w:spacing w:before="0"/>
        <w:ind w:firstLine="360" w:firstLineChars="150"/>
        <w:rPr>
          <w:rFonts w:hint="eastAsia" w:ascii="宋体" w:hAnsi="宋体" w:eastAsia="宋体" w:cs="宋体"/>
          <w:color w:val="auto"/>
          <w:sz w:val="24"/>
          <w:szCs w:val="24"/>
          <w:highlight w:val="none"/>
        </w:rPr>
      </w:pPr>
      <w:r>
        <w:rPr>
          <w:rFonts w:hint="eastAsia" w:ascii="宋体" w:hAnsi="宋体" w:eastAsia="宋体" w:cs="宋体"/>
          <w:sz w:val="24"/>
          <w:szCs w:val="24"/>
        </w:rPr>
        <w:t>协商情况记录应当由采购全体人员签字认可。</w:t>
      </w:r>
    </w:p>
    <w:p w14:paraId="12EF7886">
      <w:pPr>
        <w:pStyle w:val="206"/>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sz w:val="24"/>
          <w:szCs w:val="24"/>
        </w:rPr>
        <w:t>24. 争议事项处理。对协商情况记录有异议的采购人员，应当签署不同意见并说明理由。采购人员拒绝在记录上签字又不书面说明其不同意见和理由的，视为同意。</w:t>
      </w:r>
    </w:p>
    <w:p w14:paraId="615C0453">
      <w:pPr>
        <w:pStyle w:val="206"/>
        <w:spacing w:before="0"/>
        <w:ind w:firstLine="0" w:firstLineChars="0"/>
        <w:rPr>
          <w:rFonts w:hint="eastAsia" w:ascii="宋体" w:hAnsi="宋体" w:eastAsia="宋体" w:cs="宋体"/>
          <w:color w:val="auto"/>
          <w:sz w:val="24"/>
          <w:szCs w:val="24"/>
          <w:highlight w:val="none"/>
        </w:rPr>
      </w:pPr>
    </w:p>
    <w:p w14:paraId="3F62D8EA">
      <w:pPr>
        <w:widowControl/>
        <w:adjustRightInd/>
        <w:spacing w:before="100" w:beforeAutospacing="1" w:after="100" w:afterAutospacing="1" w:line="36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24"/>
        </w:rPr>
        <w:t>　                      七、重新组织采购</w:t>
      </w:r>
    </w:p>
    <w:p w14:paraId="363D3537">
      <w:pPr>
        <w:pStyle w:val="23"/>
        <w:snapToGrid w:val="0"/>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sz w:val="24"/>
          <w:szCs w:val="24"/>
        </w:rPr>
        <w:t>25.出现下列情形之一的，采购人或者采购代理机构应当终止采购活动，发布终止公告并说明原因，重新开展采购活动：</w:t>
      </w:r>
    </w:p>
    <w:p w14:paraId="44079F4B">
      <w:pPr>
        <w:pStyle w:val="23"/>
        <w:numPr>
          <w:ilvl w:val="0"/>
          <w:numId w:val="9"/>
        </w:numPr>
        <w:snapToGri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sz w:val="24"/>
          <w:szCs w:val="24"/>
        </w:rPr>
        <w:t>因情况变化，不再符合规定的单一来源采购方式适用情形的；</w:t>
      </w:r>
    </w:p>
    <w:p w14:paraId="48987B6D">
      <w:pPr>
        <w:pStyle w:val="23"/>
        <w:numPr>
          <w:ilvl w:val="0"/>
          <w:numId w:val="9"/>
        </w:numPr>
        <w:snapToGri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sz w:val="24"/>
          <w:szCs w:val="24"/>
        </w:rPr>
        <w:t>出现影响采购公正的违法、违规行为的；</w:t>
      </w:r>
    </w:p>
    <w:p w14:paraId="56C27599">
      <w:pPr>
        <w:pStyle w:val="23"/>
        <w:numPr>
          <w:ilvl w:val="0"/>
          <w:numId w:val="9"/>
        </w:numPr>
        <w:snapToGri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sz w:val="24"/>
          <w:szCs w:val="24"/>
        </w:rPr>
        <w:t>报价超过采购预算的。</w:t>
      </w:r>
    </w:p>
    <w:p w14:paraId="58B6E409">
      <w:pPr>
        <w:pStyle w:val="23"/>
        <w:snapToGrid w:val="0"/>
        <w:spacing w:line="360" w:lineRule="auto"/>
        <w:ind w:firstLine="0" w:firstLineChars="0"/>
        <w:rPr>
          <w:rFonts w:hint="eastAsia" w:ascii="宋体" w:hAnsi="宋体" w:eastAsia="宋体" w:cs="宋体"/>
          <w:color w:val="auto"/>
          <w:sz w:val="24"/>
          <w:szCs w:val="24"/>
          <w:highlight w:val="none"/>
        </w:rPr>
      </w:pPr>
    </w:p>
    <w:p w14:paraId="45ACDEF6">
      <w:pPr>
        <w:snapToGrid w:val="0"/>
        <w:spacing w:line="360" w:lineRule="auto"/>
        <w:ind w:left="120" w:leftChars="57" w:firstLine="360" w:firstLineChars="150"/>
        <w:jc w:val="center"/>
        <w:rPr>
          <w:rFonts w:hint="eastAsia" w:ascii="宋体" w:hAnsi="宋体" w:eastAsia="宋体" w:cs="宋体"/>
          <w:b/>
          <w:color w:val="auto"/>
          <w:sz w:val="24"/>
          <w:szCs w:val="24"/>
          <w:highlight w:val="none"/>
        </w:rPr>
      </w:pPr>
      <w:r>
        <w:rPr>
          <w:rFonts w:hint="eastAsia" w:ascii="宋体" w:hAnsi="宋体" w:eastAsia="宋体" w:cs="宋体"/>
          <w:sz w:val="24"/>
          <w:szCs w:val="24"/>
        </w:rPr>
        <w:t>八、评审过程的保密与录像</w:t>
      </w:r>
    </w:p>
    <w:p w14:paraId="6B79795A">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26.保密。协商活动在严格保密的情况下进行。过程中凡是与响应文件协商、商定等有关的情况，以及涉及国家秘密和商业秘密等信息，采购人员、采购人和采购代理机构工作人员、相关监督人员等有关人员应当予以保密。</w:t>
      </w:r>
    </w:p>
    <w:p w14:paraId="0E05D5E6">
      <w:pPr>
        <w:spacing w:line="360"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sz w:val="24"/>
          <w:szCs w:val="24"/>
        </w:rPr>
        <w:t>27.录音录像。采购代理机构对协商工作现场进行全过程录音录像，录音录像资料作为采购项目文件随其他文件一并存档。</w:t>
      </w:r>
    </w:p>
    <w:p w14:paraId="5EB67779">
      <w:pPr>
        <w:spacing w:line="360" w:lineRule="auto"/>
        <w:ind w:firstLine="468" w:firstLineChars="195"/>
        <w:rPr>
          <w:rFonts w:hint="eastAsia" w:ascii="宋体" w:hAnsi="宋体" w:eastAsia="宋体" w:cs="宋体"/>
          <w:color w:val="auto"/>
          <w:sz w:val="24"/>
          <w:szCs w:val="24"/>
          <w:highlight w:val="none"/>
        </w:rPr>
      </w:pPr>
    </w:p>
    <w:p w14:paraId="57E77941">
      <w:pPr>
        <w:spacing w:line="360" w:lineRule="auto"/>
        <w:ind w:firstLine="470" w:firstLineChars="195"/>
        <w:rPr>
          <w:rFonts w:hint="eastAsia" w:ascii="宋体" w:hAnsi="宋体" w:eastAsia="宋体" w:cs="宋体"/>
          <w:b/>
          <w:color w:val="auto"/>
          <w:sz w:val="24"/>
          <w:szCs w:val="24"/>
          <w:highlight w:val="none"/>
        </w:rPr>
      </w:pPr>
    </w:p>
    <w:p w14:paraId="49C1CFF8">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sz w:val="24"/>
          <w:szCs w:val="24"/>
        </w:rPr>
        <w:t>九、成交</w:t>
      </w:r>
    </w:p>
    <w:p w14:paraId="7B389346">
      <w:pPr>
        <w:pStyle w:val="23"/>
        <w:spacing w:line="360" w:lineRule="auto"/>
        <w:ind w:left="479" w:hanging="477" w:hangingChars="199"/>
        <w:rPr>
          <w:rFonts w:hint="eastAsia" w:ascii="宋体" w:hAnsi="宋体" w:eastAsia="宋体" w:cs="宋体"/>
          <w:b/>
          <w:color w:val="auto"/>
          <w:sz w:val="24"/>
          <w:szCs w:val="24"/>
          <w:highlight w:val="none"/>
        </w:rPr>
      </w:pPr>
      <w:r>
        <w:rPr>
          <w:rFonts w:hint="eastAsia" w:ascii="宋体" w:hAnsi="宋体" w:eastAsia="宋体" w:cs="宋体"/>
          <w:sz w:val="24"/>
          <w:szCs w:val="24"/>
        </w:rPr>
        <w:t>28. 确定成交供应商</w:t>
      </w:r>
    </w:p>
    <w:p w14:paraId="27DF38D0">
      <w:pPr>
        <w:pStyle w:val="206"/>
        <w:snapToGrid w:val="0"/>
        <w:spacing w:before="0"/>
        <w:ind w:firstLine="480"/>
        <w:rPr>
          <w:rFonts w:hint="eastAsia" w:ascii="宋体" w:hAnsi="宋体" w:eastAsia="宋体" w:cs="宋体"/>
          <w:b/>
          <w:color w:val="auto"/>
          <w:sz w:val="24"/>
          <w:szCs w:val="24"/>
          <w:highlight w:val="none"/>
        </w:rPr>
      </w:pPr>
      <w:r>
        <w:rPr>
          <w:rFonts w:hint="eastAsia" w:ascii="宋体" w:hAnsi="宋体" w:eastAsia="宋体" w:cs="宋体"/>
          <w:sz w:val="24"/>
          <w:szCs w:val="24"/>
        </w:rPr>
        <w:t>采购代理机构将协商情况记录依法及时在线送交采购人。采购人将自收到记录之日起2个工作日内确定成交供应商。</w:t>
      </w:r>
    </w:p>
    <w:p w14:paraId="0699C913">
      <w:pPr>
        <w:pStyle w:val="206"/>
        <w:snapToGrid w:val="0"/>
        <w:spacing w:before="0"/>
        <w:ind w:firstLine="0" w:firstLineChars="0"/>
        <w:rPr>
          <w:rFonts w:hint="eastAsia" w:ascii="宋体" w:hAnsi="宋体" w:eastAsia="宋体" w:cs="宋体"/>
          <w:b/>
          <w:color w:val="auto"/>
          <w:sz w:val="24"/>
          <w:szCs w:val="24"/>
          <w:highlight w:val="none"/>
        </w:rPr>
      </w:pPr>
      <w:r>
        <w:rPr>
          <w:rFonts w:hint="eastAsia" w:ascii="宋体" w:hAnsi="宋体" w:eastAsia="宋体" w:cs="宋体"/>
          <w:sz w:val="24"/>
          <w:szCs w:val="24"/>
        </w:rPr>
        <w:t>29. 成交通知与成交结果公告</w:t>
      </w:r>
    </w:p>
    <w:p w14:paraId="3299E58C">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sz w:val="24"/>
          <w:szCs w:val="24"/>
        </w:rPr>
        <w:t>29.1采购代理机构将在自成交供应商确定之日起2个工作日内，发出成交通知书，并在网站上公告成交结果。</w:t>
      </w:r>
    </w:p>
    <w:p w14:paraId="0C257C3D">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sz w:val="24"/>
          <w:szCs w:val="24"/>
        </w:rPr>
        <w:t>29.2成交结果公告内容包括采购人及其委托的采购代理机构的名称、地址、联系方式，项目名称和项目编号，成交供应商名称、地址和成交金额，主要成交标的的名称、规格型号、数量、单价、服务要求以及采购人员名单。</w:t>
      </w:r>
    </w:p>
    <w:p w14:paraId="4ED20AC6">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sz w:val="24"/>
          <w:szCs w:val="24"/>
        </w:rPr>
        <w:t>29.3公告期限为1个工作日。</w:t>
      </w:r>
    </w:p>
    <w:p w14:paraId="66F03F1D">
      <w:pPr>
        <w:tabs>
          <w:tab w:val="left" w:pos="0"/>
        </w:tabs>
        <w:spacing w:line="360" w:lineRule="auto"/>
        <w:ind w:firstLine="480"/>
        <w:rPr>
          <w:rFonts w:hint="eastAsia" w:ascii="宋体" w:hAnsi="宋体" w:eastAsia="宋体" w:cs="宋体"/>
          <w:color w:val="auto"/>
          <w:sz w:val="24"/>
          <w:szCs w:val="24"/>
          <w:highlight w:val="none"/>
        </w:rPr>
      </w:pPr>
    </w:p>
    <w:p w14:paraId="163D11BE">
      <w:pPr>
        <w:snapToGrid w:val="0"/>
        <w:spacing w:line="360" w:lineRule="auto"/>
        <w:ind w:left="120" w:leftChars="57" w:firstLine="361" w:firstLineChars="150"/>
        <w:jc w:val="center"/>
        <w:rPr>
          <w:rFonts w:hint="eastAsia" w:ascii="宋体" w:hAnsi="宋体" w:eastAsia="宋体" w:cs="宋体"/>
          <w:b/>
          <w:color w:val="auto"/>
          <w:sz w:val="24"/>
          <w:szCs w:val="24"/>
          <w:highlight w:val="none"/>
        </w:rPr>
      </w:pPr>
    </w:p>
    <w:p w14:paraId="61A33E60">
      <w:pPr>
        <w:snapToGrid w:val="0"/>
        <w:spacing w:line="360" w:lineRule="auto"/>
        <w:ind w:left="120" w:leftChars="57" w:firstLine="360" w:firstLineChars="150"/>
        <w:jc w:val="center"/>
        <w:rPr>
          <w:rFonts w:hint="eastAsia" w:ascii="宋体" w:hAnsi="宋体" w:eastAsia="宋体" w:cs="宋体"/>
          <w:b/>
          <w:color w:val="auto"/>
          <w:sz w:val="24"/>
          <w:szCs w:val="24"/>
          <w:highlight w:val="none"/>
        </w:rPr>
      </w:pPr>
      <w:r>
        <w:rPr>
          <w:rFonts w:hint="eastAsia" w:ascii="宋体" w:hAnsi="宋体" w:eastAsia="宋体" w:cs="宋体"/>
          <w:sz w:val="24"/>
          <w:szCs w:val="24"/>
        </w:rPr>
        <w:t>十、合同授予</w:t>
      </w:r>
    </w:p>
    <w:p w14:paraId="350B1172">
      <w:pPr>
        <w:pStyle w:val="23"/>
        <w:spacing w:line="360" w:lineRule="auto"/>
        <w:ind w:left="479" w:hanging="477" w:hangingChars="199"/>
        <w:rPr>
          <w:rFonts w:hint="eastAsia" w:ascii="宋体" w:hAnsi="宋体" w:eastAsia="宋体" w:cs="宋体"/>
          <w:b/>
          <w:color w:val="auto"/>
          <w:sz w:val="24"/>
          <w:szCs w:val="24"/>
          <w:highlight w:val="none"/>
        </w:rPr>
      </w:pPr>
      <w:r>
        <w:rPr>
          <w:rFonts w:hint="eastAsia" w:ascii="宋体" w:hAnsi="宋体" w:eastAsia="宋体" w:cs="宋体"/>
          <w:sz w:val="24"/>
          <w:szCs w:val="24"/>
        </w:rPr>
        <w:t>30. 合同主要条款详见第四部分拟签订的合同文本。</w:t>
      </w:r>
    </w:p>
    <w:p w14:paraId="588BCDB0">
      <w:pPr>
        <w:pStyle w:val="23"/>
        <w:spacing w:line="360" w:lineRule="auto"/>
        <w:ind w:left="479" w:hanging="477" w:hangingChars="199"/>
        <w:rPr>
          <w:rFonts w:hint="eastAsia" w:ascii="宋体" w:hAnsi="宋体" w:eastAsia="宋体" w:cs="宋体"/>
          <w:b/>
          <w:color w:val="auto"/>
          <w:sz w:val="24"/>
          <w:szCs w:val="24"/>
          <w:highlight w:val="none"/>
        </w:rPr>
      </w:pPr>
      <w:r>
        <w:rPr>
          <w:rFonts w:hint="eastAsia" w:ascii="宋体" w:hAnsi="宋体" w:eastAsia="宋体" w:cs="宋体"/>
          <w:sz w:val="24"/>
          <w:szCs w:val="24"/>
        </w:rPr>
        <w:t>31. 合同的签订</w:t>
      </w:r>
    </w:p>
    <w:p w14:paraId="5731F672">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sz w:val="24"/>
          <w:szCs w:val="24"/>
        </w:rPr>
        <w:t>31.1 采购人与成交供应商应当在成交通知书发出之日起三十日内，按照采购文件确定的事项签订政府采购合同。</w:t>
      </w:r>
    </w:p>
    <w:p w14:paraId="7394B6CD">
      <w:pPr>
        <w:pStyle w:val="206"/>
        <w:snapToGrid w:val="0"/>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sz w:val="24"/>
          <w:szCs w:val="24"/>
        </w:rPr>
        <w:t>31.2成交供应商按规定的日期、时间、地点，由法定代表人或其授权代表与采购人代表签订合同。如成交供应商为联合体的，由联合体成员各方法定代表人或其授权代表与采购人代表签订合同。</w:t>
      </w:r>
    </w:p>
    <w:p w14:paraId="1DD0E4A5">
      <w:pPr>
        <w:pStyle w:val="20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sz w:val="24"/>
          <w:szCs w:val="24"/>
        </w:rPr>
        <w:t>31.3如签订合同并生效后，供应商无故拒绝或延期，除按照合同条款处理外，列入不良行为记录一次，并给予通报。</w:t>
      </w:r>
    </w:p>
    <w:p w14:paraId="063B31A0">
      <w:pPr>
        <w:pStyle w:val="20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sz w:val="24"/>
          <w:szCs w:val="24"/>
        </w:rPr>
        <w:t>31.4成交供应商拒绝与采购人签订合同的，可以重新开展采购活动。</w:t>
      </w:r>
    </w:p>
    <w:p w14:paraId="3853B5CB">
      <w:pPr>
        <w:pStyle w:val="23"/>
        <w:spacing w:line="360" w:lineRule="auto"/>
        <w:ind w:left="479" w:hanging="477" w:hangingChars="199"/>
        <w:rPr>
          <w:rFonts w:hint="eastAsia" w:ascii="宋体" w:hAnsi="宋体" w:eastAsia="宋体" w:cs="宋体"/>
          <w:b/>
          <w:color w:val="auto"/>
          <w:sz w:val="24"/>
          <w:szCs w:val="24"/>
          <w:highlight w:val="none"/>
        </w:rPr>
      </w:pPr>
      <w:r>
        <w:rPr>
          <w:rFonts w:hint="eastAsia" w:ascii="宋体" w:hAnsi="宋体" w:eastAsia="宋体" w:cs="宋体"/>
          <w:sz w:val="24"/>
          <w:szCs w:val="24"/>
        </w:rPr>
        <w:t>32. 履约保证金</w:t>
      </w:r>
    </w:p>
    <w:p w14:paraId="76371641">
      <w:pPr>
        <w:tabs>
          <w:tab w:val="left" w:pos="0"/>
        </w:tabs>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sz w:val="24"/>
          <w:szCs w:val="24"/>
        </w:rPr>
        <w:t>拟签订的合同文本要求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5D6BA77">
      <w:pPr>
        <w:tabs>
          <w:tab w:val="left" w:pos="0"/>
        </w:tabs>
        <w:spacing w:line="360" w:lineRule="auto"/>
        <w:ind w:firstLine="482"/>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B97F10D">
      <w:pPr>
        <w:pStyle w:val="23"/>
        <w:spacing w:line="360" w:lineRule="auto"/>
        <w:ind w:left="479" w:hanging="477" w:hangingChars="199"/>
        <w:rPr>
          <w:rFonts w:hint="eastAsia" w:ascii="宋体" w:hAnsi="宋体" w:eastAsia="宋体" w:cs="宋体"/>
          <w:sz w:val="24"/>
          <w:szCs w:val="24"/>
        </w:rPr>
      </w:pPr>
      <w:r>
        <w:rPr>
          <w:rFonts w:hint="eastAsia" w:ascii="宋体" w:hAnsi="宋体" w:eastAsia="宋体" w:cs="宋体"/>
          <w:sz w:val="24"/>
          <w:szCs w:val="24"/>
        </w:rPr>
        <w:t>33.预付款</w:t>
      </w:r>
    </w:p>
    <w:p w14:paraId="30F941CF">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631E08F">
      <w:pPr>
        <w:pStyle w:val="3"/>
        <w:numPr>
          <w:ilvl w:val="0"/>
          <w:numId w:val="0"/>
        </w:numPr>
        <w:rPr>
          <w:rFonts w:hint="eastAsia" w:ascii="宋体" w:hAnsi="宋体" w:eastAsia="宋体" w:cs="宋体"/>
          <w:color w:val="auto"/>
          <w:sz w:val="24"/>
          <w:szCs w:val="24"/>
          <w:highlight w:val="none"/>
        </w:rPr>
      </w:pPr>
    </w:p>
    <w:p w14:paraId="3ABDDEB6">
      <w:pPr>
        <w:tabs>
          <w:tab w:val="left" w:pos="0"/>
        </w:tabs>
        <w:spacing w:line="360" w:lineRule="auto"/>
        <w:ind w:firstLine="480"/>
        <w:rPr>
          <w:rFonts w:hint="eastAsia" w:ascii="宋体" w:hAnsi="宋体" w:eastAsia="宋体" w:cs="宋体"/>
          <w:color w:val="auto"/>
          <w:sz w:val="24"/>
          <w:szCs w:val="24"/>
          <w:highlight w:val="none"/>
        </w:rPr>
      </w:pPr>
    </w:p>
    <w:p w14:paraId="4C7B3099">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sz w:val="24"/>
          <w:szCs w:val="24"/>
        </w:rPr>
        <w:t xml:space="preserve"> 十一、电子交易活动的中止</w:t>
      </w:r>
    </w:p>
    <w:p w14:paraId="31A37C0B">
      <w:pPr>
        <w:pStyle w:val="206"/>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sz w:val="24"/>
          <w:szCs w:val="24"/>
        </w:rPr>
        <w:t>34. 电子交易活动的中止。采购过程中出现以下情形，导致电子交易平台无法正常运行，或者无法保证电子交易的公平、公正和安全时，采购代理机构可中止电子交易活动：</w:t>
      </w:r>
    </w:p>
    <w:p w14:paraId="463D1F4D">
      <w:pPr>
        <w:pStyle w:val="20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sz w:val="24"/>
          <w:szCs w:val="24"/>
        </w:rPr>
        <w:t xml:space="preserve">34.1电子交易平台发生故障而无法登录访问的； </w:t>
      </w:r>
    </w:p>
    <w:p w14:paraId="3E368894">
      <w:pPr>
        <w:pStyle w:val="20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sz w:val="24"/>
          <w:szCs w:val="24"/>
        </w:rPr>
        <w:t>34.2电子交易平台应用或数据库出现错误，不能进行正常操作的；</w:t>
      </w:r>
    </w:p>
    <w:p w14:paraId="1D8D3260">
      <w:pPr>
        <w:pStyle w:val="20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sz w:val="24"/>
          <w:szCs w:val="24"/>
        </w:rPr>
        <w:t>34.3电子交易平台发现严重安全漏洞，有潜在泄密危险的；</w:t>
      </w:r>
    </w:p>
    <w:p w14:paraId="5CE591F8">
      <w:pPr>
        <w:pStyle w:val="20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sz w:val="24"/>
          <w:szCs w:val="24"/>
        </w:rPr>
        <w:t xml:space="preserve">34.4病毒发作导致不能进行正常操作的； </w:t>
      </w:r>
    </w:p>
    <w:p w14:paraId="2AA08ABD">
      <w:pPr>
        <w:pStyle w:val="20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sz w:val="24"/>
          <w:szCs w:val="24"/>
        </w:rPr>
        <w:t>34.5其他无法保证电子交易的公平、公正和安全的情况。</w:t>
      </w:r>
    </w:p>
    <w:p w14:paraId="77D3C3DE">
      <w:pPr>
        <w:pStyle w:val="206"/>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sz w:val="24"/>
          <w:szCs w:val="24"/>
        </w:rPr>
        <w:t>35.出现以上情形，不影响采购公平、公正性的，采购组织机构可以待上述情形消除后继续组织电子交易活动，也可以决定某些环节以纸质形式进行；影响或可能影响采购公平、公正性的，应当重新采购。</w:t>
      </w:r>
    </w:p>
    <w:p w14:paraId="5FBB0BE9">
      <w:pPr>
        <w:snapToGrid w:val="0"/>
        <w:spacing w:line="360" w:lineRule="auto"/>
        <w:ind w:left="120" w:leftChars="57" w:firstLine="361" w:firstLineChars="150"/>
        <w:jc w:val="center"/>
        <w:rPr>
          <w:rFonts w:hint="eastAsia" w:ascii="宋体" w:hAnsi="宋体" w:eastAsia="宋体" w:cs="宋体"/>
          <w:b/>
          <w:color w:val="auto"/>
          <w:sz w:val="24"/>
          <w:szCs w:val="24"/>
          <w:highlight w:val="none"/>
        </w:rPr>
      </w:pPr>
    </w:p>
    <w:p w14:paraId="48842357">
      <w:pPr>
        <w:snapToGrid w:val="0"/>
        <w:spacing w:line="360" w:lineRule="auto"/>
        <w:ind w:left="120" w:leftChars="57" w:firstLine="360" w:firstLineChars="150"/>
        <w:jc w:val="center"/>
        <w:rPr>
          <w:rFonts w:hint="eastAsia" w:ascii="宋体" w:hAnsi="宋体" w:eastAsia="宋体" w:cs="宋体"/>
          <w:b/>
          <w:color w:val="auto"/>
          <w:sz w:val="24"/>
          <w:szCs w:val="24"/>
          <w:highlight w:val="none"/>
        </w:rPr>
      </w:pPr>
      <w:r>
        <w:rPr>
          <w:rFonts w:hint="eastAsia" w:ascii="宋体" w:hAnsi="宋体" w:eastAsia="宋体" w:cs="宋体"/>
          <w:sz w:val="24"/>
          <w:szCs w:val="24"/>
        </w:rPr>
        <w:t>十二、验收</w:t>
      </w:r>
    </w:p>
    <w:p w14:paraId="3F73F8AA">
      <w:pPr>
        <w:pStyle w:val="23"/>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sz w:val="24"/>
          <w:szCs w:val="24"/>
        </w:rPr>
        <w:t>36.验收</w:t>
      </w:r>
    </w:p>
    <w:p w14:paraId="0E8279F0">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sz w:val="24"/>
          <w:szCs w:val="24"/>
        </w:rPr>
        <w:t>36.1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B0BDC3">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sz w:val="24"/>
          <w:szCs w:val="24"/>
        </w:rPr>
        <w:t>36.2采购人可以邀请参加本项目的其他供应商或者第三方机构参与验收。参与验收的供应商或者第三方机构的意见作为验收书的参考资料一并存档。</w:t>
      </w:r>
    </w:p>
    <w:p w14:paraId="6A3220FD">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sz w:val="24"/>
          <w:szCs w:val="24"/>
        </w:rPr>
        <w:t>36.3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B148BF">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sz w:val="24"/>
          <w:szCs w:val="24"/>
        </w:rPr>
        <w:t>36.4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96BE728">
      <w:pPr>
        <w:adjustRightInd/>
        <w:spacing w:line="360" w:lineRule="auto"/>
        <w:jc w:val="center"/>
        <w:rPr>
          <w:rFonts w:hint="eastAsia" w:ascii="宋体" w:hAnsi="宋体" w:eastAsia="宋体" w:cs="宋体"/>
          <w:b/>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7ACE51D6">
      <w:pPr>
        <w:pStyle w:val="3"/>
        <w:numPr>
          <w:ilvl w:val="0"/>
          <w:numId w:val="0"/>
        </w:numPr>
        <w:bidi w:val="0"/>
        <w:ind w:leftChars="0"/>
        <w:jc w:val="center"/>
        <w:rPr>
          <w:rFonts w:hint="eastAsia"/>
        </w:rPr>
      </w:pPr>
      <w:r>
        <w:rPr>
          <w:rFonts w:hint="eastAsia"/>
        </w:rPr>
        <w:t>第三部分   采购需求</w:t>
      </w:r>
    </w:p>
    <w:p w14:paraId="595EE1E6">
      <w:pPr>
        <w:widowControl/>
        <w:snapToGrid w:val="0"/>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sz w:val="24"/>
          <w:szCs w:val="24"/>
          <w:highlight w:val="none"/>
        </w:rPr>
        <w:t>一、项目概况（内容、用途、数量、简要技术要求等）：</w:t>
      </w:r>
    </w:p>
    <w:p w14:paraId="7E1A53BE">
      <w:pPr>
        <w:widowControl/>
        <w:snapToGrid w:val="0"/>
        <w:spacing w:line="360" w:lineRule="auto"/>
        <w:ind w:firstLine="480" w:firstLineChars="200"/>
        <w:rPr>
          <w:rFonts w:hint="eastAsia" w:ascii="宋体" w:hAnsi="宋体" w:eastAsia="宋体" w:cs="宋体"/>
          <w:color w:val="auto"/>
          <w:kern w:val="2"/>
          <w:sz w:val="24"/>
          <w:szCs w:val="24"/>
          <w:highlight w:val="none"/>
        </w:rPr>
      </w:pPr>
    </w:p>
    <w:p w14:paraId="70D3CC2C">
      <w:pPr>
        <w:widowControl/>
        <w:snapToGrid w:val="0"/>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项目</w:t>
      </w:r>
      <w:r>
        <w:rPr>
          <w:rFonts w:hint="eastAsia" w:ascii="宋体" w:hAnsi="宋体" w:eastAsia="宋体" w:cs="宋体"/>
          <w:color w:val="auto"/>
          <w:kern w:val="2"/>
          <w:sz w:val="24"/>
          <w:szCs w:val="24"/>
          <w:highlight w:val="none"/>
          <w:lang w:val="en-US" w:eastAsia="zh-CN"/>
        </w:rPr>
        <w:t>地点：鹿城区公共卫生大楼（温州市鹿城区双屿街道广城嘉园1幢），地上面积15190.33㎡，地上综合单价参考限价2.834元/m² ·月，车位数量105个，车位管理费60元/月.辆。</w:t>
      </w:r>
    </w:p>
    <w:p w14:paraId="4B116A51">
      <w:pPr>
        <w:widowControl/>
        <w:snapToGrid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sz w:val="24"/>
          <w:szCs w:val="24"/>
          <w:highlight w:val="none"/>
        </w:rPr>
        <w:t>服务期限：本项目总服务期预估为</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个月，以实际入驻时间为准。</w:t>
      </w:r>
    </w:p>
    <w:p w14:paraId="59629F43">
      <w:pPr>
        <w:widowControl/>
        <w:snapToGrid w:val="0"/>
        <w:spacing w:line="360" w:lineRule="auto"/>
        <w:ind w:firstLine="480" w:firstLineChars="200"/>
        <w:rPr>
          <w:rFonts w:hint="eastAsia" w:ascii="宋体" w:hAnsi="宋体" w:eastAsia="宋体" w:cs="宋体"/>
          <w:b w:val="0"/>
          <w:bCs w:val="0"/>
          <w:color w:val="auto"/>
          <w:sz w:val="24"/>
          <w:szCs w:val="24"/>
          <w:highlight w:val="yellow"/>
        </w:rPr>
      </w:pPr>
    </w:p>
    <w:tbl>
      <w:tblPr>
        <w:tblStyle w:val="60"/>
        <w:tblW w:w="7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207"/>
        <w:gridCol w:w="945"/>
        <w:gridCol w:w="945"/>
        <w:gridCol w:w="3031"/>
      </w:tblGrid>
      <w:tr w14:paraId="1A4E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1859" w:type="dxa"/>
            <w:noWrap w:val="0"/>
            <w:vAlign w:val="center"/>
          </w:tcPr>
          <w:p w14:paraId="30A236EE">
            <w:pPr>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tc>
        <w:tc>
          <w:tcPr>
            <w:tcW w:w="1207" w:type="dxa"/>
            <w:noWrap w:val="0"/>
            <w:vAlign w:val="center"/>
          </w:tcPr>
          <w:p w14:paraId="4E5B9298">
            <w:pPr>
              <w:rPr>
                <w:rFonts w:hint="eastAsia" w:ascii="宋体" w:hAnsi="宋体" w:eastAsia="宋体" w:cs="宋体"/>
                <w:sz w:val="24"/>
                <w:szCs w:val="24"/>
                <w:highlight w:val="none"/>
              </w:rPr>
            </w:pPr>
            <w:r>
              <w:rPr>
                <w:rFonts w:hint="eastAsia" w:ascii="宋体" w:hAnsi="宋体" w:eastAsia="宋体" w:cs="宋体"/>
                <w:sz w:val="24"/>
                <w:szCs w:val="24"/>
                <w:highlight w:val="none"/>
              </w:rPr>
              <w:t>地上面积㎡</w:t>
            </w:r>
          </w:p>
        </w:tc>
        <w:tc>
          <w:tcPr>
            <w:tcW w:w="945" w:type="dxa"/>
            <w:noWrap w:val="0"/>
            <w:vAlign w:val="center"/>
          </w:tcPr>
          <w:p w14:paraId="517F9950">
            <w:pPr>
              <w:rPr>
                <w:rFonts w:hint="eastAsia" w:ascii="宋体" w:hAnsi="宋体" w:eastAsia="宋体" w:cs="宋体"/>
                <w:sz w:val="24"/>
                <w:szCs w:val="24"/>
                <w:highlight w:val="none"/>
              </w:rPr>
            </w:pPr>
            <w:r>
              <w:rPr>
                <w:rFonts w:hint="eastAsia" w:ascii="宋体" w:hAnsi="宋体" w:eastAsia="宋体" w:cs="宋体"/>
                <w:sz w:val="24"/>
                <w:szCs w:val="24"/>
                <w:highlight w:val="none"/>
              </w:rPr>
              <w:t>参考综合单价（元/m² ·月）</w:t>
            </w:r>
          </w:p>
        </w:tc>
        <w:tc>
          <w:tcPr>
            <w:tcW w:w="945" w:type="dxa"/>
            <w:noWrap w:val="0"/>
            <w:vAlign w:val="center"/>
          </w:tcPr>
          <w:p w14:paraId="3AE684E7">
            <w:pPr>
              <w:rPr>
                <w:rFonts w:hint="eastAsia" w:ascii="宋体" w:hAnsi="宋体" w:eastAsia="宋体" w:cs="宋体"/>
                <w:sz w:val="24"/>
                <w:szCs w:val="24"/>
                <w:highlight w:val="none"/>
              </w:rPr>
            </w:pPr>
            <w:r>
              <w:rPr>
                <w:rFonts w:hint="eastAsia" w:ascii="宋体" w:hAnsi="宋体" w:eastAsia="宋体" w:cs="宋体"/>
                <w:sz w:val="24"/>
                <w:szCs w:val="24"/>
                <w:highlight w:val="none"/>
              </w:rPr>
              <w:t>服务时间/月</w:t>
            </w:r>
          </w:p>
        </w:tc>
        <w:tc>
          <w:tcPr>
            <w:tcW w:w="3031" w:type="dxa"/>
            <w:noWrap w:val="0"/>
            <w:vAlign w:val="center"/>
          </w:tcPr>
          <w:p w14:paraId="583DE602">
            <w:pPr>
              <w:rPr>
                <w:rFonts w:hint="eastAsia" w:ascii="宋体" w:hAnsi="宋体" w:eastAsia="宋体" w:cs="宋体"/>
                <w:sz w:val="24"/>
                <w:szCs w:val="24"/>
                <w:highlight w:val="none"/>
              </w:rPr>
            </w:pPr>
            <w:r>
              <w:rPr>
                <w:rFonts w:hint="eastAsia" w:ascii="宋体" w:hAnsi="宋体" w:eastAsia="宋体" w:cs="宋体"/>
                <w:sz w:val="24"/>
                <w:szCs w:val="24"/>
                <w:highlight w:val="none"/>
              </w:rPr>
              <w:t>简要技术要求、用途</w:t>
            </w:r>
          </w:p>
        </w:tc>
      </w:tr>
      <w:tr w14:paraId="2B00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859" w:type="dxa"/>
            <w:noWrap w:val="0"/>
            <w:vAlign w:val="center"/>
          </w:tcPr>
          <w:p w14:paraId="7EFD48F7">
            <w:pPr>
              <w:rPr>
                <w:rFonts w:hint="eastAsia" w:ascii="宋体" w:hAnsi="宋体" w:eastAsia="宋体" w:cs="宋体"/>
                <w:sz w:val="24"/>
                <w:szCs w:val="24"/>
                <w:highlight w:val="none"/>
              </w:rPr>
            </w:pPr>
            <w:r>
              <w:rPr>
                <w:rFonts w:hint="eastAsia" w:ascii="宋体" w:hAnsi="宋体" w:eastAsia="宋体" w:cs="宋体"/>
                <w:sz w:val="24"/>
                <w:szCs w:val="24"/>
                <w:highlight w:val="none"/>
              </w:rPr>
              <w:t>保洁、安保、绿化、污水处理、设施设备运行维护、综合零星维修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等服务</w:t>
            </w:r>
          </w:p>
        </w:tc>
        <w:tc>
          <w:tcPr>
            <w:tcW w:w="1207" w:type="dxa"/>
            <w:noWrap w:val="0"/>
            <w:vAlign w:val="center"/>
          </w:tcPr>
          <w:p w14:paraId="3CC7DBFA">
            <w:pPr>
              <w:rPr>
                <w:rFonts w:hint="eastAsia" w:ascii="宋体" w:hAnsi="宋体" w:eastAsia="宋体" w:cs="宋体"/>
                <w:sz w:val="24"/>
                <w:szCs w:val="24"/>
                <w:highlight w:val="none"/>
              </w:rPr>
            </w:pPr>
            <w:r>
              <w:rPr>
                <w:rFonts w:hint="eastAsia" w:ascii="宋体" w:hAnsi="宋体" w:eastAsia="宋体" w:cs="宋体"/>
                <w:color w:val="auto"/>
                <w:kern w:val="2"/>
                <w:sz w:val="24"/>
                <w:szCs w:val="24"/>
                <w:highlight w:val="none"/>
                <w:lang w:val="en-US" w:eastAsia="zh-CN"/>
              </w:rPr>
              <w:t>15190.33</w:t>
            </w:r>
          </w:p>
        </w:tc>
        <w:tc>
          <w:tcPr>
            <w:tcW w:w="945" w:type="dxa"/>
            <w:noWrap w:val="0"/>
            <w:vAlign w:val="center"/>
          </w:tcPr>
          <w:p w14:paraId="5CE131A7">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2.834</w:t>
            </w:r>
          </w:p>
        </w:tc>
        <w:tc>
          <w:tcPr>
            <w:tcW w:w="945" w:type="dxa"/>
            <w:noWrap w:val="0"/>
            <w:vAlign w:val="center"/>
          </w:tcPr>
          <w:p w14:paraId="13BC597E">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3031" w:type="dxa"/>
            <w:noWrap w:val="0"/>
            <w:vAlign w:val="center"/>
          </w:tcPr>
          <w:p w14:paraId="0476A635">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鹿城区公共卫生大楼</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温州市鹿城区双屿街道广城嘉园1幢</w:t>
            </w:r>
            <w:r>
              <w:rPr>
                <w:rFonts w:hint="eastAsia" w:ascii="宋体" w:hAnsi="宋体" w:eastAsia="宋体" w:cs="宋体"/>
                <w:sz w:val="24"/>
                <w:szCs w:val="24"/>
                <w:highlight w:val="none"/>
              </w:rPr>
              <w:t>）相应公共区域保洁、安保、绿化、污水处理、设施设备运行维护、综合零星维修等服务；其余详见采购文件</w:t>
            </w:r>
          </w:p>
        </w:tc>
      </w:tr>
    </w:tbl>
    <w:p w14:paraId="74AEB3C2">
      <w:pPr>
        <w:widowControl/>
        <w:snapToGrid w:val="0"/>
        <w:spacing w:line="360" w:lineRule="auto"/>
        <w:ind w:firstLine="480" w:firstLineChars="200"/>
        <w:outlineLvl w:val="9"/>
        <w:rPr>
          <w:rFonts w:hint="eastAsia" w:ascii="宋体" w:hAnsi="宋体" w:eastAsia="宋体" w:cs="宋体"/>
          <w:sz w:val="24"/>
          <w:szCs w:val="24"/>
          <w:highlight w:val="yellow"/>
        </w:rPr>
      </w:pPr>
    </w:p>
    <w:tbl>
      <w:tblPr>
        <w:tblStyle w:val="60"/>
        <w:tblW w:w="7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207"/>
        <w:gridCol w:w="945"/>
        <w:gridCol w:w="945"/>
        <w:gridCol w:w="3031"/>
      </w:tblGrid>
      <w:tr w14:paraId="1CBB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1859" w:type="dxa"/>
            <w:noWrap w:val="0"/>
            <w:vAlign w:val="center"/>
          </w:tcPr>
          <w:p w14:paraId="602E160E">
            <w:pPr>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tc>
        <w:tc>
          <w:tcPr>
            <w:tcW w:w="1207" w:type="dxa"/>
            <w:noWrap w:val="0"/>
            <w:vAlign w:val="center"/>
          </w:tcPr>
          <w:p w14:paraId="503DB871">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数量</w:t>
            </w:r>
          </w:p>
        </w:tc>
        <w:tc>
          <w:tcPr>
            <w:tcW w:w="945" w:type="dxa"/>
            <w:noWrap w:val="0"/>
            <w:vAlign w:val="center"/>
          </w:tcPr>
          <w:p w14:paraId="18EA402B">
            <w:pPr>
              <w:rPr>
                <w:rFonts w:hint="eastAsia" w:ascii="宋体" w:hAnsi="宋体" w:eastAsia="宋体" w:cs="宋体"/>
                <w:sz w:val="24"/>
                <w:szCs w:val="24"/>
                <w:highlight w:val="none"/>
              </w:rPr>
            </w:pPr>
            <w:r>
              <w:rPr>
                <w:rFonts w:hint="eastAsia" w:ascii="宋体" w:hAnsi="宋体" w:eastAsia="宋体" w:cs="宋体"/>
                <w:sz w:val="24"/>
                <w:szCs w:val="24"/>
                <w:highlight w:val="none"/>
              </w:rPr>
              <w:t>参考综合单价（元/月·辆）</w:t>
            </w:r>
          </w:p>
        </w:tc>
        <w:tc>
          <w:tcPr>
            <w:tcW w:w="945" w:type="dxa"/>
            <w:noWrap w:val="0"/>
            <w:vAlign w:val="center"/>
          </w:tcPr>
          <w:p w14:paraId="4A44EDB0">
            <w:pPr>
              <w:rPr>
                <w:rFonts w:hint="eastAsia" w:ascii="宋体" w:hAnsi="宋体" w:eastAsia="宋体" w:cs="宋体"/>
                <w:sz w:val="24"/>
                <w:szCs w:val="24"/>
                <w:highlight w:val="none"/>
              </w:rPr>
            </w:pPr>
            <w:r>
              <w:rPr>
                <w:rFonts w:hint="eastAsia" w:ascii="宋体" w:hAnsi="宋体" w:eastAsia="宋体" w:cs="宋体"/>
                <w:sz w:val="24"/>
                <w:szCs w:val="24"/>
                <w:highlight w:val="none"/>
              </w:rPr>
              <w:t>服务时间/月</w:t>
            </w:r>
          </w:p>
        </w:tc>
        <w:tc>
          <w:tcPr>
            <w:tcW w:w="3031" w:type="dxa"/>
            <w:noWrap w:val="0"/>
            <w:vAlign w:val="center"/>
          </w:tcPr>
          <w:p w14:paraId="5DFE37D9">
            <w:pPr>
              <w:rPr>
                <w:rFonts w:hint="eastAsia" w:ascii="宋体" w:hAnsi="宋体" w:eastAsia="宋体" w:cs="宋体"/>
                <w:sz w:val="24"/>
                <w:szCs w:val="24"/>
                <w:highlight w:val="none"/>
              </w:rPr>
            </w:pPr>
            <w:r>
              <w:rPr>
                <w:rFonts w:hint="eastAsia" w:ascii="宋体" w:hAnsi="宋体" w:eastAsia="宋体" w:cs="宋体"/>
                <w:sz w:val="24"/>
                <w:szCs w:val="24"/>
                <w:highlight w:val="none"/>
              </w:rPr>
              <w:t>简要技术要求、用途</w:t>
            </w:r>
          </w:p>
        </w:tc>
      </w:tr>
      <w:tr w14:paraId="0436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859" w:type="dxa"/>
            <w:noWrap w:val="0"/>
            <w:vAlign w:val="center"/>
          </w:tcPr>
          <w:p w14:paraId="244378E6">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车位管理费</w:t>
            </w:r>
          </w:p>
        </w:tc>
        <w:tc>
          <w:tcPr>
            <w:tcW w:w="1207" w:type="dxa"/>
            <w:noWrap w:val="0"/>
            <w:vAlign w:val="center"/>
          </w:tcPr>
          <w:p w14:paraId="0B9B8CCA">
            <w:pPr>
              <w:rPr>
                <w:rFonts w:hint="eastAsia" w:ascii="宋体" w:hAnsi="宋体" w:eastAsia="宋体" w:cs="宋体"/>
                <w:sz w:val="24"/>
                <w:szCs w:val="24"/>
                <w:highlight w:val="none"/>
                <w:lang w:val="en-US"/>
              </w:rPr>
            </w:pPr>
            <w:r>
              <w:rPr>
                <w:rFonts w:hint="eastAsia" w:ascii="宋体" w:hAnsi="宋体" w:eastAsia="宋体" w:cs="宋体"/>
                <w:color w:val="auto"/>
                <w:kern w:val="2"/>
                <w:sz w:val="24"/>
                <w:szCs w:val="24"/>
                <w:highlight w:val="none"/>
                <w:lang w:val="en-US" w:eastAsia="zh-CN"/>
              </w:rPr>
              <w:t>105</w:t>
            </w:r>
          </w:p>
        </w:tc>
        <w:tc>
          <w:tcPr>
            <w:tcW w:w="945" w:type="dxa"/>
            <w:noWrap w:val="0"/>
            <w:vAlign w:val="center"/>
          </w:tcPr>
          <w:p w14:paraId="27C18E52">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60</w:t>
            </w:r>
          </w:p>
        </w:tc>
        <w:tc>
          <w:tcPr>
            <w:tcW w:w="945" w:type="dxa"/>
            <w:noWrap w:val="0"/>
            <w:vAlign w:val="center"/>
          </w:tcPr>
          <w:p w14:paraId="271C8B01">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3031" w:type="dxa"/>
            <w:noWrap w:val="0"/>
            <w:vAlign w:val="center"/>
          </w:tcPr>
          <w:p w14:paraId="3F2A32B2">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鹿城区公共卫生大楼</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温州市鹿城区双屿街道广城嘉园1幢</w:t>
            </w:r>
            <w:r>
              <w:rPr>
                <w:rFonts w:hint="eastAsia" w:ascii="宋体" w:hAnsi="宋体" w:eastAsia="宋体" w:cs="宋体"/>
                <w:sz w:val="24"/>
                <w:szCs w:val="24"/>
                <w:highlight w:val="none"/>
              </w:rPr>
              <w:t>）相应</w:t>
            </w:r>
            <w:r>
              <w:rPr>
                <w:rFonts w:hint="eastAsia" w:ascii="宋体" w:hAnsi="宋体" w:eastAsia="宋体" w:cs="宋体"/>
                <w:sz w:val="24"/>
                <w:szCs w:val="24"/>
                <w:highlight w:val="none"/>
                <w:lang w:val="en-US" w:eastAsia="zh-CN"/>
              </w:rPr>
              <w:t>停车位管理</w:t>
            </w:r>
            <w:r>
              <w:rPr>
                <w:rFonts w:hint="eastAsia" w:ascii="宋体" w:hAnsi="宋体" w:eastAsia="宋体" w:cs="宋体"/>
                <w:sz w:val="24"/>
                <w:szCs w:val="24"/>
                <w:highlight w:val="none"/>
              </w:rPr>
              <w:t>等服务；其余详见采购文件</w:t>
            </w:r>
          </w:p>
        </w:tc>
      </w:tr>
    </w:tbl>
    <w:p w14:paraId="5FE8E0CD">
      <w:pPr>
        <w:widowControl/>
        <w:snapToGrid w:val="0"/>
        <w:spacing w:line="360" w:lineRule="auto"/>
        <w:ind w:firstLine="480" w:firstLineChars="200"/>
        <w:outlineLvl w:val="9"/>
        <w:rPr>
          <w:rFonts w:hint="eastAsia" w:ascii="宋体" w:hAnsi="宋体" w:eastAsia="宋体" w:cs="宋体"/>
          <w:b w:val="0"/>
          <w:color w:val="auto"/>
          <w:kern w:val="2"/>
          <w:sz w:val="24"/>
          <w:szCs w:val="24"/>
          <w:highlight w:val="none"/>
        </w:rPr>
      </w:pPr>
      <w:r>
        <w:rPr>
          <w:rFonts w:hint="eastAsia" w:ascii="宋体" w:hAnsi="宋体" w:eastAsia="宋体" w:cs="宋体"/>
          <w:sz w:val="24"/>
          <w:szCs w:val="24"/>
          <w:highlight w:val="none"/>
        </w:rPr>
        <w:t>二、采购要求</w:t>
      </w:r>
    </w:p>
    <w:p w14:paraId="146EAA27">
      <w:pPr>
        <w:widowControl/>
        <w:numPr>
          <w:ilvl w:val="0"/>
          <w:numId w:val="0"/>
        </w:numPr>
        <w:snapToGrid w:val="0"/>
        <w:spacing w:line="360" w:lineRule="auto"/>
        <w:ind w:left="0" w:leftChars="0" w:firstLine="480" w:firstLineChars="200"/>
        <w:jc w:val="left"/>
        <w:rPr>
          <w:rFonts w:hint="eastAsia" w:ascii="宋体" w:hAnsi="宋体" w:eastAsia="宋体" w:cs="宋体"/>
          <w:color w:val="auto"/>
          <w:kern w:val="2"/>
          <w:sz w:val="24"/>
          <w:szCs w:val="24"/>
          <w:highlight w:val="none"/>
          <w:u w:val="none"/>
          <w:lang w:val="en-US" w:eastAsia="zh-CN"/>
        </w:rPr>
      </w:pPr>
      <w:r>
        <w:rPr>
          <w:rFonts w:hint="eastAsia" w:ascii="宋体" w:hAnsi="宋体" w:eastAsia="宋体" w:cs="宋体"/>
          <w:sz w:val="24"/>
          <w:szCs w:val="24"/>
          <w:highlight w:val="none"/>
        </w:rPr>
        <w:t>（一）、项目介绍</w:t>
      </w:r>
    </w:p>
    <w:p w14:paraId="72ED3550">
      <w:pPr>
        <w:widowControl/>
        <w:adjustRightInd/>
        <w:snapToGrid w:val="0"/>
        <w:spacing w:line="360" w:lineRule="auto"/>
        <w:ind w:left="0" w:leftChars="0" w:firstLine="480" w:firstLineChars="200"/>
        <w:rPr>
          <w:rFonts w:hint="eastAsia" w:ascii="宋体" w:hAnsi="宋体" w:eastAsia="宋体" w:cs="宋体"/>
          <w:color w:val="auto"/>
          <w:kern w:val="2"/>
          <w:sz w:val="24"/>
          <w:szCs w:val="24"/>
          <w:highlight w:val="none"/>
        </w:rPr>
      </w:pPr>
      <w:r>
        <w:rPr>
          <w:rFonts w:hint="eastAsia" w:ascii="宋体" w:hAnsi="宋体" w:eastAsia="宋体" w:cs="宋体"/>
          <w:sz w:val="24"/>
          <w:szCs w:val="24"/>
          <w:highlight w:val="none"/>
        </w:rPr>
        <w:t>1、提供保洁（不包含实验室室内的保洁）、安保、绿化、污水处理、设施设备运行维护、综合零星维修、</w:t>
      </w:r>
      <w:r>
        <w:rPr>
          <w:rFonts w:hint="eastAsia" w:ascii="宋体" w:hAnsi="宋体" w:eastAsia="宋体" w:cs="宋体"/>
          <w:sz w:val="24"/>
          <w:szCs w:val="24"/>
          <w:highlight w:val="none"/>
          <w:lang w:val="en-US" w:eastAsia="zh-CN"/>
        </w:rPr>
        <w:t>消控室</w:t>
      </w:r>
      <w:r>
        <w:rPr>
          <w:rFonts w:hint="eastAsia" w:ascii="宋体" w:hAnsi="宋体" w:eastAsia="宋体" w:cs="宋体"/>
          <w:sz w:val="24"/>
          <w:szCs w:val="24"/>
          <w:highlight w:val="none"/>
        </w:rPr>
        <w:t>值班（24小时）等物业服务项目，做好员工的日常培训与管理工作。</w:t>
      </w:r>
      <w:r>
        <w:rPr>
          <w:rFonts w:hint="eastAsia" w:ascii="宋体" w:hAnsi="宋体" w:eastAsia="宋体" w:cs="宋体"/>
          <w:sz w:val="24"/>
          <w:szCs w:val="24"/>
          <w:highlight w:val="none"/>
          <w:lang w:val="en-US" w:eastAsia="zh-CN"/>
        </w:rPr>
        <w:t>保安、</w:t>
      </w:r>
      <w:r>
        <w:rPr>
          <w:rFonts w:hint="eastAsia" w:ascii="宋体" w:hAnsi="宋体" w:eastAsia="宋体" w:cs="宋体"/>
          <w:sz w:val="24"/>
          <w:szCs w:val="24"/>
          <w:highlight w:val="none"/>
        </w:rPr>
        <w:t>消控室值班的员工持证上岗，成交人负责监督并承担相应培训费用（采购人提供培训技术支持，成交人安排人员参加培训）。配合</w:t>
      </w:r>
      <w:r>
        <w:rPr>
          <w:rFonts w:hint="eastAsia" w:ascii="宋体" w:hAnsi="宋体" w:eastAsia="宋体" w:cs="宋体"/>
          <w:sz w:val="24"/>
          <w:szCs w:val="24"/>
          <w:highlight w:val="none"/>
          <w:lang w:val="en-US" w:eastAsia="zh-CN"/>
        </w:rPr>
        <w:t>采购方</w:t>
      </w:r>
      <w:r>
        <w:rPr>
          <w:rFonts w:hint="eastAsia" w:ascii="宋体" w:hAnsi="宋体" w:eastAsia="宋体" w:cs="宋体"/>
          <w:sz w:val="24"/>
          <w:szCs w:val="24"/>
          <w:highlight w:val="none"/>
        </w:rPr>
        <w:t>做好迎接各类检查和突发性公共卫生事件等的应急工作。</w:t>
      </w:r>
    </w:p>
    <w:p w14:paraId="52EA2807">
      <w:pPr>
        <w:widowControl/>
        <w:numPr>
          <w:ilvl w:val="0"/>
          <w:numId w:val="0"/>
        </w:numPr>
        <w:snapToGrid w:val="0"/>
        <w:spacing w:line="360" w:lineRule="auto"/>
        <w:ind w:left="0" w:leftChars="0" w:firstLine="480" w:firstLineChars="200"/>
        <w:jc w:val="left"/>
        <w:rPr>
          <w:rFonts w:hint="eastAsia" w:ascii="宋体" w:hAnsi="宋体" w:eastAsia="宋体" w:cs="宋体"/>
          <w:color w:val="auto"/>
          <w:kern w:val="2"/>
          <w:sz w:val="24"/>
          <w:szCs w:val="24"/>
          <w:highlight w:val="none"/>
          <w:u w:val="none"/>
          <w:lang w:val="en-US" w:eastAsia="zh-CN"/>
        </w:rPr>
      </w:pPr>
      <w:r>
        <w:rPr>
          <w:rFonts w:hint="eastAsia" w:ascii="宋体" w:hAnsi="宋体" w:eastAsia="宋体" w:cs="宋体"/>
          <w:sz w:val="24"/>
          <w:szCs w:val="24"/>
          <w:highlight w:val="none"/>
        </w:rPr>
        <w:t>2、技术要求</w:t>
      </w:r>
    </w:p>
    <w:p w14:paraId="1A0E89C4">
      <w:pPr>
        <w:widowControl/>
        <w:numPr>
          <w:ilvl w:val="0"/>
          <w:numId w:val="0"/>
        </w:numPr>
        <w:snapToGrid w:val="0"/>
        <w:spacing w:line="360" w:lineRule="auto"/>
        <w:ind w:firstLine="480" w:firstLineChars="200"/>
        <w:rPr>
          <w:rFonts w:hint="eastAsia" w:ascii="宋体" w:hAnsi="宋体" w:eastAsia="宋体" w:cs="宋体"/>
          <w:bCs w:val="0"/>
          <w:color w:val="auto"/>
          <w:kern w:val="2"/>
          <w:sz w:val="24"/>
          <w:szCs w:val="24"/>
          <w:highlight w:val="none"/>
        </w:rPr>
      </w:pPr>
      <w:r>
        <w:rPr>
          <w:rFonts w:hint="eastAsia" w:ascii="宋体" w:hAnsi="宋体" w:eastAsia="宋体" w:cs="宋体"/>
          <w:sz w:val="24"/>
          <w:szCs w:val="24"/>
          <w:highlight w:val="none"/>
        </w:rPr>
        <w:t>响应供应商提供的所有服务应符合采购文件的要求，并严格按照适用于本项目的相关法规、规范和国家标准。响应供应商在服务时应满足采购人的实际需求，服务期内服务标准的变更包含在报价中，采购人不因此再支付费用。</w:t>
      </w:r>
    </w:p>
    <w:p w14:paraId="5EB25A96">
      <w:pPr>
        <w:widowControl/>
        <w:snapToGrid w:val="0"/>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sz w:val="24"/>
          <w:szCs w:val="24"/>
          <w:highlight w:val="none"/>
        </w:rPr>
        <w:t xml:space="preserve"> 3、 人员要求</w:t>
      </w:r>
    </w:p>
    <w:p w14:paraId="25DE4A0D">
      <w:pPr>
        <w:widowControl/>
        <w:snapToGrid w:val="0"/>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sz w:val="24"/>
          <w:szCs w:val="24"/>
          <w:highlight w:val="none"/>
        </w:rPr>
        <w:t>物业服务人员（包括保洁、保安、工程技术、维修等）应根据服务合同及实际需求配备相应的人员。物业维修（如水电工、电焊工、高配值班、消控室值班人员等）特殊岗位应持证上岗，并符合地方行政管理部门的规范要求。</w:t>
      </w:r>
    </w:p>
    <w:p w14:paraId="4C01D51B">
      <w:pPr>
        <w:widowControl/>
        <w:numPr>
          <w:ilvl w:val="0"/>
          <w:numId w:val="0"/>
        </w:numPr>
        <w:snapToGrid w:val="0"/>
        <w:spacing w:line="360" w:lineRule="auto"/>
        <w:ind w:left="0" w:leftChars="0" w:firstLine="480" w:firstLineChars="200"/>
        <w:jc w:val="left"/>
        <w:rPr>
          <w:rFonts w:hint="eastAsia" w:ascii="宋体" w:hAnsi="宋体" w:eastAsia="宋体" w:cs="宋体"/>
          <w:color w:val="auto"/>
          <w:kern w:val="2"/>
          <w:sz w:val="24"/>
          <w:szCs w:val="24"/>
          <w:highlight w:val="none"/>
          <w:u w:val="none"/>
          <w:lang w:val="en-US" w:eastAsia="zh-CN"/>
        </w:rPr>
      </w:pPr>
      <w:r>
        <w:rPr>
          <w:rFonts w:hint="eastAsia" w:ascii="宋体" w:hAnsi="宋体" w:eastAsia="宋体" w:cs="宋体"/>
          <w:sz w:val="24"/>
          <w:szCs w:val="24"/>
          <w:highlight w:val="none"/>
        </w:rPr>
        <w:t>4、商务要求：</w:t>
      </w:r>
    </w:p>
    <w:p w14:paraId="3E0C22E3">
      <w:pPr>
        <w:widowControl/>
        <w:numPr>
          <w:ilvl w:val="0"/>
          <w:numId w:val="0"/>
        </w:numPr>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highlight w:val="none"/>
        </w:rPr>
        <w:t>保洁等物业服务外包服务费，由采购人按</w:t>
      </w:r>
      <w:r>
        <w:rPr>
          <w:rFonts w:hint="eastAsia" w:ascii="宋体" w:hAnsi="宋体" w:eastAsia="宋体" w:cs="宋体"/>
          <w:sz w:val="24"/>
          <w:szCs w:val="24"/>
          <w:highlight w:val="none"/>
          <w:lang w:val="en-US" w:eastAsia="zh-CN"/>
        </w:rPr>
        <w:t>公共卫生大楼</w:t>
      </w:r>
      <w:r>
        <w:rPr>
          <w:rFonts w:hint="eastAsia" w:ascii="宋体" w:hAnsi="宋体" w:eastAsia="宋体" w:cs="宋体"/>
          <w:sz w:val="24"/>
          <w:szCs w:val="24"/>
          <w:highlight w:val="none"/>
        </w:rPr>
        <w:t>地上面积、</w:t>
      </w:r>
      <w:r>
        <w:rPr>
          <w:rFonts w:hint="eastAsia" w:ascii="宋体" w:hAnsi="宋体" w:eastAsia="宋体" w:cs="宋体"/>
          <w:sz w:val="24"/>
          <w:szCs w:val="24"/>
          <w:highlight w:val="none"/>
          <w:lang w:val="en-US" w:eastAsia="zh-CN"/>
        </w:rPr>
        <w:t>车位管理费、</w:t>
      </w:r>
      <w:r>
        <w:rPr>
          <w:rFonts w:hint="eastAsia" w:ascii="宋体" w:hAnsi="宋体" w:eastAsia="宋体" w:cs="宋体"/>
          <w:sz w:val="24"/>
          <w:szCs w:val="24"/>
          <w:highlight w:val="none"/>
        </w:rPr>
        <w:t>实际运营管理服务月数以及考核情况支付，按地上单方综合单价（</w:t>
      </w:r>
      <w:r>
        <w:rPr>
          <w:rFonts w:hint="eastAsia" w:ascii="宋体" w:hAnsi="宋体" w:eastAsia="宋体" w:cs="宋体"/>
          <w:sz w:val="24"/>
          <w:szCs w:val="24"/>
          <w:highlight w:val="none"/>
          <w:lang w:val="en-US" w:eastAsia="zh-CN"/>
        </w:rPr>
        <w:t>2.834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和车位管理费（60元/月.辆）</w:t>
      </w:r>
      <w:r>
        <w:rPr>
          <w:rFonts w:hint="eastAsia" w:ascii="宋体" w:hAnsi="宋体" w:eastAsia="宋体" w:cs="宋体"/>
          <w:sz w:val="24"/>
          <w:szCs w:val="24"/>
          <w:highlight w:val="none"/>
        </w:rPr>
        <w:t>标准。服务费用综合单价包括：管理服务人员的工资（含节假日加班等）、社会保险和按规定提取的福利费、劳保用品费等，物业共用部位、共用设施设备的日常运行、维护费用，物业管理区域清洁卫生费用，物业管理区域绿化养护费用，物业管理区域秩序维护费用，办公费用，物业管理企业固定资产折旧，物业共用部位、共用设施设备及公众责任保险费用（不包含后期增加设施设备），法定税费，物业管理企业的利润等所有费用。</w:t>
      </w:r>
    </w:p>
    <w:p w14:paraId="3170EAAB">
      <w:pPr>
        <w:widowControl/>
        <w:snapToGrid w:val="0"/>
        <w:spacing w:line="360" w:lineRule="auto"/>
        <w:ind w:firstLine="480" w:firstLineChars="200"/>
        <w:rPr>
          <w:rFonts w:hint="eastAsia" w:ascii="宋体" w:hAnsi="宋体" w:eastAsia="宋体" w:cs="宋体"/>
          <w:bCs w:val="0"/>
          <w:color w:val="auto"/>
          <w:kern w:val="2"/>
          <w:sz w:val="24"/>
          <w:szCs w:val="24"/>
          <w:highlight w:val="none"/>
        </w:rPr>
      </w:pPr>
      <w:r>
        <w:rPr>
          <w:rFonts w:hint="eastAsia" w:ascii="宋体" w:hAnsi="宋体" w:eastAsia="宋体" w:cs="宋体"/>
          <w:sz w:val="24"/>
          <w:szCs w:val="24"/>
          <w:highlight w:val="none"/>
        </w:rPr>
        <w:t>（二）费用的结算：</w:t>
      </w:r>
    </w:p>
    <w:p w14:paraId="39D7A7A4">
      <w:pPr>
        <w:widowControl/>
        <w:numPr>
          <w:ilvl w:val="0"/>
          <w:numId w:val="0"/>
        </w:num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本物业服务管理费经甲方考核合格后（考核内容见本合同第八章，包括：保安、保洁、设备维护等），</w:t>
      </w:r>
      <w:r>
        <w:rPr>
          <w:rFonts w:hint="eastAsia" w:ascii="宋体" w:hAnsi="宋体" w:eastAsia="宋体" w:cs="宋体"/>
          <w:sz w:val="24"/>
          <w:szCs w:val="24"/>
          <w:highlight w:val="none"/>
          <w:lang w:val="en-US" w:eastAsia="zh-CN"/>
        </w:rPr>
        <w:t>2025年度于本</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月30日前付给乙方</w:t>
      </w:r>
      <w:r>
        <w:rPr>
          <w:rFonts w:hint="eastAsia" w:ascii="宋体" w:hAnsi="宋体" w:eastAsia="宋体" w:cs="宋体"/>
          <w:sz w:val="24"/>
          <w:szCs w:val="24"/>
          <w:highlight w:val="none"/>
          <w:lang w:val="en-US" w:eastAsia="zh-CN"/>
        </w:rPr>
        <w:t>全</w:t>
      </w:r>
      <w:r>
        <w:rPr>
          <w:rFonts w:hint="eastAsia" w:ascii="宋体" w:hAnsi="宋体" w:eastAsia="宋体" w:cs="宋体"/>
          <w:sz w:val="24"/>
          <w:szCs w:val="24"/>
          <w:highlight w:val="none"/>
        </w:rPr>
        <w:t>年的物业服务费</w:t>
      </w:r>
      <w:r>
        <w:rPr>
          <w:rFonts w:hint="eastAsia" w:ascii="宋体" w:hAnsi="宋体" w:eastAsia="宋体" w:cs="宋体"/>
          <w:sz w:val="24"/>
          <w:szCs w:val="24"/>
          <w:highlight w:val="none"/>
          <w:lang w:val="en-US" w:eastAsia="zh-CN"/>
        </w:rPr>
        <w:t>及车位管理费</w:t>
      </w:r>
      <w:r>
        <w:rPr>
          <w:rFonts w:hint="eastAsia" w:ascii="宋体" w:hAnsi="宋体" w:eastAsia="宋体" w:cs="宋体"/>
          <w:sz w:val="24"/>
          <w:szCs w:val="24"/>
          <w:highlight w:val="none"/>
        </w:rPr>
        <w:t>，乙方需向甲方开具增值税普通电子发票。</w:t>
      </w:r>
    </w:p>
    <w:p w14:paraId="37010C88">
      <w:pPr>
        <w:widowControl/>
        <w:snapToGrid w:val="0"/>
        <w:spacing w:line="360"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sz w:val="24"/>
          <w:szCs w:val="24"/>
          <w:highlight w:val="none"/>
        </w:rPr>
        <w:t>三、其他要求</w:t>
      </w:r>
    </w:p>
    <w:p w14:paraId="01287310">
      <w:pPr>
        <w:widowControl/>
        <w:snapToGrid w:val="0"/>
        <w:spacing w:beforeLines="0" w:afterLines="0" w:line="360" w:lineRule="auto"/>
        <w:ind w:firstLine="480" w:firstLineChars="200"/>
        <w:jc w:val="left"/>
        <w:rPr>
          <w:rFonts w:hint="eastAsia" w:ascii="宋体" w:hAnsi="宋体" w:eastAsia="宋体" w:cs="宋体"/>
          <w:b w:val="0"/>
          <w:color w:val="auto"/>
          <w:kern w:val="2"/>
          <w:sz w:val="24"/>
          <w:szCs w:val="24"/>
          <w:highlight w:val="none"/>
        </w:rPr>
      </w:pPr>
      <w:r>
        <w:rPr>
          <w:rFonts w:hint="eastAsia" w:ascii="宋体" w:hAnsi="宋体" w:eastAsia="宋体" w:cs="宋体"/>
          <w:sz w:val="24"/>
          <w:szCs w:val="24"/>
          <w:highlight w:val="none"/>
        </w:rPr>
        <w:t>（一）物业外包服务要求</w:t>
      </w:r>
    </w:p>
    <w:p w14:paraId="551D2CA7">
      <w:pPr>
        <w:widowControl/>
        <w:numPr>
          <w:ilvl w:val="0"/>
          <w:numId w:val="0"/>
        </w:numPr>
        <w:snapToGrid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sz w:val="24"/>
          <w:szCs w:val="24"/>
          <w:highlight w:val="none"/>
        </w:rPr>
        <w:t>管理范围包括:</w:t>
      </w:r>
      <w:r>
        <w:rPr>
          <w:rFonts w:hint="eastAsia" w:ascii="宋体" w:hAnsi="宋体" w:eastAsia="宋体" w:cs="宋体"/>
          <w:sz w:val="24"/>
          <w:szCs w:val="24"/>
          <w:highlight w:val="none"/>
          <w:lang w:val="en-US" w:eastAsia="zh-CN"/>
        </w:rPr>
        <w:t>鹿城区公共卫生大楼</w:t>
      </w:r>
      <w:r>
        <w:rPr>
          <w:rFonts w:hint="eastAsia" w:ascii="宋体" w:hAnsi="宋体" w:eastAsia="宋体" w:cs="宋体"/>
          <w:sz w:val="24"/>
          <w:szCs w:val="24"/>
          <w:highlight w:val="none"/>
        </w:rPr>
        <w:t>公共区域设施设备运行维护服务、环境保洁服务、绿化服务、保安、办公楼秩序维护和安全等内容，明细内容如下：</w:t>
      </w:r>
    </w:p>
    <w:tbl>
      <w:tblPr>
        <w:tblStyle w:val="60"/>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1"/>
        <w:gridCol w:w="5910"/>
      </w:tblGrid>
      <w:tr w14:paraId="0FEB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blHeader/>
          <w:jc w:val="center"/>
        </w:trPr>
        <w:tc>
          <w:tcPr>
            <w:tcW w:w="2661" w:type="dxa"/>
            <w:tcBorders>
              <w:top w:val="single" w:color="FEFEFE" w:sz="8" w:space="0"/>
              <w:left w:val="single" w:color="FEFEFE" w:sz="8" w:space="0"/>
              <w:bottom w:val="single" w:color="65ABC9" w:sz="24" w:space="0"/>
              <w:right w:val="single" w:color="FEFEFE" w:sz="8" w:space="0"/>
            </w:tcBorders>
            <w:shd w:val="clear" w:color="auto" w:fill="FEFEFE"/>
            <w:noWrap w:val="0"/>
            <w:vAlign w:val="center"/>
          </w:tcPr>
          <w:p w14:paraId="6331FF96">
            <w:pPr>
              <w:rPr>
                <w:rFonts w:hint="eastAsia" w:ascii="宋体" w:hAnsi="宋体" w:eastAsia="宋体" w:cs="宋体"/>
                <w:sz w:val="24"/>
                <w:szCs w:val="24"/>
                <w:highlight w:val="none"/>
              </w:rPr>
            </w:pPr>
            <w:r>
              <w:rPr>
                <w:rFonts w:hint="eastAsia" w:ascii="宋体" w:hAnsi="宋体" w:eastAsia="宋体" w:cs="宋体"/>
                <w:sz w:val="24"/>
                <w:szCs w:val="24"/>
                <w:highlight w:val="none"/>
              </w:rPr>
              <w:t>工作类别</w:t>
            </w:r>
          </w:p>
        </w:tc>
        <w:tc>
          <w:tcPr>
            <w:tcW w:w="5910" w:type="dxa"/>
            <w:tcBorders>
              <w:top w:val="single" w:color="FEFEFE" w:sz="8" w:space="0"/>
              <w:left w:val="single" w:color="FEFEFE" w:sz="8" w:space="0"/>
              <w:bottom w:val="single" w:color="65ABC9" w:sz="24" w:space="0"/>
              <w:right w:val="single" w:color="FEFEFE" w:sz="8" w:space="0"/>
            </w:tcBorders>
            <w:shd w:val="clear" w:color="auto" w:fill="FEFEFE"/>
            <w:noWrap w:val="0"/>
            <w:vAlign w:val="center"/>
          </w:tcPr>
          <w:p w14:paraId="128A95A4">
            <w:pPr>
              <w:rPr>
                <w:rFonts w:hint="eastAsia" w:ascii="宋体" w:hAnsi="宋体" w:eastAsia="宋体" w:cs="宋体"/>
                <w:sz w:val="24"/>
                <w:szCs w:val="24"/>
                <w:highlight w:val="none"/>
              </w:rPr>
            </w:pPr>
            <w:r>
              <w:rPr>
                <w:rFonts w:hint="eastAsia" w:ascii="宋体" w:hAnsi="宋体" w:eastAsia="宋体" w:cs="宋体"/>
                <w:sz w:val="24"/>
                <w:szCs w:val="24"/>
                <w:highlight w:val="none"/>
              </w:rPr>
              <w:t>明细内容</w:t>
            </w:r>
          </w:p>
        </w:tc>
      </w:tr>
      <w:tr w14:paraId="7253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tcBorders>
              <w:top w:val="single" w:color="65ABC9" w:sz="24" w:space="0"/>
              <w:left w:val="single" w:color="FEFEFE" w:sz="8" w:space="0"/>
              <w:bottom w:val="single" w:color="FEFEFE" w:sz="8" w:space="0"/>
              <w:right w:val="single" w:color="FEFEFE" w:sz="8" w:space="0"/>
            </w:tcBorders>
            <w:shd w:val="clear" w:color="auto" w:fill="EBEBEB"/>
            <w:noWrap w:val="0"/>
            <w:vAlign w:val="center"/>
          </w:tcPr>
          <w:p w14:paraId="3B22BA0D">
            <w:pPr>
              <w:rPr>
                <w:rFonts w:hint="eastAsia" w:ascii="宋体" w:hAnsi="宋体" w:eastAsia="宋体" w:cs="宋体"/>
                <w:sz w:val="24"/>
                <w:szCs w:val="24"/>
                <w:highlight w:val="none"/>
              </w:rPr>
            </w:pPr>
            <w:r>
              <w:rPr>
                <w:rFonts w:hint="eastAsia" w:ascii="宋体" w:hAnsi="宋体" w:eastAsia="宋体" w:cs="宋体"/>
                <w:sz w:val="24"/>
                <w:szCs w:val="24"/>
                <w:highlight w:val="none"/>
              </w:rPr>
              <w:t>设施设备运行维护服务</w:t>
            </w:r>
          </w:p>
        </w:tc>
        <w:tc>
          <w:tcPr>
            <w:tcW w:w="5910" w:type="dxa"/>
            <w:tcBorders>
              <w:top w:val="single" w:color="65ABC9" w:sz="24" w:space="0"/>
              <w:left w:val="single" w:color="FEFEFE" w:sz="8" w:space="0"/>
              <w:bottom w:val="single" w:color="FEFEFE" w:sz="8" w:space="0"/>
              <w:right w:val="single" w:color="FEFEFE" w:sz="8" w:space="0"/>
            </w:tcBorders>
            <w:shd w:val="clear" w:color="auto" w:fill="EBEBEB"/>
            <w:noWrap w:val="0"/>
            <w:vAlign w:val="center"/>
          </w:tcPr>
          <w:p w14:paraId="6B0C7FE4">
            <w:pPr>
              <w:rPr>
                <w:rFonts w:hint="eastAsia" w:ascii="宋体" w:hAnsi="宋体" w:eastAsia="宋体" w:cs="宋体"/>
                <w:sz w:val="24"/>
                <w:szCs w:val="24"/>
                <w:highlight w:val="none"/>
              </w:rPr>
            </w:pPr>
            <w:r>
              <w:rPr>
                <w:rFonts w:hint="eastAsia" w:ascii="宋体" w:hAnsi="宋体" w:eastAsia="宋体" w:cs="宋体"/>
                <w:sz w:val="24"/>
                <w:szCs w:val="24"/>
                <w:highlight w:val="none"/>
              </w:rPr>
              <w:t>房屋日常养护维修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给排水设备运行维护</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供电设备管理维护</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电梯运行维护、定期检测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消防系统</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网络通讯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门禁系统（不含室内增加门禁，物业配合进行管理，维修及费用由甲方承担。）</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公共照明系统</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消控室值班（24小时值班）</w:t>
            </w:r>
          </w:p>
        </w:tc>
      </w:tr>
      <w:tr w14:paraId="6B29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tcBorders>
              <w:top w:val="single" w:color="FEFEFE" w:sz="8" w:space="0"/>
              <w:left w:val="single" w:color="FEFEFE" w:sz="8" w:space="0"/>
              <w:bottom w:val="single" w:color="FEFEFE" w:sz="8" w:space="0"/>
              <w:right w:val="single" w:color="FEFEFE" w:sz="8" w:space="0"/>
            </w:tcBorders>
            <w:shd w:val="clear" w:color="auto" w:fill="E0E0E0"/>
            <w:noWrap w:val="0"/>
            <w:vAlign w:val="center"/>
          </w:tcPr>
          <w:p w14:paraId="51ACCAE6">
            <w:pPr>
              <w:rPr>
                <w:rFonts w:hint="eastAsia" w:ascii="宋体" w:hAnsi="宋体" w:eastAsia="宋体" w:cs="宋体"/>
                <w:sz w:val="24"/>
                <w:szCs w:val="24"/>
                <w:highlight w:val="none"/>
              </w:rPr>
            </w:pPr>
            <w:r>
              <w:rPr>
                <w:rFonts w:hint="eastAsia" w:ascii="宋体" w:hAnsi="宋体" w:eastAsia="宋体" w:cs="宋体"/>
                <w:sz w:val="24"/>
                <w:szCs w:val="24"/>
                <w:highlight w:val="none"/>
              </w:rPr>
              <w:t>办公楼秩序维护和安全</w:t>
            </w:r>
          </w:p>
        </w:tc>
        <w:tc>
          <w:tcPr>
            <w:tcW w:w="5910" w:type="dxa"/>
            <w:tcBorders>
              <w:top w:val="single" w:color="FEFEFE" w:sz="8" w:space="0"/>
              <w:left w:val="single" w:color="FEFEFE" w:sz="8" w:space="0"/>
              <w:bottom w:val="single" w:color="FEFEFE" w:sz="8" w:space="0"/>
              <w:right w:val="single" w:color="FEFEFE" w:sz="8" w:space="0"/>
            </w:tcBorders>
            <w:shd w:val="clear" w:color="auto" w:fill="E0E0E0"/>
            <w:noWrap w:val="0"/>
            <w:vAlign w:val="center"/>
          </w:tcPr>
          <w:p w14:paraId="086D776C">
            <w:pPr>
              <w:rPr>
                <w:rFonts w:hint="eastAsia" w:ascii="宋体" w:hAnsi="宋体" w:eastAsia="宋体" w:cs="宋体"/>
                <w:sz w:val="24"/>
                <w:szCs w:val="24"/>
                <w:highlight w:val="none"/>
              </w:rPr>
            </w:pPr>
            <w:r>
              <w:rPr>
                <w:rFonts w:hint="eastAsia" w:ascii="宋体" w:hAnsi="宋体" w:eastAsia="宋体" w:cs="宋体"/>
                <w:sz w:val="24"/>
                <w:szCs w:val="24"/>
                <w:highlight w:val="none"/>
              </w:rPr>
              <w:t>门卫</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巡逻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安全监控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交通和车辆停放管理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安全管理</w:t>
            </w:r>
          </w:p>
        </w:tc>
      </w:tr>
      <w:tr w14:paraId="4869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tcBorders>
              <w:top w:val="single" w:color="FEFEFE" w:sz="8" w:space="0"/>
              <w:left w:val="single" w:color="FEFEFE" w:sz="8" w:space="0"/>
              <w:bottom w:val="single" w:color="FEFEFE" w:sz="8" w:space="0"/>
              <w:right w:val="single" w:color="FEFEFE" w:sz="8" w:space="0"/>
            </w:tcBorders>
            <w:shd w:val="clear" w:color="auto" w:fill="EBEBEB"/>
            <w:noWrap w:val="0"/>
            <w:vAlign w:val="center"/>
          </w:tcPr>
          <w:p w14:paraId="4761E85E">
            <w:pPr>
              <w:rPr>
                <w:rFonts w:hint="eastAsia" w:ascii="宋体" w:hAnsi="宋体" w:eastAsia="宋体" w:cs="宋体"/>
                <w:sz w:val="24"/>
                <w:szCs w:val="24"/>
                <w:highlight w:val="none"/>
              </w:rPr>
            </w:pPr>
            <w:r>
              <w:rPr>
                <w:rFonts w:hint="eastAsia" w:ascii="宋体" w:hAnsi="宋体" w:eastAsia="宋体" w:cs="宋体"/>
                <w:sz w:val="24"/>
                <w:szCs w:val="24"/>
                <w:highlight w:val="none"/>
              </w:rPr>
              <w:t>环境保洁服务</w:t>
            </w:r>
          </w:p>
        </w:tc>
        <w:tc>
          <w:tcPr>
            <w:tcW w:w="5910" w:type="dxa"/>
            <w:tcBorders>
              <w:top w:val="single" w:color="FEFEFE" w:sz="8" w:space="0"/>
              <w:left w:val="single" w:color="FEFEFE" w:sz="8" w:space="0"/>
              <w:bottom w:val="single" w:color="FEFEFE" w:sz="8" w:space="0"/>
              <w:right w:val="single" w:color="FEFEFE" w:sz="8" w:space="0"/>
            </w:tcBorders>
            <w:shd w:val="clear" w:color="auto" w:fill="EBEBEB"/>
            <w:noWrap w:val="0"/>
            <w:vAlign w:val="center"/>
          </w:tcPr>
          <w:p w14:paraId="1188F289">
            <w:pPr>
              <w:rPr>
                <w:rFonts w:hint="eastAsia" w:ascii="宋体" w:hAnsi="宋体" w:eastAsia="宋体" w:cs="宋体"/>
                <w:sz w:val="24"/>
                <w:szCs w:val="24"/>
                <w:highlight w:val="none"/>
              </w:rPr>
            </w:pPr>
            <w:r>
              <w:rPr>
                <w:rFonts w:hint="eastAsia" w:ascii="宋体" w:hAnsi="宋体" w:eastAsia="宋体" w:cs="宋体"/>
                <w:sz w:val="24"/>
                <w:szCs w:val="24"/>
                <w:highlight w:val="none"/>
              </w:rPr>
              <w:t>环卫设施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各区域清洁（楼栋内公区的保洁，包含实验室室内保洁；室外保洁、绿化）</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环境消杀</w:t>
            </w:r>
            <w:r>
              <w:rPr>
                <w:rFonts w:hint="eastAsia" w:ascii="宋体" w:hAnsi="宋体" w:eastAsia="宋体" w:cs="宋体"/>
                <w:sz w:val="24"/>
                <w:szCs w:val="24"/>
                <w:highlight w:val="none"/>
              </w:rPr>
              <w:br w:type="textWrapping"/>
            </w:r>
          </w:p>
        </w:tc>
      </w:tr>
      <w:tr w14:paraId="2703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661" w:type="dxa"/>
            <w:tcBorders>
              <w:top w:val="single" w:color="FEFEFE" w:sz="8" w:space="0"/>
              <w:left w:val="single" w:color="FEFEFE" w:sz="8" w:space="0"/>
              <w:bottom w:val="single" w:color="FEFEFE" w:sz="8" w:space="0"/>
              <w:right w:val="single" w:color="FEFEFE" w:sz="8" w:space="0"/>
            </w:tcBorders>
            <w:shd w:val="clear" w:color="auto" w:fill="E0E0E0"/>
            <w:noWrap w:val="0"/>
            <w:vAlign w:val="center"/>
          </w:tcPr>
          <w:p w14:paraId="3585D975">
            <w:pPr>
              <w:rPr>
                <w:rFonts w:hint="eastAsia" w:ascii="宋体" w:hAnsi="宋体" w:eastAsia="宋体" w:cs="宋体"/>
                <w:sz w:val="24"/>
                <w:szCs w:val="24"/>
                <w:highlight w:val="none"/>
              </w:rPr>
            </w:pPr>
            <w:r>
              <w:rPr>
                <w:rFonts w:hint="eastAsia" w:ascii="宋体" w:hAnsi="宋体" w:eastAsia="宋体" w:cs="宋体"/>
                <w:sz w:val="24"/>
                <w:szCs w:val="24"/>
                <w:highlight w:val="none"/>
              </w:rPr>
              <w:t>绿化服务</w:t>
            </w:r>
          </w:p>
        </w:tc>
        <w:tc>
          <w:tcPr>
            <w:tcW w:w="5910" w:type="dxa"/>
            <w:tcBorders>
              <w:top w:val="single" w:color="FEFEFE" w:sz="8" w:space="0"/>
              <w:left w:val="single" w:color="FEFEFE" w:sz="8" w:space="0"/>
              <w:bottom w:val="single" w:color="FEFEFE" w:sz="8" w:space="0"/>
              <w:right w:val="single" w:color="FEFEFE" w:sz="8" w:space="0"/>
            </w:tcBorders>
            <w:shd w:val="clear" w:color="auto" w:fill="E0E0E0"/>
            <w:noWrap w:val="0"/>
            <w:vAlign w:val="center"/>
          </w:tcPr>
          <w:p w14:paraId="02F034BB">
            <w:pPr>
              <w:rPr>
                <w:rFonts w:hint="eastAsia" w:ascii="宋体" w:hAnsi="宋体" w:eastAsia="宋体" w:cs="宋体"/>
                <w:sz w:val="24"/>
                <w:szCs w:val="24"/>
                <w:highlight w:val="none"/>
              </w:rPr>
            </w:pPr>
            <w:r>
              <w:rPr>
                <w:rFonts w:hint="eastAsia" w:ascii="宋体" w:hAnsi="宋体" w:eastAsia="宋体" w:cs="宋体"/>
                <w:sz w:val="24"/>
                <w:szCs w:val="24"/>
                <w:highlight w:val="none"/>
              </w:rPr>
              <w:t>绿化维护及保养</w:t>
            </w:r>
          </w:p>
        </w:tc>
      </w:tr>
      <w:tr w14:paraId="17B5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tcBorders>
              <w:top w:val="single" w:color="FEFEFE" w:sz="8" w:space="0"/>
              <w:left w:val="single" w:color="FEFEFE" w:sz="8" w:space="0"/>
              <w:bottom w:val="single" w:color="FEFEFE" w:sz="8" w:space="0"/>
              <w:right w:val="single" w:color="FEFEFE" w:sz="8" w:space="0"/>
            </w:tcBorders>
            <w:shd w:val="clear" w:color="auto" w:fill="EBEBEB"/>
            <w:noWrap w:val="0"/>
            <w:vAlign w:val="center"/>
          </w:tcPr>
          <w:p w14:paraId="3A68ADD1">
            <w:pPr>
              <w:rPr>
                <w:rFonts w:hint="eastAsia" w:ascii="宋体" w:hAnsi="宋体" w:eastAsia="宋体" w:cs="宋体"/>
                <w:sz w:val="24"/>
                <w:szCs w:val="24"/>
                <w:highlight w:val="none"/>
              </w:rPr>
            </w:pPr>
            <w:r>
              <w:rPr>
                <w:rFonts w:hint="eastAsia" w:ascii="宋体" w:hAnsi="宋体" w:eastAsia="宋体" w:cs="宋体"/>
                <w:sz w:val="24"/>
                <w:szCs w:val="24"/>
                <w:highlight w:val="none"/>
              </w:rPr>
              <w:t>顾客服务</w:t>
            </w:r>
          </w:p>
        </w:tc>
        <w:tc>
          <w:tcPr>
            <w:tcW w:w="5910" w:type="dxa"/>
            <w:tcBorders>
              <w:top w:val="single" w:color="FEFEFE" w:sz="8" w:space="0"/>
              <w:left w:val="single" w:color="FEFEFE" w:sz="8" w:space="0"/>
              <w:bottom w:val="single" w:color="FEFEFE" w:sz="8" w:space="0"/>
              <w:right w:val="single" w:color="FEFEFE" w:sz="8" w:space="0"/>
            </w:tcBorders>
            <w:shd w:val="clear" w:color="auto" w:fill="EBEBEB"/>
            <w:noWrap w:val="0"/>
            <w:vAlign w:val="center"/>
          </w:tcPr>
          <w:p w14:paraId="322FA8B9">
            <w:pPr>
              <w:rPr>
                <w:rFonts w:hint="eastAsia" w:ascii="宋体" w:hAnsi="宋体" w:eastAsia="宋体" w:cs="宋体"/>
                <w:sz w:val="24"/>
                <w:szCs w:val="24"/>
                <w:highlight w:val="none"/>
              </w:rPr>
            </w:pPr>
            <w:r>
              <w:rPr>
                <w:rFonts w:hint="eastAsia" w:ascii="宋体" w:hAnsi="宋体" w:eastAsia="宋体" w:cs="宋体"/>
                <w:sz w:val="24"/>
                <w:szCs w:val="24"/>
                <w:highlight w:val="none"/>
              </w:rPr>
              <w:t>邮件、报刊杂志收发服务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装修管理服务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投诉处理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其他</w:t>
            </w:r>
          </w:p>
        </w:tc>
      </w:tr>
      <w:tr w14:paraId="6A15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661" w:type="dxa"/>
            <w:tcBorders>
              <w:top w:val="single" w:color="FEFEFE" w:sz="8" w:space="0"/>
              <w:left w:val="single" w:color="FEFEFE" w:sz="8" w:space="0"/>
              <w:bottom w:val="single" w:color="FEFEFE" w:sz="8" w:space="0"/>
              <w:right w:val="single" w:color="FEFEFE" w:sz="8" w:space="0"/>
            </w:tcBorders>
            <w:shd w:val="clear" w:color="auto" w:fill="E0E0E0"/>
            <w:noWrap w:val="0"/>
            <w:vAlign w:val="center"/>
          </w:tcPr>
          <w:p w14:paraId="287B519B">
            <w:pPr>
              <w:rPr>
                <w:rFonts w:hint="eastAsia" w:ascii="宋体" w:hAnsi="宋体" w:eastAsia="宋体" w:cs="宋体"/>
                <w:sz w:val="24"/>
                <w:szCs w:val="24"/>
                <w:highlight w:val="none"/>
              </w:rPr>
            </w:pPr>
            <w:r>
              <w:rPr>
                <w:rFonts w:hint="eastAsia" w:ascii="宋体" w:hAnsi="宋体" w:eastAsia="宋体" w:cs="宋体"/>
                <w:sz w:val="24"/>
                <w:szCs w:val="24"/>
                <w:highlight w:val="none"/>
              </w:rPr>
              <w:t>零星维修</w:t>
            </w:r>
          </w:p>
        </w:tc>
        <w:tc>
          <w:tcPr>
            <w:tcW w:w="5910" w:type="dxa"/>
            <w:tcBorders>
              <w:top w:val="single" w:color="FEFEFE" w:sz="8" w:space="0"/>
              <w:left w:val="single" w:color="FEFEFE" w:sz="8" w:space="0"/>
              <w:bottom w:val="single" w:color="FEFEFE" w:sz="8" w:space="0"/>
              <w:right w:val="single" w:color="FEFEFE" w:sz="8" w:space="0"/>
            </w:tcBorders>
            <w:shd w:val="clear" w:color="auto" w:fill="E0E0E0"/>
            <w:noWrap w:val="0"/>
            <w:vAlign w:val="center"/>
          </w:tcPr>
          <w:p w14:paraId="330CD3FA">
            <w:pPr>
              <w:rPr>
                <w:rFonts w:hint="eastAsia" w:ascii="宋体" w:hAnsi="宋体" w:eastAsia="宋体" w:cs="宋体"/>
                <w:sz w:val="24"/>
                <w:szCs w:val="24"/>
                <w:highlight w:val="none"/>
              </w:rPr>
            </w:pPr>
            <w:r>
              <w:rPr>
                <w:rFonts w:hint="eastAsia" w:ascii="宋体" w:hAnsi="宋体" w:eastAsia="宋体" w:cs="宋体"/>
                <w:sz w:val="24"/>
                <w:szCs w:val="24"/>
                <w:highlight w:val="none"/>
              </w:rPr>
              <w:t>该费用当年包干，超出部分另行约定</w:t>
            </w:r>
          </w:p>
        </w:tc>
      </w:tr>
    </w:tbl>
    <w:p w14:paraId="06D54AF0">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（二）管理方式</w:t>
      </w:r>
    </w:p>
    <w:p w14:paraId="521E58C9">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1.成交供应商所有岗位须建立岗位责任制、运作程序、工作质量标准，以确保本项目的服务达到应有的水平。要求使用成熟的物业管理平台软件，采用信息化系统管理。</w:t>
      </w:r>
    </w:p>
    <w:p w14:paraId="7DFCC42A">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2.成交供应商按照管理内容编制检查表，每日进行检查，发现问题及时整改。</w:t>
      </w:r>
    </w:p>
    <w:p w14:paraId="59E5E2E7">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3.成交供应商要加强节能减排工作，按照规定开关公共部位照明灯具。</w:t>
      </w:r>
    </w:p>
    <w:p w14:paraId="32A8D8AD">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4.成交供应商建立各类应急预案（如消防、抗台、抗洪、雪灾等），中标后培训相关人员达到相关要求。</w:t>
      </w:r>
    </w:p>
    <w:p w14:paraId="4988FD76">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5.响应文件中所承诺的各岗位人员，在中标（成交）后不得随意更换，未经采购人同意擅自更换所承诺的各岗位人员，将视违约处理。同时除区域经理及以上职位人员可兼职外，其他所有岗位人员均不得在工作时间内兼职，否则也将视作违约。</w:t>
      </w:r>
    </w:p>
    <w:p w14:paraId="7D804A32">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6.管理部门要做好各类温馨提示工作，协助采购人做好园区日常的管理。</w:t>
      </w:r>
    </w:p>
    <w:p w14:paraId="27C55A6B">
      <w:pPr>
        <w:pStyle w:val="206"/>
        <w:snapToGrid w:val="0"/>
        <w:spacing w:before="0"/>
        <w:ind w:firstLine="240" w:firstLineChars="100"/>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rPr>
        <w:t>（三）物业设备管理的内容</w:t>
      </w:r>
    </w:p>
    <w:p w14:paraId="1197E00C">
      <w:pPr>
        <w:pStyle w:val="206"/>
        <w:snapToGrid w:val="0"/>
        <w:spacing w:before="0"/>
        <w:ind w:firstLine="240" w:firstLineChars="100"/>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rPr>
        <w:t>成交供应商维修的设备管理自采购人移交成交供应商后采用包工包料的方式进行维护、保养，具体设备清单详见下款。</w:t>
      </w:r>
    </w:p>
    <w:tbl>
      <w:tblPr>
        <w:tblStyle w:val="60"/>
        <w:tblpPr w:leftFromText="180" w:rightFromText="180" w:vertAnchor="text" w:horzAnchor="page" w:tblpXSpec="center" w:tblpY="454"/>
        <w:tblOverlap w:val="never"/>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3166"/>
        <w:gridCol w:w="4750"/>
      </w:tblGrid>
      <w:tr w14:paraId="3FA0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749" w:type="dxa"/>
            <w:gridSpan w:val="2"/>
            <w:tcBorders>
              <w:top w:val="single" w:color="auto" w:sz="4" w:space="0"/>
              <w:left w:val="single" w:color="auto" w:sz="4" w:space="0"/>
              <w:bottom w:val="single" w:color="auto" w:sz="4" w:space="0"/>
              <w:right w:val="single" w:color="auto" w:sz="4" w:space="0"/>
            </w:tcBorders>
            <w:noWrap w:val="0"/>
            <w:vAlign w:val="center"/>
          </w:tcPr>
          <w:p w14:paraId="5732C854">
            <w:pPr>
              <w:rPr>
                <w:rFonts w:hint="eastAsia" w:ascii="宋体" w:hAnsi="宋体" w:eastAsia="宋体" w:cs="宋体"/>
                <w:sz w:val="24"/>
                <w:szCs w:val="24"/>
                <w:highlight w:val="none"/>
              </w:rPr>
            </w:pPr>
            <w:r>
              <w:rPr>
                <w:rFonts w:hint="eastAsia" w:ascii="宋体" w:hAnsi="宋体" w:eastAsia="宋体" w:cs="宋体"/>
                <w:sz w:val="24"/>
                <w:szCs w:val="24"/>
                <w:highlight w:val="none"/>
              </w:rPr>
              <w:t>设备名称</w:t>
            </w:r>
          </w:p>
        </w:tc>
        <w:tc>
          <w:tcPr>
            <w:tcW w:w="4750" w:type="dxa"/>
            <w:tcBorders>
              <w:top w:val="single" w:color="auto" w:sz="4" w:space="0"/>
              <w:left w:val="single" w:color="auto" w:sz="4" w:space="0"/>
              <w:bottom w:val="single" w:color="auto" w:sz="4" w:space="0"/>
              <w:right w:val="single" w:color="auto" w:sz="4" w:space="0"/>
            </w:tcBorders>
            <w:noWrap w:val="0"/>
            <w:vAlign w:val="center"/>
          </w:tcPr>
          <w:p w14:paraId="148F8C68">
            <w:pPr>
              <w:rPr>
                <w:rFonts w:hint="eastAsia" w:ascii="宋体" w:hAnsi="宋体" w:eastAsia="宋体" w:cs="宋体"/>
                <w:sz w:val="24"/>
                <w:szCs w:val="24"/>
                <w:highlight w:val="none"/>
              </w:rPr>
            </w:pPr>
            <w:r>
              <w:rPr>
                <w:rFonts w:hint="eastAsia" w:ascii="宋体" w:hAnsi="宋体" w:eastAsia="宋体" w:cs="宋体"/>
                <w:sz w:val="24"/>
                <w:szCs w:val="24"/>
                <w:highlight w:val="none"/>
              </w:rPr>
              <w:t>管理内容</w:t>
            </w:r>
          </w:p>
        </w:tc>
      </w:tr>
      <w:tr w14:paraId="03A5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83" w:type="dxa"/>
            <w:vMerge w:val="restart"/>
            <w:tcBorders>
              <w:top w:val="single" w:color="auto" w:sz="4" w:space="0"/>
              <w:left w:val="single" w:color="auto" w:sz="4" w:space="0"/>
              <w:right w:val="single" w:color="auto" w:sz="4" w:space="0"/>
            </w:tcBorders>
            <w:noWrap w:val="0"/>
            <w:vAlign w:val="center"/>
          </w:tcPr>
          <w:p w14:paraId="1C7F6196">
            <w:pPr>
              <w:rPr>
                <w:rFonts w:hint="eastAsia" w:ascii="宋体" w:hAnsi="宋体" w:eastAsia="宋体" w:cs="宋体"/>
                <w:sz w:val="24"/>
                <w:szCs w:val="24"/>
                <w:highlight w:val="none"/>
              </w:rPr>
            </w:pPr>
            <w:r>
              <w:rPr>
                <w:rFonts w:hint="eastAsia" w:ascii="宋体" w:hAnsi="宋体" w:eastAsia="宋体" w:cs="宋体"/>
                <w:sz w:val="24"/>
                <w:szCs w:val="24"/>
                <w:highlight w:val="none"/>
              </w:rPr>
              <w:t>室外设备</w:t>
            </w:r>
          </w:p>
        </w:tc>
        <w:tc>
          <w:tcPr>
            <w:tcW w:w="3166" w:type="dxa"/>
            <w:tcBorders>
              <w:top w:val="single" w:color="auto" w:sz="4" w:space="0"/>
              <w:left w:val="single" w:color="auto" w:sz="4" w:space="0"/>
              <w:bottom w:val="single" w:color="auto" w:sz="4" w:space="0"/>
              <w:right w:val="single" w:color="auto" w:sz="4" w:space="0"/>
            </w:tcBorders>
            <w:noWrap w:val="0"/>
            <w:vAlign w:val="center"/>
          </w:tcPr>
          <w:p w14:paraId="5451490A">
            <w:pPr>
              <w:rPr>
                <w:rFonts w:hint="eastAsia" w:ascii="宋体" w:hAnsi="宋体" w:eastAsia="宋体" w:cs="宋体"/>
                <w:sz w:val="24"/>
                <w:szCs w:val="24"/>
                <w:highlight w:val="none"/>
              </w:rPr>
            </w:pPr>
            <w:r>
              <w:rPr>
                <w:rFonts w:hint="eastAsia" w:ascii="宋体" w:hAnsi="宋体" w:eastAsia="宋体" w:cs="宋体"/>
                <w:sz w:val="24"/>
                <w:szCs w:val="24"/>
                <w:highlight w:val="none"/>
              </w:rPr>
              <w:t>低压配电柜</w:t>
            </w:r>
          </w:p>
        </w:tc>
        <w:tc>
          <w:tcPr>
            <w:tcW w:w="4750" w:type="dxa"/>
            <w:tcBorders>
              <w:left w:val="single" w:color="auto" w:sz="4" w:space="0"/>
              <w:right w:val="single" w:color="auto" w:sz="4" w:space="0"/>
            </w:tcBorders>
            <w:shd w:val="clear" w:color="auto" w:fill="auto"/>
            <w:noWrap w:val="0"/>
            <w:vAlign w:val="center"/>
          </w:tcPr>
          <w:p w14:paraId="01EE98B1">
            <w:pPr>
              <w:rPr>
                <w:rFonts w:hint="eastAsia" w:ascii="宋体" w:hAnsi="宋体" w:eastAsia="宋体" w:cs="宋体"/>
                <w:sz w:val="24"/>
                <w:szCs w:val="24"/>
                <w:highlight w:val="none"/>
              </w:rPr>
            </w:pPr>
            <w:r>
              <w:rPr>
                <w:rFonts w:hint="eastAsia" w:ascii="宋体" w:hAnsi="宋体" w:eastAsia="宋体" w:cs="宋体"/>
                <w:sz w:val="24"/>
                <w:szCs w:val="24"/>
                <w:highlight w:val="none"/>
              </w:rPr>
              <w:t>负责日常检查、保养、维修</w:t>
            </w:r>
          </w:p>
        </w:tc>
      </w:tr>
      <w:tr w14:paraId="1519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83" w:type="dxa"/>
            <w:vMerge w:val="continue"/>
            <w:tcBorders>
              <w:left w:val="single" w:color="auto" w:sz="4" w:space="0"/>
              <w:right w:val="single" w:color="auto" w:sz="4" w:space="0"/>
            </w:tcBorders>
            <w:noWrap w:val="0"/>
            <w:vAlign w:val="center"/>
          </w:tcPr>
          <w:p w14:paraId="19ADAA36">
            <w:pPr>
              <w:rPr>
                <w:rFonts w:hint="eastAsia" w:ascii="宋体" w:hAnsi="宋体" w:eastAsia="宋体" w:cs="宋体"/>
                <w:color w:val="auto"/>
                <w:sz w:val="24"/>
                <w:szCs w:val="24"/>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center"/>
          </w:tcPr>
          <w:p w14:paraId="3F531417">
            <w:pPr>
              <w:rPr>
                <w:rFonts w:hint="eastAsia" w:ascii="宋体" w:hAnsi="宋体" w:eastAsia="宋体" w:cs="宋体"/>
                <w:sz w:val="24"/>
                <w:szCs w:val="24"/>
                <w:highlight w:val="none"/>
              </w:rPr>
            </w:pPr>
            <w:r>
              <w:rPr>
                <w:rFonts w:hint="eastAsia" w:ascii="宋体" w:hAnsi="宋体" w:eastAsia="宋体" w:cs="宋体"/>
                <w:sz w:val="24"/>
                <w:szCs w:val="24"/>
                <w:highlight w:val="none"/>
              </w:rPr>
              <w:t>给水总阀</w:t>
            </w:r>
          </w:p>
        </w:tc>
        <w:tc>
          <w:tcPr>
            <w:tcW w:w="4750" w:type="dxa"/>
            <w:tcBorders>
              <w:left w:val="single" w:color="auto" w:sz="4" w:space="0"/>
              <w:right w:val="single" w:color="auto" w:sz="4" w:space="0"/>
            </w:tcBorders>
            <w:shd w:val="clear" w:color="auto" w:fill="auto"/>
            <w:noWrap w:val="0"/>
            <w:vAlign w:val="center"/>
          </w:tcPr>
          <w:p w14:paraId="0C562381">
            <w:pPr>
              <w:rPr>
                <w:rFonts w:hint="eastAsia" w:ascii="宋体" w:hAnsi="宋体" w:eastAsia="宋体" w:cs="宋体"/>
                <w:sz w:val="24"/>
                <w:szCs w:val="24"/>
                <w:highlight w:val="none"/>
              </w:rPr>
            </w:pPr>
            <w:r>
              <w:rPr>
                <w:rFonts w:hint="eastAsia" w:ascii="宋体" w:hAnsi="宋体" w:eastAsia="宋体" w:cs="宋体"/>
                <w:sz w:val="24"/>
                <w:szCs w:val="24"/>
                <w:highlight w:val="none"/>
              </w:rPr>
              <w:t>负责日常检查、保养、报修</w:t>
            </w:r>
          </w:p>
        </w:tc>
      </w:tr>
      <w:tr w14:paraId="3538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83" w:type="dxa"/>
            <w:vMerge w:val="continue"/>
            <w:tcBorders>
              <w:left w:val="single" w:color="auto" w:sz="4" w:space="0"/>
              <w:right w:val="single" w:color="auto" w:sz="4" w:space="0"/>
            </w:tcBorders>
            <w:noWrap w:val="0"/>
            <w:vAlign w:val="center"/>
          </w:tcPr>
          <w:p w14:paraId="777267E7">
            <w:pPr>
              <w:rPr>
                <w:rFonts w:hint="eastAsia" w:ascii="宋体" w:hAnsi="宋体" w:eastAsia="宋体" w:cs="宋体"/>
                <w:color w:val="auto"/>
                <w:sz w:val="24"/>
                <w:szCs w:val="24"/>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center"/>
          </w:tcPr>
          <w:p w14:paraId="66838990">
            <w:pPr>
              <w:rPr>
                <w:rFonts w:hint="eastAsia" w:ascii="宋体" w:hAnsi="宋体" w:eastAsia="宋体" w:cs="宋体"/>
                <w:sz w:val="24"/>
                <w:szCs w:val="24"/>
                <w:highlight w:val="none"/>
              </w:rPr>
            </w:pPr>
            <w:r>
              <w:rPr>
                <w:rFonts w:hint="eastAsia" w:ascii="宋体" w:hAnsi="宋体" w:eastAsia="宋体" w:cs="宋体"/>
                <w:sz w:val="24"/>
                <w:szCs w:val="24"/>
                <w:highlight w:val="none"/>
              </w:rPr>
              <w:t>室外消火栓</w:t>
            </w:r>
          </w:p>
        </w:tc>
        <w:tc>
          <w:tcPr>
            <w:tcW w:w="4750" w:type="dxa"/>
            <w:tcBorders>
              <w:left w:val="single" w:color="auto" w:sz="4" w:space="0"/>
              <w:right w:val="single" w:color="auto" w:sz="4" w:space="0"/>
            </w:tcBorders>
            <w:shd w:val="clear" w:color="auto" w:fill="auto"/>
            <w:noWrap w:val="0"/>
            <w:vAlign w:val="center"/>
          </w:tcPr>
          <w:p w14:paraId="5C5ABA1D">
            <w:pPr>
              <w:rPr>
                <w:rFonts w:hint="eastAsia" w:ascii="宋体" w:hAnsi="宋体" w:eastAsia="宋体" w:cs="宋体"/>
                <w:sz w:val="24"/>
                <w:szCs w:val="24"/>
                <w:highlight w:val="none"/>
              </w:rPr>
            </w:pPr>
            <w:r>
              <w:rPr>
                <w:rFonts w:hint="eastAsia" w:ascii="宋体" w:hAnsi="宋体" w:eastAsia="宋体" w:cs="宋体"/>
                <w:sz w:val="24"/>
                <w:szCs w:val="24"/>
                <w:highlight w:val="none"/>
              </w:rPr>
              <w:t>负责日常检查、保养、报修</w:t>
            </w:r>
          </w:p>
        </w:tc>
      </w:tr>
      <w:tr w14:paraId="506D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83" w:type="dxa"/>
            <w:vMerge w:val="continue"/>
            <w:tcBorders>
              <w:left w:val="single" w:color="auto" w:sz="4" w:space="0"/>
              <w:right w:val="single" w:color="auto" w:sz="4" w:space="0"/>
            </w:tcBorders>
            <w:noWrap w:val="0"/>
            <w:vAlign w:val="center"/>
          </w:tcPr>
          <w:p w14:paraId="7F96524E">
            <w:pPr>
              <w:rPr>
                <w:rFonts w:hint="eastAsia" w:ascii="宋体" w:hAnsi="宋体" w:eastAsia="宋体" w:cs="宋体"/>
                <w:color w:val="auto"/>
                <w:sz w:val="24"/>
                <w:szCs w:val="24"/>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center"/>
          </w:tcPr>
          <w:p w14:paraId="0AD9D10A">
            <w:pPr>
              <w:rPr>
                <w:rFonts w:hint="eastAsia" w:ascii="宋体" w:hAnsi="宋体" w:eastAsia="宋体" w:cs="宋体"/>
                <w:sz w:val="24"/>
                <w:szCs w:val="24"/>
                <w:highlight w:val="none"/>
              </w:rPr>
            </w:pPr>
            <w:r>
              <w:rPr>
                <w:rFonts w:hint="eastAsia" w:ascii="宋体" w:hAnsi="宋体" w:eastAsia="宋体" w:cs="宋体"/>
                <w:sz w:val="24"/>
                <w:szCs w:val="24"/>
                <w:highlight w:val="none"/>
              </w:rPr>
              <w:t>路灯</w:t>
            </w:r>
          </w:p>
        </w:tc>
        <w:tc>
          <w:tcPr>
            <w:tcW w:w="4750" w:type="dxa"/>
            <w:tcBorders>
              <w:left w:val="single" w:color="auto" w:sz="4" w:space="0"/>
              <w:right w:val="single" w:color="auto" w:sz="4" w:space="0"/>
            </w:tcBorders>
            <w:shd w:val="clear" w:color="auto" w:fill="auto"/>
            <w:noWrap w:val="0"/>
            <w:vAlign w:val="center"/>
          </w:tcPr>
          <w:p w14:paraId="470CA4DB">
            <w:pPr>
              <w:rPr>
                <w:rFonts w:hint="eastAsia" w:ascii="宋体" w:hAnsi="宋体" w:eastAsia="宋体" w:cs="宋体"/>
                <w:sz w:val="24"/>
                <w:szCs w:val="24"/>
                <w:highlight w:val="none"/>
              </w:rPr>
            </w:pPr>
            <w:r>
              <w:rPr>
                <w:rFonts w:hint="eastAsia" w:ascii="宋体" w:hAnsi="宋体" w:eastAsia="宋体" w:cs="宋体"/>
                <w:sz w:val="24"/>
                <w:szCs w:val="24"/>
                <w:highlight w:val="none"/>
              </w:rPr>
              <w:t>负责日常检查、报修</w:t>
            </w:r>
          </w:p>
        </w:tc>
      </w:tr>
      <w:tr w14:paraId="249C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83" w:type="dxa"/>
            <w:vMerge w:val="continue"/>
            <w:tcBorders>
              <w:left w:val="single" w:color="auto" w:sz="4" w:space="0"/>
              <w:right w:val="single" w:color="auto" w:sz="4" w:space="0"/>
            </w:tcBorders>
            <w:noWrap w:val="0"/>
            <w:vAlign w:val="center"/>
          </w:tcPr>
          <w:p w14:paraId="379DDA67">
            <w:pPr>
              <w:rPr>
                <w:rFonts w:hint="eastAsia" w:ascii="宋体" w:hAnsi="宋体" w:eastAsia="宋体" w:cs="宋体"/>
                <w:color w:val="auto"/>
                <w:sz w:val="24"/>
                <w:szCs w:val="24"/>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center"/>
          </w:tcPr>
          <w:p w14:paraId="4048071A">
            <w:pPr>
              <w:rPr>
                <w:rFonts w:hint="eastAsia" w:ascii="宋体" w:hAnsi="宋体" w:eastAsia="宋体" w:cs="宋体"/>
                <w:sz w:val="24"/>
                <w:szCs w:val="24"/>
                <w:highlight w:val="none"/>
              </w:rPr>
            </w:pPr>
            <w:r>
              <w:rPr>
                <w:rFonts w:hint="eastAsia" w:ascii="宋体" w:hAnsi="宋体" w:eastAsia="宋体" w:cs="宋体"/>
                <w:sz w:val="24"/>
                <w:szCs w:val="24"/>
                <w:highlight w:val="none"/>
              </w:rPr>
              <w:t>景观草坪灯</w:t>
            </w:r>
          </w:p>
        </w:tc>
        <w:tc>
          <w:tcPr>
            <w:tcW w:w="4750" w:type="dxa"/>
            <w:tcBorders>
              <w:left w:val="single" w:color="auto" w:sz="4" w:space="0"/>
              <w:right w:val="single" w:color="auto" w:sz="4" w:space="0"/>
            </w:tcBorders>
            <w:shd w:val="clear" w:color="auto" w:fill="auto"/>
            <w:noWrap w:val="0"/>
            <w:vAlign w:val="center"/>
          </w:tcPr>
          <w:p w14:paraId="725A668F">
            <w:pPr>
              <w:rPr>
                <w:rFonts w:hint="eastAsia" w:ascii="宋体" w:hAnsi="宋体" w:eastAsia="宋体" w:cs="宋体"/>
                <w:sz w:val="24"/>
                <w:szCs w:val="24"/>
                <w:highlight w:val="none"/>
              </w:rPr>
            </w:pPr>
            <w:r>
              <w:rPr>
                <w:rFonts w:hint="eastAsia" w:ascii="宋体" w:hAnsi="宋体" w:eastAsia="宋体" w:cs="宋体"/>
                <w:sz w:val="24"/>
                <w:szCs w:val="24"/>
                <w:highlight w:val="none"/>
              </w:rPr>
              <w:t>负责日常检查、报修</w:t>
            </w:r>
          </w:p>
        </w:tc>
      </w:tr>
      <w:tr w14:paraId="710D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83" w:type="dxa"/>
            <w:vMerge w:val="continue"/>
            <w:tcBorders>
              <w:left w:val="single" w:color="auto" w:sz="4" w:space="0"/>
              <w:right w:val="single" w:color="auto" w:sz="4" w:space="0"/>
            </w:tcBorders>
            <w:noWrap w:val="0"/>
            <w:vAlign w:val="center"/>
          </w:tcPr>
          <w:p w14:paraId="73D7DEA8">
            <w:pPr>
              <w:rPr>
                <w:rFonts w:hint="eastAsia" w:ascii="宋体" w:hAnsi="宋体" w:eastAsia="宋体" w:cs="宋体"/>
                <w:color w:val="auto"/>
                <w:sz w:val="24"/>
                <w:szCs w:val="24"/>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center"/>
          </w:tcPr>
          <w:p w14:paraId="4D508CB8">
            <w:pPr>
              <w:rPr>
                <w:rFonts w:hint="eastAsia" w:ascii="宋体" w:hAnsi="宋体" w:eastAsia="宋体" w:cs="宋体"/>
                <w:sz w:val="24"/>
                <w:szCs w:val="24"/>
                <w:highlight w:val="none"/>
              </w:rPr>
            </w:pPr>
            <w:r>
              <w:rPr>
                <w:rFonts w:hint="eastAsia" w:ascii="宋体" w:hAnsi="宋体" w:eastAsia="宋体" w:cs="宋体"/>
                <w:sz w:val="24"/>
                <w:szCs w:val="24"/>
                <w:highlight w:val="none"/>
              </w:rPr>
              <w:t>监控设备</w:t>
            </w:r>
          </w:p>
        </w:tc>
        <w:tc>
          <w:tcPr>
            <w:tcW w:w="4750" w:type="dxa"/>
            <w:tcBorders>
              <w:left w:val="single" w:color="auto" w:sz="4" w:space="0"/>
              <w:right w:val="single" w:color="auto" w:sz="4" w:space="0"/>
            </w:tcBorders>
            <w:shd w:val="clear" w:color="auto" w:fill="auto"/>
            <w:noWrap w:val="0"/>
            <w:vAlign w:val="center"/>
          </w:tcPr>
          <w:p w14:paraId="2C8DAEBC">
            <w:pPr>
              <w:rPr>
                <w:rFonts w:hint="eastAsia" w:ascii="宋体" w:hAnsi="宋体" w:eastAsia="宋体" w:cs="宋体"/>
                <w:sz w:val="24"/>
                <w:szCs w:val="24"/>
                <w:highlight w:val="none"/>
              </w:rPr>
            </w:pPr>
            <w:r>
              <w:rPr>
                <w:rFonts w:hint="eastAsia" w:ascii="宋体" w:hAnsi="宋体" w:eastAsia="宋体" w:cs="宋体"/>
                <w:sz w:val="24"/>
                <w:szCs w:val="24"/>
                <w:highlight w:val="none"/>
              </w:rPr>
              <w:t>负责日常检查、报修</w:t>
            </w:r>
          </w:p>
        </w:tc>
      </w:tr>
      <w:tr w14:paraId="26C7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83" w:type="dxa"/>
            <w:vMerge w:val="continue"/>
            <w:tcBorders>
              <w:left w:val="single" w:color="auto" w:sz="4" w:space="0"/>
              <w:right w:val="single" w:color="auto" w:sz="4" w:space="0"/>
            </w:tcBorders>
            <w:noWrap w:val="0"/>
            <w:vAlign w:val="center"/>
          </w:tcPr>
          <w:p w14:paraId="4A110C76">
            <w:pPr>
              <w:rPr>
                <w:rFonts w:hint="eastAsia" w:ascii="宋体" w:hAnsi="宋体" w:eastAsia="宋体" w:cs="宋体"/>
                <w:color w:val="auto"/>
                <w:sz w:val="24"/>
                <w:szCs w:val="24"/>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center"/>
          </w:tcPr>
          <w:p w14:paraId="51828CB1">
            <w:pPr>
              <w:widowControl/>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4750" w:type="dxa"/>
            <w:tcBorders>
              <w:left w:val="single" w:color="auto" w:sz="4" w:space="0"/>
              <w:bottom w:val="single" w:color="auto" w:sz="4" w:space="0"/>
              <w:right w:val="single" w:color="auto" w:sz="4" w:space="0"/>
            </w:tcBorders>
            <w:shd w:val="clear" w:color="auto" w:fill="auto"/>
            <w:noWrap w:val="0"/>
            <w:vAlign w:val="center"/>
          </w:tcPr>
          <w:p w14:paraId="41F7B821">
            <w:pPr>
              <w:widowControl/>
              <w:snapToGrid w:val="0"/>
              <w:rPr>
                <w:rFonts w:hint="eastAsia" w:ascii="宋体" w:hAnsi="宋体" w:eastAsia="宋体" w:cs="宋体"/>
                <w:sz w:val="24"/>
                <w:szCs w:val="24"/>
                <w:highlight w:val="none"/>
              </w:rPr>
            </w:pPr>
          </w:p>
        </w:tc>
      </w:tr>
      <w:tr w14:paraId="03D2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83" w:type="dxa"/>
            <w:vMerge w:val="continue"/>
            <w:tcBorders>
              <w:left w:val="single" w:color="auto" w:sz="4" w:space="0"/>
              <w:bottom w:val="single" w:color="auto" w:sz="4" w:space="0"/>
              <w:right w:val="single" w:color="auto" w:sz="4" w:space="0"/>
            </w:tcBorders>
            <w:noWrap w:val="0"/>
            <w:vAlign w:val="center"/>
          </w:tcPr>
          <w:p w14:paraId="38EF7360">
            <w:pPr>
              <w:widowControl/>
              <w:snapToGrid w:val="0"/>
              <w:rPr>
                <w:rFonts w:hint="eastAsia" w:ascii="宋体" w:hAnsi="宋体" w:eastAsia="宋体" w:cs="宋体"/>
                <w:color w:val="auto"/>
                <w:sz w:val="24"/>
                <w:szCs w:val="24"/>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center"/>
          </w:tcPr>
          <w:p w14:paraId="16538BF5">
            <w:pP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水表及阀门</w:t>
            </w:r>
          </w:p>
        </w:tc>
        <w:tc>
          <w:tcPr>
            <w:tcW w:w="4750" w:type="dxa"/>
            <w:tcBorders>
              <w:left w:val="single" w:color="auto" w:sz="4" w:space="0"/>
              <w:right w:val="single" w:color="auto" w:sz="4" w:space="0"/>
            </w:tcBorders>
            <w:shd w:val="clear" w:color="auto" w:fill="auto"/>
            <w:noWrap w:val="0"/>
            <w:vAlign w:val="center"/>
          </w:tcPr>
          <w:p w14:paraId="2D44F485">
            <w:pP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负责日常检查、保养、报修</w:t>
            </w:r>
          </w:p>
        </w:tc>
      </w:tr>
      <w:tr w14:paraId="7B4A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83" w:type="dxa"/>
            <w:vMerge w:val="restart"/>
            <w:tcBorders>
              <w:top w:val="single" w:color="auto" w:sz="4" w:space="0"/>
              <w:left w:val="single" w:color="auto" w:sz="4" w:space="0"/>
              <w:right w:val="single" w:color="auto" w:sz="4" w:space="0"/>
            </w:tcBorders>
            <w:noWrap w:val="0"/>
            <w:vAlign w:val="center"/>
          </w:tcPr>
          <w:p w14:paraId="28E64AE6">
            <w:pPr>
              <w:rPr>
                <w:rFonts w:hint="eastAsia" w:ascii="宋体" w:hAnsi="宋体" w:eastAsia="宋体" w:cs="宋体"/>
                <w:sz w:val="24"/>
                <w:szCs w:val="24"/>
                <w:highlight w:val="none"/>
              </w:rPr>
            </w:pPr>
            <w:r>
              <w:rPr>
                <w:rFonts w:hint="eastAsia" w:ascii="宋体" w:hAnsi="宋体" w:eastAsia="宋体" w:cs="宋体"/>
                <w:sz w:val="24"/>
                <w:szCs w:val="24"/>
                <w:highlight w:val="none"/>
              </w:rPr>
              <w:t>建筑设备</w:t>
            </w:r>
          </w:p>
        </w:tc>
        <w:tc>
          <w:tcPr>
            <w:tcW w:w="3166" w:type="dxa"/>
            <w:tcBorders>
              <w:top w:val="single" w:color="auto" w:sz="4" w:space="0"/>
              <w:left w:val="single" w:color="auto" w:sz="4" w:space="0"/>
              <w:bottom w:val="single" w:color="auto" w:sz="4" w:space="0"/>
              <w:right w:val="single" w:color="auto" w:sz="4" w:space="0"/>
            </w:tcBorders>
            <w:noWrap w:val="0"/>
            <w:vAlign w:val="center"/>
          </w:tcPr>
          <w:p w14:paraId="173AF05D">
            <w:pPr>
              <w:rPr>
                <w:rFonts w:hint="eastAsia" w:ascii="宋体" w:hAnsi="宋体" w:eastAsia="宋体" w:cs="宋体"/>
                <w:sz w:val="24"/>
                <w:szCs w:val="24"/>
                <w:highlight w:val="none"/>
              </w:rPr>
            </w:pPr>
            <w:r>
              <w:rPr>
                <w:rFonts w:hint="eastAsia" w:ascii="宋体" w:hAnsi="宋体" w:eastAsia="宋体" w:cs="宋体"/>
                <w:sz w:val="24"/>
                <w:szCs w:val="24"/>
                <w:highlight w:val="none"/>
              </w:rPr>
              <w:t>电表箱（含电表箱内所有电气设备）</w:t>
            </w:r>
          </w:p>
        </w:tc>
        <w:tc>
          <w:tcPr>
            <w:tcW w:w="4750" w:type="dxa"/>
            <w:tcBorders>
              <w:left w:val="single" w:color="auto" w:sz="4" w:space="0"/>
              <w:right w:val="single" w:color="auto" w:sz="4" w:space="0"/>
            </w:tcBorders>
            <w:shd w:val="clear" w:color="auto" w:fill="auto"/>
            <w:noWrap w:val="0"/>
            <w:vAlign w:val="center"/>
          </w:tcPr>
          <w:p w14:paraId="4C0A6E5A">
            <w:pPr>
              <w:rPr>
                <w:rFonts w:hint="eastAsia" w:ascii="宋体" w:hAnsi="宋体" w:eastAsia="宋体" w:cs="宋体"/>
                <w:sz w:val="24"/>
                <w:szCs w:val="24"/>
                <w:highlight w:val="none"/>
              </w:rPr>
            </w:pPr>
            <w:r>
              <w:rPr>
                <w:rFonts w:hint="eastAsia" w:ascii="宋体" w:hAnsi="宋体" w:eastAsia="宋体" w:cs="宋体"/>
                <w:sz w:val="24"/>
                <w:szCs w:val="24"/>
                <w:highlight w:val="none"/>
              </w:rPr>
              <w:t>负责日常检查、保养、报修</w:t>
            </w:r>
          </w:p>
        </w:tc>
      </w:tr>
      <w:tr w14:paraId="1C70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83" w:type="dxa"/>
            <w:vMerge w:val="continue"/>
            <w:tcBorders>
              <w:left w:val="single" w:color="auto" w:sz="4" w:space="0"/>
              <w:right w:val="single" w:color="auto" w:sz="4" w:space="0"/>
            </w:tcBorders>
            <w:noWrap w:val="0"/>
            <w:vAlign w:val="center"/>
          </w:tcPr>
          <w:p w14:paraId="3494C158">
            <w:pPr>
              <w:rPr>
                <w:rFonts w:hint="eastAsia" w:ascii="宋体" w:hAnsi="宋体" w:eastAsia="宋体" w:cs="宋体"/>
                <w:color w:val="auto"/>
                <w:sz w:val="24"/>
                <w:szCs w:val="24"/>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center"/>
          </w:tcPr>
          <w:p w14:paraId="1F29ACE4">
            <w:pPr>
              <w:widowControl/>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4750" w:type="dxa"/>
            <w:tcBorders>
              <w:left w:val="single" w:color="auto" w:sz="4" w:space="0"/>
              <w:right w:val="single" w:color="auto" w:sz="4" w:space="0"/>
            </w:tcBorders>
            <w:noWrap w:val="0"/>
            <w:vAlign w:val="center"/>
          </w:tcPr>
          <w:p w14:paraId="30A9BA24">
            <w:pPr>
              <w:widowControl/>
              <w:snapToGrid w:val="0"/>
              <w:rPr>
                <w:rFonts w:hint="eastAsia" w:ascii="宋体" w:hAnsi="宋体" w:eastAsia="宋体" w:cs="宋体"/>
                <w:sz w:val="24"/>
                <w:szCs w:val="24"/>
                <w:highlight w:val="none"/>
              </w:rPr>
            </w:pPr>
          </w:p>
        </w:tc>
      </w:tr>
    </w:tbl>
    <w:p w14:paraId="0DE921DC">
      <w:pPr>
        <w:widowControl/>
        <w:snapToGrid w:val="0"/>
        <w:spacing w:line="360" w:lineRule="auto"/>
        <w:ind w:firstLine="0" w:firstLineChars="0"/>
        <w:rPr>
          <w:ins w:id="0" w:author="GTR" w:date="2023-08-30T14:39:11Z"/>
          <w:rFonts w:hint="eastAsia" w:ascii="宋体" w:hAnsi="宋体" w:eastAsia="宋体" w:cs="宋体"/>
          <w:color w:val="auto"/>
          <w:sz w:val="24"/>
          <w:szCs w:val="24"/>
          <w:highlight w:val="none"/>
        </w:rPr>
      </w:pPr>
    </w:p>
    <w:p w14:paraId="7AEBD4B2">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清单及管理内容见上表：</w:t>
      </w:r>
    </w:p>
    <w:p w14:paraId="315A53FB">
      <w:pPr>
        <w:widowControl/>
        <w:snapToGrid w:val="0"/>
        <w:spacing w:line="360"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sz w:val="24"/>
          <w:szCs w:val="24"/>
          <w:highlight w:val="none"/>
        </w:rPr>
        <w:t>四、管理要求</w:t>
      </w:r>
    </w:p>
    <w:p w14:paraId="148695B8">
      <w:pPr>
        <w:widowControl/>
        <w:snapToGrid w:val="0"/>
        <w:spacing w:line="348"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z w:val="24"/>
          <w:szCs w:val="24"/>
          <w:highlight w:val="none"/>
        </w:rPr>
        <w:t>（一）保洁管理工作标准</w:t>
      </w:r>
    </w:p>
    <w:p w14:paraId="4697FB0C">
      <w:pPr>
        <w:widowControl/>
        <w:snapToGrid w:val="0"/>
        <w:spacing w:line="348"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z w:val="24"/>
          <w:szCs w:val="24"/>
          <w:highlight w:val="none"/>
        </w:rPr>
        <w:t>1、配套设施建筑内部保洁</w:t>
      </w:r>
    </w:p>
    <w:p w14:paraId="6457CED3">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1.1范围：石材地面、各类墙面、台阶、各类顶面、楼梯、玻璃、办公家具、各类指示及宣传牌、消防设施、空调内机、灯具、护栏、烟筒及果皮箱等所有建筑范围内的设施设备。</w:t>
      </w:r>
    </w:p>
    <w:p w14:paraId="43AB9AF9">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1.2地面保洁要求：</w:t>
      </w:r>
    </w:p>
    <w:p w14:paraId="5BC563B1">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1.2.1正常工作期内地面每天清理一次，保证无垃圾。</w:t>
      </w:r>
    </w:p>
    <w:p w14:paraId="30953256">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1.2.2出入口台阶每周用洗洁精冲刷一次。</w:t>
      </w:r>
    </w:p>
    <w:p w14:paraId="16222C20">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1.2.3标准：地面无明显烟蒂、灰尘、纸屑、果皮等杂物，无污渍。 </w:t>
      </w:r>
    </w:p>
    <w:p w14:paraId="087CEA84">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1.3顶面保洁要求：</w:t>
      </w:r>
    </w:p>
    <w:p w14:paraId="01385879">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1.3.1各类顶面每二月清洁一次。</w:t>
      </w:r>
    </w:p>
    <w:p w14:paraId="442BD81B">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1.3.2标准：目视无污迹、灰尘。</w:t>
      </w:r>
    </w:p>
    <w:p w14:paraId="583275D3">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1.4灯具、烟感器、消防指示灯保洁要求：</w:t>
      </w:r>
    </w:p>
    <w:p w14:paraId="47D04A33">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1.4.1每两周擦抹一次。</w:t>
      </w:r>
    </w:p>
    <w:p w14:paraId="2942C058">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1.4.2标准：干净、无灰尘、无污渍、有光泽、灯具内无虫、无蝇、灯盖、灯罩明亮洁净、安装牢固。</w:t>
      </w:r>
    </w:p>
    <w:p w14:paraId="00D49959">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1.5各类指示及宣传牌、不锈钢制品、消防器箱、配电箱、开关的保洁要求：</w:t>
      </w:r>
    </w:p>
    <w:p w14:paraId="7137652B">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1.5.1每天用干布擦拭一次，如有污渍及时擦净。</w:t>
      </w:r>
    </w:p>
    <w:p w14:paraId="543072CA">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1.5.2每周一次用腊布全面擦拭一次。</w:t>
      </w:r>
    </w:p>
    <w:p w14:paraId="1304627A">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1.5.3标准：目视干净、无印痕、无污渍、无锈渍、有光泽。</w:t>
      </w:r>
    </w:p>
    <w:p w14:paraId="5E9512E8">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1.6卫生间保洁要求：</w:t>
      </w:r>
    </w:p>
    <w:p w14:paraId="3CB7540C">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1.6.1每天上、下班后分两次重点清理、保洁。</w:t>
      </w:r>
    </w:p>
    <w:p w14:paraId="09FDD830">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1.6.2每周消毒二次。</w:t>
      </w:r>
    </w:p>
    <w:p w14:paraId="277EC742">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1.6.3标准：保持地面干燥、台面无积水；目视墙角干净，便器洁净无黄迹；厕所无异味、臭味，物品更换及时（卫生纸、洗手液、擦手纸）。</w:t>
      </w:r>
    </w:p>
    <w:p w14:paraId="6EC330AF">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1.7烟筒及果皮箱保洁要求：</w:t>
      </w:r>
    </w:p>
    <w:p w14:paraId="018D0064">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1.7.1每天清倒、清洁烟筒垃圾桶一次，如遇垃圾桶较满、有异味等应及时清倒、清洁。清洁时应内外一起清洗。</w:t>
      </w:r>
    </w:p>
    <w:p w14:paraId="39CB7979">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1.7.2每周用消毒药水对垃圾桶内外消毒杀菌一次。</w:t>
      </w:r>
    </w:p>
    <w:p w14:paraId="0A68F013">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1.7.3每周用腊布擦拭一次。</w:t>
      </w:r>
    </w:p>
    <w:p w14:paraId="6639F706">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1.7.4标准：目视垃圾桶内、外无粘附物、污渍、无异味。</w:t>
      </w:r>
    </w:p>
    <w:p w14:paraId="76A77626">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1.8玻璃幕墙墙面及雨篷（室内外两面）每天巡查二次。</w:t>
      </w:r>
    </w:p>
    <w:p w14:paraId="07907AF1">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1.8.1标准：表面无尘、污渍、水渍、手印等。</w:t>
      </w:r>
    </w:p>
    <w:p w14:paraId="314E8382">
      <w:pPr>
        <w:widowControl/>
        <w:snapToGrid w:val="0"/>
        <w:spacing w:line="348"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z w:val="24"/>
          <w:szCs w:val="24"/>
          <w:highlight w:val="none"/>
        </w:rPr>
        <w:t>2、室外区域保洁（公用绿地、道路、园路、河道及池塘水面、室外停车场、景观亭、景观平台、景观桥梁、空置房室内外等）</w:t>
      </w:r>
    </w:p>
    <w:p w14:paraId="69979CA6">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2.1范围：各建筑入口及建筑周边（外墙以外）卫生、公用绿地卫生、地面卫生、水面卫生、标识标牌、路灯灯杆、灯具表面、监控杆、各类路边控制箱表面、桥梁栏杆、室外各类篱笆、宣传牌、垃圾桶、景观亭表面等。</w:t>
      </w:r>
    </w:p>
    <w:p w14:paraId="46C14EED">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2.2.各建筑入口及建筑周边（外墙以外）卫生、公用绿地卫生、地面卫生保洁要求：</w:t>
      </w:r>
    </w:p>
    <w:p w14:paraId="6415D0FD">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2.2.1不间断打扫、清理，临时存放的垃圾需及时清理。</w:t>
      </w:r>
    </w:p>
    <w:p w14:paraId="568DA153">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2.2.2标准：地面及绿地无烟蒂、纸屑、果皮等杂物，表面无明显堆积的灰尘，绿地内无明显影响景观效果的枯枝、枯叶白色垃圾等。</w:t>
      </w:r>
    </w:p>
    <w:p w14:paraId="46AD1257">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2.4标识标牌、路灯灯杆、灯具表面、监控杆、各类路边控制箱及消防栓表面、桥梁栏杆、室外各类篱笆、宣传牌、所有室外垃圾桶（含租户放置在室外的垃圾桶）、景观亭表面保洁要求：</w:t>
      </w:r>
    </w:p>
    <w:p w14:paraId="0B9A8946">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2.4.1每天保洁一次，垃圾桶保洁要求同室内。业主指定的垃圾存放处需每天清理外运，保持干净、无异味。</w:t>
      </w:r>
    </w:p>
    <w:p w14:paraId="61FDB55C">
      <w:pPr>
        <w:widowControl/>
        <w:snapToGrid w:val="0"/>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2.4.2标准：目视干净、无印痕、无污渍，有光泽。</w:t>
      </w:r>
    </w:p>
    <w:p w14:paraId="230BB06E">
      <w:pPr>
        <w:widowControl/>
        <w:numPr>
          <w:ilvl w:val="0"/>
          <w:numId w:val="0"/>
        </w:numPr>
        <w:snapToGrid w:val="0"/>
        <w:spacing w:line="348"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rPr>
        <w:t>3、定期进行消杀，消除老鼠、蟑螂、蚊子、苍蝇等“四害”，监督、协助配合消杀专业公司做好预防与灭治白蚁等工作。确保服务区域环境整洁、干净卫生。</w:t>
      </w:r>
    </w:p>
    <w:p w14:paraId="21F170E7">
      <w:pPr>
        <w:widowControl/>
        <w:snapToGrid w:val="0"/>
        <w:spacing w:line="348"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、外立面清洗每年 1 次，需委托有资质单位进行，合同报采购人备案，并承担全部安全责任。 </w:t>
      </w:r>
    </w:p>
    <w:p w14:paraId="550D6938">
      <w:pPr>
        <w:widowControl/>
        <w:snapToGrid w:val="0"/>
        <w:spacing w:line="348"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rPr>
        <w:t>7、采购人委派的其他相关工作。</w:t>
      </w:r>
    </w:p>
    <w:p w14:paraId="7D7C0951">
      <w:pPr>
        <w:widowControl/>
        <w:snapToGrid w:val="0"/>
        <w:spacing w:line="348"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sz w:val="24"/>
          <w:szCs w:val="24"/>
          <w:highlight w:val="none"/>
        </w:rPr>
        <w:t>（二）消防及安保管理工作标准</w:t>
      </w:r>
    </w:p>
    <w:p w14:paraId="641C1065">
      <w:pPr>
        <w:widowControl/>
        <w:adjustRightInd/>
        <w:snapToGrid w:val="0"/>
        <w:spacing w:line="348"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sz w:val="24"/>
          <w:szCs w:val="24"/>
          <w:highlight w:val="none"/>
        </w:rPr>
        <w:t>1、门卫管理：</w:t>
      </w:r>
    </w:p>
    <w:p w14:paraId="04B50A27">
      <w:pPr>
        <w:widowControl/>
        <w:adjustRightInd/>
        <w:snapToGrid w:val="0"/>
        <w:spacing w:line="348"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rPr>
        <w:t>1.1 实行二十四小时定岗值班。</w:t>
      </w:r>
    </w:p>
    <w:p w14:paraId="42D59E9F">
      <w:pPr>
        <w:widowControl/>
        <w:adjustRightInd/>
        <w:snapToGrid w:val="0"/>
        <w:spacing w:line="348"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rPr>
        <w:t>1.2 确保大门及周边的环境良好，交通通畅。</w:t>
      </w:r>
    </w:p>
    <w:p w14:paraId="5B50B034">
      <w:pPr>
        <w:widowControl/>
        <w:adjustRightInd/>
        <w:snapToGrid w:val="0"/>
        <w:spacing w:line="348"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rPr>
        <w:t>1.3 保持出入口畅通。禁止共享单车进入院区。</w:t>
      </w:r>
    </w:p>
    <w:p w14:paraId="4F6716F5">
      <w:pPr>
        <w:widowControl/>
        <w:adjustRightInd/>
        <w:snapToGrid w:val="0"/>
        <w:spacing w:line="348"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 引导各类车辆进出，按不同功能区域有序停放。</w:t>
      </w:r>
    </w:p>
    <w:p w14:paraId="5A9E0B37">
      <w:pPr>
        <w:widowControl/>
        <w:adjustRightInd/>
        <w:snapToGrid w:val="0"/>
        <w:spacing w:line="348"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sz w:val="24"/>
          <w:szCs w:val="24"/>
          <w:highlight w:val="none"/>
        </w:rPr>
        <w:t xml:space="preserve">2、停车场秩序管理服务： </w:t>
      </w:r>
    </w:p>
    <w:p w14:paraId="4FE291B4">
      <w:pPr>
        <w:widowControl/>
        <w:adjustRightInd/>
        <w:snapToGrid w:val="0"/>
        <w:spacing w:line="348"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rPr>
        <w:t>2.1维持机动车和非机动车停放秩序。</w:t>
      </w:r>
    </w:p>
    <w:p w14:paraId="1431FE90">
      <w:pPr>
        <w:widowControl/>
        <w:adjustRightInd/>
        <w:snapToGrid w:val="0"/>
        <w:spacing w:line="348"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rPr>
        <w:t>2.2加强巡视，对地下室车库内重要设施是否完备每日核查。</w:t>
      </w:r>
    </w:p>
    <w:p w14:paraId="6177A501">
      <w:pPr>
        <w:widowControl/>
        <w:adjustRightInd/>
        <w:snapToGrid w:val="0"/>
        <w:spacing w:line="348"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、消防管理：</w:t>
      </w:r>
    </w:p>
    <w:p w14:paraId="686181F1">
      <w:pPr>
        <w:widowControl/>
        <w:adjustRightInd/>
        <w:snapToGrid w:val="0"/>
        <w:spacing w:line="348"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.1建立完整的《消防管理制度》、《消防检查制度》、《消防日巡视制度》以及《灭火疏散应急预案》等台账，并落实、定期组织演练。</w:t>
      </w:r>
    </w:p>
    <w:p w14:paraId="59839F32">
      <w:pPr>
        <w:widowControl/>
        <w:adjustRightInd/>
        <w:snapToGrid w:val="0"/>
        <w:spacing w:line="348"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.2每月至少一次对</w:t>
      </w:r>
      <w:r>
        <w:rPr>
          <w:rFonts w:hint="eastAsia" w:ascii="宋体" w:hAnsi="宋体" w:eastAsia="宋体" w:cs="宋体"/>
          <w:sz w:val="24"/>
          <w:szCs w:val="24"/>
          <w:highlight w:val="none"/>
          <w:lang w:val="en-US" w:eastAsia="zh-CN"/>
        </w:rPr>
        <w:t>中心</w:t>
      </w:r>
      <w:r>
        <w:rPr>
          <w:rFonts w:hint="eastAsia" w:ascii="宋体" w:hAnsi="宋体" w:eastAsia="宋体" w:cs="宋体"/>
          <w:sz w:val="24"/>
          <w:szCs w:val="24"/>
          <w:highlight w:val="none"/>
        </w:rPr>
        <w:t>进行规定项目（灭火器是否完好有效。消防水带水枪是否齐全；消防栓是否有水；应急疏散通道是否畅通；安全疏散通道标志、安全出口标志、）的消防大检查作登记备档，有违反消防规定的，要及时告知院方，并监督整改过程。</w:t>
      </w:r>
    </w:p>
    <w:p w14:paraId="577F4374">
      <w:pPr>
        <w:widowControl/>
        <w:adjustRightInd/>
        <w:snapToGrid w:val="0"/>
        <w:spacing w:line="348"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、治安管理：</w:t>
      </w:r>
    </w:p>
    <w:p w14:paraId="15C36975">
      <w:pPr>
        <w:widowControl/>
        <w:adjustRightInd/>
        <w:snapToGrid w:val="0"/>
        <w:spacing w:line="348"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 对服务区域内进行定时有效的巡逻，确保医院及进出人员的财产不受损失。</w:t>
      </w:r>
    </w:p>
    <w:p w14:paraId="63208D59">
      <w:pPr>
        <w:widowControl/>
        <w:adjustRightInd/>
        <w:snapToGrid w:val="0"/>
        <w:spacing w:line="348"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、消控室值守 </w:t>
      </w:r>
    </w:p>
    <w:p w14:paraId="64252E1B">
      <w:pPr>
        <w:widowControl/>
        <w:snapToGrid w:val="0"/>
        <w:spacing w:line="348" w:lineRule="auto"/>
        <w:ind w:firstLine="480" w:firstLineChars="200"/>
        <w:jc w:val="left"/>
        <w:rPr>
          <w:rFonts w:hint="eastAsia" w:ascii="宋体" w:hAnsi="宋体" w:eastAsia="宋体" w:cs="宋体"/>
          <w:bCs/>
          <w:color w:val="auto"/>
          <w:kern w:val="2"/>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.1消防监控值守人员符合维保资质要求（高层建筑、联动设备）的资格证。</w:t>
      </w:r>
    </w:p>
    <w:p w14:paraId="0D09D4FD">
      <w:pPr>
        <w:widowControl/>
        <w:snapToGrid w:val="0"/>
        <w:spacing w:line="348"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2每天8:00-8:30期间在岗人数必须保障监控室内至少两名值班人员进行交接班，</w:t>
      </w:r>
    </w:p>
    <w:p w14:paraId="1701CD97">
      <w:pPr>
        <w:widowControl/>
        <w:snapToGrid w:val="0"/>
        <w:spacing w:line="348" w:lineRule="auto"/>
        <w:ind w:firstLine="480" w:firstLineChars="200"/>
        <w:jc w:val="left"/>
        <w:rPr>
          <w:rFonts w:hint="eastAsia" w:ascii="宋体" w:hAnsi="宋体" w:eastAsia="宋体" w:cs="宋体"/>
          <w:bCs/>
          <w:color w:val="auto"/>
          <w:kern w:val="2"/>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3消控室值班人员要求：持证上岗，值班人员年龄应在50周岁以内。</w:t>
      </w:r>
    </w:p>
    <w:p w14:paraId="23E623A5">
      <w:pPr>
        <w:widowControl/>
        <w:snapToGrid w:val="0"/>
        <w:spacing w:line="348"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sz w:val="24"/>
          <w:szCs w:val="24"/>
          <w:highlight w:val="none"/>
        </w:rPr>
        <w:t>消防控制室相关规章制度</w:t>
      </w:r>
    </w:p>
    <w:p w14:paraId="130BD501">
      <w:pPr>
        <w:widowControl/>
        <w:snapToGrid w:val="0"/>
        <w:spacing w:line="348"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sz w:val="24"/>
          <w:szCs w:val="24"/>
          <w:highlight w:val="none"/>
        </w:rPr>
        <w:t>（1）消防控制室负责监视和操作消防控制设备，不得脱岗，擅离职守。必须实行每日24小时专人值班制度。</w:t>
      </w:r>
    </w:p>
    <w:p w14:paraId="5D3A0ED7">
      <w:pPr>
        <w:widowControl/>
        <w:snapToGrid w:val="0"/>
        <w:spacing w:line="348"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sz w:val="24"/>
          <w:szCs w:val="24"/>
          <w:highlight w:val="none"/>
        </w:rPr>
        <w:t>（2）消防控制室的日常管理应符合《建筑消防设施的维护管理》（GA587）的有关要求。</w:t>
      </w:r>
    </w:p>
    <w:p w14:paraId="00A865AC">
      <w:pPr>
        <w:widowControl/>
        <w:snapToGrid w:val="0"/>
        <w:spacing w:line="348"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sz w:val="24"/>
          <w:szCs w:val="24"/>
          <w:highlight w:val="none"/>
        </w:rPr>
        <w:t>（3）消防控制室应确保火灾自动报警系统和灭火系统 处于正常工作状态。</w:t>
      </w:r>
    </w:p>
    <w:p w14:paraId="7619AE75">
      <w:pPr>
        <w:widowControl/>
        <w:snapToGrid w:val="0"/>
        <w:spacing w:line="348"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sz w:val="24"/>
          <w:szCs w:val="24"/>
          <w:highlight w:val="none"/>
        </w:rPr>
        <w:t>（4）熟悉本单位消防设施的基本原理、功能，熟练掌握操作技术。消防控制室应确保高位消防水箱、消防水池、气压水罐等消防储水设施水量充足；确保消防泵出水管阀门、自动喷水灭火系统管道上的阀门常开；确保消防水泵、防排烟风机、防火卷帘等消防用电设备的配电柜开关处于自动（接通）位置。</w:t>
      </w:r>
    </w:p>
    <w:p w14:paraId="66BF3395">
      <w:pPr>
        <w:widowControl/>
        <w:snapToGrid w:val="0"/>
        <w:spacing w:line="348"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sz w:val="24"/>
          <w:szCs w:val="24"/>
          <w:highlight w:val="none"/>
        </w:rPr>
        <w:t>（5）接到火灾报警后，消防控制室必须立即以最快方式确认。准确启动消防设备，第一时间向119报警向单位主管人员报告，启动灭火及应急疏散预案</w:t>
      </w:r>
    </w:p>
    <w:p w14:paraId="54C24045">
      <w:pPr>
        <w:widowControl/>
        <w:snapToGrid w:val="0"/>
        <w:spacing w:line="348"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sz w:val="24"/>
          <w:szCs w:val="24"/>
          <w:highlight w:val="none"/>
        </w:rPr>
        <w:t>（6）火灾确认后，消防控制室必须立即将火灾报警联动控制开关转入自动状态（处于自动状态的除外），同时拨打“119”火警电话报警。</w:t>
      </w:r>
    </w:p>
    <w:p w14:paraId="79D84F40">
      <w:pPr>
        <w:widowControl/>
        <w:snapToGrid w:val="0"/>
        <w:spacing w:line="348"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sz w:val="24"/>
          <w:szCs w:val="24"/>
          <w:highlight w:val="none"/>
        </w:rPr>
        <w:t>（7）消防控制室必须立即启动单位内部灭火和应急疏散预案，并应同时报告单位负责人。</w:t>
      </w:r>
    </w:p>
    <w:p w14:paraId="420B11E0">
      <w:pPr>
        <w:widowControl/>
        <w:snapToGrid w:val="0"/>
        <w:spacing w:line="348"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sz w:val="24"/>
          <w:szCs w:val="24"/>
          <w:highlight w:val="none"/>
        </w:rPr>
        <w:t>（8）对发现的消防设施故障应及时处置，并向单位主管人员报告，协助技术人员进行修理、维护。</w:t>
      </w:r>
    </w:p>
    <w:p w14:paraId="0E6B224E">
      <w:pPr>
        <w:widowControl/>
        <w:snapToGrid w:val="0"/>
        <w:spacing w:line="348"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sz w:val="24"/>
          <w:szCs w:val="24"/>
          <w:highlight w:val="none"/>
        </w:rPr>
        <w:t>（9）确保消防设施正常运行，不得擅自拆卸、挪用或停用。</w:t>
      </w:r>
    </w:p>
    <w:p w14:paraId="13E0AA48">
      <w:pPr>
        <w:widowControl/>
        <w:snapToGrid w:val="0"/>
        <w:spacing w:line="348"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sz w:val="24"/>
          <w:szCs w:val="24"/>
          <w:highlight w:val="none"/>
        </w:rPr>
        <w:t>（10）认真记录报警控制器运行情况，每班检查火灾报警控制器的自检、消音、复位以及主备电源切换等功能，认真填写值班记录。</w:t>
      </w:r>
    </w:p>
    <w:p w14:paraId="3B7E1786">
      <w:pPr>
        <w:widowControl/>
        <w:snapToGrid w:val="0"/>
        <w:spacing w:line="348"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sz w:val="24"/>
          <w:szCs w:val="24"/>
          <w:highlight w:val="none"/>
        </w:rPr>
        <w:t>（11）认真学习消防法律法规，各项规章制度，积极参加消防专业培训，不断提高业务素质。</w:t>
      </w:r>
    </w:p>
    <w:p w14:paraId="2E685770">
      <w:pPr>
        <w:widowControl/>
        <w:snapToGrid w:val="0"/>
        <w:spacing w:line="348"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sz w:val="24"/>
          <w:szCs w:val="24"/>
          <w:highlight w:val="none"/>
        </w:rPr>
        <w:t>（12）消防监控室负责防火巡查工作。</w:t>
      </w:r>
    </w:p>
    <w:p w14:paraId="70E666D3">
      <w:pPr>
        <w:widowControl/>
        <w:snapToGrid w:val="0"/>
        <w:spacing w:line="348"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sz w:val="24"/>
          <w:szCs w:val="24"/>
          <w:highlight w:val="none"/>
        </w:rPr>
        <w:t>（13）巡查人员对巡查情况要作细记录，由巡查人员及其主管人员签字。</w:t>
      </w:r>
    </w:p>
    <w:p w14:paraId="00818C95">
      <w:pPr>
        <w:widowControl/>
        <w:snapToGrid w:val="0"/>
        <w:spacing w:line="348"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sz w:val="24"/>
          <w:szCs w:val="24"/>
          <w:highlight w:val="none"/>
        </w:rPr>
        <w:t>（14）安全疏散通道以及消防设备运行情况必须每日巡查，按要求完成巡查，并结合实际组织夜间防火巡查。</w:t>
      </w:r>
    </w:p>
    <w:p w14:paraId="7142560D">
      <w:pPr>
        <w:widowControl/>
        <w:snapToGrid w:val="0"/>
        <w:spacing w:line="360" w:lineRule="auto"/>
        <w:ind w:firstLine="480"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sz w:val="24"/>
          <w:szCs w:val="24"/>
          <w:highlight w:val="none"/>
        </w:rPr>
        <w:t>（15）单位的重点部位应列入每日防火巡查内容，并建立消防安全重点部位防火巡查档案，确保重点部位消防安全。</w:t>
      </w:r>
    </w:p>
    <w:p w14:paraId="3DA22F2E">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（三）绿化维护保养服务内容与管理要求</w:t>
      </w:r>
    </w:p>
    <w:p w14:paraId="0BE955F5">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1、绿化维护保养内容(包括，但不限于以下内容)：负责园区绿化及室内绿化的维护保养。 </w:t>
      </w:r>
    </w:p>
    <w:p w14:paraId="4398F76A">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（四）设备运维保养服务内容与管理要求 </w:t>
      </w:r>
    </w:p>
    <w:p w14:paraId="59832DF1">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设备维运、保养服务(包括，但不限于以下内容)：设备维修过程中所需相关配件由成交人提出采购清单及要求，经采购人审核后由成交人提供。需配备工程部负责人。 </w:t>
      </w:r>
    </w:p>
    <w:p w14:paraId="1960A364">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1、设施设备维运：依据现代企业管理要求，采用国家规定的设备设施运行维护管理标准，提供园区供配电(含高配)及照明系统、暖通系统（包括 VRV、风冷空调）、直饮水系统、给排水系统、消防系统、建筑智能化系统（灯光音响系统、电源系统、舞台系统、网络接入、会议系统、多媒体系统、安防系统、办公系统、电话系统、一卡通系统）、建筑幕墙和建筑装饰以及室外配套工程等的正常运行维运、日常维修和保养。</w:t>
      </w:r>
    </w:p>
    <w:p w14:paraId="5C1254D9">
      <w:pPr>
        <w:widowControl/>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sz w:val="24"/>
          <w:szCs w:val="24"/>
          <w:highlight w:val="none"/>
        </w:rPr>
        <w:t>2、设施设备维保：提供园区安装系统供配电(不含高配)及照明系统、暖通系统（包括 VRV、风冷空调）、直饮水系统、给排水系统、建筑智能化系统（灯光音响系统、电源系统、舞台系统、网络接入、会议系统、多媒体系统、安防系统、办公系统、电话系统、一卡通系统）、建筑幕墙和建筑装饰以及室外配套工程等专业化的维保服务，提供设备设施的软件、硬件方面完善、升级，运行维护人员的技术培训服务。提供技术支持、咨询服务，包括起草各类设备（系统）操作说明、操作规程及管理制度；整体系统改造、更新、维护方案编制服务。提供备机服务、应急服务和重大活动期间全程保障服务。提供对其他外来维保单位或改造更新服务单位、人员进行监督、管理、配合的服务。各类设备设施的维保工作必须委托具备相关资质的维保工作的单位实施，服务标准不得低于现有设备技术要求和质量。</w:t>
      </w:r>
      <w:r>
        <w:rPr>
          <w:rFonts w:hint="eastAsia" w:ascii="宋体" w:hAnsi="宋体" w:eastAsia="宋体" w:cs="宋体"/>
          <w:sz w:val="24"/>
          <w:szCs w:val="24"/>
          <w:highlight w:val="none"/>
          <w:u w:val="single"/>
        </w:rPr>
        <w:t xml:space="preserve">▲电梯设备、消防设备、高配设备维保与年检、检测，及其他设备设施的日常运行维护、操作、管理由成交人负责。 </w:t>
      </w:r>
    </w:p>
    <w:p w14:paraId="0C6E3776">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3、消控室值班人员、高配值班人员、电工、电焊工等特殊岗位应持证上岗，并符合地方行政管理部门的规范要求。 </w:t>
      </w:r>
    </w:p>
    <w:p w14:paraId="09FFCEB9">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4、房屋建筑的日常维护和管理，包括：园区范围内的建筑物的内外墙面、楼梯间、宿舍、楼、员工活动中心、办公区、会议室、休息区域、卫生间等。 </w:t>
      </w:r>
    </w:p>
    <w:p w14:paraId="0DE0217B">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5、市政公用设施、附属建筑物、构筑物的维护、保养和管理，包括：道路、广场、门警岗亭、园区内的水系景观管理与服务。 </w:t>
      </w:r>
    </w:p>
    <w:p w14:paraId="58D138DB">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6、房屋日常养护维修是为保持房屋原有完好程度和正常使用，而进行的日常养护和及时修复小损小坏等房屋维护管理工作。现有的建筑结构不变的基础上，均由成交人维修完成，采购人负责采购材料(政府立项项目除外)，具体标准如下： </w:t>
      </w:r>
    </w:p>
    <w:p w14:paraId="1C15B6DF">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1）按有关法规政策规定和采购人约定对房屋及配套设施进行管理服务； </w:t>
      </w:r>
    </w:p>
    <w:p w14:paraId="38D83F08">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2）房屋外观（包括屋面、天台）完好、整洁，外墙、公区楼梯间的面砖、玻璃等地面无污迹、无破损，外墙及公共空间无乱张贴、乱涂、乱画、乱悬挂现象，室外招牌、霓虹灯按规定设置，整齐有序；</w:t>
      </w:r>
    </w:p>
    <w:p w14:paraId="13160FA3">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3）及时完成采购人交办的各项零星维修任务，零修合格率 100%，随叫随到。 </w:t>
      </w:r>
    </w:p>
    <w:p w14:paraId="346E00CE">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7、弱电系统运行管理(包括，但不限于以下内容)：负责中控室和楼层弱电间的弱电系统（消防系统、建筑智能化系统、电源系统、）的值班、检查、检测和弱电设备的日常维修保养工作。具体标准如下： </w:t>
      </w:r>
    </w:p>
    <w:p w14:paraId="203B1E5C">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1）365 天×24 小时值班，值班人员必须持证上岗； </w:t>
      </w:r>
    </w:p>
    <w:p w14:paraId="74ACC530">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2）保证各弱电子系统的软硬件设施正常工作。 </w:t>
      </w:r>
    </w:p>
    <w:p w14:paraId="20B2D246">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3）一般性故障应立即排除，合格率 100%，暂时不能处理的通知有关部门采取得当有效的应急措施。 </w:t>
      </w:r>
    </w:p>
    <w:p w14:paraId="584FA064">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4）定期进行消防普查、演习，保证消防通道畅通，消防设施和器材始终处于完好状态，可随时启用。</w:t>
      </w:r>
    </w:p>
    <w:p w14:paraId="22DF1F76">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5）设备机房整洁、安全。 </w:t>
      </w:r>
    </w:p>
    <w:p w14:paraId="3844FBF6">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8、程控电话管理维护(包括，但不限于以下内容)：负责全全区程控电话管理、维护工作。具体标准如下： </w:t>
      </w:r>
    </w:p>
    <w:p w14:paraId="188CE590">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1）程控电话 24 小时运行； </w:t>
      </w:r>
    </w:p>
    <w:p w14:paraId="2BA55FCA">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2）设备出现故障时，维修人员应在接到报修后及时到达现场，设备零修合格率达到 100%，一般性维修不过夜； </w:t>
      </w:r>
    </w:p>
    <w:p w14:paraId="336C31F7">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3）设备机房整洁、安全。 </w:t>
      </w:r>
    </w:p>
    <w:p w14:paraId="63EA6340">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9、重点机房的定时巡检工作，并做好相应的巡查记录。标准： </w:t>
      </w:r>
    </w:p>
    <w:p w14:paraId="2B6EE691">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1）专业人员必须持证上岗；保持人员的稳定性，以保证服务质量。 </w:t>
      </w:r>
    </w:p>
    <w:p w14:paraId="77998A9C">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2）建立严格的日常巡查保养和巡查台账制度，保证设备正常运行；监控设备可用率 99%以上，对故障设备 24 小时内修复，确不能修复的须及时报主管部门。 </w:t>
      </w:r>
    </w:p>
    <w:p w14:paraId="29DC6412">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3）设备出现故障时，维修人员应在接到报修后及时到达现场，设备零修合格率达到 100%，一般性维修不过夜。有充分的后备方案，能保证设备及场所的正常使用。 </w:t>
      </w:r>
    </w:p>
    <w:p w14:paraId="3C9708B1">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10、给排水设备运行维护(包括，但不限于以下内容)：给排水设备运行维护是为保证给排水设备、设施的正常运行使用所进行的日常养护维修。具体标准如下： </w:t>
      </w:r>
    </w:p>
    <w:p w14:paraId="682D6E68">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1）控制室 24 小时值班，加强日常检查巡视，保证给排水系统正常使用； </w:t>
      </w:r>
    </w:p>
    <w:p w14:paraId="2C40A1EB">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2）建立正常供水管理制度，保证水质符合国家标准； </w:t>
      </w:r>
    </w:p>
    <w:p w14:paraId="34DABA94">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3）加强巡查，防止跑、冒、滴、漏，保证设备设施完好； </w:t>
      </w:r>
    </w:p>
    <w:p w14:paraId="5D59D60F">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4）保持水箱清洁卫生，无二次污染，水箱的清洗、消毒由甲方另行委托； </w:t>
      </w:r>
    </w:p>
    <w:p w14:paraId="3AB9C7EC">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5）保证室内外排水系统通畅； </w:t>
      </w:r>
    </w:p>
    <w:p w14:paraId="1C6F4146">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6）设备出现故障时，维修人员应在接到报修后及时到达现场，零修合格率 100%，一般性故障排除不过夜； </w:t>
      </w:r>
    </w:p>
    <w:p w14:paraId="2D1C41F8">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7）在接到相关部门停水通知后，按规定时间提前通知采购人。 </w:t>
      </w:r>
    </w:p>
    <w:p w14:paraId="73986EAD">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11、供电设备管理维护(包括，但不限于以下内容)：供电设备管理维护是为供电系统正常运行而对供电设备进行的日常管理和养护，其中高压设备的维保由采购人委托有资质单位进行，合同送成交人备案。具体标准如下： </w:t>
      </w:r>
    </w:p>
    <w:p w14:paraId="7434CAEA">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1）统筹规划，做到合理、节约用电； </w:t>
      </w:r>
    </w:p>
    <w:p w14:paraId="4A3281D6">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2）供电运行和维修人员必须持证上岗； </w:t>
      </w:r>
    </w:p>
    <w:p w14:paraId="33422F80">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3）配电室 24 小时值班； </w:t>
      </w:r>
    </w:p>
    <w:p w14:paraId="4E706940">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4）加强日常维护检修，照明设备、指示灯具及线路、开关要保证完好； </w:t>
      </w:r>
    </w:p>
    <w:p w14:paraId="2F17F61F">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5）设备出现故障时，维修人员应在接到报修后及时到达现场，设备零修合格率达到 100%，一般性维修不过夜； </w:t>
      </w:r>
    </w:p>
    <w:p w14:paraId="29FF0076">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6）供电设备定期维护； </w:t>
      </w:r>
    </w:p>
    <w:p w14:paraId="75E2C62F">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7）严格执行用电安全规范，确保用电安全； </w:t>
      </w:r>
    </w:p>
    <w:p w14:paraId="2664808C">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8）保证避雷设备完好、有效、安全； </w:t>
      </w:r>
    </w:p>
    <w:p w14:paraId="49051AE0">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9）在接到相关部门停电通知后，按规定时间提前通知采购人，备用应急发电机应按规定时间启用。</w:t>
      </w:r>
    </w:p>
    <w:p w14:paraId="79BCA099">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、电梯运行维护(包括，但不限于以下内容)：电梯运行维护是为保证电梯设备正常使用而进行的日常管理、日常维运养护，及年度维保具体标准如下： </w:t>
      </w:r>
    </w:p>
    <w:p w14:paraId="2AB39A80">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1）电梯 24 小时运行；管理人员持证上岗 </w:t>
      </w:r>
    </w:p>
    <w:p w14:paraId="4E95C157">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2）安全设施齐全有效，电梯内应急电话保持正常工作状态； </w:t>
      </w:r>
    </w:p>
    <w:p w14:paraId="60526E09">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3）通风、照明及其它附属设施完好，工作正常； </w:t>
      </w:r>
    </w:p>
    <w:p w14:paraId="36350BA7">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4）电梯准用证、年检合格证齐全； </w:t>
      </w:r>
    </w:p>
    <w:p w14:paraId="00819494">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5）轿厢、井道保持清洁； </w:t>
      </w:r>
    </w:p>
    <w:p w14:paraId="3D745E03">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6）因故障停梯，接到报修后及时通知维保单位维修人员到达现场抢修，及时排除故障。 </w:t>
      </w:r>
    </w:p>
    <w:p w14:paraId="68E4F039">
      <w:pPr>
        <w:widowControl/>
        <w:numPr>
          <w:ilvl w:val="0"/>
          <w:numId w:val="0"/>
        </w:num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、采购人委派的其他相关工作</w:t>
      </w:r>
    </w:p>
    <w:p w14:paraId="57B0E965">
      <w:pPr>
        <w:widowControl/>
        <w:numPr>
          <w:ilvl w:val="0"/>
          <w:numId w:val="0"/>
        </w:numPr>
        <w:snapToGrid w:val="0"/>
        <w:spacing w:line="360" w:lineRule="auto"/>
        <w:ind w:firstLine="480" w:firstLineChars="200"/>
        <w:jc w:val="left"/>
        <w:rPr>
          <w:rFonts w:hint="eastAsia" w:ascii="宋体" w:hAnsi="宋体" w:eastAsia="宋体" w:cs="宋体"/>
          <w:bCs w:val="0"/>
          <w:color w:val="auto"/>
          <w:kern w:val="0"/>
          <w:sz w:val="24"/>
          <w:szCs w:val="24"/>
          <w:highlight w:val="none"/>
        </w:rPr>
      </w:pPr>
      <w:r>
        <w:rPr>
          <w:rFonts w:hint="eastAsia" w:ascii="宋体" w:hAnsi="宋体" w:eastAsia="宋体" w:cs="宋体"/>
          <w:sz w:val="24"/>
          <w:szCs w:val="24"/>
          <w:highlight w:val="none"/>
        </w:rPr>
        <w:t>（五）医疗垃圾管理要求：</w:t>
      </w:r>
    </w:p>
    <w:p w14:paraId="3C5EC050">
      <w:pPr>
        <w:widowControl/>
        <w:numPr>
          <w:ilvl w:val="0"/>
          <w:numId w:val="0"/>
        </w:numPr>
        <w:snapToGrid w:val="0"/>
        <w:spacing w:line="360" w:lineRule="auto"/>
        <w:ind w:left="0" w:leftChars="0" w:firstLine="480" w:firstLineChars="200"/>
        <w:jc w:val="left"/>
        <w:rPr>
          <w:rFonts w:hint="eastAsia" w:ascii="宋体" w:hAnsi="宋体" w:eastAsia="宋体" w:cs="宋体"/>
          <w:bCs w:val="0"/>
          <w:color w:val="auto"/>
          <w:kern w:val="0"/>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运送</w:t>
      </w:r>
      <w:r>
        <w:rPr>
          <w:rFonts w:hint="eastAsia" w:ascii="宋体" w:hAnsi="宋体" w:eastAsia="宋体" w:cs="宋体"/>
          <w:sz w:val="24"/>
          <w:szCs w:val="24"/>
          <w:highlight w:val="none"/>
        </w:rPr>
        <w:t>医废人员，有法律意识，有培训规范操作的能力，接受</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方领导。</w:t>
      </w:r>
    </w:p>
    <w:p w14:paraId="63991B60">
      <w:pPr>
        <w:widowControl/>
        <w:numPr>
          <w:ilvl w:val="0"/>
          <w:numId w:val="0"/>
        </w:numPr>
        <w:snapToGrid w:val="0"/>
        <w:spacing w:line="360" w:lineRule="auto"/>
        <w:ind w:left="0" w:leftChars="0" w:firstLine="480" w:firstLineChars="200"/>
        <w:jc w:val="left"/>
        <w:rPr>
          <w:rFonts w:hint="eastAsia" w:ascii="宋体" w:hAnsi="宋体" w:eastAsia="宋体" w:cs="宋体"/>
          <w:bCs w:val="0"/>
          <w:color w:val="auto"/>
          <w:kern w:val="0"/>
          <w:sz w:val="24"/>
          <w:szCs w:val="24"/>
          <w:highlight w:val="none"/>
        </w:rPr>
      </w:pPr>
      <w:r>
        <w:rPr>
          <w:rFonts w:hint="eastAsia" w:ascii="宋体" w:hAnsi="宋体" w:eastAsia="宋体" w:cs="宋体"/>
          <w:sz w:val="24"/>
          <w:szCs w:val="24"/>
          <w:highlight w:val="none"/>
        </w:rPr>
        <w:t>2）熟悉医疗废物分类收集、运送、暂时贮存、处置流程；</w:t>
      </w:r>
    </w:p>
    <w:p w14:paraId="6C9AAD13">
      <w:pPr>
        <w:widowControl/>
        <w:numPr>
          <w:ilvl w:val="0"/>
          <w:numId w:val="0"/>
        </w:numPr>
        <w:snapToGrid w:val="0"/>
        <w:spacing w:line="360" w:lineRule="auto"/>
        <w:ind w:left="0" w:leftChars="0" w:firstLine="480" w:firstLineChars="200"/>
        <w:jc w:val="left"/>
        <w:rPr>
          <w:rFonts w:hint="eastAsia" w:ascii="宋体" w:hAnsi="宋体" w:eastAsia="宋体" w:cs="宋体"/>
          <w:bCs w:val="0"/>
          <w:color w:val="auto"/>
          <w:kern w:val="0"/>
          <w:sz w:val="24"/>
          <w:szCs w:val="24"/>
          <w:highlight w:val="none"/>
        </w:rPr>
      </w:pPr>
      <w:r>
        <w:rPr>
          <w:rFonts w:hint="eastAsia" w:ascii="宋体" w:hAnsi="宋体" w:eastAsia="宋体" w:cs="宋体"/>
          <w:sz w:val="24"/>
          <w:szCs w:val="24"/>
          <w:highlight w:val="none"/>
        </w:rPr>
        <w:t>3）职业卫生防护措施齐全并使用；</w:t>
      </w:r>
    </w:p>
    <w:p w14:paraId="5C06E898">
      <w:pPr>
        <w:widowControl/>
        <w:numPr>
          <w:ilvl w:val="0"/>
          <w:numId w:val="0"/>
        </w:numPr>
        <w:snapToGrid w:val="0"/>
        <w:spacing w:line="360" w:lineRule="auto"/>
        <w:ind w:left="0" w:leftChars="0" w:firstLine="480" w:firstLineChars="200"/>
        <w:jc w:val="left"/>
        <w:rPr>
          <w:rFonts w:hint="eastAsia" w:ascii="宋体" w:hAnsi="宋体" w:eastAsia="宋体" w:cs="宋体"/>
          <w:bCs w:val="0"/>
          <w:color w:val="auto"/>
          <w:kern w:val="0"/>
          <w:sz w:val="24"/>
          <w:szCs w:val="24"/>
          <w:highlight w:val="none"/>
        </w:rPr>
      </w:pPr>
      <w:r>
        <w:rPr>
          <w:rFonts w:hint="eastAsia" w:ascii="宋体" w:hAnsi="宋体" w:eastAsia="宋体" w:cs="宋体"/>
          <w:sz w:val="24"/>
          <w:szCs w:val="24"/>
          <w:highlight w:val="none"/>
        </w:rPr>
        <w:t>4）清洁和消毒医疗废物运送工具，对医疗废物暂存处每天进行消毒；</w:t>
      </w:r>
    </w:p>
    <w:p w14:paraId="0E7B255F">
      <w:pPr>
        <w:widowControl/>
        <w:numPr>
          <w:ilvl w:val="0"/>
          <w:numId w:val="0"/>
        </w:numPr>
        <w:snapToGrid w:val="0"/>
        <w:spacing w:line="360" w:lineRule="auto"/>
        <w:ind w:left="0" w:leftChars="0" w:firstLine="480" w:firstLineChars="200"/>
        <w:jc w:val="left"/>
        <w:rPr>
          <w:rFonts w:hint="eastAsia" w:ascii="宋体" w:hAnsi="宋体" w:eastAsia="宋体" w:cs="宋体"/>
          <w:bCs w:val="0"/>
          <w:color w:val="auto"/>
          <w:kern w:val="0"/>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）其它符合卫生部门依法执业的要求</w:t>
      </w:r>
    </w:p>
    <w:p w14:paraId="21C1C4EF">
      <w:pPr>
        <w:pStyle w:val="206"/>
        <w:snapToGrid w:val="0"/>
        <w:spacing w:before="0" w:line="400" w:lineRule="exact"/>
        <w:ind w:firstLine="0" w:firstLineChars="0"/>
        <w:rPr>
          <w:rFonts w:hint="eastAsia" w:ascii="宋体" w:hAnsi="宋体" w:eastAsia="宋体" w:cs="宋体"/>
          <w:b/>
          <w:bCs/>
          <w:color w:val="auto"/>
          <w:sz w:val="24"/>
          <w:szCs w:val="24"/>
          <w:highlight w:val="none"/>
        </w:rPr>
      </w:pPr>
      <w:r>
        <w:rPr>
          <w:rFonts w:hint="eastAsia" w:ascii="宋体" w:hAnsi="宋体" w:eastAsia="宋体" w:cs="宋体"/>
          <w:sz w:val="24"/>
          <w:szCs w:val="24"/>
          <w:highlight w:val="none"/>
        </w:rPr>
        <w:t>五、其他补充说明</w:t>
      </w:r>
    </w:p>
    <w:p w14:paraId="7A3D4300">
      <w:pPr>
        <w:widowControl/>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（一）保洁费用方面：</w:t>
      </w:r>
    </w:p>
    <w:p w14:paraId="25585D86">
      <w:pPr>
        <w:widowControl/>
        <w:numPr>
          <w:ilvl w:val="0"/>
          <w:numId w:val="10"/>
        </w:num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本次采购日常清洁易耗品费用</w:t>
      </w:r>
      <w:r>
        <w:rPr>
          <w:rFonts w:hint="eastAsia" w:ascii="宋体" w:hAnsi="宋体" w:eastAsia="宋体" w:cs="宋体"/>
          <w:sz w:val="24"/>
          <w:szCs w:val="24"/>
          <w:highlight w:val="none"/>
          <w:lang w:val="en-US" w:eastAsia="zh-CN"/>
        </w:rPr>
        <w:t>采购方提供</w:t>
      </w:r>
      <w:r>
        <w:rPr>
          <w:rFonts w:hint="eastAsia" w:ascii="宋体" w:hAnsi="宋体" w:eastAsia="宋体" w:cs="宋体"/>
          <w:sz w:val="24"/>
          <w:szCs w:val="24"/>
          <w:highlight w:val="none"/>
        </w:rPr>
        <w:t>；</w:t>
      </w:r>
    </w:p>
    <w:p w14:paraId="19693E9F">
      <w:pPr>
        <w:widowControl/>
        <w:numPr>
          <w:ilvl w:val="0"/>
          <w:numId w:val="10"/>
        </w:num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保洁所需的工具、设备、设施费</w:t>
      </w:r>
      <w:r>
        <w:rPr>
          <w:rFonts w:hint="eastAsia" w:ascii="宋体" w:hAnsi="宋体" w:eastAsia="宋体" w:cs="宋体"/>
          <w:sz w:val="24"/>
          <w:szCs w:val="24"/>
          <w:highlight w:val="none"/>
          <w:lang w:val="en-US" w:eastAsia="zh-CN"/>
        </w:rPr>
        <w:t>由采购方提供</w:t>
      </w:r>
      <w:r>
        <w:rPr>
          <w:rFonts w:hint="eastAsia" w:ascii="宋体" w:hAnsi="宋体" w:eastAsia="宋体" w:cs="宋体"/>
          <w:sz w:val="24"/>
          <w:szCs w:val="24"/>
          <w:highlight w:val="none"/>
        </w:rPr>
        <w:t>；</w:t>
      </w:r>
    </w:p>
    <w:p w14:paraId="7B0C2732">
      <w:pPr>
        <w:widowControl/>
        <w:numPr>
          <w:ilvl w:val="0"/>
          <w:numId w:val="10"/>
        </w:num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垃圾清运费计入报价内；</w:t>
      </w:r>
    </w:p>
    <w:p w14:paraId="717CD9DF">
      <w:pPr>
        <w:widowControl/>
        <w:numPr>
          <w:ilvl w:val="0"/>
          <w:numId w:val="10"/>
        </w:num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鹿城区公共卫生大楼（疾控监督部分）</w:t>
      </w:r>
      <w:r>
        <w:rPr>
          <w:rFonts w:hint="eastAsia" w:ascii="宋体" w:hAnsi="宋体" w:eastAsia="宋体" w:cs="宋体"/>
          <w:sz w:val="24"/>
          <w:szCs w:val="24"/>
          <w:highlight w:val="none"/>
        </w:rPr>
        <w:t>所有公共空间卫生保洁费用计入报价内</w:t>
      </w:r>
    </w:p>
    <w:p w14:paraId="4445BBCE">
      <w:pPr>
        <w:widowControl/>
        <w:numPr>
          <w:ilvl w:val="0"/>
          <w:numId w:val="10"/>
        </w:numPr>
        <w:snapToGrid w:val="0"/>
        <w:spacing w:line="400" w:lineRule="exact"/>
        <w:rPr>
          <w:rFonts w:hint="eastAsia" w:ascii="宋体" w:hAnsi="宋体" w:eastAsia="宋体" w:cs="宋体"/>
          <w:strike w:val="0"/>
          <w:dstrike w:val="0"/>
          <w:color w:val="auto"/>
          <w:sz w:val="24"/>
          <w:szCs w:val="24"/>
          <w:highlight w:val="none"/>
        </w:rPr>
      </w:pPr>
      <w:r>
        <w:rPr>
          <w:rFonts w:hint="eastAsia" w:ascii="宋体" w:hAnsi="宋体" w:eastAsia="宋体" w:cs="宋体"/>
          <w:sz w:val="24"/>
          <w:szCs w:val="24"/>
          <w:highlight w:val="none"/>
        </w:rPr>
        <w:t>需及时更换卫生纸（维达、清风）、洗手液（蓝月亮）及擦手纸（维达、清风、心相印）等</w:t>
      </w:r>
    </w:p>
    <w:p w14:paraId="19F69326">
      <w:pPr>
        <w:widowControl/>
        <w:snapToGrid w:val="0"/>
        <w:spacing w:line="360" w:lineRule="auto"/>
        <w:ind w:firstLine="480" w:firstLineChars="200"/>
        <w:rPr>
          <w:rFonts w:hint="eastAsia" w:ascii="宋体" w:hAnsi="宋体" w:eastAsia="宋体" w:cs="宋体"/>
          <w:strike w:val="0"/>
          <w:dstrike w:val="0"/>
          <w:color w:val="auto"/>
          <w:sz w:val="24"/>
          <w:szCs w:val="24"/>
          <w:highlight w:val="none"/>
        </w:rPr>
      </w:pPr>
      <w:r>
        <w:rPr>
          <w:rFonts w:hint="eastAsia" w:ascii="宋体" w:hAnsi="宋体" w:eastAsia="宋体" w:cs="宋体"/>
          <w:sz w:val="24"/>
          <w:szCs w:val="24"/>
          <w:highlight w:val="none"/>
        </w:rPr>
        <w:t>（二）设施设备保养、维修等费用方面：</w:t>
      </w:r>
    </w:p>
    <w:p w14:paraId="5208FE50">
      <w:pPr>
        <w:widowControl/>
        <w:numPr>
          <w:ilvl w:val="0"/>
          <w:numId w:val="11"/>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公共设施设备维修保养费用中有关设备清单所列项目管理内容，日常易损害、更换的零配件均计入报价内；中央空调、污水提升泵、室外景观灯光系统、监控系统、高压配电箱不在本次采购范围内，但须做好上述内容的日常检查、报修等工作；</w:t>
      </w:r>
    </w:p>
    <w:p w14:paraId="73F3FBEA">
      <w:pPr>
        <w:widowControl/>
        <w:numPr>
          <w:ilvl w:val="0"/>
          <w:numId w:val="11"/>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维修用的各类设备、五金件、工具、维修材料等均计入报价内；</w:t>
      </w:r>
    </w:p>
    <w:p w14:paraId="09038556">
      <w:pPr>
        <w:widowControl/>
        <w:numPr>
          <w:ilvl w:val="0"/>
          <w:numId w:val="11"/>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公共设施设备运行能耗费不计入报价。</w:t>
      </w:r>
    </w:p>
    <w:p w14:paraId="42B1BA5E">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（三）秩序维护费用方面：</w:t>
      </w:r>
    </w:p>
    <w:p w14:paraId="2B207ED2">
      <w:pPr>
        <w:widowControl/>
        <w:numPr>
          <w:ilvl w:val="0"/>
          <w:numId w:val="12"/>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秩序维护用各类耗材计入报价内；</w:t>
      </w:r>
    </w:p>
    <w:p w14:paraId="3298C31F">
      <w:pPr>
        <w:widowControl/>
        <w:numPr>
          <w:ilvl w:val="0"/>
          <w:numId w:val="12"/>
        </w:num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sz w:val="24"/>
          <w:szCs w:val="24"/>
          <w:highlight w:val="none"/>
        </w:rPr>
        <w:t>要求秩序维护工作人员年龄在45周岁以下。</w:t>
      </w:r>
    </w:p>
    <w:p w14:paraId="25364066">
      <w:pPr>
        <w:widowControl/>
        <w:snapToGrid w:val="0"/>
        <w:spacing w:line="360" w:lineRule="auto"/>
        <w:ind w:left="4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（四）绿化养护费用方面：</w:t>
      </w:r>
    </w:p>
    <w:p w14:paraId="73611195">
      <w:pPr>
        <w:widowControl/>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（五）其他费用方面及要求：</w:t>
      </w:r>
    </w:p>
    <w:p w14:paraId="7E8959F5">
      <w:pPr>
        <w:widowControl/>
        <w:numPr>
          <w:ilvl w:val="0"/>
          <w:numId w:val="13"/>
        </w:numPr>
        <w:adjustRightInd/>
        <w:snapToGrid w:val="0"/>
        <w:spacing w:line="360" w:lineRule="auto"/>
        <w:textAlignment w:val="baseline"/>
        <w:rPr>
          <w:rStyle w:val="705"/>
          <w:rFonts w:hint="eastAsia" w:ascii="宋体" w:hAnsi="宋体" w:eastAsia="宋体" w:cs="宋体"/>
          <w:color w:val="auto"/>
          <w:sz w:val="24"/>
          <w:szCs w:val="24"/>
          <w:highlight w:val="none"/>
        </w:rPr>
      </w:pPr>
      <w:r>
        <w:rPr>
          <w:rFonts w:hint="eastAsia" w:ascii="宋体" w:hAnsi="宋体" w:eastAsia="宋体" w:cs="宋体"/>
          <w:sz w:val="24"/>
          <w:szCs w:val="24"/>
          <w:highlight w:val="none"/>
        </w:rPr>
        <w:t>采购人不提供员工住宿，但可根据市场价格，将房租费计入本次报价中。</w:t>
      </w:r>
    </w:p>
    <w:p w14:paraId="23F7E653">
      <w:pPr>
        <w:widowControl/>
        <w:numPr>
          <w:ilvl w:val="0"/>
          <w:numId w:val="13"/>
        </w:numPr>
        <w:adjustRightInd/>
        <w:snapToGrid w:val="0"/>
        <w:spacing w:line="360" w:lineRule="auto"/>
        <w:textAlignment w:val="baseline"/>
        <w:rPr>
          <w:rStyle w:val="705"/>
          <w:rFonts w:hint="eastAsia" w:ascii="宋体" w:hAnsi="宋体" w:eastAsia="宋体" w:cs="宋体"/>
          <w:color w:val="auto"/>
          <w:sz w:val="24"/>
          <w:szCs w:val="24"/>
          <w:highlight w:val="none"/>
        </w:rPr>
      </w:pPr>
      <w:r>
        <w:rPr>
          <w:rFonts w:hint="eastAsia" w:ascii="宋体" w:hAnsi="宋体" w:eastAsia="宋体" w:cs="宋体"/>
          <w:sz w:val="24"/>
          <w:szCs w:val="24"/>
          <w:highlight w:val="none"/>
        </w:rPr>
        <w:t>物业管理所有工作人员应统一着装，费用由成交供应商负责。</w:t>
      </w:r>
    </w:p>
    <w:p w14:paraId="0F9012EE">
      <w:pPr>
        <w:widowControl/>
        <w:numPr>
          <w:ilvl w:val="0"/>
          <w:numId w:val="13"/>
        </w:numPr>
        <w:adjustRightInd/>
        <w:snapToGrid w:val="0"/>
        <w:spacing w:line="360" w:lineRule="auto"/>
        <w:textAlignment w:val="baseline"/>
        <w:rPr>
          <w:rStyle w:val="705"/>
          <w:rFonts w:hint="eastAsia" w:ascii="宋体" w:hAnsi="宋体" w:eastAsia="宋体" w:cs="宋体"/>
          <w:color w:val="auto"/>
          <w:sz w:val="24"/>
          <w:szCs w:val="24"/>
          <w:highlight w:val="none"/>
        </w:rPr>
      </w:pPr>
      <w:r>
        <w:rPr>
          <w:rFonts w:hint="eastAsia" w:ascii="宋体" w:hAnsi="宋体" w:eastAsia="宋体" w:cs="宋体"/>
          <w:sz w:val="24"/>
          <w:szCs w:val="24"/>
          <w:highlight w:val="none"/>
        </w:rPr>
        <w:t>每年两次下水管道进行一次专业疏通，达到采购人要求效果。</w:t>
      </w:r>
    </w:p>
    <w:p w14:paraId="66EE5AF6">
      <w:pPr>
        <w:widowControl/>
        <w:numPr>
          <w:ilvl w:val="0"/>
          <w:numId w:val="13"/>
        </w:numPr>
        <w:adjustRightInd/>
        <w:snapToGrid w:val="0"/>
        <w:spacing w:line="360" w:lineRule="auto"/>
        <w:ind w:firstLine="480" w:firstLineChars="200"/>
        <w:textAlignment w:val="baseline"/>
        <w:rPr>
          <w:rStyle w:val="705"/>
          <w:rFonts w:hint="eastAsia" w:ascii="宋体" w:hAnsi="宋体" w:eastAsia="宋体" w:cs="宋体"/>
          <w:color w:val="auto"/>
          <w:sz w:val="24"/>
          <w:szCs w:val="24"/>
          <w:highlight w:val="none"/>
        </w:rPr>
        <w:sectPr>
          <w:headerReference r:id="rId8" w:type="default"/>
          <w:footerReference r:id="rId9"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sz w:val="24"/>
          <w:szCs w:val="24"/>
          <w:highlight w:val="none"/>
        </w:rPr>
        <w:t>项目总负责人在服务期内不得变更，如需更换项目总负责人需经采购人同意签字确认后才可以更换。其他主管人员变更需到采购人备案同意方可。</w:t>
      </w:r>
    </w:p>
    <w:p w14:paraId="31180F1F">
      <w:pPr>
        <w:adjustRightInd/>
        <w:spacing w:line="600" w:lineRule="exact"/>
        <w:contextualSpacing/>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第四部分 拟签订的合同文本</w:t>
      </w:r>
    </w:p>
    <w:p w14:paraId="277D0D0E">
      <w:pPr>
        <w:adjustRightInd/>
        <w:spacing w:line="600" w:lineRule="exact"/>
        <w:contextualSpacing/>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温州市鹿城区疾病预防控制中心</w:t>
      </w:r>
    </w:p>
    <w:p w14:paraId="25033D1E">
      <w:pPr>
        <w:adjustRightInd/>
        <w:spacing w:line="600" w:lineRule="exact"/>
        <w:contextualSpacing/>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温州市鹿城区卫生监督所</w:t>
      </w:r>
      <w:r>
        <w:rPr>
          <w:rFonts w:hint="eastAsia" w:ascii="宋体" w:hAnsi="宋体" w:eastAsia="宋体" w:cs="宋体"/>
          <w:b/>
          <w:bCs/>
          <w:sz w:val="21"/>
          <w:szCs w:val="21"/>
          <w:highlight w:val="none"/>
          <w:lang w:eastAsia="zh-CN"/>
        </w:rPr>
        <w:t>）</w:t>
      </w:r>
    </w:p>
    <w:p w14:paraId="72949311">
      <w:pPr>
        <w:adjustRightInd/>
        <w:spacing w:line="600" w:lineRule="exact"/>
        <w:contextualSpacing/>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物业管理服务委托合同</w:t>
      </w:r>
    </w:p>
    <w:p w14:paraId="63E9BC69">
      <w:pPr>
        <w:widowControl/>
        <w:spacing w:before="300" w:beforeAutospacing="0" w:afterAutospacing="0"/>
        <w:ind w:firstLine="422" w:firstLineChars="200"/>
        <w:jc w:val="both"/>
        <w:rPr>
          <w:rFonts w:hint="eastAsia" w:ascii="宋体" w:hAnsi="宋体" w:eastAsia="宋体" w:cs="宋体"/>
          <w:b/>
          <w:kern w:val="0"/>
          <w:sz w:val="21"/>
          <w:szCs w:val="21"/>
          <w:highlight w:val="none"/>
          <w:lang w:val="en-US" w:eastAsia="zh-CN" w:bidi="ar-SA"/>
        </w:rPr>
      </w:pPr>
    </w:p>
    <w:p w14:paraId="3FEEE086">
      <w:pPr>
        <w:adjustRightInd/>
        <w:spacing w:line="30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第一章 总则</w:t>
      </w:r>
    </w:p>
    <w:p w14:paraId="5DF09840">
      <w:pPr>
        <w:adjustRightInd/>
        <w:spacing w:line="300" w:lineRule="auto"/>
        <w:ind w:firstLine="422" w:firstLineChars="200"/>
        <w:contextualSpacing/>
        <w:rPr>
          <w:rFonts w:hint="eastAsia" w:ascii="宋体" w:hAnsi="宋体" w:eastAsia="宋体" w:cs="宋体"/>
          <w:bCs/>
          <w:sz w:val="21"/>
          <w:szCs w:val="21"/>
          <w:highlight w:val="none"/>
        </w:rPr>
      </w:pPr>
      <w:r>
        <w:rPr>
          <w:rFonts w:hint="eastAsia" w:ascii="宋体" w:hAnsi="宋体" w:eastAsia="宋体" w:cs="宋体"/>
          <w:b/>
          <w:bCs/>
          <w:sz w:val="21"/>
          <w:szCs w:val="21"/>
          <w:highlight w:val="none"/>
        </w:rPr>
        <w:t>第一条  本合同当事人</w:t>
      </w:r>
    </w:p>
    <w:p w14:paraId="4EC440BE">
      <w:pPr>
        <w:adjustRightInd/>
        <w:spacing w:line="300" w:lineRule="auto"/>
        <w:ind w:left="479" w:leftChars="228" w:firstLine="0" w:firstLineChars="0"/>
        <w:contextualSpacing/>
        <w:rPr>
          <w:rFonts w:hint="eastAsia" w:ascii="宋体" w:hAnsi="宋体" w:eastAsia="宋体" w:cs="宋体"/>
          <w:b/>
          <w:bCs w:val="0"/>
          <w:sz w:val="21"/>
          <w:szCs w:val="21"/>
          <w:highlight w:val="none"/>
          <w:lang w:eastAsia="zh-CN"/>
        </w:rPr>
      </w:pPr>
      <w:r>
        <w:rPr>
          <w:rFonts w:hint="eastAsia" w:ascii="宋体" w:hAnsi="宋体" w:eastAsia="宋体" w:cs="宋体"/>
          <w:b/>
          <w:sz w:val="21"/>
          <w:szCs w:val="21"/>
          <w:highlight w:val="none"/>
        </w:rPr>
        <w:t>委托方（以下简称甲方）：</w:t>
      </w:r>
      <w:r>
        <w:rPr>
          <w:rFonts w:hint="eastAsia" w:ascii="宋体" w:hAnsi="宋体" w:eastAsia="宋体" w:cs="宋体"/>
          <w:b/>
          <w:bCs w:val="0"/>
          <w:sz w:val="21"/>
          <w:szCs w:val="21"/>
          <w:highlight w:val="none"/>
          <w:u w:val="single"/>
        </w:rPr>
        <w:t>温州市鹿城区疾病预防控制中心</w:t>
      </w:r>
      <w:r>
        <w:rPr>
          <w:rFonts w:hint="eastAsia" w:ascii="宋体" w:hAnsi="宋体" w:eastAsia="宋体" w:cs="宋体"/>
          <w:b/>
          <w:bCs w:val="0"/>
          <w:sz w:val="21"/>
          <w:szCs w:val="21"/>
          <w:highlight w:val="none"/>
          <w:u w:val="single"/>
          <w:lang w:eastAsia="zh-CN"/>
        </w:rPr>
        <w:t>（</w:t>
      </w:r>
      <w:r>
        <w:rPr>
          <w:rFonts w:hint="eastAsia" w:ascii="宋体" w:hAnsi="宋体" w:eastAsia="宋体" w:cs="宋体"/>
          <w:b/>
          <w:bCs w:val="0"/>
          <w:sz w:val="21"/>
          <w:szCs w:val="21"/>
          <w:highlight w:val="none"/>
          <w:u w:val="single"/>
          <w:lang w:val="en-US" w:eastAsia="zh-CN"/>
        </w:rPr>
        <w:t>温州市鹿城区卫生监督所</w:t>
      </w:r>
      <w:r>
        <w:rPr>
          <w:rFonts w:hint="eastAsia" w:ascii="宋体" w:hAnsi="宋体" w:eastAsia="宋体" w:cs="宋体"/>
          <w:b/>
          <w:bCs w:val="0"/>
          <w:sz w:val="21"/>
          <w:szCs w:val="21"/>
          <w:highlight w:val="none"/>
          <w:u w:val="single"/>
          <w:lang w:eastAsia="zh-CN"/>
        </w:rPr>
        <w:t>）</w:t>
      </w:r>
    </w:p>
    <w:p w14:paraId="23E40A07">
      <w:pPr>
        <w:adjustRightInd/>
        <w:spacing w:line="300" w:lineRule="auto"/>
        <w:ind w:firstLine="420" w:firstLineChars="200"/>
        <w:contextualSpacing/>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u w:val="single"/>
          <w:lang w:val="en-US" w:eastAsia="zh-CN"/>
        </w:rPr>
        <w:t xml:space="preserve"> 翁琼莉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rPr>
        <w:t>地址：</w:t>
      </w:r>
      <w:r>
        <w:rPr>
          <w:rFonts w:hint="eastAsia" w:ascii="宋体" w:hAnsi="宋体" w:eastAsia="宋体" w:cs="宋体"/>
          <w:sz w:val="21"/>
          <w:szCs w:val="21"/>
          <w:highlight w:val="none"/>
          <w:u w:val="single"/>
        </w:rPr>
        <w:t>鹿城区双屿过境路广城嘉园1幢</w:t>
      </w:r>
      <w:r>
        <w:rPr>
          <w:rFonts w:hint="eastAsia" w:ascii="宋体" w:hAnsi="宋体" w:eastAsia="宋体" w:cs="宋体"/>
          <w:sz w:val="21"/>
          <w:szCs w:val="21"/>
          <w:highlight w:val="none"/>
          <w:u w:val="single"/>
          <w:lang w:val="en-US" w:eastAsia="zh-CN"/>
        </w:rPr>
        <w:t>公共卫生大楼</w:t>
      </w:r>
      <w:r>
        <w:rPr>
          <w:rFonts w:hint="eastAsia" w:ascii="宋体" w:hAnsi="宋体" w:eastAsia="宋体" w:cs="宋体"/>
          <w:sz w:val="21"/>
          <w:szCs w:val="21"/>
          <w:highlight w:val="none"/>
          <w:u w:val="single"/>
        </w:rPr>
        <w:t xml:space="preserve"> </w:t>
      </w:r>
    </w:p>
    <w:p w14:paraId="2F7EDD10">
      <w:pPr>
        <w:adjustRightInd/>
        <w:spacing w:line="300" w:lineRule="auto"/>
        <w:ind w:firstLine="420" w:firstLineChars="200"/>
        <w:contextualSpacing/>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0577-56760602</w:t>
      </w:r>
    </w:p>
    <w:p w14:paraId="0E5F3E9D">
      <w:pPr>
        <w:adjustRightInd/>
        <w:spacing w:line="300" w:lineRule="auto"/>
        <w:ind w:firstLine="420" w:firstLineChars="200"/>
        <w:contextualSpacing/>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联 系 人：</w:t>
      </w:r>
      <w:r>
        <w:rPr>
          <w:rFonts w:hint="eastAsia" w:ascii="宋体" w:hAnsi="宋体" w:eastAsia="宋体" w:cs="宋体"/>
          <w:sz w:val="21"/>
          <w:szCs w:val="21"/>
          <w:highlight w:val="none"/>
          <w:u w:val="single"/>
          <w:lang w:val="en-US" w:eastAsia="zh-CN"/>
        </w:rPr>
        <w:t xml:space="preserve"> 李求思 </w:t>
      </w:r>
    </w:p>
    <w:p w14:paraId="041037D0">
      <w:pPr>
        <w:adjustRightInd/>
        <w:spacing w:line="300" w:lineRule="auto"/>
        <w:ind w:firstLine="422" w:firstLineChars="200"/>
        <w:contextualSpacing/>
        <w:rPr>
          <w:rFonts w:hint="eastAsia" w:ascii="宋体" w:hAnsi="宋体" w:eastAsia="宋体" w:cs="宋体"/>
          <w:b/>
          <w:sz w:val="21"/>
          <w:szCs w:val="21"/>
          <w:highlight w:val="none"/>
          <w:u w:val="single"/>
        </w:rPr>
      </w:pPr>
      <w:r>
        <w:rPr>
          <w:rFonts w:hint="eastAsia" w:ascii="宋体" w:hAnsi="宋体" w:eastAsia="宋体" w:cs="宋体"/>
          <w:b/>
          <w:sz w:val="21"/>
          <w:szCs w:val="21"/>
          <w:highlight w:val="none"/>
        </w:rPr>
        <w:t>受托方（以下简称乙方）：</w:t>
      </w:r>
      <w:r>
        <w:rPr>
          <w:rFonts w:hint="eastAsia" w:ascii="宋体" w:hAnsi="宋体" w:eastAsia="宋体" w:cs="宋体"/>
          <w:b/>
          <w:sz w:val="21"/>
          <w:szCs w:val="21"/>
          <w:highlight w:val="none"/>
          <w:u w:val="single"/>
        </w:rPr>
        <w:t xml:space="preserve">温州市鹿城东风物业管理有限公司  </w:t>
      </w:r>
    </w:p>
    <w:p w14:paraId="193E57A2">
      <w:pPr>
        <w:adjustRightInd/>
        <w:spacing w:line="300" w:lineRule="auto"/>
        <w:contextualSpacing/>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法定代表人/负责人：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郑东升</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rPr>
        <w:t>地址：</w:t>
      </w:r>
      <w:r>
        <w:rPr>
          <w:rFonts w:hint="eastAsia" w:ascii="宋体" w:hAnsi="宋体" w:eastAsia="宋体" w:cs="宋体"/>
          <w:sz w:val="21"/>
          <w:szCs w:val="21"/>
          <w:highlight w:val="none"/>
          <w:u w:val="single"/>
        </w:rPr>
        <w:t>温州市鹿城区人民中路珍珠大楼四楼</w:t>
      </w:r>
    </w:p>
    <w:p w14:paraId="3F31625A">
      <w:pPr>
        <w:adjustRightInd/>
        <w:spacing w:line="300" w:lineRule="auto"/>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0577-88256733</w:t>
      </w:r>
    </w:p>
    <w:p w14:paraId="08404D59">
      <w:pPr>
        <w:adjustRightInd/>
        <w:spacing w:line="300" w:lineRule="auto"/>
        <w:ind w:firstLine="420" w:firstLineChars="200"/>
        <w:contextualSpacing/>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联 系 人：</w:t>
      </w:r>
      <w:r>
        <w:rPr>
          <w:rFonts w:hint="eastAsia" w:ascii="宋体" w:hAnsi="宋体" w:eastAsia="宋体" w:cs="宋体"/>
          <w:sz w:val="21"/>
          <w:szCs w:val="21"/>
          <w:highlight w:val="none"/>
          <w:u w:val="single"/>
        </w:rPr>
        <w:t xml:space="preserve"> 黄惟</w:t>
      </w:r>
      <w:r>
        <w:rPr>
          <w:rFonts w:hint="eastAsia" w:ascii="宋体" w:hAnsi="宋体" w:eastAsia="宋体" w:cs="宋体"/>
          <w:sz w:val="21"/>
          <w:szCs w:val="21"/>
          <w:highlight w:val="none"/>
          <w:u w:val="single"/>
          <w:lang w:val="en-US" w:eastAsia="zh-CN"/>
        </w:rPr>
        <w:t xml:space="preserve"> </w:t>
      </w:r>
    </w:p>
    <w:p w14:paraId="2524EC01">
      <w:pPr>
        <w:autoSpaceDE w:val="0"/>
        <w:autoSpaceDN w:val="0"/>
        <w:adjustRightInd w:val="0"/>
        <w:spacing w:line="300" w:lineRule="auto"/>
        <w:ind w:firstLine="482"/>
        <w:rPr>
          <w:rFonts w:hint="eastAsia" w:ascii="宋体" w:hAnsi="宋体" w:eastAsia="宋体" w:cs="宋体"/>
          <w:b/>
          <w:sz w:val="21"/>
          <w:szCs w:val="21"/>
          <w:highlight w:val="none"/>
        </w:rPr>
      </w:pPr>
      <w:r>
        <w:rPr>
          <w:rFonts w:hint="eastAsia" w:ascii="宋体" w:hAnsi="宋体" w:eastAsia="宋体" w:cs="宋体"/>
          <w:sz w:val="21"/>
          <w:szCs w:val="21"/>
          <w:highlight w:val="none"/>
        </w:rPr>
        <w:t>根据《中华人民共和国合同法》、《温州市物业管理条例》等有关法律、法规的规定，甲乙双方在自愿、平等、协商一致的基础上，甲方将</w:t>
      </w:r>
      <w:r>
        <w:rPr>
          <w:rFonts w:hint="eastAsia" w:ascii="宋体" w:hAnsi="宋体" w:eastAsia="宋体" w:cs="宋体"/>
          <w:sz w:val="21"/>
          <w:szCs w:val="21"/>
          <w:highlight w:val="none"/>
          <w:u w:val="single"/>
        </w:rPr>
        <w:t>温州市鹿城区疾病预防控制中心</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温州市鹿城区卫生监督所</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rPr>
        <w:t>（以下简称本中心）</w:t>
      </w:r>
      <w:r>
        <w:rPr>
          <w:rFonts w:hint="eastAsia" w:ascii="宋体" w:hAnsi="宋体" w:eastAsia="宋体" w:cs="宋体"/>
          <w:sz w:val="21"/>
          <w:szCs w:val="21"/>
          <w:highlight w:val="none"/>
          <w:u w:val="none"/>
          <w:lang w:val="en-US" w:eastAsia="zh-CN"/>
        </w:rPr>
        <w:t>计费</w:t>
      </w:r>
      <w:r>
        <w:rPr>
          <w:rFonts w:hint="eastAsia" w:ascii="宋体" w:hAnsi="宋体" w:eastAsia="宋体" w:cs="宋体"/>
          <w:sz w:val="21"/>
          <w:szCs w:val="21"/>
          <w:highlight w:val="none"/>
        </w:rPr>
        <w:t>建筑面积</w:t>
      </w:r>
      <w:r>
        <w:rPr>
          <w:rFonts w:hint="eastAsia" w:ascii="宋体" w:hAnsi="宋体" w:eastAsia="宋体" w:cs="宋体"/>
          <w:sz w:val="21"/>
          <w:szCs w:val="21"/>
          <w:highlight w:val="none"/>
          <w:lang w:val="en-US" w:eastAsia="zh-CN"/>
        </w:rPr>
        <w:t>合计为</w:t>
      </w:r>
      <w:r>
        <w:rPr>
          <w:rFonts w:hint="eastAsia" w:ascii="宋体" w:hAnsi="宋体" w:eastAsia="宋体" w:cs="宋体"/>
          <w:sz w:val="21"/>
          <w:szCs w:val="21"/>
          <w:highlight w:val="none"/>
          <w:u w:val="single"/>
          <w:lang w:val="en-US" w:eastAsia="zh-CN"/>
        </w:rPr>
        <w:t>15190.33</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分别为</w:t>
      </w:r>
      <w:r>
        <w:rPr>
          <w:rFonts w:hint="eastAsia" w:ascii="宋体" w:hAnsi="宋体" w:eastAsia="宋体" w:cs="宋体"/>
          <w:sz w:val="21"/>
          <w:szCs w:val="21"/>
          <w:highlight w:val="none"/>
          <w:u w:val="none"/>
        </w:rPr>
        <w:t>鹿城区疾病预防控制中心</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温州市鹿城区卫生监督所</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single"/>
          <w:lang w:val="en-US" w:eastAsia="zh-CN"/>
        </w:rPr>
        <w:t>13425.53</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温州市鹿城区妇幼保健计划生育服务中心</w:t>
      </w:r>
      <w:r>
        <w:rPr>
          <w:rFonts w:hint="eastAsia" w:ascii="宋体" w:hAnsi="宋体" w:eastAsia="宋体" w:cs="宋体"/>
          <w:sz w:val="21"/>
          <w:szCs w:val="21"/>
          <w:highlight w:val="none"/>
          <w:u w:val="single"/>
          <w:lang w:val="en-US" w:eastAsia="zh-CN"/>
        </w:rPr>
        <w:t>1764.8</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物业管理项目</w:t>
      </w:r>
      <w:r>
        <w:rPr>
          <w:rFonts w:hint="eastAsia" w:ascii="宋体" w:hAnsi="宋体" w:eastAsia="宋体" w:cs="宋体"/>
          <w:sz w:val="21"/>
          <w:szCs w:val="21"/>
          <w:highlight w:val="none"/>
          <w:lang w:val="zh-CN"/>
        </w:rPr>
        <w:t>委托给乙方实行统一、专业化的物业管理服务，物业服务</w:t>
      </w:r>
      <w:r>
        <w:rPr>
          <w:rFonts w:hint="eastAsia" w:ascii="宋体" w:hAnsi="宋体" w:eastAsia="宋体" w:cs="宋体"/>
          <w:sz w:val="21"/>
          <w:szCs w:val="21"/>
          <w:highlight w:val="none"/>
        </w:rPr>
        <w:t>管理委托费用按服务管理面积</w:t>
      </w:r>
      <w:r>
        <w:rPr>
          <w:rFonts w:hint="eastAsia" w:ascii="宋体" w:hAnsi="宋体" w:eastAsia="宋体" w:cs="宋体"/>
          <w:sz w:val="21"/>
          <w:szCs w:val="21"/>
          <w:highlight w:val="none"/>
          <w:lang w:val="zh-CN"/>
        </w:rPr>
        <w:t>计费</w:t>
      </w:r>
      <w:r>
        <w:rPr>
          <w:rFonts w:hint="eastAsia" w:ascii="宋体" w:hAnsi="宋体" w:eastAsia="宋体" w:cs="宋体"/>
          <w:sz w:val="21"/>
          <w:szCs w:val="21"/>
          <w:highlight w:val="none"/>
        </w:rPr>
        <w:t>收取</w:t>
      </w:r>
      <w:r>
        <w:rPr>
          <w:rFonts w:hint="eastAsia" w:ascii="宋体" w:hAnsi="宋体" w:eastAsia="宋体" w:cs="宋体"/>
          <w:sz w:val="21"/>
          <w:szCs w:val="21"/>
          <w:highlight w:val="none"/>
          <w:lang w:val="zh-CN"/>
        </w:rPr>
        <w:t>，特订立本合同，</w:t>
      </w:r>
      <w:r>
        <w:rPr>
          <w:rFonts w:hint="eastAsia" w:ascii="宋体" w:hAnsi="宋体" w:eastAsia="宋体" w:cs="宋体"/>
          <w:sz w:val="21"/>
          <w:szCs w:val="21"/>
          <w:highlight w:val="none"/>
        </w:rPr>
        <w:t>以资双方共守。</w:t>
      </w:r>
    </w:p>
    <w:p w14:paraId="428099AE">
      <w:pPr>
        <w:adjustRightInd/>
        <w:spacing w:line="30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第二章  物业基本概况</w:t>
      </w:r>
    </w:p>
    <w:p w14:paraId="5895845A">
      <w:pPr>
        <w:adjustRightInd/>
        <w:spacing w:line="300" w:lineRule="auto"/>
        <w:ind w:left="-420" w:leftChars="-200" w:right="-420" w:right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第二条  物业基本概况</w:t>
      </w:r>
    </w:p>
    <w:p w14:paraId="3ED8C327">
      <w:pPr>
        <w:adjustRightInd/>
        <w:spacing w:line="300" w:lineRule="auto"/>
        <w:ind w:left="-420" w:leftChars="-200" w:right="-420" w:rightChars="-200"/>
        <w:jc w:val="left"/>
        <w:rPr>
          <w:rFonts w:hint="eastAsia" w:ascii="宋体" w:hAnsi="宋体" w:eastAsia="宋体" w:cs="宋体"/>
          <w:b/>
          <w:sz w:val="21"/>
          <w:szCs w:val="21"/>
          <w:highlight w:val="none"/>
          <w:u w:val="single"/>
        </w:rPr>
      </w:pPr>
      <w:r>
        <w:rPr>
          <w:rFonts w:hint="eastAsia" w:ascii="宋体" w:hAnsi="宋体" w:eastAsia="宋体" w:cs="宋体"/>
          <w:sz w:val="21"/>
          <w:szCs w:val="21"/>
          <w:highlight w:val="none"/>
        </w:rPr>
        <w:t xml:space="preserve">        物业名称：</w:t>
      </w:r>
      <w:r>
        <w:rPr>
          <w:rFonts w:hint="eastAsia" w:ascii="宋体" w:hAnsi="宋体" w:eastAsia="宋体" w:cs="宋体"/>
          <w:sz w:val="21"/>
          <w:szCs w:val="21"/>
          <w:highlight w:val="none"/>
          <w:u w:val="single"/>
        </w:rPr>
        <w:t>温州市鹿城区疾病预防控制中心</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温州市鹿城区卫生监督所</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rPr>
        <w:t>。</w:t>
      </w:r>
    </w:p>
    <w:p w14:paraId="0778ADDF">
      <w:pPr>
        <w:adjustRightInd/>
        <w:spacing w:line="300" w:lineRule="auto"/>
        <w:ind w:left="-420" w:leftChars="-200" w:right="-420" w:rightChars="-200"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物业类型：</w:t>
      </w:r>
      <w:r>
        <w:rPr>
          <w:rFonts w:hint="eastAsia" w:ascii="宋体" w:hAnsi="宋体" w:eastAsia="宋体" w:cs="宋体"/>
          <w:sz w:val="21"/>
          <w:szCs w:val="21"/>
          <w:highlight w:val="none"/>
          <w:u w:val="single"/>
        </w:rPr>
        <w:t>办公楼</w:t>
      </w:r>
      <w:r>
        <w:rPr>
          <w:rFonts w:hint="eastAsia" w:ascii="宋体" w:hAnsi="宋体" w:eastAsia="宋体" w:cs="宋体"/>
          <w:sz w:val="21"/>
          <w:szCs w:val="21"/>
          <w:highlight w:val="none"/>
        </w:rPr>
        <w:t xml:space="preserve">。                                      </w:t>
      </w:r>
    </w:p>
    <w:p w14:paraId="4E0F63C9">
      <w:pPr>
        <w:adjustRightInd/>
        <w:spacing w:line="300" w:lineRule="auto"/>
        <w:ind w:left="-420" w:leftChars="-200" w:right="-420" w:rightChars="-200"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坐落位置：</w:t>
      </w:r>
      <w:r>
        <w:rPr>
          <w:rFonts w:hint="eastAsia" w:ascii="宋体" w:hAnsi="宋体" w:eastAsia="宋体" w:cs="宋体"/>
          <w:sz w:val="21"/>
          <w:szCs w:val="21"/>
          <w:highlight w:val="none"/>
          <w:u w:val="single"/>
        </w:rPr>
        <w:t>鹿城区双屿</w:t>
      </w:r>
      <w:r>
        <w:rPr>
          <w:rFonts w:hint="eastAsia" w:ascii="宋体" w:hAnsi="宋体" w:eastAsia="宋体" w:cs="宋体"/>
          <w:sz w:val="21"/>
          <w:szCs w:val="21"/>
          <w:highlight w:val="none"/>
          <w:u w:val="single"/>
          <w:lang w:val="en-US" w:eastAsia="zh-CN"/>
        </w:rPr>
        <w:t>街道</w:t>
      </w:r>
      <w:r>
        <w:rPr>
          <w:rFonts w:hint="eastAsia" w:ascii="宋体" w:hAnsi="宋体" w:eastAsia="宋体" w:cs="宋体"/>
          <w:sz w:val="21"/>
          <w:szCs w:val="21"/>
          <w:highlight w:val="none"/>
          <w:u w:val="single"/>
        </w:rPr>
        <w:t>过境路3320号广城嘉园1幢</w:t>
      </w:r>
      <w:r>
        <w:rPr>
          <w:rFonts w:hint="eastAsia" w:ascii="宋体" w:hAnsi="宋体" w:eastAsia="宋体" w:cs="宋体"/>
          <w:sz w:val="21"/>
          <w:szCs w:val="21"/>
          <w:highlight w:val="none"/>
          <w:u w:val="single"/>
          <w:lang w:val="en-US" w:eastAsia="zh-CN"/>
        </w:rPr>
        <w:t>公共卫生大楼</w:t>
      </w:r>
      <w:r>
        <w:rPr>
          <w:rFonts w:hint="eastAsia" w:ascii="宋体" w:hAnsi="宋体" w:eastAsia="宋体" w:cs="宋体"/>
          <w:sz w:val="21"/>
          <w:szCs w:val="21"/>
          <w:highlight w:val="none"/>
        </w:rPr>
        <w:t>。</w:t>
      </w:r>
    </w:p>
    <w:p w14:paraId="4CAABC0B">
      <w:pPr>
        <w:adjustRightInd/>
        <w:spacing w:line="300" w:lineRule="auto"/>
        <w:ind w:left="-420" w:leftChars="-200" w:right="-420" w:rightChars="-200" w:firstLine="840" w:firstLineChars="4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建筑面积：</w:t>
      </w:r>
      <w:r>
        <w:rPr>
          <w:rFonts w:hint="eastAsia" w:ascii="宋体" w:hAnsi="宋体" w:eastAsia="宋体" w:cs="宋体"/>
          <w:sz w:val="21"/>
          <w:szCs w:val="21"/>
          <w:highlight w:val="none"/>
          <w:u w:val="single"/>
          <w:lang w:val="en-US" w:eastAsia="zh-CN"/>
        </w:rPr>
        <w:t>15190.33</w:t>
      </w:r>
      <w:r>
        <w:rPr>
          <w:rFonts w:hint="eastAsia" w:ascii="宋体" w:hAnsi="宋体" w:eastAsia="宋体" w:cs="宋体"/>
          <w:sz w:val="21"/>
          <w:szCs w:val="21"/>
          <w:highlight w:val="none"/>
        </w:rPr>
        <w:t>㎡。</w:t>
      </w:r>
    </w:p>
    <w:p w14:paraId="690B5287">
      <w:pPr>
        <w:adjustRightInd/>
        <w:spacing w:line="300" w:lineRule="auto"/>
        <w:ind w:right="-420" w:rightChars="-200" w:firstLine="422" w:firstLineChars="200"/>
        <w:jc w:val="left"/>
        <w:rPr>
          <w:rFonts w:hint="eastAsia" w:ascii="宋体" w:hAnsi="宋体" w:eastAsia="宋体" w:cs="宋体"/>
          <w:bCs/>
          <w:sz w:val="21"/>
          <w:szCs w:val="21"/>
          <w:highlight w:val="none"/>
        </w:rPr>
      </w:pPr>
      <w:r>
        <w:rPr>
          <w:rFonts w:hint="eastAsia" w:ascii="宋体" w:hAnsi="宋体" w:eastAsia="宋体" w:cs="宋体"/>
          <w:b/>
          <w:sz w:val="21"/>
          <w:szCs w:val="21"/>
          <w:highlight w:val="none"/>
        </w:rPr>
        <w:t>第三条  服务受益人</w:t>
      </w:r>
    </w:p>
    <w:p w14:paraId="20B67001">
      <w:pPr>
        <w:adjustRightInd/>
        <w:spacing w:line="300" w:lineRule="auto"/>
        <w:ind w:firstLine="420" w:firstLineChars="200"/>
        <w:rPr>
          <w:rFonts w:hint="eastAsia" w:ascii="宋体" w:hAnsi="宋体" w:eastAsia="宋体" w:cs="宋体"/>
          <w:b/>
          <w:sz w:val="21"/>
          <w:szCs w:val="21"/>
          <w:highlight w:val="none"/>
        </w:rPr>
      </w:pPr>
      <w:r>
        <w:rPr>
          <w:rFonts w:hint="eastAsia" w:ascii="宋体" w:hAnsi="宋体" w:eastAsia="宋体" w:cs="宋体"/>
          <w:sz w:val="21"/>
          <w:szCs w:val="21"/>
          <w:highlight w:val="none"/>
        </w:rPr>
        <w:t>乙方提供服务的受益人为甲方及其物业所有人或使用人，甲方及其物业所有人或使用人均应履行本合同，承担相应的责任。</w:t>
      </w:r>
    </w:p>
    <w:p w14:paraId="0AB7E9B9">
      <w:pPr>
        <w:adjustRightInd/>
        <w:spacing w:line="30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第三章  服务管理委托事项</w:t>
      </w:r>
    </w:p>
    <w:p w14:paraId="25A06A0B">
      <w:pPr>
        <w:adjustRightInd/>
        <w:spacing w:line="30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lang w:val="zh-CN"/>
        </w:rPr>
        <w:t>第</w:t>
      </w:r>
      <w:r>
        <w:rPr>
          <w:rFonts w:hint="eastAsia" w:ascii="宋体" w:hAnsi="宋体" w:eastAsia="宋体" w:cs="宋体"/>
          <w:b/>
          <w:bCs/>
          <w:sz w:val="21"/>
          <w:szCs w:val="21"/>
          <w:highlight w:val="none"/>
        </w:rPr>
        <w:t>四</w:t>
      </w:r>
      <w:r>
        <w:rPr>
          <w:rFonts w:hint="eastAsia" w:ascii="宋体" w:hAnsi="宋体" w:eastAsia="宋体" w:cs="宋体"/>
          <w:b/>
          <w:bCs/>
          <w:sz w:val="21"/>
          <w:szCs w:val="21"/>
          <w:highlight w:val="none"/>
          <w:lang w:val="zh-CN"/>
        </w:rPr>
        <w:t xml:space="preserve">条  </w:t>
      </w:r>
      <w:r>
        <w:rPr>
          <w:rFonts w:hint="eastAsia" w:ascii="宋体" w:hAnsi="宋体" w:eastAsia="宋体" w:cs="宋体"/>
          <w:sz w:val="21"/>
          <w:szCs w:val="21"/>
          <w:highlight w:val="none"/>
        </w:rPr>
        <w:t>经甲乙双方约定，委托事项如下：</w:t>
      </w:r>
    </w:p>
    <w:p w14:paraId="782490DB">
      <w:pPr>
        <w:adjustRightInd/>
        <w:spacing w:line="300" w:lineRule="auto"/>
        <w:ind w:left="479" w:leftChars="228" w:right="-420" w:rightChars="-200"/>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一、</w:t>
      </w:r>
      <w:r>
        <w:rPr>
          <w:rFonts w:hint="eastAsia" w:ascii="宋体" w:hAnsi="宋体" w:eastAsia="宋体" w:cs="宋体"/>
          <w:sz w:val="21"/>
          <w:szCs w:val="21"/>
          <w:highlight w:val="none"/>
        </w:rPr>
        <w:t>本中心共用设施设备和使用管理和维护保养。</w:t>
      </w:r>
      <w:r>
        <w:rPr>
          <w:rFonts w:hint="eastAsia" w:ascii="宋体" w:hAnsi="宋体" w:eastAsia="宋体" w:cs="宋体"/>
          <w:sz w:val="21"/>
          <w:szCs w:val="21"/>
          <w:highlight w:val="none"/>
        </w:rPr>
        <w:br w:type="textWrapping"/>
      </w:r>
      <w:r>
        <w:rPr>
          <w:rFonts w:hint="eastAsia" w:ascii="宋体" w:hAnsi="宋体" w:eastAsia="宋体" w:cs="宋体"/>
          <w:bCs/>
          <w:sz w:val="21"/>
          <w:szCs w:val="21"/>
          <w:highlight w:val="none"/>
          <w:lang w:val="zh-CN"/>
        </w:rPr>
        <w:t>二、</w:t>
      </w:r>
      <w:r>
        <w:rPr>
          <w:rFonts w:hint="eastAsia" w:ascii="宋体" w:hAnsi="宋体" w:eastAsia="宋体" w:cs="宋体"/>
          <w:sz w:val="21"/>
          <w:szCs w:val="21"/>
          <w:highlight w:val="none"/>
        </w:rPr>
        <w:t>物业管理区域内公共场所的清扫保洁、生活垃圾的收集、清理和排污管道</w:t>
      </w:r>
    </w:p>
    <w:p w14:paraId="3B5A65B0">
      <w:pPr>
        <w:adjustRightInd/>
        <w:spacing w:line="300" w:lineRule="auto"/>
        <w:ind w:right="-420" w:rightChars="-200"/>
        <w:rPr>
          <w:rFonts w:hint="eastAsia" w:ascii="宋体" w:hAnsi="宋体" w:eastAsia="宋体" w:cs="宋体"/>
          <w:sz w:val="21"/>
          <w:szCs w:val="21"/>
          <w:highlight w:val="none"/>
        </w:rPr>
      </w:pPr>
      <w:r>
        <w:rPr>
          <w:rFonts w:hint="eastAsia" w:ascii="宋体" w:hAnsi="宋体" w:eastAsia="宋体" w:cs="宋体"/>
          <w:sz w:val="21"/>
          <w:szCs w:val="21"/>
          <w:highlight w:val="none"/>
        </w:rPr>
        <w:t>的清理疏通。</w:t>
      </w:r>
    </w:p>
    <w:p w14:paraId="76ECCBFB">
      <w:pPr>
        <w:adjustRightInd/>
        <w:spacing w:line="300" w:lineRule="auto"/>
        <w:ind w:right="-420" w:rightChars="-200"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三、</w:t>
      </w:r>
      <w:r>
        <w:rPr>
          <w:rFonts w:hint="eastAsia" w:ascii="宋体" w:hAnsi="宋体" w:eastAsia="宋体" w:cs="宋体"/>
          <w:bCs/>
          <w:sz w:val="21"/>
          <w:szCs w:val="21"/>
          <w:highlight w:val="none"/>
          <w:lang w:val="en-US" w:eastAsia="zh-CN"/>
        </w:rPr>
        <w:t>小区内</w:t>
      </w:r>
      <w:r>
        <w:rPr>
          <w:rFonts w:hint="eastAsia" w:ascii="宋体" w:hAnsi="宋体" w:eastAsia="宋体" w:cs="宋体"/>
          <w:sz w:val="21"/>
          <w:szCs w:val="21"/>
          <w:highlight w:val="none"/>
        </w:rPr>
        <w:t>本中心</w:t>
      </w:r>
      <w:r>
        <w:rPr>
          <w:rFonts w:hint="eastAsia" w:ascii="宋体" w:hAnsi="宋体" w:eastAsia="宋体" w:cs="宋体"/>
          <w:sz w:val="21"/>
          <w:szCs w:val="21"/>
          <w:highlight w:val="none"/>
          <w:lang w:val="en-US" w:eastAsia="zh-CN"/>
        </w:rPr>
        <w:t>大楼外</w:t>
      </w:r>
      <w:r>
        <w:rPr>
          <w:rFonts w:hint="eastAsia" w:ascii="宋体" w:hAnsi="宋体" w:eastAsia="宋体" w:cs="宋体"/>
          <w:sz w:val="21"/>
          <w:szCs w:val="21"/>
          <w:highlight w:val="none"/>
        </w:rPr>
        <w:t>的树木绿化养护管理。</w:t>
      </w:r>
    </w:p>
    <w:p w14:paraId="43E1321B">
      <w:pPr>
        <w:adjustRightInd/>
        <w:spacing w:line="300" w:lineRule="auto"/>
        <w:ind w:right="-420" w:rightChars="-200"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四、</w:t>
      </w:r>
      <w:r>
        <w:rPr>
          <w:rFonts w:hint="eastAsia" w:ascii="宋体" w:hAnsi="宋体" w:eastAsia="宋体" w:cs="宋体"/>
          <w:sz w:val="21"/>
          <w:szCs w:val="21"/>
          <w:highlight w:val="none"/>
        </w:rPr>
        <w:t>本中心的公共秩序维护和协助公安部门做好管理区域内的消防安全管理、</w:t>
      </w:r>
    </w:p>
    <w:p w14:paraId="5E72B201">
      <w:pPr>
        <w:adjustRightInd/>
        <w:spacing w:line="300" w:lineRule="auto"/>
        <w:ind w:right="-420" w:rightChars="-200"/>
        <w:rPr>
          <w:rFonts w:hint="eastAsia" w:ascii="宋体" w:hAnsi="宋体" w:eastAsia="宋体" w:cs="宋体"/>
          <w:sz w:val="21"/>
          <w:szCs w:val="21"/>
          <w:highlight w:val="none"/>
        </w:rPr>
      </w:pPr>
      <w:r>
        <w:rPr>
          <w:rFonts w:hint="eastAsia" w:ascii="宋体" w:hAnsi="宋体" w:eastAsia="宋体" w:cs="宋体"/>
          <w:sz w:val="21"/>
          <w:szCs w:val="21"/>
          <w:highlight w:val="none"/>
        </w:rPr>
        <w:t>安全防范工作，制定应急预案管理工作。</w:t>
      </w:r>
    </w:p>
    <w:p w14:paraId="1DE27D77">
      <w:pPr>
        <w:adjustRightInd/>
        <w:spacing w:line="300" w:lineRule="auto"/>
        <w:ind w:firstLine="420" w:firstLineChars="200"/>
        <w:rPr>
          <w:rFonts w:hint="eastAsia" w:ascii="宋体" w:hAnsi="宋体" w:eastAsia="宋体" w:cs="宋体"/>
          <w:b/>
          <w:bCs/>
          <w:sz w:val="21"/>
          <w:szCs w:val="21"/>
          <w:highlight w:val="none"/>
          <w:lang w:val="zh-CN"/>
        </w:rPr>
      </w:pPr>
      <w:r>
        <w:rPr>
          <w:rFonts w:hint="eastAsia" w:ascii="宋体" w:hAnsi="宋体" w:eastAsia="宋体" w:cs="宋体"/>
          <w:bCs/>
          <w:sz w:val="21"/>
          <w:szCs w:val="21"/>
          <w:highlight w:val="none"/>
          <w:lang w:val="zh-CN"/>
        </w:rPr>
        <w:t>五、</w:t>
      </w:r>
      <w:r>
        <w:rPr>
          <w:rFonts w:hint="eastAsia" w:ascii="宋体" w:hAnsi="宋体" w:eastAsia="宋体" w:cs="宋体"/>
          <w:sz w:val="21"/>
          <w:szCs w:val="21"/>
          <w:highlight w:val="none"/>
        </w:rPr>
        <w:t>负责建立、保管本中心的档案和使用服务工作。</w:t>
      </w:r>
    </w:p>
    <w:p w14:paraId="16AEDC02">
      <w:pPr>
        <w:adjustRightInd/>
        <w:spacing w:line="300" w:lineRule="auto"/>
        <w:ind w:right="-420" w:rightChars="-200"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六、</w:t>
      </w:r>
      <w:r>
        <w:rPr>
          <w:rFonts w:hint="eastAsia" w:ascii="宋体" w:hAnsi="宋体" w:eastAsia="宋体" w:cs="宋体"/>
          <w:sz w:val="21"/>
          <w:szCs w:val="21"/>
          <w:highlight w:val="none"/>
        </w:rPr>
        <w:t>完成本合同条款外的由双方协商决定的其它委托服务事项。</w:t>
      </w:r>
    </w:p>
    <w:p w14:paraId="1D97DD4D">
      <w:pPr>
        <w:adjustRightInd/>
        <w:spacing w:line="300" w:lineRule="auto"/>
        <w:ind w:right="-420" w:rightChars="-200"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七、</w:t>
      </w:r>
      <w:r>
        <w:rPr>
          <w:rFonts w:hint="eastAsia" w:ascii="宋体" w:hAnsi="宋体" w:eastAsia="宋体" w:cs="宋体"/>
          <w:sz w:val="21"/>
          <w:szCs w:val="21"/>
          <w:highlight w:val="none"/>
        </w:rPr>
        <w:t>负责向甲方收取前期物业委托管理服务费。</w:t>
      </w:r>
    </w:p>
    <w:p w14:paraId="0E2F2581">
      <w:pPr>
        <w:spacing w:line="300" w:lineRule="auto"/>
        <w:ind w:firstLine="420" w:firstLineChars="200"/>
        <w:rPr>
          <w:rFonts w:hint="eastAsia" w:ascii="宋体" w:hAnsi="宋体" w:eastAsia="宋体" w:cs="宋体"/>
          <w:b/>
          <w:sz w:val="21"/>
          <w:szCs w:val="21"/>
          <w:highlight w:val="none"/>
          <w:lang w:val="en-US" w:eastAsia="zh-CN" w:bidi="ar-SA"/>
        </w:rPr>
      </w:pPr>
      <w:r>
        <w:rPr>
          <w:rFonts w:hint="eastAsia" w:ascii="宋体" w:hAnsi="宋体" w:eastAsia="宋体" w:cs="宋体"/>
          <w:bCs/>
          <w:sz w:val="21"/>
          <w:szCs w:val="21"/>
          <w:highlight w:val="none"/>
          <w:lang w:val="zh-CN" w:eastAsia="zh-CN" w:bidi="ar-SA"/>
        </w:rPr>
        <w:t>八、</w:t>
      </w:r>
      <w:r>
        <w:rPr>
          <w:rFonts w:hint="eastAsia" w:ascii="宋体" w:hAnsi="宋体" w:eastAsia="宋体" w:cs="宋体"/>
          <w:sz w:val="21"/>
          <w:szCs w:val="21"/>
          <w:highlight w:val="none"/>
          <w:lang w:val="en-US" w:eastAsia="zh-CN" w:bidi="ar-SA"/>
        </w:rPr>
        <w:t xml:space="preserve">负责向本中心使用人收取物业管理服务费及公共能耗费。 </w:t>
      </w:r>
    </w:p>
    <w:p w14:paraId="548861B7">
      <w:pPr>
        <w:adjustRightInd/>
        <w:spacing w:line="30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第四章  物业管理服务费收费依据及物业费单价标准</w:t>
      </w:r>
    </w:p>
    <w:p w14:paraId="0A1F6F36">
      <w:pPr>
        <w:adjustRightInd/>
        <w:spacing w:line="30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lang w:val="zh-CN"/>
        </w:rPr>
        <w:t>第</w:t>
      </w:r>
      <w:r>
        <w:rPr>
          <w:rFonts w:hint="eastAsia" w:ascii="宋体" w:hAnsi="宋体" w:eastAsia="宋体" w:cs="宋体"/>
          <w:b/>
          <w:bCs/>
          <w:sz w:val="21"/>
          <w:szCs w:val="21"/>
          <w:highlight w:val="none"/>
        </w:rPr>
        <w:t>五</w:t>
      </w:r>
      <w:r>
        <w:rPr>
          <w:rFonts w:hint="eastAsia" w:ascii="宋体" w:hAnsi="宋体" w:eastAsia="宋体" w:cs="宋体"/>
          <w:b/>
          <w:bCs/>
          <w:sz w:val="21"/>
          <w:szCs w:val="21"/>
          <w:highlight w:val="none"/>
          <w:lang w:val="zh-CN"/>
        </w:rPr>
        <w:t xml:space="preserve">条  </w:t>
      </w:r>
      <w:r>
        <w:rPr>
          <w:rFonts w:hint="eastAsia" w:ascii="宋体" w:hAnsi="宋体" w:eastAsia="宋体" w:cs="宋体"/>
          <w:b/>
          <w:sz w:val="21"/>
          <w:szCs w:val="21"/>
          <w:highlight w:val="none"/>
        </w:rPr>
        <w:t>收费依据</w:t>
      </w:r>
    </w:p>
    <w:p w14:paraId="26C10B38">
      <w:pPr>
        <w:adjustRightInd/>
        <w:spacing w:line="30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依据《物业服务定价成本监审办法（试行）》、《温州市物业管理条例》及其实施细则和《温州市物业服务收费管理实施办法(试行)》的规定，“物业服务收费根据物业的类型、物业服务的不同阶段、提供服务的性质、特点等不同情况，分别实行政府指导价和市场调节价”，“非住宅物业、别墅等高标准住宅，以及业主委员会成立以后的普通住宅小区的物业服务收费实行市场调节价”。本中心属于非住宅物业，物业服务收费实行市场调节价。</w:t>
      </w:r>
    </w:p>
    <w:p w14:paraId="1076C1B4">
      <w:pPr>
        <w:adjustRightInd/>
        <w:spacing w:line="30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lang w:val="zh-CN"/>
        </w:rPr>
        <w:t>第</w:t>
      </w:r>
      <w:r>
        <w:rPr>
          <w:rFonts w:hint="eastAsia" w:ascii="宋体" w:hAnsi="宋体" w:eastAsia="宋体" w:cs="宋体"/>
          <w:b/>
          <w:bCs/>
          <w:sz w:val="21"/>
          <w:szCs w:val="21"/>
          <w:highlight w:val="none"/>
        </w:rPr>
        <w:t>六</w:t>
      </w:r>
      <w:r>
        <w:rPr>
          <w:rFonts w:hint="eastAsia" w:ascii="宋体" w:hAnsi="宋体" w:eastAsia="宋体" w:cs="宋体"/>
          <w:b/>
          <w:bCs/>
          <w:sz w:val="21"/>
          <w:szCs w:val="21"/>
          <w:highlight w:val="none"/>
          <w:lang w:val="zh-CN"/>
        </w:rPr>
        <w:t xml:space="preserve">条  </w:t>
      </w:r>
      <w:r>
        <w:rPr>
          <w:rFonts w:hint="eastAsia" w:ascii="宋体" w:hAnsi="宋体" w:eastAsia="宋体" w:cs="宋体"/>
          <w:b/>
          <w:sz w:val="21"/>
          <w:szCs w:val="21"/>
          <w:highlight w:val="none"/>
        </w:rPr>
        <w:t>单价标准</w:t>
      </w:r>
    </w:p>
    <w:p w14:paraId="1C179783">
      <w:pPr>
        <w:adjustRightInd/>
        <w:spacing w:line="300" w:lineRule="auto"/>
        <w:ind w:firstLine="420" w:firstLineChars="200"/>
        <w:rPr>
          <w:rFonts w:hint="eastAsia" w:ascii="宋体" w:hAnsi="宋体" w:eastAsia="宋体" w:cs="宋体"/>
          <w:b/>
          <w:sz w:val="21"/>
          <w:szCs w:val="21"/>
          <w:highlight w:val="none"/>
        </w:rPr>
      </w:pPr>
      <w:r>
        <w:rPr>
          <w:rFonts w:hint="eastAsia" w:ascii="宋体" w:hAnsi="宋体" w:eastAsia="宋体" w:cs="宋体"/>
          <w:sz w:val="21"/>
          <w:szCs w:val="21"/>
          <w:highlight w:val="none"/>
        </w:rPr>
        <w:t>我司按照甲方的意见及结合本中心的实际，甲乙双方同意确定本中心的物业管理服务费单价标准为</w:t>
      </w:r>
      <w:r>
        <w:rPr>
          <w:rFonts w:hint="eastAsia" w:ascii="宋体" w:hAnsi="宋体" w:eastAsia="宋体" w:cs="宋体"/>
          <w:sz w:val="21"/>
          <w:szCs w:val="21"/>
          <w:highlight w:val="none"/>
          <w:u w:val="single"/>
        </w:rPr>
        <w:t>2.</w:t>
      </w:r>
      <w:r>
        <w:rPr>
          <w:rFonts w:hint="eastAsia" w:ascii="宋体" w:hAnsi="宋体" w:eastAsia="宋体" w:cs="宋体"/>
          <w:sz w:val="21"/>
          <w:szCs w:val="21"/>
          <w:highlight w:val="none"/>
          <w:u w:val="single"/>
          <w:lang w:val="en-US" w:eastAsia="zh-CN"/>
        </w:rPr>
        <w:t>834</w:t>
      </w:r>
      <w:r>
        <w:rPr>
          <w:rFonts w:hint="eastAsia" w:ascii="宋体" w:hAnsi="宋体" w:eastAsia="宋体" w:cs="宋体"/>
          <w:sz w:val="21"/>
          <w:szCs w:val="21"/>
          <w:highlight w:val="none"/>
        </w:rPr>
        <w:t>元/月·㎡。</w:t>
      </w:r>
    </w:p>
    <w:p w14:paraId="1BC13733">
      <w:pPr>
        <w:adjustRightInd/>
        <w:spacing w:line="30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第五章  物业管理服务费用与支付方式</w:t>
      </w:r>
    </w:p>
    <w:p w14:paraId="2DBDE6C5">
      <w:pPr>
        <w:adjustRightInd/>
        <w:spacing w:line="300" w:lineRule="auto"/>
        <w:ind w:right="-420" w:rightChars="-200"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第七条  </w:t>
      </w:r>
      <w:r>
        <w:rPr>
          <w:rFonts w:hint="eastAsia" w:ascii="宋体" w:hAnsi="宋体" w:eastAsia="宋体" w:cs="宋体"/>
          <w:b/>
          <w:bCs/>
          <w:sz w:val="21"/>
          <w:szCs w:val="21"/>
          <w:highlight w:val="none"/>
        </w:rPr>
        <w:t>物业管理服务费</w:t>
      </w:r>
      <w:r>
        <w:rPr>
          <w:rFonts w:hint="eastAsia" w:ascii="宋体" w:hAnsi="宋体" w:eastAsia="宋体" w:cs="宋体"/>
          <w:b/>
          <w:sz w:val="21"/>
          <w:szCs w:val="21"/>
          <w:highlight w:val="none"/>
        </w:rPr>
        <w:t>用</w:t>
      </w:r>
    </w:p>
    <w:p w14:paraId="3B078E12">
      <w:pPr>
        <w:keepNext w:val="0"/>
        <w:keepLines w:val="0"/>
        <w:pageBreakBefore w:val="0"/>
        <w:kinsoku/>
        <w:wordWrap/>
        <w:overflowPunct/>
        <w:topLinePunct w:val="0"/>
        <w:bidi w:val="0"/>
        <w:adjustRightInd/>
        <w:snapToGrid/>
        <w:spacing w:line="480" w:lineRule="exact"/>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bCs/>
          <w:sz w:val="21"/>
          <w:szCs w:val="21"/>
          <w:highlight w:val="none"/>
        </w:rPr>
        <w:t>一、</w:t>
      </w:r>
      <w:r>
        <w:rPr>
          <w:rFonts w:hint="eastAsia" w:ascii="宋体" w:hAnsi="宋体" w:eastAsia="宋体" w:cs="宋体"/>
          <w:bCs/>
          <w:color w:val="000000"/>
          <w:sz w:val="21"/>
          <w:szCs w:val="21"/>
          <w:highlight w:val="none"/>
        </w:rPr>
        <w:t>本中心全年物业管理服务费总金额为</w:t>
      </w:r>
      <w:r>
        <w:rPr>
          <w:rFonts w:hint="eastAsia" w:ascii="宋体" w:hAnsi="宋体" w:eastAsia="宋体" w:cs="宋体"/>
          <w:color w:val="000000"/>
          <w:sz w:val="21"/>
          <w:szCs w:val="21"/>
          <w:highlight w:val="none"/>
        </w:rPr>
        <w:t>人民币</w:t>
      </w:r>
      <w:r>
        <w:rPr>
          <w:rFonts w:hint="eastAsia" w:ascii="宋体" w:hAnsi="宋体" w:eastAsia="宋体" w:cs="宋体"/>
          <w:color w:val="000000"/>
          <w:sz w:val="21"/>
          <w:szCs w:val="21"/>
          <w:highlight w:val="none"/>
          <w:u w:val="single"/>
          <w:lang w:val="en-US" w:eastAsia="zh-CN"/>
        </w:rPr>
        <w:t>473543</w:t>
      </w:r>
      <w:r>
        <w:rPr>
          <w:rFonts w:hint="eastAsia" w:ascii="宋体" w:hAnsi="宋体" w:eastAsia="宋体" w:cs="宋体"/>
          <w:color w:val="000000"/>
          <w:sz w:val="21"/>
          <w:szCs w:val="21"/>
          <w:highlight w:val="none"/>
        </w:rPr>
        <w:t>元/年（大写：</w:t>
      </w:r>
      <w:r>
        <w:rPr>
          <w:rFonts w:hint="eastAsia" w:ascii="宋体" w:hAnsi="宋体" w:eastAsia="宋体" w:cs="宋体"/>
          <w:color w:val="000000"/>
          <w:sz w:val="21"/>
          <w:szCs w:val="21"/>
          <w:highlight w:val="none"/>
          <w:u w:val="single"/>
          <w:lang w:val="en-US" w:eastAsia="zh-CN"/>
        </w:rPr>
        <w:t>肆拾柒万叁仟伍佰肆拾叁</w:t>
      </w:r>
      <w:r>
        <w:rPr>
          <w:rFonts w:hint="eastAsia" w:ascii="宋体" w:hAnsi="宋体" w:eastAsia="宋体" w:cs="宋体"/>
          <w:color w:val="000000"/>
          <w:sz w:val="21"/>
          <w:szCs w:val="21"/>
          <w:highlight w:val="none"/>
          <w:lang w:val="en-US" w:eastAsia="zh-CN"/>
        </w:rPr>
        <w:t>元</w:t>
      </w:r>
      <w:r>
        <w:rPr>
          <w:rFonts w:hint="eastAsia" w:ascii="宋体" w:hAnsi="宋体" w:eastAsia="宋体" w:cs="宋体"/>
          <w:color w:val="000000"/>
          <w:sz w:val="21"/>
          <w:szCs w:val="21"/>
          <w:highlight w:val="none"/>
        </w:rPr>
        <w:t>整）</w:t>
      </w:r>
      <w:r>
        <w:rPr>
          <w:rFonts w:hint="eastAsia" w:ascii="宋体" w:hAnsi="宋体" w:eastAsia="宋体" w:cs="宋体"/>
          <w:bCs/>
          <w:color w:val="000000"/>
          <w:sz w:val="21"/>
          <w:szCs w:val="21"/>
          <w:highlight w:val="none"/>
        </w:rPr>
        <w:t>，即</w:t>
      </w:r>
      <w:r>
        <w:rPr>
          <w:rFonts w:hint="eastAsia" w:ascii="宋体" w:hAnsi="宋体" w:eastAsia="宋体" w:cs="宋体"/>
          <w:color w:val="000000"/>
          <w:sz w:val="21"/>
          <w:szCs w:val="21"/>
          <w:highlight w:val="none"/>
          <w:u w:val="single"/>
        </w:rPr>
        <w:t>2.</w:t>
      </w:r>
      <w:r>
        <w:rPr>
          <w:rFonts w:hint="eastAsia" w:ascii="宋体" w:hAnsi="宋体" w:eastAsia="宋体" w:cs="宋体"/>
          <w:color w:val="000000"/>
          <w:sz w:val="21"/>
          <w:szCs w:val="21"/>
          <w:highlight w:val="none"/>
          <w:u w:val="single"/>
          <w:lang w:val="en-US" w:eastAsia="zh-CN"/>
        </w:rPr>
        <w:t>834</w:t>
      </w:r>
      <w:r>
        <w:rPr>
          <w:rFonts w:hint="eastAsia" w:ascii="宋体" w:hAnsi="宋体" w:eastAsia="宋体" w:cs="宋体"/>
          <w:color w:val="000000"/>
          <w:sz w:val="21"/>
          <w:szCs w:val="21"/>
          <w:highlight w:val="none"/>
        </w:rPr>
        <w:t>元/月·㎡×</w:t>
      </w:r>
      <w:r>
        <w:rPr>
          <w:rFonts w:hint="eastAsia" w:ascii="宋体" w:hAnsi="宋体" w:eastAsia="宋体" w:cs="宋体"/>
          <w:color w:val="000000"/>
          <w:sz w:val="21"/>
          <w:szCs w:val="21"/>
          <w:highlight w:val="none"/>
          <w:u w:val="single"/>
          <w:lang w:val="en-US" w:eastAsia="zh-CN"/>
        </w:rPr>
        <w:t>15190.33</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val="en-US" w:eastAsia="zh-CN"/>
        </w:rPr>
        <w:t>43049</w:t>
      </w:r>
      <w:r>
        <w:rPr>
          <w:rFonts w:hint="eastAsia" w:ascii="宋体" w:hAnsi="宋体" w:eastAsia="宋体" w:cs="宋体"/>
          <w:color w:val="000000"/>
          <w:sz w:val="21"/>
          <w:szCs w:val="21"/>
          <w:highlight w:val="none"/>
        </w:rPr>
        <w:t>元/月×</w:t>
      </w:r>
      <w:r>
        <w:rPr>
          <w:rFonts w:hint="eastAsia" w:ascii="宋体" w:hAnsi="宋体" w:eastAsia="宋体" w:cs="宋体"/>
          <w:color w:val="000000"/>
          <w:sz w:val="21"/>
          <w:szCs w:val="21"/>
          <w:highlight w:val="none"/>
          <w:u w:val="single"/>
        </w:rPr>
        <w:t>1</w:t>
      </w:r>
      <w:r>
        <w:rPr>
          <w:rFonts w:hint="eastAsia" w:ascii="宋体" w:hAnsi="宋体" w:eastAsia="宋体" w:cs="宋体"/>
          <w:color w:val="000000"/>
          <w:sz w:val="21"/>
          <w:szCs w:val="21"/>
          <w:highlight w:val="none"/>
          <w:u w:val="single"/>
          <w:lang w:val="en-US" w:eastAsia="zh-CN"/>
        </w:rPr>
        <w:t>1</w:t>
      </w:r>
      <w:r>
        <w:rPr>
          <w:rFonts w:hint="eastAsia" w:ascii="宋体" w:hAnsi="宋体" w:eastAsia="宋体" w:cs="宋体"/>
          <w:color w:val="000000"/>
          <w:sz w:val="21"/>
          <w:szCs w:val="21"/>
          <w:highlight w:val="none"/>
        </w:rPr>
        <w:t>个月=</w:t>
      </w:r>
      <w:r>
        <w:rPr>
          <w:rFonts w:hint="eastAsia" w:ascii="宋体" w:hAnsi="宋体" w:eastAsia="宋体" w:cs="宋体"/>
          <w:color w:val="000000"/>
          <w:sz w:val="21"/>
          <w:szCs w:val="21"/>
          <w:highlight w:val="none"/>
          <w:u w:val="single"/>
          <w:lang w:val="en-US" w:eastAsia="zh-CN"/>
        </w:rPr>
        <w:t>473543</w:t>
      </w:r>
      <w:r>
        <w:rPr>
          <w:rFonts w:hint="eastAsia" w:ascii="宋体" w:hAnsi="宋体" w:eastAsia="宋体" w:cs="宋体"/>
          <w:color w:val="000000"/>
          <w:sz w:val="21"/>
          <w:szCs w:val="21"/>
          <w:highlight w:val="none"/>
        </w:rPr>
        <w:t>元/年</w:t>
      </w:r>
      <w:r>
        <w:rPr>
          <w:rFonts w:hint="eastAsia" w:ascii="宋体" w:hAnsi="宋体" w:eastAsia="宋体" w:cs="宋体"/>
          <w:color w:val="000000"/>
          <w:sz w:val="21"/>
          <w:szCs w:val="21"/>
          <w:highlight w:val="none"/>
          <w:lang w:eastAsia="zh-CN"/>
        </w:rPr>
        <w:t>；</w:t>
      </w:r>
      <w:r>
        <w:rPr>
          <w:rFonts w:hint="eastAsia" w:ascii="宋体" w:hAnsi="宋体" w:eastAsia="宋体" w:cs="宋体"/>
          <w:bCs/>
          <w:color w:val="000000"/>
          <w:sz w:val="21"/>
          <w:szCs w:val="21"/>
          <w:highlight w:val="none"/>
        </w:rPr>
        <w:t>本中心全年</w:t>
      </w:r>
      <w:r>
        <w:rPr>
          <w:rFonts w:hint="eastAsia" w:ascii="宋体" w:hAnsi="宋体" w:eastAsia="宋体" w:cs="宋体"/>
          <w:color w:val="000000"/>
          <w:sz w:val="21"/>
          <w:szCs w:val="21"/>
          <w:highlight w:val="none"/>
        </w:rPr>
        <w:t>地下车库车位</w:t>
      </w:r>
      <w:r>
        <w:rPr>
          <w:rFonts w:hint="eastAsia" w:ascii="宋体" w:hAnsi="宋体" w:eastAsia="宋体" w:cs="宋体"/>
          <w:color w:val="000000"/>
          <w:sz w:val="21"/>
          <w:szCs w:val="21"/>
          <w:highlight w:val="none"/>
          <w:lang w:val="en-US" w:eastAsia="zh-CN"/>
        </w:rPr>
        <w:t>管理服务</w:t>
      </w:r>
      <w:r>
        <w:rPr>
          <w:rFonts w:hint="eastAsia" w:ascii="宋体" w:hAnsi="宋体" w:eastAsia="宋体" w:cs="宋体"/>
          <w:color w:val="000000"/>
          <w:sz w:val="21"/>
          <w:szCs w:val="21"/>
          <w:highlight w:val="none"/>
        </w:rPr>
        <w:t>费</w:t>
      </w:r>
      <w:r>
        <w:rPr>
          <w:rFonts w:hint="eastAsia" w:ascii="宋体" w:hAnsi="宋体" w:eastAsia="宋体" w:cs="宋体"/>
          <w:bCs/>
          <w:color w:val="000000"/>
          <w:sz w:val="21"/>
          <w:szCs w:val="21"/>
          <w:highlight w:val="none"/>
        </w:rPr>
        <w:t>总金额为人民币</w:t>
      </w:r>
      <w:r>
        <w:rPr>
          <w:rFonts w:hint="eastAsia" w:ascii="宋体" w:hAnsi="宋体" w:eastAsia="宋体" w:cs="宋体"/>
          <w:bCs/>
          <w:color w:val="000000"/>
          <w:sz w:val="21"/>
          <w:szCs w:val="21"/>
          <w:highlight w:val="none"/>
          <w:u w:val="single"/>
          <w:lang w:val="en-US" w:eastAsia="zh-CN"/>
        </w:rPr>
        <w:t>69300</w:t>
      </w:r>
      <w:r>
        <w:rPr>
          <w:rFonts w:hint="eastAsia" w:ascii="宋体" w:hAnsi="宋体" w:eastAsia="宋体" w:cs="宋体"/>
          <w:color w:val="000000"/>
          <w:sz w:val="21"/>
          <w:szCs w:val="21"/>
          <w:highlight w:val="none"/>
        </w:rPr>
        <w:t>元/年(大写:</w:t>
      </w:r>
      <w:r>
        <w:rPr>
          <w:rFonts w:hint="eastAsia" w:ascii="宋体" w:hAnsi="宋体" w:eastAsia="宋体" w:cs="宋体"/>
          <w:color w:val="000000"/>
          <w:sz w:val="21"/>
          <w:szCs w:val="21"/>
          <w:highlight w:val="none"/>
          <w:u w:val="single"/>
          <w:lang w:val="en-US" w:eastAsia="zh-CN"/>
        </w:rPr>
        <w:t>陆万玖仟叁佰</w:t>
      </w:r>
      <w:r>
        <w:rPr>
          <w:rFonts w:hint="eastAsia" w:ascii="宋体" w:hAnsi="宋体" w:eastAsia="宋体" w:cs="宋体"/>
          <w:color w:val="000000"/>
          <w:sz w:val="21"/>
          <w:szCs w:val="21"/>
          <w:highlight w:val="none"/>
        </w:rPr>
        <w:t>元整)</w:t>
      </w:r>
      <w:r>
        <w:rPr>
          <w:rFonts w:hint="eastAsia" w:ascii="宋体" w:hAnsi="宋体" w:eastAsia="宋体" w:cs="宋体"/>
          <w:bCs/>
          <w:color w:val="000000"/>
          <w:sz w:val="21"/>
          <w:szCs w:val="21"/>
          <w:highlight w:val="none"/>
        </w:rPr>
        <w:t>，即</w:t>
      </w:r>
      <w:r>
        <w:rPr>
          <w:rFonts w:hint="eastAsia" w:ascii="宋体" w:hAnsi="宋体" w:eastAsia="宋体" w:cs="宋体"/>
          <w:color w:val="000000"/>
          <w:sz w:val="21"/>
          <w:szCs w:val="21"/>
          <w:highlight w:val="none"/>
          <w:u w:val="single"/>
        </w:rPr>
        <w:t>60</w:t>
      </w:r>
      <w:r>
        <w:rPr>
          <w:rFonts w:hint="eastAsia" w:ascii="宋体" w:hAnsi="宋体" w:eastAsia="宋体" w:cs="宋体"/>
          <w:color w:val="000000"/>
          <w:sz w:val="21"/>
          <w:szCs w:val="21"/>
          <w:highlight w:val="none"/>
        </w:rPr>
        <w:t>元/月·辆×</w:t>
      </w:r>
      <w:r>
        <w:rPr>
          <w:rFonts w:hint="eastAsia" w:ascii="宋体" w:hAnsi="宋体" w:eastAsia="宋体" w:cs="宋体"/>
          <w:color w:val="000000"/>
          <w:sz w:val="21"/>
          <w:szCs w:val="21"/>
          <w:highlight w:val="none"/>
          <w:u w:val="single"/>
          <w:lang w:val="en-US" w:eastAsia="zh-CN"/>
        </w:rPr>
        <w:t>105</w:t>
      </w:r>
      <w:r>
        <w:rPr>
          <w:rFonts w:hint="eastAsia" w:ascii="宋体" w:hAnsi="宋体" w:eastAsia="宋体" w:cs="宋体"/>
          <w:color w:val="000000"/>
          <w:sz w:val="21"/>
          <w:szCs w:val="21"/>
          <w:highlight w:val="none"/>
        </w:rPr>
        <w:t>个地下车库车位=</w:t>
      </w:r>
      <w:r>
        <w:rPr>
          <w:rFonts w:hint="eastAsia" w:ascii="宋体" w:hAnsi="宋体" w:eastAsia="宋体" w:cs="宋体"/>
          <w:color w:val="000000"/>
          <w:sz w:val="21"/>
          <w:szCs w:val="21"/>
          <w:highlight w:val="none"/>
          <w:u w:val="single"/>
          <w:lang w:val="en-US" w:eastAsia="zh-CN"/>
        </w:rPr>
        <w:t>6300</w:t>
      </w:r>
      <w:r>
        <w:rPr>
          <w:rFonts w:hint="eastAsia" w:ascii="宋体" w:hAnsi="宋体" w:eastAsia="宋体" w:cs="宋体"/>
          <w:color w:val="000000"/>
          <w:sz w:val="21"/>
          <w:szCs w:val="21"/>
          <w:highlight w:val="none"/>
        </w:rPr>
        <w:t>元/月×</w:t>
      </w:r>
      <w:r>
        <w:rPr>
          <w:rFonts w:hint="eastAsia" w:ascii="宋体" w:hAnsi="宋体" w:eastAsia="宋体" w:cs="宋体"/>
          <w:color w:val="000000"/>
          <w:sz w:val="21"/>
          <w:szCs w:val="21"/>
          <w:highlight w:val="none"/>
          <w:u w:val="single"/>
          <w:lang w:val="en-US" w:eastAsia="zh-CN"/>
        </w:rPr>
        <w:t>11</w:t>
      </w:r>
      <w:r>
        <w:rPr>
          <w:rFonts w:hint="eastAsia" w:ascii="宋体" w:hAnsi="宋体" w:eastAsia="宋体" w:cs="宋体"/>
          <w:color w:val="000000"/>
          <w:sz w:val="21"/>
          <w:szCs w:val="21"/>
          <w:highlight w:val="none"/>
        </w:rPr>
        <w:t>个月=</w:t>
      </w:r>
      <w:r>
        <w:rPr>
          <w:rFonts w:hint="eastAsia" w:ascii="宋体" w:hAnsi="宋体" w:eastAsia="宋体" w:cs="宋体"/>
          <w:color w:val="000000"/>
          <w:sz w:val="21"/>
          <w:szCs w:val="21"/>
          <w:highlight w:val="none"/>
          <w:u w:val="single"/>
          <w:lang w:val="en-US" w:eastAsia="zh-CN"/>
        </w:rPr>
        <w:t>69300</w:t>
      </w:r>
      <w:r>
        <w:rPr>
          <w:rFonts w:hint="eastAsia" w:ascii="宋体" w:hAnsi="宋体" w:eastAsia="宋体" w:cs="宋体"/>
          <w:color w:val="000000"/>
          <w:sz w:val="21"/>
          <w:szCs w:val="21"/>
          <w:highlight w:val="none"/>
        </w:rPr>
        <w:t>元/年。</w:t>
      </w:r>
    </w:p>
    <w:p w14:paraId="77771D93">
      <w:pPr>
        <w:adjustRightInd/>
        <w:spacing w:line="30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w:t>
      </w:r>
      <w:r>
        <w:rPr>
          <w:rFonts w:hint="eastAsia" w:ascii="宋体" w:hAnsi="宋体" w:eastAsia="宋体" w:cs="宋体"/>
          <w:b/>
          <w:bCs/>
          <w:sz w:val="21"/>
          <w:szCs w:val="21"/>
          <w:highlight w:val="none"/>
        </w:rPr>
        <w:t>本合同</w:t>
      </w:r>
      <w:r>
        <w:rPr>
          <w:rFonts w:hint="eastAsia" w:ascii="宋体" w:hAnsi="宋体" w:eastAsia="宋体" w:cs="宋体"/>
          <w:b/>
          <w:bCs/>
          <w:sz w:val="21"/>
          <w:szCs w:val="21"/>
          <w:highlight w:val="none"/>
          <w:lang w:val="en-US" w:eastAsia="zh-CN"/>
        </w:rPr>
        <w:t>全年物业管理服务费及全年车位管理服务费</w:t>
      </w:r>
      <w:r>
        <w:rPr>
          <w:rFonts w:hint="eastAsia" w:ascii="宋体" w:hAnsi="宋体" w:eastAsia="宋体" w:cs="宋体"/>
          <w:b/>
          <w:bCs/>
          <w:sz w:val="21"/>
          <w:szCs w:val="21"/>
          <w:highlight w:val="none"/>
        </w:rPr>
        <w:t>总金额为人民币</w:t>
      </w:r>
      <w:r>
        <w:rPr>
          <w:rFonts w:hint="eastAsia" w:ascii="宋体" w:hAnsi="宋体" w:eastAsia="宋体" w:cs="宋体"/>
          <w:b/>
          <w:bCs/>
          <w:color w:val="000000"/>
          <w:sz w:val="21"/>
          <w:szCs w:val="21"/>
          <w:highlight w:val="none"/>
          <w:u w:val="single"/>
          <w:lang w:val="en-US" w:eastAsia="zh-CN"/>
        </w:rPr>
        <w:t>542843</w:t>
      </w:r>
      <w:r>
        <w:rPr>
          <w:rFonts w:hint="eastAsia" w:ascii="宋体" w:hAnsi="宋体" w:eastAsia="宋体" w:cs="宋体"/>
          <w:b/>
          <w:bCs/>
          <w:sz w:val="21"/>
          <w:szCs w:val="21"/>
          <w:highlight w:val="none"/>
        </w:rPr>
        <w:t>元/年（大写：</w:t>
      </w:r>
      <w:r>
        <w:rPr>
          <w:rFonts w:hint="eastAsia" w:ascii="宋体" w:hAnsi="宋体" w:eastAsia="宋体" w:cs="宋体"/>
          <w:b/>
          <w:bCs/>
          <w:color w:val="000000"/>
          <w:sz w:val="21"/>
          <w:szCs w:val="21"/>
          <w:highlight w:val="none"/>
          <w:u w:val="single"/>
          <w:lang w:val="en-US" w:eastAsia="zh-CN"/>
        </w:rPr>
        <w:t>伍拾肆万贰仟捌佰肆拾叁</w:t>
      </w:r>
      <w:r>
        <w:rPr>
          <w:rFonts w:hint="eastAsia" w:ascii="宋体" w:hAnsi="宋体" w:eastAsia="宋体" w:cs="宋体"/>
          <w:b/>
          <w:bCs/>
          <w:color w:val="000000"/>
          <w:sz w:val="21"/>
          <w:szCs w:val="21"/>
          <w:highlight w:val="none"/>
          <w:u w:val="none"/>
          <w:lang w:val="en-US" w:eastAsia="zh-CN"/>
        </w:rPr>
        <w:t>元</w:t>
      </w:r>
      <w:r>
        <w:rPr>
          <w:rFonts w:hint="eastAsia" w:ascii="宋体" w:hAnsi="宋体" w:eastAsia="宋体" w:cs="宋体"/>
          <w:b/>
          <w:bCs/>
          <w:sz w:val="21"/>
          <w:szCs w:val="21"/>
          <w:highlight w:val="none"/>
        </w:rPr>
        <w:t>整）</w:t>
      </w:r>
      <w:r>
        <w:rPr>
          <w:rFonts w:hint="eastAsia" w:ascii="宋体" w:hAnsi="宋体" w:eastAsia="宋体" w:cs="宋体"/>
          <w:sz w:val="21"/>
          <w:szCs w:val="21"/>
          <w:highlight w:val="none"/>
        </w:rPr>
        <w:t>，即</w:t>
      </w:r>
      <w:r>
        <w:rPr>
          <w:rFonts w:hint="eastAsia" w:ascii="宋体" w:hAnsi="宋体" w:eastAsia="宋体" w:cs="宋体"/>
          <w:bCs/>
          <w:sz w:val="21"/>
          <w:szCs w:val="21"/>
          <w:highlight w:val="none"/>
        </w:rPr>
        <w:t>全年物业管理服务费总金额</w:t>
      </w:r>
      <w:r>
        <w:rPr>
          <w:rFonts w:hint="eastAsia" w:ascii="宋体" w:hAnsi="宋体" w:eastAsia="宋体" w:cs="宋体"/>
          <w:sz w:val="21"/>
          <w:szCs w:val="21"/>
          <w:highlight w:val="none"/>
        </w:rPr>
        <w:t>。其包括乙方的管理服务成本、税费和利润等。</w:t>
      </w:r>
    </w:p>
    <w:p w14:paraId="57997614">
      <w:pPr>
        <w:autoSpaceDE w:val="0"/>
        <w:autoSpaceDN w:val="0"/>
        <w:adjustRightInd w:val="0"/>
        <w:spacing w:line="300" w:lineRule="auto"/>
        <w:ind w:firstLine="482"/>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w:t>
      </w:r>
      <w:r>
        <w:rPr>
          <w:rFonts w:hint="eastAsia" w:ascii="宋体" w:hAnsi="宋体" w:eastAsia="宋体" w:cs="宋体"/>
          <w:bCs/>
          <w:sz w:val="21"/>
          <w:szCs w:val="21"/>
          <w:highlight w:val="none"/>
        </w:rPr>
        <w:t>空置房按物业服务费单价标准的100%由产权人交纳。</w:t>
      </w:r>
    </w:p>
    <w:p w14:paraId="05C81931">
      <w:pPr>
        <w:adjustRightInd/>
        <w:spacing w:line="30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四、受供水部门委托，自来水水费单价标准为</w:t>
      </w:r>
      <w:r>
        <w:rPr>
          <w:rFonts w:hint="eastAsia" w:ascii="宋体" w:hAnsi="宋体" w:eastAsia="宋体" w:cs="宋体"/>
          <w:sz w:val="21"/>
          <w:szCs w:val="21"/>
          <w:highlight w:val="none"/>
          <w:u w:val="single"/>
        </w:rPr>
        <w:t>5.00</w:t>
      </w:r>
      <w:r>
        <w:rPr>
          <w:rFonts w:hint="eastAsia" w:ascii="宋体" w:hAnsi="宋体" w:eastAsia="宋体" w:cs="宋体"/>
          <w:sz w:val="21"/>
          <w:szCs w:val="21"/>
          <w:highlight w:val="none"/>
        </w:rPr>
        <w:t>元/吨（包括本中心共用设施水耗与服务费），乙方按实际使用量向甲方收取水费。（如供水部门收费标准有更改，按更改后的水费单价结算。）</w:t>
      </w:r>
    </w:p>
    <w:p w14:paraId="2DD42894">
      <w:pPr>
        <w:adjustRightInd/>
        <w:spacing w:line="30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五、受供电部门委托，本中心电费单价标准为</w:t>
      </w:r>
      <w:r>
        <w:rPr>
          <w:rFonts w:hint="eastAsia" w:ascii="宋体" w:hAnsi="宋体" w:eastAsia="宋体" w:cs="宋体"/>
          <w:sz w:val="21"/>
          <w:szCs w:val="21"/>
          <w:highlight w:val="none"/>
          <w:u w:val="single"/>
        </w:rPr>
        <w:t>1.00</w:t>
      </w:r>
      <w:r>
        <w:rPr>
          <w:rFonts w:hint="eastAsia" w:ascii="宋体" w:hAnsi="宋体" w:eastAsia="宋体" w:cs="宋体"/>
          <w:sz w:val="21"/>
          <w:szCs w:val="21"/>
          <w:highlight w:val="none"/>
        </w:rPr>
        <w:t>元/度（包括本中心共用设施设备电耗与服务费），乙方按实际使用量向甲方收取电费。（如供电部门收费标准有更改，按更改后的电费单价结算。）</w:t>
      </w:r>
    </w:p>
    <w:p w14:paraId="14D10071">
      <w:pPr>
        <w:adjustRightInd/>
        <w:spacing w:line="30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六、受供水、供电部门委托，由乙方按实际使用量向甲方代收代缴水、电费，水电耗亏空部分按户或按使用量分摊收取。</w:t>
      </w:r>
    </w:p>
    <w:p w14:paraId="7DE05E12">
      <w:pPr>
        <w:adjustRightInd/>
        <w:spacing w:line="30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七、装修垃圾清运费：按市场价格标准一次性由乙方收取并由乙方组织统一清运，业主如承诺自己负责清运装修垃圾，其相关费用由业主承担。</w:t>
      </w:r>
    </w:p>
    <w:p w14:paraId="6358C517">
      <w:pPr>
        <w:adjustRightInd/>
        <w:spacing w:line="30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八、本中心共用设施设备（如电梯等）、公共照明等水电能耗支出，由甲方与本中心的其他已入驻单位按楼层平均分摊或按其他方式分摊。</w:t>
      </w:r>
    </w:p>
    <w:p w14:paraId="595A917F">
      <w:pPr>
        <w:adjustRightInd/>
        <w:spacing w:line="30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九、乙方对使用人的房屋自用部位、自用设备的维修、养护及其他特约服务，由乙方与当事人按市场价格协商收费。</w:t>
      </w:r>
    </w:p>
    <w:p w14:paraId="717E0181">
      <w:pPr>
        <w:adjustRightInd/>
        <w:spacing w:line="30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十、房屋的共同部位，公用设施、设备，公共场地的日常维修、养护及大中修的更新改造，由乙方提预算计划，经甲方审查同意后，报物业维修资金主管部门核拨，列入维修资金开支。</w:t>
      </w:r>
    </w:p>
    <w:p w14:paraId="6E7238A8">
      <w:pPr>
        <w:adjustRightInd/>
        <w:spacing w:line="300" w:lineRule="auto"/>
        <w:ind w:right="-420" w:rightChars="-200"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第八条  支付方式</w:t>
      </w:r>
    </w:p>
    <w:p w14:paraId="761571E0">
      <w:pPr>
        <w:adjustRightInd/>
        <w:spacing w:line="30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本物业服务管理费经甲方考核合格后（考核内容见本合同第八章，包括：保安、保洁、设备维护等），</w:t>
      </w:r>
      <w:r>
        <w:rPr>
          <w:rFonts w:hint="eastAsia" w:ascii="宋体" w:hAnsi="宋体" w:eastAsia="宋体" w:cs="宋体"/>
          <w:b w:val="0"/>
          <w:bCs w:val="0"/>
          <w:color w:val="auto"/>
          <w:sz w:val="21"/>
          <w:szCs w:val="21"/>
          <w:highlight w:val="none"/>
          <w:lang w:val="en-US" w:eastAsia="zh-CN"/>
        </w:rPr>
        <w:t>2025年度于本</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月30日前付给乙方</w:t>
      </w:r>
      <w:r>
        <w:rPr>
          <w:rFonts w:hint="eastAsia" w:ascii="宋体" w:hAnsi="宋体" w:eastAsia="宋体" w:cs="宋体"/>
          <w:b w:val="0"/>
          <w:bCs w:val="0"/>
          <w:color w:val="auto"/>
          <w:sz w:val="21"/>
          <w:szCs w:val="21"/>
          <w:highlight w:val="none"/>
          <w:lang w:val="en-US" w:eastAsia="zh-CN"/>
        </w:rPr>
        <w:t>全</w:t>
      </w:r>
      <w:r>
        <w:rPr>
          <w:rFonts w:hint="eastAsia" w:ascii="宋体" w:hAnsi="宋体" w:eastAsia="宋体" w:cs="宋体"/>
          <w:b w:val="0"/>
          <w:bCs w:val="0"/>
          <w:color w:val="auto"/>
          <w:sz w:val="21"/>
          <w:szCs w:val="21"/>
          <w:highlight w:val="none"/>
        </w:rPr>
        <w:t>年的物业服务费</w:t>
      </w:r>
      <w:r>
        <w:rPr>
          <w:rFonts w:hint="eastAsia" w:ascii="宋体" w:hAnsi="宋体" w:eastAsia="宋体" w:cs="宋体"/>
          <w:b w:val="0"/>
          <w:bCs w:val="0"/>
          <w:color w:val="auto"/>
          <w:sz w:val="21"/>
          <w:szCs w:val="21"/>
          <w:highlight w:val="none"/>
          <w:lang w:val="en-US" w:eastAsia="zh-CN"/>
        </w:rPr>
        <w:t>及车位管理费</w:t>
      </w:r>
      <w:r>
        <w:rPr>
          <w:rFonts w:hint="eastAsia" w:ascii="宋体" w:hAnsi="宋体" w:eastAsia="宋体" w:cs="宋体"/>
          <w:b w:val="0"/>
          <w:bCs w:val="0"/>
          <w:color w:val="auto"/>
          <w:sz w:val="21"/>
          <w:szCs w:val="21"/>
          <w:highlight w:val="none"/>
        </w:rPr>
        <w:t>，乙方需向甲方开具增值税普通电子发票。</w:t>
      </w:r>
    </w:p>
    <w:p w14:paraId="7F751659">
      <w:pPr>
        <w:adjustRightInd/>
        <w:spacing w:line="300" w:lineRule="auto"/>
        <w:ind w:right="-420" w:rightChars="-200"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第九条  乙方账户信息</w:t>
      </w:r>
    </w:p>
    <w:p w14:paraId="0B65D59C">
      <w:pPr>
        <w:widowControl/>
        <w:shd w:val="clear" w:color="auto" w:fill="FFFFFF"/>
        <w:spacing w:beforeAutospacing="0" w:afterAutospacing="0" w:line="300" w:lineRule="auto"/>
        <w:ind w:firstLine="420" w:firstLineChars="200"/>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账户名：</w:t>
      </w:r>
      <w:r>
        <w:rPr>
          <w:rFonts w:hint="eastAsia" w:ascii="宋体" w:hAnsi="宋体" w:eastAsia="宋体" w:cs="宋体"/>
          <w:kern w:val="0"/>
          <w:sz w:val="21"/>
          <w:szCs w:val="21"/>
          <w:highlight w:val="none"/>
          <w:u w:val="single"/>
          <w:lang w:val="en-US" w:eastAsia="zh-CN" w:bidi="ar-SA"/>
        </w:rPr>
        <w:t>温州市鹿城东风物业管理有限公司</w:t>
      </w:r>
      <w:r>
        <w:rPr>
          <w:rFonts w:hint="eastAsia" w:ascii="宋体" w:hAnsi="宋体" w:eastAsia="宋体" w:cs="宋体"/>
          <w:bCs/>
          <w:kern w:val="2"/>
          <w:sz w:val="21"/>
          <w:szCs w:val="21"/>
          <w:highlight w:val="none"/>
          <w:lang w:val="en-US" w:eastAsia="zh-CN" w:bidi="ar-SA"/>
        </w:rPr>
        <w:t>。</w:t>
      </w:r>
    </w:p>
    <w:p w14:paraId="430ED5D1">
      <w:pPr>
        <w:widowControl/>
        <w:shd w:val="clear" w:color="auto" w:fill="FFFFFF"/>
        <w:spacing w:beforeAutospacing="0" w:afterAutospacing="0" w:line="300" w:lineRule="auto"/>
        <w:ind w:firstLine="420" w:firstLineChars="200"/>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账户号：</w:t>
      </w:r>
      <w:r>
        <w:rPr>
          <w:rFonts w:hint="eastAsia" w:ascii="宋体" w:hAnsi="宋体" w:eastAsia="宋体" w:cs="宋体"/>
          <w:kern w:val="0"/>
          <w:sz w:val="21"/>
          <w:szCs w:val="21"/>
          <w:highlight w:val="none"/>
          <w:u w:val="single"/>
          <w:lang w:val="en-US" w:eastAsia="zh-CN" w:bidi="ar-SA"/>
        </w:rPr>
        <w:t>717000120190006549</w:t>
      </w:r>
      <w:r>
        <w:rPr>
          <w:rFonts w:hint="eastAsia" w:ascii="宋体" w:hAnsi="宋体" w:eastAsia="宋体" w:cs="宋体"/>
          <w:bCs/>
          <w:kern w:val="2"/>
          <w:sz w:val="21"/>
          <w:szCs w:val="21"/>
          <w:highlight w:val="none"/>
          <w:lang w:val="en-US" w:eastAsia="zh-CN" w:bidi="ar-SA"/>
        </w:rPr>
        <w:t>。</w:t>
      </w:r>
    </w:p>
    <w:p w14:paraId="00BDEAF6">
      <w:pPr>
        <w:widowControl/>
        <w:shd w:val="clear" w:color="auto" w:fill="FFFFFF"/>
        <w:spacing w:beforeAutospacing="0" w:afterAutospacing="0" w:line="300" w:lineRule="auto"/>
        <w:ind w:firstLine="420" w:firstLineChars="200"/>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开户银行：</w:t>
      </w:r>
      <w:r>
        <w:rPr>
          <w:rFonts w:hint="eastAsia" w:ascii="宋体" w:hAnsi="宋体" w:eastAsia="宋体" w:cs="宋体"/>
          <w:kern w:val="0"/>
          <w:sz w:val="21"/>
          <w:szCs w:val="21"/>
          <w:highlight w:val="none"/>
          <w:u w:val="single"/>
          <w:lang w:val="en-US" w:eastAsia="zh-CN" w:bidi="ar-SA"/>
        </w:rPr>
        <w:t>温州银行大南支行</w:t>
      </w:r>
      <w:r>
        <w:rPr>
          <w:rFonts w:hint="eastAsia" w:ascii="宋体" w:hAnsi="宋体" w:eastAsia="宋体" w:cs="宋体"/>
          <w:bCs/>
          <w:kern w:val="2"/>
          <w:sz w:val="21"/>
          <w:szCs w:val="21"/>
          <w:highlight w:val="none"/>
          <w:lang w:val="en-US" w:eastAsia="zh-CN" w:bidi="ar-SA"/>
        </w:rPr>
        <w:t>。</w:t>
      </w:r>
    </w:p>
    <w:p w14:paraId="0C2EE648">
      <w:pPr>
        <w:adjustRightInd/>
        <w:spacing w:line="300" w:lineRule="auto"/>
        <w:ind w:firstLine="422" w:firstLineChars="200"/>
        <w:contextualSpacing/>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第十条  </w:t>
      </w:r>
      <w:r>
        <w:rPr>
          <w:rFonts w:hint="eastAsia" w:ascii="宋体" w:hAnsi="宋体" w:eastAsia="宋体" w:cs="宋体"/>
          <w:sz w:val="21"/>
          <w:szCs w:val="21"/>
          <w:highlight w:val="none"/>
        </w:rPr>
        <w:t>在本合同履行期限内，如遇政府政策性调价、最低工资和社会保险费基数调整、增设缴费项目、物价指数上升等因素，导致本中心服务管理成本显著上升，甲乙双方可通过协商一致，以补充协议方式对</w:t>
      </w:r>
      <w:r>
        <w:rPr>
          <w:rFonts w:hint="eastAsia" w:ascii="宋体" w:hAnsi="宋体" w:eastAsia="宋体" w:cs="宋体"/>
          <w:bCs/>
          <w:sz w:val="21"/>
          <w:szCs w:val="21"/>
          <w:highlight w:val="none"/>
        </w:rPr>
        <w:t>本中心委托管理服务费</w:t>
      </w:r>
      <w:r>
        <w:rPr>
          <w:rFonts w:hint="eastAsia" w:ascii="宋体" w:hAnsi="宋体" w:eastAsia="宋体" w:cs="宋体"/>
          <w:sz w:val="21"/>
          <w:szCs w:val="21"/>
          <w:highlight w:val="none"/>
        </w:rPr>
        <w:t>作出相应的调整。</w:t>
      </w:r>
    </w:p>
    <w:p w14:paraId="0D8985B9">
      <w:pPr>
        <w:adjustRightInd/>
        <w:spacing w:line="30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第六章  合同期限</w:t>
      </w:r>
    </w:p>
    <w:p w14:paraId="43759F5C">
      <w:pPr>
        <w:adjustRightInd/>
        <w:spacing w:line="300" w:lineRule="auto"/>
        <w:ind w:right="-420" w:rightChars="-200" w:firstLine="422" w:firstLineChars="200"/>
        <w:rPr>
          <w:rFonts w:hint="eastAsia" w:ascii="宋体" w:hAnsi="宋体" w:eastAsia="宋体" w:cs="宋体"/>
          <w:b/>
          <w:color w:val="FF0000"/>
          <w:sz w:val="21"/>
          <w:szCs w:val="21"/>
          <w:highlight w:val="none"/>
        </w:rPr>
      </w:pPr>
      <w:r>
        <w:rPr>
          <w:rFonts w:hint="eastAsia" w:ascii="宋体" w:hAnsi="宋体" w:eastAsia="宋体" w:cs="宋体"/>
          <w:b/>
          <w:sz w:val="21"/>
          <w:szCs w:val="21"/>
          <w:highlight w:val="none"/>
        </w:rPr>
        <w:t>第十一条  本合同期限</w:t>
      </w:r>
    </w:p>
    <w:p w14:paraId="71C75D38">
      <w:pPr>
        <w:adjustRightInd/>
        <w:spacing w:line="300" w:lineRule="auto"/>
        <w:ind w:right="-420" w:rightChars="-200" w:firstLine="420" w:firstLineChars="200"/>
        <w:rPr>
          <w:rFonts w:hint="eastAsia" w:ascii="宋体" w:hAnsi="宋体" w:eastAsia="宋体" w:cs="宋体"/>
          <w:b/>
          <w:sz w:val="21"/>
          <w:szCs w:val="21"/>
          <w:highlight w:val="none"/>
        </w:rPr>
      </w:pPr>
      <w:r>
        <w:rPr>
          <w:rFonts w:hint="eastAsia" w:ascii="宋体" w:hAnsi="宋体" w:eastAsia="宋体" w:cs="宋体"/>
          <w:bCs/>
          <w:sz w:val="21"/>
          <w:szCs w:val="21"/>
          <w:highlight w:val="none"/>
        </w:rPr>
        <w:t>本合同期限为</w:t>
      </w:r>
      <w:r>
        <w:rPr>
          <w:rFonts w:hint="eastAsia" w:ascii="宋体" w:hAnsi="宋体" w:eastAsia="宋体" w:cs="宋体"/>
          <w:bCs/>
          <w:sz w:val="21"/>
          <w:szCs w:val="21"/>
          <w:highlight w:val="none"/>
          <w:u w:val="single"/>
        </w:rPr>
        <w:t>1</w:t>
      </w:r>
      <w:r>
        <w:rPr>
          <w:rFonts w:hint="eastAsia" w:ascii="宋体" w:hAnsi="宋体" w:eastAsia="宋体" w:cs="宋体"/>
          <w:bCs/>
          <w:sz w:val="21"/>
          <w:szCs w:val="21"/>
          <w:highlight w:val="none"/>
          <w:u w:val="single"/>
          <w:lang w:val="en-US" w:eastAsia="zh-CN"/>
        </w:rPr>
        <w:t>1</w:t>
      </w:r>
      <w:r>
        <w:rPr>
          <w:rFonts w:hint="eastAsia" w:ascii="宋体" w:hAnsi="宋体" w:eastAsia="宋体" w:cs="宋体"/>
          <w:bCs/>
          <w:sz w:val="21"/>
          <w:szCs w:val="21"/>
          <w:highlight w:val="none"/>
          <w:u w:val="none"/>
        </w:rPr>
        <w:t>个月</w:t>
      </w:r>
      <w:r>
        <w:rPr>
          <w:rFonts w:hint="eastAsia" w:ascii="宋体" w:hAnsi="宋体" w:eastAsia="宋体" w:cs="宋体"/>
          <w:bCs/>
          <w:sz w:val="21"/>
          <w:szCs w:val="21"/>
          <w:highlight w:val="none"/>
        </w:rPr>
        <w:t>，</w:t>
      </w:r>
      <w:r>
        <w:rPr>
          <w:rFonts w:hint="eastAsia" w:ascii="宋体" w:hAnsi="宋体" w:eastAsia="宋体" w:cs="宋体"/>
          <w:sz w:val="21"/>
          <w:szCs w:val="21"/>
          <w:highlight w:val="none"/>
          <w:u w:val="none"/>
        </w:rPr>
        <w:t>自</w:t>
      </w:r>
      <w:r>
        <w:rPr>
          <w:rFonts w:hint="eastAsia" w:ascii="宋体" w:hAnsi="宋体" w:eastAsia="宋体" w:cs="宋体"/>
          <w:sz w:val="21"/>
          <w:szCs w:val="21"/>
          <w:highlight w:val="none"/>
          <w:u w:val="single"/>
        </w:rPr>
        <w:t>202</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none"/>
        </w:rPr>
        <w:t>年</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none"/>
        </w:rPr>
        <w:t>月</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none"/>
        </w:rPr>
        <w:t>日起至</w:t>
      </w:r>
      <w:r>
        <w:rPr>
          <w:rFonts w:hint="eastAsia" w:ascii="宋体" w:hAnsi="宋体" w:eastAsia="宋体" w:cs="宋体"/>
          <w:sz w:val="21"/>
          <w:szCs w:val="21"/>
          <w:highlight w:val="none"/>
          <w:u w:val="single"/>
        </w:rPr>
        <w:t>202</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none"/>
        </w:rPr>
        <w:t>年</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none"/>
        </w:rPr>
        <w:t>月</w:t>
      </w:r>
      <w:r>
        <w:rPr>
          <w:rFonts w:hint="eastAsia" w:ascii="宋体" w:hAnsi="宋体" w:cs="宋体"/>
          <w:sz w:val="21"/>
          <w:szCs w:val="21"/>
          <w:highlight w:val="none"/>
          <w:u w:val="none"/>
          <w:lang w:val="en-US" w:eastAsia="zh-CN"/>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none"/>
        </w:rPr>
        <w:t>日止</w:t>
      </w:r>
      <w:r>
        <w:rPr>
          <w:rFonts w:hint="eastAsia" w:ascii="宋体" w:hAnsi="宋体" w:eastAsia="宋体" w:cs="宋体"/>
          <w:sz w:val="21"/>
          <w:szCs w:val="21"/>
          <w:highlight w:val="none"/>
        </w:rPr>
        <w:t>，本合同</w:t>
      </w:r>
      <w:r>
        <w:rPr>
          <w:rFonts w:hint="eastAsia" w:ascii="宋体" w:hAnsi="宋体" w:eastAsia="宋体" w:cs="宋体"/>
          <w:sz w:val="21"/>
          <w:szCs w:val="21"/>
          <w:highlight w:val="none"/>
          <w:lang w:val="zh-CN"/>
        </w:rPr>
        <w:t>期满</w:t>
      </w:r>
      <w:r>
        <w:rPr>
          <w:rFonts w:hint="eastAsia" w:ascii="宋体" w:hAnsi="宋体" w:eastAsia="宋体" w:cs="宋体"/>
          <w:sz w:val="21"/>
          <w:szCs w:val="21"/>
          <w:highlight w:val="none"/>
        </w:rPr>
        <w:t>自然终止。</w:t>
      </w:r>
      <w:r>
        <w:rPr>
          <w:rFonts w:hint="eastAsia" w:ascii="宋体" w:hAnsi="宋体" w:eastAsia="宋体" w:cs="宋体"/>
          <w:sz w:val="21"/>
          <w:szCs w:val="21"/>
          <w:highlight w:val="none"/>
          <w:lang w:val="zh-CN"/>
        </w:rPr>
        <w:t>如需续订合同，乙方应在合同期满</w:t>
      </w:r>
      <w:r>
        <w:rPr>
          <w:rFonts w:hint="eastAsia" w:ascii="宋体" w:hAnsi="宋体" w:eastAsia="宋体" w:cs="宋体"/>
          <w:sz w:val="21"/>
          <w:szCs w:val="21"/>
          <w:highlight w:val="none"/>
        </w:rPr>
        <w:t>前</w:t>
      </w:r>
      <w:r>
        <w:rPr>
          <w:rFonts w:hint="eastAsia" w:ascii="宋体" w:hAnsi="宋体" w:eastAsia="宋体" w:cs="宋体"/>
          <w:sz w:val="21"/>
          <w:szCs w:val="21"/>
          <w:highlight w:val="none"/>
          <w:lang w:val="zh-CN"/>
        </w:rPr>
        <w:t>一个月向对方提出书面意见，并且每年考核合格情况下，双方达成一致后续签合同。</w:t>
      </w:r>
    </w:p>
    <w:p w14:paraId="66395CE6">
      <w:pPr>
        <w:adjustRightInd/>
        <w:spacing w:line="30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第七章  双方权利和义务</w:t>
      </w:r>
    </w:p>
    <w:p w14:paraId="40C59408">
      <w:pPr>
        <w:widowControl/>
        <w:shd w:val="clear" w:color="auto" w:fill="FFFFFF"/>
        <w:spacing w:beforeAutospacing="0" w:afterAutospacing="0" w:line="30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w:t>
      </w:r>
      <w:r>
        <w:rPr>
          <w:rFonts w:hint="eastAsia" w:ascii="宋体" w:hAnsi="宋体" w:eastAsia="宋体" w:cs="宋体"/>
          <w:b/>
          <w:kern w:val="2"/>
          <w:sz w:val="21"/>
          <w:szCs w:val="21"/>
          <w:highlight w:val="none"/>
          <w:lang w:val="en-US" w:eastAsia="zh-CN" w:bidi="ar-SA"/>
        </w:rPr>
        <w:t>第十二条  甲方权利和义务</w:t>
      </w:r>
    </w:p>
    <w:p w14:paraId="785CA9B6">
      <w:pPr>
        <w:adjustRightInd/>
        <w:spacing w:line="300" w:lineRule="auto"/>
        <w:ind w:right="-420" w:rightChars="-2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一、审定乙方编制的物业管理服务方案。</w:t>
      </w:r>
    </w:p>
    <w:p w14:paraId="2480A102">
      <w:pPr>
        <w:adjustRightInd/>
        <w:spacing w:line="300" w:lineRule="auto"/>
        <w:ind w:right="-420" w:rightChars="-2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二、对乙方提供的管理服务质量进行监督，向乙方提出意见和建议，并为乙方的物</w:t>
      </w:r>
    </w:p>
    <w:p w14:paraId="52C9373B">
      <w:pPr>
        <w:adjustRightInd/>
        <w:spacing w:line="300" w:lineRule="auto"/>
        <w:ind w:right="-420" w:rightChars="-200"/>
        <w:rPr>
          <w:rFonts w:hint="eastAsia" w:ascii="宋体" w:hAnsi="宋体" w:eastAsia="宋体" w:cs="宋体"/>
          <w:sz w:val="21"/>
          <w:szCs w:val="21"/>
          <w:highlight w:val="none"/>
        </w:rPr>
      </w:pPr>
      <w:r>
        <w:rPr>
          <w:rFonts w:hint="eastAsia" w:ascii="宋体" w:hAnsi="宋体" w:eastAsia="宋体" w:cs="宋体"/>
          <w:sz w:val="21"/>
          <w:szCs w:val="21"/>
          <w:highlight w:val="none"/>
        </w:rPr>
        <w:t>业管理服务提供相应的协助和配合。</w:t>
      </w:r>
    </w:p>
    <w:p w14:paraId="0B89A67E">
      <w:pPr>
        <w:numPr>
          <w:ilvl w:val="0"/>
          <w:numId w:val="14"/>
        </w:numPr>
        <w:adjustRightInd/>
        <w:spacing w:line="300" w:lineRule="auto"/>
        <w:ind w:right="-420" w:rightChars="-20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为乙方的管理服务提供必要的工作条件及所必需的相关资料，包括临时工具房</w:t>
      </w:r>
    </w:p>
    <w:p w14:paraId="79C0CD50">
      <w:pPr>
        <w:adjustRightInd/>
        <w:spacing w:line="300" w:lineRule="auto"/>
        <w:ind w:right="-420" w:rightChars="-200"/>
        <w:rPr>
          <w:rFonts w:hint="eastAsia" w:ascii="宋体" w:hAnsi="宋体" w:eastAsia="宋体" w:cs="宋体"/>
          <w:sz w:val="21"/>
          <w:szCs w:val="21"/>
          <w:highlight w:val="none"/>
        </w:rPr>
      </w:pPr>
      <w:r>
        <w:rPr>
          <w:rFonts w:hint="eastAsia" w:ascii="宋体" w:hAnsi="宋体" w:eastAsia="宋体" w:cs="宋体"/>
          <w:sz w:val="21"/>
          <w:szCs w:val="21"/>
          <w:highlight w:val="none"/>
        </w:rPr>
        <w:t>等，以及管理服务必备的本中心图纸和相关资料等。</w:t>
      </w:r>
    </w:p>
    <w:p w14:paraId="20DCEA1E">
      <w:pPr>
        <w:adjustRightInd/>
        <w:spacing w:line="300" w:lineRule="auto"/>
        <w:ind w:right="-420" w:rightChars="-200"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四、按有关规定承担建设工程质量保修期的保修责任，并及时进行维修，或委托物业管理企业维修，并与之签订委托维修协议书。</w:t>
      </w:r>
    </w:p>
    <w:p w14:paraId="276463AF">
      <w:pPr>
        <w:adjustRightInd/>
        <w:spacing w:line="300" w:lineRule="auto"/>
        <w:ind w:right="-420" w:rightChars="-200"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五、按有关规定及时缴纳物业维修专项资金、提供全套竣工图纸和设备资料等。 </w:t>
      </w:r>
    </w:p>
    <w:p w14:paraId="146E14EA">
      <w:pPr>
        <w:widowControl/>
        <w:shd w:val="clear" w:color="auto" w:fill="FFFFFF"/>
        <w:spacing w:beforeAutospacing="0" w:afterAutospacing="0" w:line="300" w:lineRule="auto"/>
        <w:ind w:firstLine="420" w:firstLineChars="20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六、负责提供本中心的电梯等设施设备整改验收和相关的技术图纸资料。</w:t>
      </w:r>
    </w:p>
    <w:p w14:paraId="49975DCE">
      <w:pPr>
        <w:widowControl/>
        <w:shd w:val="clear" w:color="auto" w:fill="FFFFFF"/>
        <w:spacing w:beforeAutospacing="0" w:afterAutospacing="0" w:line="300" w:lineRule="auto"/>
        <w:ind w:firstLine="420" w:firstLineChars="20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七、协助乙方做好物业服务工作，各类信息发布，宣传教育和开展文娱活动。</w:t>
      </w:r>
    </w:p>
    <w:p w14:paraId="5FC3E597">
      <w:pPr>
        <w:adjustRightInd/>
        <w:spacing w:line="300" w:lineRule="auto"/>
        <w:ind w:firstLine="420" w:firstLineChars="200"/>
        <w:contextualSpacing/>
        <w:rPr>
          <w:rFonts w:hint="eastAsia" w:ascii="宋体" w:hAnsi="宋体" w:eastAsia="宋体" w:cs="宋体"/>
          <w:b/>
          <w:sz w:val="21"/>
          <w:szCs w:val="21"/>
          <w:highlight w:val="none"/>
        </w:rPr>
      </w:pPr>
      <w:r>
        <w:rPr>
          <w:rFonts w:hint="eastAsia" w:ascii="宋体" w:hAnsi="宋体" w:eastAsia="宋体" w:cs="宋体"/>
          <w:sz w:val="21"/>
          <w:szCs w:val="21"/>
          <w:highlight w:val="none"/>
        </w:rPr>
        <w:t>八、有关法律规定和当事人约定的其他权利义务。</w:t>
      </w:r>
    </w:p>
    <w:p w14:paraId="7DC1C314">
      <w:pPr>
        <w:adjustRightInd/>
        <w:spacing w:line="300" w:lineRule="auto"/>
        <w:ind w:right="-420" w:rightChars="-200"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第十三条  乙方权利和义务</w:t>
      </w:r>
    </w:p>
    <w:p w14:paraId="3C2CD02E">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一、依据本合同的约定，制定本中心的物业服务管理方案及服务管理规章制度。</w:t>
      </w:r>
    </w:p>
    <w:p w14:paraId="1B3F46FB">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SA"/>
        </w:rPr>
        <w:t>二、</w:t>
      </w:r>
      <w:r>
        <w:rPr>
          <w:rFonts w:hint="eastAsia" w:ascii="宋体" w:hAnsi="宋体" w:eastAsia="宋体" w:cs="宋体"/>
          <w:kern w:val="2"/>
          <w:sz w:val="21"/>
          <w:szCs w:val="21"/>
          <w:highlight w:val="none"/>
          <w:lang w:val="zh-CN" w:eastAsia="zh-CN" w:bidi="ar-SA"/>
        </w:rPr>
        <w:t>配合甲方落实甲方制定的</w:t>
      </w:r>
      <w:r>
        <w:rPr>
          <w:rFonts w:hint="eastAsia" w:ascii="宋体" w:hAnsi="宋体" w:eastAsia="宋体" w:cs="宋体"/>
          <w:kern w:val="2"/>
          <w:sz w:val="21"/>
          <w:szCs w:val="21"/>
          <w:highlight w:val="none"/>
          <w:lang w:val="en-US" w:eastAsia="zh-CN" w:bidi="ar-SA"/>
        </w:rPr>
        <w:t>服务</w:t>
      </w:r>
      <w:r>
        <w:rPr>
          <w:rFonts w:hint="eastAsia" w:ascii="宋体" w:hAnsi="宋体" w:eastAsia="宋体" w:cs="宋体"/>
          <w:kern w:val="2"/>
          <w:sz w:val="21"/>
          <w:szCs w:val="21"/>
          <w:highlight w:val="none"/>
          <w:lang w:val="zh-CN" w:eastAsia="zh-CN" w:bidi="ar-SA"/>
        </w:rPr>
        <w:t>管理规章制度。</w:t>
      </w:r>
    </w:p>
    <w:p w14:paraId="12AA51B3">
      <w:pPr>
        <w:adjustRightInd/>
        <w:spacing w:line="300" w:lineRule="auto"/>
        <w:ind w:right="-420" w:rightChars="-200"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三、</w:t>
      </w:r>
      <w:r>
        <w:rPr>
          <w:rFonts w:hint="eastAsia" w:ascii="宋体" w:hAnsi="宋体" w:eastAsia="宋体" w:cs="宋体"/>
          <w:sz w:val="21"/>
          <w:szCs w:val="21"/>
          <w:highlight w:val="none"/>
          <w:lang w:val="zh-CN"/>
        </w:rPr>
        <w:t>对设施设备进行定期组织日常巡查管理和维修养护（依法应由专业部门负责的</w:t>
      </w:r>
    </w:p>
    <w:p w14:paraId="23C0B33D">
      <w:pPr>
        <w:adjustRightInd/>
        <w:spacing w:line="300" w:lineRule="auto"/>
        <w:ind w:right="-420" w:right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除外），做好巡查记录；属于</w:t>
      </w:r>
      <w:r>
        <w:rPr>
          <w:rFonts w:hint="eastAsia" w:ascii="宋体" w:hAnsi="宋体" w:eastAsia="宋体" w:cs="宋体"/>
          <w:sz w:val="21"/>
          <w:szCs w:val="21"/>
          <w:highlight w:val="none"/>
        </w:rPr>
        <w:t>大中小维修、</w:t>
      </w:r>
      <w:r>
        <w:rPr>
          <w:rFonts w:hint="eastAsia" w:ascii="宋体" w:hAnsi="宋体" w:eastAsia="宋体" w:cs="宋体"/>
          <w:sz w:val="21"/>
          <w:szCs w:val="21"/>
          <w:highlight w:val="none"/>
          <w:lang w:val="zh-CN"/>
        </w:rPr>
        <w:t>更新、改造</w:t>
      </w:r>
      <w:r>
        <w:rPr>
          <w:rFonts w:hint="eastAsia" w:ascii="宋体" w:hAnsi="宋体" w:eastAsia="宋体" w:cs="宋体"/>
          <w:sz w:val="21"/>
          <w:szCs w:val="21"/>
          <w:highlight w:val="none"/>
        </w:rPr>
        <w:t>等维修事项，由乙方</w:t>
      </w:r>
      <w:r>
        <w:rPr>
          <w:rFonts w:hint="eastAsia" w:ascii="宋体" w:hAnsi="宋体" w:eastAsia="宋体" w:cs="宋体"/>
          <w:sz w:val="21"/>
          <w:szCs w:val="21"/>
          <w:highlight w:val="none"/>
          <w:lang w:val="zh-CN"/>
        </w:rPr>
        <w:t>及时组织、</w:t>
      </w:r>
    </w:p>
    <w:p w14:paraId="06E4E9A5">
      <w:pPr>
        <w:adjustRightInd/>
        <w:spacing w:line="300" w:lineRule="auto"/>
        <w:ind w:right="-420" w:right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拟制维修方案并报甲方审批</w:t>
      </w:r>
      <w:r>
        <w:rPr>
          <w:rFonts w:hint="eastAsia" w:ascii="宋体" w:hAnsi="宋体" w:eastAsia="宋体" w:cs="宋体"/>
          <w:sz w:val="21"/>
          <w:szCs w:val="21"/>
          <w:highlight w:val="none"/>
          <w:lang w:val="zh-CN"/>
        </w:rPr>
        <w:t>。</w:t>
      </w:r>
    </w:p>
    <w:p w14:paraId="71B35D94">
      <w:pPr>
        <w:numPr>
          <w:ilvl w:val="0"/>
          <w:numId w:val="14"/>
        </w:numPr>
        <w:adjustRightInd/>
        <w:spacing w:line="300" w:lineRule="auto"/>
        <w:ind w:right="-420" w:rightChars="-200"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建立设施设备档案（设备台帐），严格执行设施设备操作规程及保养规范，设</w:t>
      </w:r>
    </w:p>
    <w:p w14:paraId="00B3A347">
      <w:pPr>
        <w:adjustRightInd/>
        <w:spacing w:line="300" w:lineRule="auto"/>
        <w:ind w:right="-420" w:right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施设备的运行、检修等记录齐全。</w:t>
      </w:r>
    </w:p>
    <w:p w14:paraId="3BA4D301">
      <w:pPr>
        <w:numPr>
          <w:ilvl w:val="0"/>
          <w:numId w:val="14"/>
        </w:numPr>
        <w:adjustRightInd/>
        <w:spacing w:line="300" w:lineRule="auto"/>
        <w:ind w:right="-420" w:rightChars="-200"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容易危及人身安全的设施设备有明显警示标志和防范措施，对可能发生的各种</w:t>
      </w:r>
    </w:p>
    <w:p w14:paraId="0DCD7029">
      <w:pPr>
        <w:adjustRightInd/>
        <w:spacing w:line="300" w:lineRule="auto"/>
        <w:ind w:right="-420" w:right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设施</w:t>
      </w:r>
      <w:r>
        <w:rPr>
          <w:rFonts w:hint="eastAsia" w:ascii="宋体" w:hAnsi="宋体" w:eastAsia="宋体" w:cs="宋体"/>
          <w:sz w:val="21"/>
          <w:szCs w:val="21"/>
          <w:highlight w:val="none"/>
          <w:lang w:val="zh-CN"/>
        </w:rPr>
        <w:t>设备突发故障</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zh-CN"/>
        </w:rPr>
        <w:t>有应急方案</w:t>
      </w:r>
      <w:r>
        <w:rPr>
          <w:rFonts w:hint="eastAsia" w:ascii="宋体" w:hAnsi="宋体" w:eastAsia="宋体" w:cs="宋体"/>
          <w:sz w:val="21"/>
          <w:szCs w:val="21"/>
          <w:highlight w:val="none"/>
        </w:rPr>
        <w:t>给予处置</w:t>
      </w:r>
      <w:r>
        <w:rPr>
          <w:rFonts w:hint="eastAsia" w:ascii="宋体" w:hAnsi="宋体" w:eastAsia="宋体" w:cs="宋体"/>
          <w:sz w:val="21"/>
          <w:szCs w:val="21"/>
          <w:highlight w:val="none"/>
          <w:lang w:val="zh-CN"/>
        </w:rPr>
        <w:t>。</w:t>
      </w:r>
    </w:p>
    <w:p w14:paraId="181784C4">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SA"/>
        </w:rPr>
        <w:t>六</w:t>
      </w:r>
      <w:r>
        <w:rPr>
          <w:rFonts w:hint="eastAsia" w:ascii="宋体" w:hAnsi="宋体" w:eastAsia="宋体" w:cs="宋体"/>
          <w:kern w:val="2"/>
          <w:sz w:val="21"/>
          <w:szCs w:val="21"/>
          <w:highlight w:val="none"/>
          <w:lang w:val="zh-CN" w:eastAsia="zh-CN" w:bidi="ar-SA"/>
        </w:rPr>
        <w:t>、建立、妥善保管和正确使用本中心的</w:t>
      </w:r>
      <w:r>
        <w:rPr>
          <w:rFonts w:hint="eastAsia" w:ascii="宋体" w:hAnsi="宋体" w:eastAsia="宋体" w:cs="宋体"/>
          <w:kern w:val="2"/>
          <w:sz w:val="21"/>
          <w:szCs w:val="21"/>
          <w:highlight w:val="none"/>
          <w:lang w:val="en-US" w:eastAsia="zh-CN" w:bidi="ar-SA"/>
        </w:rPr>
        <w:t>物业</w:t>
      </w:r>
      <w:r>
        <w:rPr>
          <w:rFonts w:hint="eastAsia" w:ascii="宋体" w:hAnsi="宋体" w:eastAsia="宋体" w:cs="宋体"/>
          <w:kern w:val="2"/>
          <w:sz w:val="21"/>
          <w:szCs w:val="21"/>
          <w:highlight w:val="none"/>
          <w:lang w:val="zh-CN" w:eastAsia="zh-CN" w:bidi="ar-SA"/>
        </w:rPr>
        <w:t>管理档案，并负责及时记载变更情况。</w:t>
      </w:r>
    </w:p>
    <w:p w14:paraId="38588DAC">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七、</w:t>
      </w:r>
      <w:r>
        <w:rPr>
          <w:rFonts w:hint="eastAsia" w:ascii="宋体" w:hAnsi="宋体" w:eastAsia="宋体" w:cs="宋体"/>
          <w:kern w:val="0"/>
          <w:sz w:val="21"/>
          <w:szCs w:val="21"/>
          <w:highlight w:val="none"/>
          <w:lang w:val="en-US" w:eastAsia="zh-CN" w:bidi="ar-SA"/>
        </w:rPr>
        <w:t>负责向本中心使用人收取物业管理服务费及公共能耗费。</w:t>
      </w:r>
    </w:p>
    <w:p w14:paraId="47CDB12C">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八、遵守法律法规和履行本合同的约定，接受甲方的监督指导，听取合理化建议和意见，</w:t>
      </w:r>
      <w:r>
        <w:rPr>
          <w:rFonts w:hint="eastAsia" w:ascii="宋体" w:hAnsi="宋体" w:eastAsia="宋体" w:cs="宋体"/>
          <w:kern w:val="2"/>
          <w:sz w:val="21"/>
          <w:szCs w:val="21"/>
          <w:highlight w:val="none"/>
          <w:lang w:val="zh-CN" w:eastAsia="zh-CN" w:bidi="ar-SA"/>
        </w:rPr>
        <w:t>不断完善</w:t>
      </w:r>
      <w:r>
        <w:rPr>
          <w:rFonts w:hint="eastAsia" w:ascii="宋体" w:hAnsi="宋体" w:eastAsia="宋体" w:cs="宋体"/>
          <w:kern w:val="2"/>
          <w:sz w:val="21"/>
          <w:szCs w:val="21"/>
          <w:highlight w:val="none"/>
          <w:lang w:val="en-US" w:eastAsia="zh-CN" w:bidi="ar-SA"/>
        </w:rPr>
        <w:t>和改进</w:t>
      </w:r>
      <w:r>
        <w:rPr>
          <w:rFonts w:hint="eastAsia" w:ascii="宋体" w:hAnsi="宋体" w:eastAsia="宋体" w:cs="宋体"/>
          <w:kern w:val="2"/>
          <w:sz w:val="21"/>
          <w:szCs w:val="21"/>
          <w:highlight w:val="none"/>
          <w:lang w:val="zh-CN" w:eastAsia="zh-CN" w:bidi="ar-SA"/>
        </w:rPr>
        <w:t>服务管理</w:t>
      </w:r>
      <w:r>
        <w:rPr>
          <w:rFonts w:hint="eastAsia" w:ascii="宋体" w:hAnsi="宋体" w:eastAsia="宋体" w:cs="宋体"/>
          <w:kern w:val="2"/>
          <w:sz w:val="21"/>
          <w:szCs w:val="21"/>
          <w:highlight w:val="none"/>
          <w:lang w:val="en-US" w:eastAsia="zh-CN" w:bidi="ar-SA"/>
        </w:rPr>
        <w:t>工作</w:t>
      </w:r>
      <w:r>
        <w:rPr>
          <w:rFonts w:hint="eastAsia" w:ascii="宋体" w:hAnsi="宋体" w:eastAsia="宋体" w:cs="宋体"/>
          <w:kern w:val="2"/>
          <w:sz w:val="21"/>
          <w:szCs w:val="21"/>
          <w:highlight w:val="none"/>
          <w:lang w:val="zh-CN" w:eastAsia="zh-CN" w:bidi="ar-SA"/>
        </w:rPr>
        <w:t>，</w:t>
      </w:r>
      <w:r>
        <w:rPr>
          <w:rFonts w:hint="eastAsia" w:ascii="宋体" w:hAnsi="宋体" w:eastAsia="宋体" w:cs="宋体"/>
          <w:kern w:val="2"/>
          <w:sz w:val="21"/>
          <w:szCs w:val="21"/>
          <w:highlight w:val="none"/>
          <w:lang w:val="en-US" w:eastAsia="zh-CN" w:bidi="ar-SA"/>
        </w:rPr>
        <w:t>及时</w:t>
      </w:r>
      <w:r>
        <w:rPr>
          <w:rFonts w:hint="eastAsia" w:ascii="宋体" w:hAnsi="宋体" w:eastAsia="宋体" w:cs="宋体"/>
          <w:kern w:val="2"/>
          <w:sz w:val="21"/>
          <w:szCs w:val="21"/>
          <w:highlight w:val="none"/>
          <w:lang w:val="zh-CN" w:eastAsia="zh-CN" w:bidi="ar-SA"/>
        </w:rPr>
        <w:t>向甲方报告</w:t>
      </w:r>
      <w:r>
        <w:rPr>
          <w:rFonts w:hint="eastAsia" w:ascii="宋体" w:hAnsi="宋体" w:eastAsia="宋体" w:cs="宋体"/>
          <w:kern w:val="2"/>
          <w:sz w:val="21"/>
          <w:szCs w:val="21"/>
          <w:highlight w:val="none"/>
          <w:lang w:val="en-US" w:eastAsia="zh-CN" w:bidi="ar-SA"/>
        </w:rPr>
        <w:t>合同</w:t>
      </w:r>
      <w:r>
        <w:rPr>
          <w:rFonts w:hint="eastAsia" w:ascii="宋体" w:hAnsi="宋体" w:eastAsia="宋体" w:cs="宋体"/>
          <w:kern w:val="2"/>
          <w:sz w:val="21"/>
          <w:szCs w:val="21"/>
          <w:highlight w:val="none"/>
          <w:lang w:val="zh-CN" w:eastAsia="zh-CN" w:bidi="ar-SA"/>
        </w:rPr>
        <w:t>履行情况。</w:t>
      </w:r>
    </w:p>
    <w:p w14:paraId="488E75FF">
      <w:pPr>
        <w:widowControl/>
        <w:shd w:val="clear" w:color="auto" w:fill="FFFFFF"/>
        <w:spacing w:beforeAutospacing="0" w:afterAutospacing="0" w:line="300" w:lineRule="auto"/>
        <w:ind w:firstLine="420" w:firstLineChars="200"/>
        <w:jc w:val="left"/>
        <w:rPr>
          <w:rFonts w:hint="eastAsia" w:ascii="宋体" w:hAnsi="宋体" w:eastAsia="宋体" w:cs="宋体"/>
          <w:b/>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SA"/>
        </w:rPr>
        <w:t>九、有关法律规定和当事人约定的其他权利义务。</w:t>
      </w:r>
    </w:p>
    <w:p w14:paraId="6ACF61F5">
      <w:pPr>
        <w:adjustRightInd/>
        <w:spacing w:line="30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第八章  物业管理服务标准</w:t>
      </w:r>
    </w:p>
    <w:p w14:paraId="4DC7D1B3">
      <w:pPr>
        <w:widowControl/>
        <w:shd w:val="clear" w:color="auto" w:fill="FFFFFF"/>
        <w:spacing w:beforeAutospacing="0" w:afterAutospacing="0" w:line="300" w:lineRule="auto"/>
        <w:ind w:firstLine="422"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第十四条</w:t>
      </w:r>
      <w:r>
        <w:rPr>
          <w:rFonts w:hint="eastAsia" w:ascii="宋体" w:hAnsi="宋体" w:eastAsia="宋体" w:cs="宋体"/>
          <w:kern w:val="2"/>
          <w:sz w:val="21"/>
          <w:szCs w:val="21"/>
          <w:highlight w:val="none"/>
          <w:lang w:val="en-US" w:eastAsia="zh-CN" w:bidi="ar-SA"/>
        </w:rPr>
        <w:t xml:space="preserve">  共用设施设备维修养护</w:t>
      </w:r>
    </w:p>
    <w:p w14:paraId="324C257B">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一、设施设备标志齐全、规范，责任人明确，操作人员严格执行设施设备操作规程及保养规范，设施设备运行正常。</w:t>
      </w:r>
    </w:p>
    <w:p w14:paraId="52BD670D">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二、载人电梯24小时正常运行 (故障除外) 。</w:t>
      </w:r>
    </w:p>
    <w:p w14:paraId="6ABEE870">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三、消防设施设备完好，可随时启用。消防通道尽量做到畅通。</w:t>
      </w:r>
    </w:p>
    <w:p w14:paraId="6C3A3827">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四、消控室24小时值班，建立消控安全责任制度，设备、人员及档案管理，建立消防安全应急预案。</w:t>
      </w:r>
    </w:p>
    <w:p w14:paraId="1B3808C1">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五、设备房保持整洁、通风、无跑、冒、滴、漏和害现象。</w:t>
      </w:r>
    </w:p>
    <w:p w14:paraId="40E8A938">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六、小区主要道路及停车场交通标志齐全。</w:t>
      </w:r>
    </w:p>
    <w:p w14:paraId="5F66B4CB">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七、路灯、楼梯灯完好率不低于90%。</w:t>
      </w:r>
    </w:p>
    <w:p w14:paraId="355752C2">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八、容易危及人身安全的设施设备有明显警示标志和防范措施，对可能发生的各种突发设备故障有应急方案。</w:t>
      </w:r>
    </w:p>
    <w:p w14:paraId="618229F6">
      <w:pPr>
        <w:widowControl/>
        <w:shd w:val="clear" w:color="auto" w:fill="FFFFFF"/>
        <w:spacing w:beforeAutospacing="0" w:afterAutospacing="0" w:line="300" w:lineRule="auto"/>
        <w:ind w:firstLine="422"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 xml:space="preserve">第十五条  </w:t>
      </w:r>
      <w:r>
        <w:rPr>
          <w:rFonts w:hint="eastAsia" w:ascii="宋体" w:hAnsi="宋体" w:eastAsia="宋体" w:cs="宋体"/>
          <w:kern w:val="2"/>
          <w:sz w:val="21"/>
          <w:szCs w:val="21"/>
          <w:highlight w:val="none"/>
          <w:lang w:val="en-US" w:eastAsia="zh-CN" w:bidi="ar-SA"/>
        </w:rPr>
        <w:t>协助维护公共秩序</w:t>
      </w:r>
    </w:p>
    <w:p w14:paraId="1491748F">
      <w:pPr>
        <w:widowControl/>
        <w:shd w:val="clear" w:color="auto" w:fill="FFFFFF"/>
        <w:spacing w:beforeAutospacing="0" w:afterAutospacing="0" w:line="300" w:lineRule="auto"/>
        <w:ind w:firstLine="420" w:firstLineChars="200"/>
        <w:jc w:val="left"/>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一、本中心一楼大厅保安必须24小时有人值班，实行两班制。</w:t>
      </w:r>
    </w:p>
    <w:p w14:paraId="15035C4A">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二、对重点区域、重点部位每天巡逻3-4次，有书面记录。</w:t>
      </w:r>
    </w:p>
    <w:p w14:paraId="3E349448">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三、对进出本中心的车辆进行管理，引导车辆有序同行、停放。</w:t>
      </w:r>
    </w:p>
    <w:p w14:paraId="6BD52AC2">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四、对进出本中心的装修、劳务及来访等人员实行登记管理。</w:t>
      </w:r>
    </w:p>
    <w:p w14:paraId="37CA9631">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五、对火灾、治安、公共卫生等突发事件有应急预案，事发时及时报告甲方和有关部门，并协助采取相应措施。</w:t>
      </w:r>
    </w:p>
    <w:p w14:paraId="2619BC6B">
      <w:pPr>
        <w:widowControl/>
        <w:shd w:val="clear" w:color="auto" w:fill="FFFFFF"/>
        <w:spacing w:beforeAutospacing="0" w:afterAutospacing="0" w:line="300" w:lineRule="auto"/>
        <w:ind w:firstLine="422"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第十六条</w:t>
      </w:r>
      <w:r>
        <w:rPr>
          <w:rFonts w:hint="eastAsia" w:ascii="宋体" w:hAnsi="宋体" w:eastAsia="宋体" w:cs="宋体"/>
          <w:kern w:val="2"/>
          <w:sz w:val="21"/>
          <w:szCs w:val="21"/>
          <w:highlight w:val="none"/>
          <w:lang w:val="en-US" w:eastAsia="zh-CN" w:bidi="ar-SA"/>
        </w:rPr>
        <w:t xml:space="preserve">  保洁服务</w:t>
      </w:r>
    </w:p>
    <w:p w14:paraId="391AE5FB">
      <w:pPr>
        <w:widowControl/>
        <w:shd w:val="clear" w:color="auto" w:fill="FFFFFF"/>
        <w:spacing w:beforeAutospacing="0" w:afterAutospacing="0" w:line="300" w:lineRule="auto"/>
        <w:ind w:firstLine="420" w:firstLineChars="2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一、按垃圾分类要求，设置四类垃圾桶，垃圾每天清运2次，垃圾桶每周清冼1次。</w:t>
      </w:r>
    </w:p>
    <w:p w14:paraId="6A32BA27">
      <w:pPr>
        <w:widowControl/>
        <w:shd w:val="clear" w:color="auto" w:fill="FFFFFF"/>
        <w:spacing w:beforeAutospacing="0" w:afterAutospacing="0" w:line="300" w:lineRule="auto"/>
        <w:ind w:firstLine="420" w:firstLineChars="2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二、本中心室内外通道、广场、地面停车场、绿地等每日清扫2次。</w:t>
      </w:r>
    </w:p>
    <w:p w14:paraId="41DEEC0F">
      <w:pPr>
        <w:widowControl/>
        <w:shd w:val="clear" w:color="auto" w:fill="FFFFFF"/>
        <w:spacing w:beforeAutospacing="0" w:afterAutospacing="0" w:line="300" w:lineRule="auto"/>
        <w:ind w:firstLine="420" w:firstLineChars="2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三、一层公共大厅每天清扫1次；电梯厅清扫1次、2天擦拭１次；楼梯扶手每周擦拭１次；应急消防楼梯地面每天清扫1次、每月清洗1次；地下室负1-2层地面每周清扫1次、每月清洗1次。</w:t>
      </w:r>
    </w:p>
    <w:p w14:paraId="59B9CE4F">
      <w:pPr>
        <w:widowControl/>
        <w:shd w:val="clear" w:color="auto" w:fill="FFFFFF"/>
        <w:spacing w:beforeAutospacing="0" w:afterAutospacing="0" w:line="300" w:lineRule="auto"/>
        <w:ind w:firstLine="420" w:firstLineChars="2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四、本中心楼层通道地面每天清扫2次。</w:t>
      </w:r>
    </w:p>
    <w:p w14:paraId="3DFFB022">
      <w:pPr>
        <w:widowControl/>
        <w:shd w:val="clear" w:color="auto" w:fill="FFFFFF"/>
        <w:spacing w:beforeAutospacing="0" w:afterAutospacing="0" w:line="300" w:lineRule="auto"/>
        <w:ind w:firstLine="420" w:firstLineChars="2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五、本中心公共雨、污水管道每年检查疏通4次；雨、污水井每季度检查清理1次；化粪池每6个月检查清理1次，发现异常及时清掏疏通。</w:t>
      </w:r>
    </w:p>
    <w:p w14:paraId="59BABDA6">
      <w:pPr>
        <w:widowControl/>
        <w:shd w:val="clear" w:color="auto" w:fill="FFFFFF"/>
        <w:spacing w:beforeAutospacing="0" w:afterAutospacing="0" w:line="300" w:lineRule="auto"/>
        <w:ind w:firstLine="420" w:firstLineChars="2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六、二次供水水箱按规定期清洗，定时巡查，水质符合国家卫生要求。</w:t>
      </w:r>
    </w:p>
    <w:p w14:paraId="65050CB3">
      <w:pPr>
        <w:widowControl/>
        <w:shd w:val="clear" w:color="auto" w:fill="FFFFFF"/>
        <w:spacing w:beforeAutospacing="0" w:afterAutospacing="0" w:line="300" w:lineRule="auto"/>
        <w:ind w:left="420" w:left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七、根据当地实际情况定期进行消杀除“四害”。</w:t>
      </w:r>
      <w:r>
        <w:rPr>
          <w:rFonts w:hint="eastAsia" w:ascii="宋体" w:hAnsi="宋体" w:eastAsia="宋体" w:cs="宋体"/>
          <w:color w:val="000000"/>
          <w:kern w:val="2"/>
          <w:sz w:val="21"/>
          <w:szCs w:val="21"/>
          <w:highlight w:val="none"/>
          <w:lang w:val="en-US" w:eastAsia="zh-CN" w:bidi="ar-SA"/>
        </w:rPr>
        <w:cr/>
      </w:r>
      <w:r>
        <w:rPr>
          <w:rFonts w:hint="eastAsia" w:ascii="宋体" w:hAnsi="宋体" w:eastAsia="宋体" w:cs="宋体"/>
          <w:color w:val="auto"/>
          <w:kern w:val="2"/>
          <w:sz w:val="21"/>
          <w:szCs w:val="21"/>
          <w:highlight w:val="none"/>
          <w:lang w:val="en-US" w:eastAsia="zh-CN" w:bidi="ar-SA"/>
        </w:rPr>
        <w:t>八、乙方免费精细清洗本中心大楼的外立面及外玻璃窗，外立面及外玻璃窗清洗周期为一年一次。</w:t>
      </w:r>
    </w:p>
    <w:p w14:paraId="32EE6284">
      <w:pPr>
        <w:widowControl/>
        <w:shd w:val="clear" w:color="auto" w:fill="FFFFFF"/>
        <w:spacing w:beforeAutospacing="0" w:afterAutospacing="0" w:line="300" w:lineRule="auto"/>
        <w:ind w:left="420" w:left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九、12-16楼实验室整体，包括清洗各类器皿、实验室、走廊、洗手间、更换（垃圾袋、洗手液纸巾、厕纸）。</w:t>
      </w:r>
    </w:p>
    <w:p w14:paraId="1F5AB8B9">
      <w:pPr>
        <w:widowControl/>
        <w:shd w:val="clear" w:color="auto" w:fill="FFFFFF"/>
        <w:spacing w:beforeAutospacing="0" w:afterAutospacing="0" w:line="300" w:lineRule="auto"/>
        <w:ind w:left="420" w:left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十、10楼1001-1004室房间、沐浴室、1007室-1010室（值班室公共被褥清洗）、1013室小会议室打扫（每周2次）及茶杯清洗。</w:t>
      </w:r>
    </w:p>
    <w:p w14:paraId="6631A0F4">
      <w:pPr>
        <w:widowControl/>
        <w:shd w:val="clear" w:color="auto" w:fill="FFFFFF"/>
        <w:spacing w:beforeAutospacing="0" w:afterAutospacing="0" w:line="300" w:lineRule="auto"/>
        <w:ind w:left="420" w:left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十一、11楼沐浴室清洗、（白大衣、护目镜等）洗涤和晾晒。</w:t>
      </w:r>
    </w:p>
    <w:p w14:paraId="4B0D48DC">
      <w:pPr>
        <w:widowControl/>
        <w:shd w:val="clear" w:color="auto" w:fill="FFFFFF"/>
        <w:spacing w:beforeAutospacing="0" w:afterAutospacing="0" w:line="300" w:lineRule="auto"/>
        <w:ind w:left="420" w:left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十二、1楼鼠疫实验室清洗（提前通知）。</w:t>
      </w:r>
    </w:p>
    <w:p w14:paraId="60ECE8FB">
      <w:pPr>
        <w:widowControl/>
        <w:shd w:val="clear" w:color="auto" w:fill="FFFFFF"/>
        <w:spacing w:beforeAutospacing="0" w:afterAutospacing="0" w:line="300" w:lineRule="auto"/>
        <w:ind w:firstLine="422" w:firstLineChars="2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第十七条</w:t>
      </w:r>
      <w:r>
        <w:rPr>
          <w:rFonts w:hint="eastAsia" w:ascii="宋体" w:hAnsi="宋体" w:eastAsia="宋体" w:cs="宋体"/>
          <w:color w:val="000000"/>
          <w:kern w:val="2"/>
          <w:sz w:val="21"/>
          <w:szCs w:val="21"/>
          <w:highlight w:val="none"/>
          <w:lang w:val="en-US" w:eastAsia="zh-CN" w:bidi="ar-SA"/>
        </w:rPr>
        <w:t xml:space="preserve">  绿化养护管理</w:t>
      </w:r>
    </w:p>
    <w:p w14:paraId="7E02F25F">
      <w:pPr>
        <w:widowControl/>
        <w:shd w:val="clear" w:color="auto" w:fill="FFFFFF"/>
        <w:spacing w:beforeAutospacing="0" w:afterAutospacing="0" w:line="300" w:lineRule="auto"/>
        <w:ind w:firstLine="420" w:firstLineChars="2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一、有专业人员实施绿化养护管理。</w:t>
      </w:r>
    </w:p>
    <w:p w14:paraId="20E1CB99">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二、对草坪、花卉、绿篱、树木定期进行修剪、养护。</w:t>
      </w:r>
    </w:p>
    <w:p w14:paraId="777E9299">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三、定期清除绿地杂草、杂物。</w:t>
      </w:r>
    </w:p>
    <w:p w14:paraId="2F6A68A4">
      <w:pPr>
        <w:widowControl/>
        <w:shd w:val="clear" w:color="auto" w:fill="FFFFFF"/>
        <w:spacing w:beforeAutospacing="0" w:afterAutospacing="0" w:line="300" w:lineRule="auto"/>
        <w:ind w:firstLine="420" w:firstLineChars="200"/>
        <w:jc w:val="left"/>
        <w:rPr>
          <w:rFonts w:hint="eastAsia" w:ascii="宋体" w:hAnsi="宋体" w:eastAsia="宋体" w:cs="宋体"/>
          <w:b/>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四、适时组织浇灌、施肥和松土，做好防涝、防冻。适时喷洒药物，预防病虫害。</w:t>
      </w:r>
    </w:p>
    <w:p w14:paraId="4AA2B979">
      <w:pPr>
        <w:adjustRightInd/>
        <w:spacing w:line="30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第九章 违约责任</w:t>
      </w:r>
    </w:p>
    <w:p w14:paraId="7DC17E32">
      <w:pPr>
        <w:autoSpaceDE w:val="0"/>
        <w:autoSpaceDN w:val="0"/>
        <w:adjustRightInd w:val="0"/>
        <w:spacing w:line="300" w:lineRule="auto"/>
        <w:ind w:firstLine="422" w:firstLineChars="200"/>
        <w:rPr>
          <w:rFonts w:hint="eastAsia" w:ascii="宋体" w:hAnsi="宋体" w:eastAsia="宋体" w:cs="宋体"/>
          <w:sz w:val="21"/>
          <w:szCs w:val="21"/>
          <w:highlight w:val="none"/>
          <w:lang w:val="zh-CN"/>
        </w:rPr>
      </w:pPr>
      <w:r>
        <w:rPr>
          <w:rFonts w:hint="eastAsia" w:ascii="宋体" w:hAnsi="宋体" w:eastAsia="宋体" w:cs="宋体"/>
          <w:b/>
          <w:sz w:val="21"/>
          <w:szCs w:val="21"/>
          <w:highlight w:val="none"/>
          <w:lang w:val="zh-CN"/>
        </w:rPr>
        <w:t>第十八条</w:t>
      </w:r>
      <w:r>
        <w:rPr>
          <w:rFonts w:hint="eastAsia" w:ascii="宋体" w:hAnsi="宋体" w:eastAsia="宋体" w:cs="宋体"/>
          <w:sz w:val="21"/>
          <w:szCs w:val="21"/>
          <w:highlight w:val="none"/>
          <w:lang w:val="zh-CN"/>
        </w:rPr>
        <w:t xml:space="preserve"> 甲方未按本合同约定的收费标准和时间交纳本中心委托管理服务费及相关的各项费用的，乙方有权要求甲方补交，并从逾期之日起按应缴未缴额的日</w:t>
      </w:r>
      <w:r>
        <w:rPr>
          <w:rFonts w:hint="eastAsia" w:ascii="宋体" w:hAnsi="宋体" w:eastAsia="宋体" w:cs="宋体"/>
          <w:sz w:val="21"/>
          <w:szCs w:val="21"/>
          <w:highlight w:val="none"/>
          <w:lang w:val="en-US" w:eastAsia="zh-CN"/>
        </w:rPr>
        <w:t>千</w:t>
      </w:r>
      <w:r>
        <w:rPr>
          <w:rFonts w:hint="eastAsia" w:ascii="宋体" w:hAnsi="宋体" w:eastAsia="宋体" w:cs="宋体"/>
          <w:sz w:val="21"/>
          <w:szCs w:val="21"/>
          <w:highlight w:val="none"/>
          <w:lang w:val="zh-CN"/>
        </w:rPr>
        <w:t>分之</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lang w:val="zh-CN"/>
        </w:rPr>
        <w:t xml:space="preserve">交纳滞纳金。如经催收而甲方仍不交纳本中心委托管理服务费及相关的各项费用的，乙方通过司法途径催收的，甲方还应承担乙方因此而支出的费用，包括但不限于诉讼费、保全费、执行费、律师服务费等。 </w:t>
      </w:r>
    </w:p>
    <w:p w14:paraId="61B85C80">
      <w:pPr>
        <w:widowControl/>
        <w:shd w:val="clear" w:color="auto" w:fill="FFFFFF"/>
        <w:spacing w:beforeAutospacing="0" w:afterAutospacing="0" w:line="300" w:lineRule="auto"/>
        <w:ind w:firstLine="422"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第十九条</w:t>
      </w:r>
      <w:r>
        <w:rPr>
          <w:rFonts w:hint="eastAsia" w:ascii="宋体" w:hAnsi="宋体" w:eastAsia="宋体" w:cs="宋体"/>
          <w:kern w:val="2"/>
          <w:sz w:val="21"/>
          <w:szCs w:val="21"/>
          <w:highlight w:val="none"/>
          <w:lang w:val="en-US" w:eastAsia="zh-CN" w:bidi="ar-SA"/>
        </w:rPr>
        <w:t xml:space="preserve">  因乙方服务管理不当，影响甲方或造成甲方财物损失的，甲方有权提出限期整改及损失赔偿。乙方拒不整改的，甲方有权停止支付物业管理费或终止本合同。造成甲方和业主、非业主使用人经济损失的，乙方应承担赔偿责任。</w:t>
      </w:r>
    </w:p>
    <w:p w14:paraId="3B68D9DC">
      <w:pPr>
        <w:widowControl/>
        <w:shd w:val="clear" w:color="auto" w:fill="FFFFFF"/>
        <w:spacing w:beforeAutospacing="0" w:afterAutospacing="0" w:line="300" w:lineRule="auto"/>
        <w:ind w:firstLine="422"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第二十条  双方确定，乙方无需就以下原因所致损害承担责任</w:t>
      </w:r>
      <w:r>
        <w:rPr>
          <w:rFonts w:hint="eastAsia" w:ascii="宋体" w:hAnsi="宋体" w:eastAsia="宋体" w:cs="宋体"/>
          <w:kern w:val="2"/>
          <w:sz w:val="21"/>
          <w:szCs w:val="21"/>
          <w:highlight w:val="none"/>
          <w:lang w:val="en-US" w:eastAsia="zh-CN" w:bidi="ar-SA"/>
        </w:rPr>
        <w:t>：</w:t>
      </w:r>
    </w:p>
    <w:p w14:paraId="02209321">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一、因不可抗力导致的服务中断。</w:t>
      </w:r>
    </w:p>
    <w:p w14:paraId="4CE0A0EB">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二、因本中心自身固有瑕疵造成的损害。</w:t>
      </w:r>
    </w:p>
    <w:p w14:paraId="230922C9">
      <w:pPr>
        <w:adjustRightInd/>
        <w:spacing w:line="30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三、因甲方不缴纳或未按时缴纳物业管理费，或其他有关费用，以及因甲方责任致使乙方无法完成物业服务或达不到服务标准。</w:t>
      </w:r>
    </w:p>
    <w:p w14:paraId="5995E3CD">
      <w:pPr>
        <w:adjustRightInd/>
        <w:spacing w:line="30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为维护甲方及其物业使用人的切身利益，在不可预见情况下，如发生天然气泄漏、漏电、火灾、水管破裂、救助人命、协助公安机关执行任务等突发事件，乙方因采取紧急措施造成甲方财产损失的，乙方不承担责任，其它事宜双方按有关法律规定处理。</w:t>
      </w:r>
    </w:p>
    <w:p w14:paraId="7FE65B2A">
      <w:pPr>
        <w:widowControl/>
        <w:shd w:val="clear" w:color="auto" w:fill="FFFFFF"/>
        <w:spacing w:beforeAutospacing="0" w:afterAutospacing="0" w:line="300" w:lineRule="auto"/>
        <w:ind w:firstLine="422" w:firstLineChars="200"/>
        <w:jc w:val="left"/>
        <w:rPr>
          <w:rFonts w:hint="eastAsia" w:ascii="宋体" w:hAnsi="宋体" w:eastAsia="宋体" w:cs="宋体"/>
          <w:b/>
          <w:kern w:val="0"/>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第二十一条</w:t>
      </w:r>
      <w:r>
        <w:rPr>
          <w:rFonts w:hint="eastAsia" w:ascii="宋体" w:hAnsi="宋体" w:eastAsia="宋体" w:cs="宋体"/>
          <w:kern w:val="2"/>
          <w:sz w:val="21"/>
          <w:szCs w:val="21"/>
          <w:highlight w:val="none"/>
          <w:lang w:val="en-US" w:eastAsia="zh-CN" w:bidi="ar-SA"/>
        </w:rPr>
        <w:t xml:space="preserve">  甲乙双方任何一方无法律依据提前终止本合同的，违约方应承担违约责任。造成对方经济损失的，应给予经济赔偿，包括但不限于诉讼费、保全费、执行费、律师服务费等。</w:t>
      </w:r>
    </w:p>
    <w:p w14:paraId="531DB67B">
      <w:pPr>
        <w:adjustRightInd/>
        <w:spacing w:line="30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第十章  附则</w:t>
      </w:r>
    </w:p>
    <w:p w14:paraId="64DC8D89">
      <w:pPr>
        <w:widowControl/>
        <w:shd w:val="clear" w:color="auto" w:fill="FFFFFF"/>
        <w:spacing w:beforeAutospacing="0" w:afterAutospacing="0" w:line="300" w:lineRule="auto"/>
        <w:ind w:firstLine="422"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第二十二条</w:t>
      </w:r>
      <w:r>
        <w:rPr>
          <w:rFonts w:hint="eastAsia" w:ascii="宋体" w:hAnsi="宋体" w:eastAsia="宋体" w:cs="宋体"/>
          <w:kern w:val="2"/>
          <w:sz w:val="21"/>
          <w:szCs w:val="21"/>
          <w:highlight w:val="none"/>
          <w:lang w:val="en-US" w:eastAsia="zh-CN" w:bidi="ar-SA"/>
        </w:rPr>
        <w:t xml:space="preserve">  双方约定自本合同生效后，按照双方的约定时间，办理本中心接管验收移交手续。</w:t>
      </w:r>
    </w:p>
    <w:p w14:paraId="00B2D60C">
      <w:pPr>
        <w:widowControl/>
        <w:shd w:val="clear" w:color="auto" w:fill="FFFFFF"/>
        <w:spacing w:beforeAutospacing="0" w:afterAutospacing="0" w:line="300" w:lineRule="auto"/>
        <w:ind w:firstLine="422"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第二十三条</w:t>
      </w:r>
      <w:r>
        <w:rPr>
          <w:rFonts w:hint="eastAsia" w:ascii="宋体" w:hAnsi="宋体" w:eastAsia="宋体" w:cs="宋体"/>
          <w:kern w:val="2"/>
          <w:sz w:val="21"/>
          <w:szCs w:val="21"/>
          <w:highlight w:val="none"/>
          <w:lang w:val="en-US" w:eastAsia="zh-CN" w:bidi="ar-SA"/>
        </w:rPr>
        <w:t xml:space="preserve">  本合同连同附件共</w:t>
      </w:r>
      <w:r>
        <w:rPr>
          <w:rFonts w:hint="eastAsia" w:ascii="宋体" w:hAnsi="宋体" w:eastAsia="宋体" w:cs="宋体"/>
          <w:kern w:val="2"/>
          <w:sz w:val="21"/>
          <w:szCs w:val="21"/>
          <w:highlight w:val="none"/>
          <w:u w:val="single"/>
          <w:lang w:val="en-US" w:eastAsia="zh-CN" w:bidi="ar-SA"/>
        </w:rPr>
        <w:t>6</w:t>
      </w:r>
      <w:r>
        <w:rPr>
          <w:rFonts w:hint="eastAsia" w:ascii="宋体" w:hAnsi="宋体" w:eastAsia="宋体" w:cs="宋体"/>
          <w:kern w:val="2"/>
          <w:sz w:val="21"/>
          <w:szCs w:val="21"/>
          <w:highlight w:val="none"/>
          <w:lang w:val="en-US" w:eastAsia="zh-CN" w:bidi="ar-SA"/>
        </w:rPr>
        <w:t>页，一式陆份，甲方持叁份，乙方持贰份，及物业管理行政主管部门（备案）持壹份，具有同等法律效力。</w:t>
      </w:r>
    </w:p>
    <w:p w14:paraId="65203C4A">
      <w:pPr>
        <w:widowControl/>
        <w:shd w:val="clear" w:color="auto" w:fill="FFFFFF"/>
        <w:spacing w:beforeAutospacing="0" w:afterAutospacing="0" w:line="300" w:lineRule="auto"/>
        <w:ind w:firstLine="422"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第二十四条</w:t>
      </w:r>
      <w:r>
        <w:rPr>
          <w:rFonts w:hint="eastAsia" w:ascii="宋体" w:hAnsi="宋体" w:eastAsia="宋体" w:cs="宋体"/>
          <w:kern w:val="2"/>
          <w:sz w:val="21"/>
          <w:szCs w:val="21"/>
          <w:highlight w:val="none"/>
          <w:lang w:val="en-US" w:eastAsia="zh-CN" w:bidi="ar-SA"/>
        </w:rPr>
        <w:t xml:space="preserve">  本合同若有变动或未尽事宜双方另行协商。本合同在履行中如发生争议，双方应协商解决，协商无法解决的，有争议一方可向有管辖权的人民法院提起诉讼。</w:t>
      </w:r>
    </w:p>
    <w:p w14:paraId="551F8604">
      <w:pPr>
        <w:widowControl/>
        <w:shd w:val="clear" w:color="auto" w:fill="FFFFFF"/>
        <w:spacing w:beforeAutospacing="0" w:afterAutospacing="0" w:line="300" w:lineRule="auto"/>
        <w:ind w:firstLine="422"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 xml:space="preserve">第二十五条  </w:t>
      </w:r>
      <w:r>
        <w:rPr>
          <w:rFonts w:hint="eastAsia" w:ascii="宋体" w:hAnsi="宋体" w:eastAsia="宋体" w:cs="宋体"/>
          <w:kern w:val="2"/>
          <w:sz w:val="21"/>
          <w:szCs w:val="21"/>
          <w:highlight w:val="none"/>
          <w:lang w:val="en-US" w:eastAsia="zh-CN" w:bidi="ar-SA"/>
        </w:rPr>
        <w:t>本合同经甲乙双方签字盖章之日起生效，甲乙双方应按本合同约定全面履行各自的义务。</w:t>
      </w:r>
    </w:p>
    <w:p w14:paraId="589C60E4">
      <w:pPr>
        <w:widowControl/>
        <w:shd w:val="clear" w:color="auto" w:fill="FFFFFF"/>
        <w:spacing w:beforeAutospacing="0" w:afterAutospacing="0" w:line="300" w:lineRule="auto"/>
        <w:ind w:firstLine="422"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 xml:space="preserve">第二十六条  </w:t>
      </w:r>
      <w:r>
        <w:rPr>
          <w:rFonts w:hint="eastAsia" w:ascii="宋体" w:hAnsi="宋体" w:eastAsia="宋体" w:cs="宋体"/>
          <w:kern w:val="2"/>
          <w:sz w:val="21"/>
          <w:szCs w:val="21"/>
          <w:highlight w:val="none"/>
          <w:lang w:val="en-US" w:eastAsia="zh-CN" w:bidi="ar-SA"/>
        </w:rPr>
        <w:t>如需修改或补充合同内容，经协商后双方应签署书面修改或补充协议，该协议将作为本合同的一个组成部分。</w:t>
      </w:r>
    </w:p>
    <w:p w14:paraId="46544137">
      <w:pPr>
        <w:widowControl/>
        <w:shd w:val="clear" w:color="auto" w:fill="FFFFFF"/>
        <w:spacing w:beforeAutospacing="0" w:afterAutospacing="0" w:line="300" w:lineRule="auto"/>
        <w:ind w:firstLine="420" w:firstLineChars="200"/>
        <w:jc w:val="left"/>
        <w:rPr>
          <w:rFonts w:hint="eastAsia" w:ascii="宋体" w:hAnsi="宋体" w:eastAsia="宋体" w:cs="宋体"/>
          <w:kern w:val="2"/>
          <w:sz w:val="21"/>
          <w:szCs w:val="21"/>
          <w:highlight w:val="none"/>
          <w:lang w:val="en-US" w:eastAsia="zh-CN" w:bidi="ar-SA"/>
        </w:rPr>
      </w:pPr>
    </w:p>
    <w:p w14:paraId="44957697">
      <w:pPr>
        <w:adjustRightInd/>
        <w:spacing w:line="300" w:lineRule="auto"/>
        <w:ind w:left="479" w:leftChars="228" w:firstLine="0" w:firstLineChars="0"/>
        <w:contextualSpacing/>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rPr>
        <w:t>甲方（盖章）：</w:t>
      </w:r>
      <w:r>
        <w:rPr>
          <w:rFonts w:hint="eastAsia" w:ascii="宋体" w:hAnsi="宋体" w:eastAsia="宋体" w:cs="宋体"/>
          <w:b/>
          <w:sz w:val="21"/>
          <w:szCs w:val="21"/>
          <w:highlight w:val="none"/>
          <w:u w:val="single"/>
        </w:rPr>
        <w:t>温州市鹿城区疾病预防控制中心</w:t>
      </w:r>
      <w:r>
        <w:rPr>
          <w:rFonts w:hint="eastAsia" w:ascii="宋体" w:hAnsi="宋体" w:eastAsia="宋体" w:cs="宋体"/>
          <w:b/>
          <w:sz w:val="21"/>
          <w:szCs w:val="21"/>
          <w:highlight w:val="none"/>
          <w:u w:val="single"/>
          <w:lang w:eastAsia="zh-CN"/>
        </w:rPr>
        <w:t>（</w:t>
      </w:r>
      <w:r>
        <w:rPr>
          <w:rFonts w:hint="eastAsia" w:ascii="宋体" w:hAnsi="宋体" w:eastAsia="宋体" w:cs="宋体"/>
          <w:b/>
          <w:sz w:val="21"/>
          <w:szCs w:val="21"/>
          <w:highlight w:val="none"/>
          <w:u w:val="single"/>
          <w:lang w:val="en-US" w:eastAsia="zh-CN"/>
        </w:rPr>
        <w:t>温州市鹿城区卫生监督所</w:t>
      </w:r>
      <w:r>
        <w:rPr>
          <w:rFonts w:hint="eastAsia" w:ascii="宋体" w:hAnsi="宋体" w:eastAsia="宋体" w:cs="宋体"/>
          <w:b/>
          <w:sz w:val="21"/>
          <w:szCs w:val="21"/>
          <w:highlight w:val="none"/>
          <w:u w:val="single"/>
          <w:lang w:eastAsia="zh-CN"/>
        </w:rPr>
        <w:t>）</w:t>
      </w:r>
    </w:p>
    <w:p w14:paraId="3C1DB663">
      <w:pPr>
        <w:widowControl/>
        <w:shd w:val="clear" w:color="auto" w:fill="FFFFFF"/>
        <w:spacing w:beforeAutospacing="0" w:afterAutospacing="0" w:line="300" w:lineRule="auto"/>
        <w:jc w:val="left"/>
        <w:rPr>
          <w:rFonts w:hint="eastAsia" w:ascii="宋体" w:hAnsi="宋体" w:eastAsia="宋体" w:cs="宋体"/>
          <w:b/>
          <w:bCs/>
          <w:kern w:val="2"/>
          <w:sz w:val="21"/>
          <w:szCs w:val="21"/>
          <w:highlight w:val="none"/>
          <w:lang w:val="en-US" w:eastAsia="zh-CN" w:bidi="ar-SA"/>
        </w:rPr>
      </w:pPr>
    </w:p>
    <w:p w14:paraId="2D44C986">
      <w:pPr>
        <w:widowControl/>
        <w:shd w:val="clear" w:color="auto" w:fill="FFFFFF"/>
        <w:spacing w:beforeAutospacing="0" w:afterAutospacing="0" w:line="300" w:lineRule="auto"/>
        <w:ind w:firstLine="422" w:firstLineChars="200"/>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 xml:space="preserve">代表人签字：                          </w:t>
      </w:r>
      <w:r>
        <w:rPr>
          <w:rFonts w:hint="eastAsia" w:ascii="宋体" w:hAnsi="宋体" w:eastAsia="宋体" w:cs="宋体"/>
          <w:b/>
          <w:kern w:val="2"/>
          <w:sz w:val="21"/>
          <w:szCs w:val="21"/>
          <w:highlight w:val="none"/>
          <w:lang w:val="en-US" w:eastAsia="zh-CN" w:bidi="ar-SA"/>
        </w:rPr>
        <w:t>签署日期：          年     月     日</w:t>
      </w:r>
    </w:p>
    <w:p w14:paraId="633E2E7F">
      <w:pPr>
        <w:widowControl/>
        <w:shd w:val="clear" w:color="auto" w:fill="FFFFFF"/>
        <w:spacing w:beforeAutospacing="0" w:afterAutospacing="0" w:line="300" w:lineRule="auto"/>
        <w:jc w:val="left"/>
        <w:rPr>
          <w:rFonts w:hint="eastAsia" w:ascii="宋体" w:hAnsi="宋体" w:eastAsia="宋体" w:cs="宋体"/>
          <w:b/>
          <w:bCs/>
          <w:kern w:val="2"/>
          <w:sz w:val="21"/>
          <w:szCs w:val="21"/>
          <w:highlight w:val="none"/>
          <w:lang w:val="en-US" w:eastAsia="zh-CN" w:bidi="ar-SA"/>
        </w:rPr>
      </w:pPr>
    </w:p>
    <w:p w14:paraId="1751B6F4">
      <w:pPr>
        <w:widowControl/>
        <w:shd w:val="clear" w:color="auto" w:fill="FFFFFF"/>
        <w:spacing w:beforeAutospacing="0" w:afterAutospacing="0" w:line="300" w:lineRule="auto"/>
        <w:ind w:firstLine="422"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乙方（盖章）：</w:t>
      </w:r>
      <w:r>
        <w:rPr>
          <w:rFonts w:hint="eastAsia" w:ascii="宋体" w:hAnsi="宋体" w:eastAsia="宋体" w:cs="宋体"/>
          <w:b/>
          <w:kern w:val="0"/>
          <w:sz w:val="21"/>
          <w:szCs w:val="21"/>
          <w:highlight w:val="none"/>
          <w:u w:val="single"/>
          <w:lang w:val="en-US" w:eastAsia="zh-CN" w:bidi="ar-SA"/>
        </w:rPr>
        <w:t>温州市鹿城东风物业管理有限公司</w:t>
      </w:r>
    </w:p>
    <w:p w14:paraId="35CD5D2A">
      <w:pPr>
        <w:widowControl/>
        <w:shd w:val="clear" w:color="auto" w:fill="FFFFFF"/>
        <w:spacing w:beforeAutospacing="0" w:afterAutospacing="0" w:line="300" w:lineRule="auto"/>
        <w:jc w:val="left"/>
        <w:rPr>
          <w:rFonts w:hint="eastAsia" w:ascii="宋体" w:hAnsi="宋体" w:eastAsia="宋体" w:cs="宋体"/>
          <w:b/>
          <w:bCs/>
          <w:kern w:val="2"/>
          <w:sz w:val="21"/>
          <w:szCs w:val="21"/>
          <w:highlight w:val="none"/>
          <w:lang w:val="en-US" w:eastAsia="zh-CN" w:bidi="ar-SA"/>
        </w:rPr>
      </w:pPr>
    </w:p>
    <w:p w14:paraId="6FADEC1C">
      <w:pPr>
        <w:widowControl/>
        <w:shd w:val="clear" w:color="auto" w:fill="FFFFFF"/>
        <w:spacing w:beforeAutospacing="0" w:afterAutospacing="0" w:line="300" w:lineRule="auto"/>
        <w:ind w:firstLine="422" w:firstLineChars="200"/>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 xml:space="preserve">代表人签字：                          </w:t>
      </w:r>
      <w:r>
        <w:rPr>
          <w:rFonts w:hint="eastAsia" w:ascii="宋体" w:hAnsi="宋体" w:eastAsia="宋体" w:cs="宋体"/>
          <w:b/>
          <w:kern w:val="2"/>
          <w:sz w:val="21"/>
          <w:szCs w:val="21"/>
          <w:highlight w:val="none"/>
          <w:lang w:val="en-US" w:eastAsia="zh-CN" w:bidi="ar-SA"/>
        </w:rPr>
        <w:t xml:space="preserve">签署日期：         年     月     日 </w:t>
      </w:r>
    </w:p>
    <w:p w14:paraId="704FF961">
      <w:pPr>
        <w:adjustRightInd w:val="0"/>
        <w:snapToGrid w:val="0"/>
        <w:spacing w:line="460" w:lineRule="exact"/>
        <w:jc w:val="center"/>
        <w:rPr>
          <w:rFonts w:hint="eastAsia" w:ascii="宋体" w:hAnsi="宋体" w:eastAsia="宋体" w:cs="宋体"/>
          <w:color w:val="000000"/>
          <w:sz w:val="21"/>
          <w:szCs w:val="21"/>
          <w:highlight w:val="none"/>
        </w:rPr>
      </w:pPr>
    </w:p>
    <w:p w14:paraId="6920558D">
      <w:pPr>
        <w:rPr>
          <w:rFonts w:hint="eastAsia" w:ascii="宋体" w:hAnsi="宋体" w:eastAsia="宋体" w:cs="宋体"/>
          <w:color w:val="auto"/>
          <w:sz w:val="21"/>
          <w:szCs w:val="21"/>
          <w:highlight w:val="none"/>
        </w:rPr>
        <w:sectPr>
          <w:pgSz w:w="11906" w:h="16838"/>
          <w:pgMar w:top="1440" w:right="1800" w:bottom="1440" w:left="1800" w:header="851" w:footer="992" w:gutter="0"/>
          <w:cols w:space="720" w:num="1"/>
          <w:docGrid w:type="lines" w:linePitch="312" w:charSpace="0"/>
        </w:sectPr>
      </w:pPr>
    </w:p>
    <w:p w14:paraId="7ABA4474">
      <w:pPr>
        <w:pStyle w:val="206"/>
        <w:spacing w:before="0" w:line="240" w:lineRule="auto"/>
        <w:ind w:firstLine="0" w:firstLineChars="0"/>
        <w:jc w:val="both"/>
        <w:rPr>
          <w:rFonts w:hint="eastAsia" w:ascii="宋体" w:hAnsi="宋体" w:eastAsia="宋体" w:cs="宋体"/>
          <w:b/>
          <w:szCs w:val="24"/>
          <w:highlight w:val="none"/>
        </w:rPr>
      </w:pPr>
      <w:r>
        <w:rPr>
          <w:rFonts w:hint="eastAsia" w:ascii="宋体" w:hAnsi="宋体" w:eastAsia="宋体" w:cs="宋体"/>
          <w:highlight w:val="none"/>
        </w:rPr>
        <w:t>附件一、</w:t>
      </w:r>
    </w:p>
    <w:tbl>
      <w:tblPr>
        <w:tblStyle w:val="60"/>
        <w:tblW w:w="8494" w:type="dxa"/>
        <w:tblInd w:w="93" w:type="dxa"/>
        <w:tblLayout w:type="fixed"/>
        <w:tblCellMar>
          <w:top w:w="0" w:type="dxa"/>
          <w:left w:w="108" w:type="dxa"/>
          <w:bottom w:w="0" w:type="dxa"/>
          <w:right w:w="108" w:type="dxa"/>
        </w:tblCellMar>
      </w:tblPr>
      <w:tblGrid>
        <w:gridCol w:w="1401"/>
        <w:gridCol w:w="5117"/>
        <w:gridCol w:w="571"/>
        <w:gridCol w:w="571"/>
        <w:gridCol w:w="834"/>
      </w:tblGrid>
      <w:tr w14:paraId="26547689">
        <w:tblPrEx>
          <w:tblCellMar>
            <w:top w:w="0" w:type="dxa"/>
            <w:left w:w="108" w:type="dxa"/>
            <w:bottom w:w="0" w:type="dxa"/>
            <w:right w:w="108" w:type="dxa"/>
          </w:tblCellMar>
        </w:tblPrEx>
        <w:trPr>
          <w:trHeight w:val="20" w:hRule="atLeast"/>
        </w:trPr>
        <w:tc>
          <w:tcPr>
            <w:tcW w:w="8494" w:type="dxa"/>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F23979">
            <w:pPr>
              <w:rPr>
                <w:rFonts w:hint="eastAsia" w:ascii="宋体" w:hAnsi="宋体" w:eastAsia="宋体" w:cs="宋体"/>
                <w:highlight w:val="none"/>
              </w:rPr>
            </w:pPr>
            <w:r>
              <w:rPr>
                <w:rFonts w:hint="eastAsia" w:ascii="宋体" w:hAnsi="宋体" w:eastAsia="宋体" w:cs="宋体"/>
                <w:highlight w:val="none"/>
              </w:rPr>
              <w:t>物业服务质量评分细则</w:t>
            </w:r>
          </w:p>
        </w:tc>
      </w:tr>
      <w:tr w14:paraId="5F695CD4">
        <w:tblPrEx>
          <w:tblCellMar>
            <w:top w:w="0" w:type="dxa"/>
            <w:left w:w="108" w:type="dxa"/>
            <w:bottom w:w="0" w:type="dxa"/>
            <w:right w:w="108" w:type="dxa"/>
          </w:tblCellMar>
        </w:tblPrEx>
        <w:trPr>
          <w:trHeight w:val="20" w:hRule="atLeast"/>
        </w:trPr>
        <w:tc>
          <w:tcPr>
            <w:tcW w:w="8494" w:type="dxa"/>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C818E1">
            <w:pPr>
              <w:rPr>
                <w:rFonts w:hint="eastAsia" w:ascii="宋体" w:hAnsi="宋体" w:eastAsia="宋体" w:cs="宋体"/>
                <w:highlight w:val="none"/>
              </w:rPr>
            </w:pPr>
            <w:r>
              <w:rPr>
                <w:rFonts w:hint="eastAsia" w:ascii="宋体" w:hAnsi="宋体" w:eastAsia="宋体" w:cs="宋体"/>
                <w:highlight w:val="none"/>
              </w:rPr>
              <w:t xml:space="preserve">   园区     年  月份物业服务考核表</w:t>
            </w:r>
          </w:p>
        </w:tc>
      </w:tr>
      <w:tr w14:paraId="791F69F3">
        <w:tblPrEx>
          <w:tblCellMar>
            <w:top w:w="0" w:type="dxa"/>
            <w:left w:w="108" w:type="dxa"/>
            <w:bottom w:w="0" w:type="dxa"/>
            <w:right w:w="108" w:type="dxa"/>
          </w:tblCellMar>
        </w:tblPrEx>
        <w:trPr>
          <w:trHeight w:val="20" w:hRule="atLeast"/>
        </w:trPr>
        <w:tc>
          <w:tcPr>
            <w:tcW w:w="14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C8D53">
            <w:pPr>
              <w:rPr>
                <w:rFonts w:hint="eastAsia" w:ascii="宋体" w:hAnsi="宋体" w:eastAsia="宋体" w:cs="宋体"/>
                <w:highlight w:val="none"/>
              </w:rPr>
            </w:pPr>
            <w:r>
              <w:rPr>
                <w:rFonts w:hint="eastAsia" w:ascii="宋体" w:hAnsi="宋体" w:eastAsia="宋体" w:cs="宋体"/>
                <w:highlight w:val="none"/>
              </w:rPr>
              <w:t>指标</w:t>
            </w: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6144A3">
            <w:pPr>
              <w:rPr>
                <w:rFonts w:hint="eastAsia" w:ascii="宋体" w:hAnsi="宋体" w:eastAsia="宋体" w:cs="宋体"/>
                <w:highlight w:val="none"/>
              </w:rPr>
            </w:pPr>
            <w:r>
              <w:rPr>
                <w:rFonts w:hint="eastAsia" w:ascii="宋体" w:hAnsi="宋体" w:eastAsia="宋体" w:cs="宋体"/>
                <w:highlight w:val="none"/>
              </w:rPr>
              <w:t>标准</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59135">
            <w:pPr>
              <w:rPr>
                <w:rFonts w:hint="eastAsia" w:ascii="宋体" w:hAnsi="宋体" w:eastAsia="宋体" w:cs="宋体"/>
                <w:highlight w:val="none"/>
              </w:rPr>
            </w:pPr>
            <w:r>
              <w:rPr>
                <w:rFonts w:hint="eastAsia" w:ascii="宋体" w:hAnsi="宋体" w:eastAsia="宋体" w:cs="宋体"/>
                <w:highlight w:val="none"/>
              </w:rPr>
              <w:t>满分</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26DD4">
            <w:pPr>
              <w:rPr>
                <w:rFonts w:hint="eastAsia" w:ascii="宋体" w:hAnsi="宋体" w:eastAsia="宋体" w:cs="宋体"/>
                <w:highlight w:val="none"/>
              </w:rPr>
            </w:pPr>
            <w:r>
              <w:rPr>
                <w:rFonts w:hint="eastAsia" w:ascii="宋体" w:hAnsi="宋体" w:eastAsia="宋体" w:cs="宋体"/>
                <w:highlight w:val="none"/>
              </w:rPr>
              <w:t>得分</w:t>
            </w: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CABF59">
            <w:pPr>
              <w:rPr>
                <w:rFonts w:hint="eastAsia" w:ascii="宋体" w:hAnsi="宋体" w:eastAsia="宋体" w:cs="宋体"/>
                <w:highlight w:val="none"/>
              </w:rPr>
            </w:pPr>
            <w:r>
              <w:rPr>
                <w:rFonts w:hint="eastAsia" w:ascii="宋体" w:hAnsi="宋体" w:eastAsia="宋体" w:cs="宋体"/>
                <w:highlight w:val="none"/>
              </w:rPr>
              <w:t>备注</w:t>
            </w:r>
          </w:p>
        </w:tc>
      </w:tr>
      <w:tr w14:paraId="42163162">
        <w:tblPrEx>
          <w:tblCellMar>
            <w:top w:w="0" w:type="dxa"/>
            <w:left w:w="108" w:type="dxa"/>
            <w:bottom w:w="0" w:type="dxa"/>
            <w:right w:w="108" w:type="dxa"/>
          </w:tblCellMar>
        </w:tblPrEx>
        <w:trPr>
          <w:trHeight w:val="20" w:hRule="atLeast"/>
        </w:trPr>
        <w:tc>
          <w:tcPr>
            <w:tcW w:w="14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9BEE347">
            <w:pPr>
              <w:rPr>
                <w:rFonts w:hint="eastAsia" w:ascii="宋体" w:hAnsi="宋体" w:eastAsia="宋体" w:cs="宋体"/>
                <w:highlight w:val="none"/>
              </w:rPr>
            </w:pPr>
            <w:r>
              <w:rPr>
                <w:rFonts w:hint="eastAsia" w:ascii="宋体" w:hAnsi="宋体" w:eastAsia="宋体" w:cs="宋体"/>
                <w:highlight w:val="none"/>
              </w:rPr>
              <w:t>安全类指标</w:t>
            </w: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6974E0">
            <w:pPr>
              <w:rPr>
                <w:rFonts w:hint="eastAsia" w:ascii="宋体" w:hAnsi="宋体" w:eastAsia="宋体" w:cs="宋体"/>
                <w:highlight w:val="none"/>
              </w:rPr>
            </w:pPr>
            <w:r>
              <w:rPr>
                <w:rFonts w:hint="eastAsia" w:ascii="宋体" w:hAnsi="宋体" w:eastAsia="宋体" w:cs="宋体"/>
                <w:highlight w:val="none"/>
              </w:rPr>
              <w:t>员工有私拿业主遗留物品、打架、偷窃等违反综合治理指标的行为。保安工作未能完成安保任务造成大楼内偷窃事件，给业主造成损失的负责赔偿。</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B423F4">
            <w:pPr>
              <w:rPr>
                <w:rFonts w:hint="eastAsia" w:ascii="宋体" w:hAnsi="宋体" w:eastAsia="宋体" w:cs="宋体"/>
                <w:highlight w:val="none"/>
              </w:rPr>
            </w:pPr>
            <w:r>
              <w:rPr>
                <w:rFonts w:hint="eastAsia" w:ascii="宋体" w:hAnsi="宋体" w:eastAsia="宋体" w:cs="宋体"/>
                <w:highlight w:val="none"/>
              </w:rPr>
              <w:t>4</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3DB53">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DBCBAD">
            <w:pPr>
              <w:jc w:val="center"/>
              <w:rPr>
                <w:rFonts w:hint="eastAsia" w:ascii="宋体" w:hAnsi="宋体" w:eastAsia="宋体" w:cs="宋体"/>
                <w:b/>
                <w:bCs/>
                <w:highlight w:val="none"/>
              </w:rPr>
            </w:pPr>
          </w:p>
        </w:tc>
      </w:tr>
      <w:tr w14:paraId="334CAA04">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A27375">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E5508">
            <w:pPr>
              <w:rPr>
                <w:rFonts w:hint="eastAsia" w:ascii="宋体" w:hAnsi="宋体" w:eastAsia="宋体" w:cs="宋体"/>
                <w:highlight w:val="none"/>
              </w:rPr>
            </w:pPr>
            <w:r>
              <w:rPr>
                <w:rFonts w:hint="eastAsia" w:ascii="宋体" w:hAnsi="宋体" w:eastAsia="宋体" w:cs="宋体"/>
                <w:highlight w:val="none"/>
              </w:rPr>
              <w:t>园区内因责任原因造成业主或员工轻微伤害的。</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FDD269">
            <w:pPr>
              <w:rPr>
                <w:rFonts w:hint="eastAsia" w:ascii="宋体" w:hAnsi="宋体" w:eastAsia="宋体" w:cs="宋体"/>
                <w:highlight w:val="none"/>
              </w:rPr>
            </w:pPr>
            <w:r>
              <w:rPr>
                <w:rFonts w:hint="eastAsia" w:ascii="宋体" w:hAnsi="宋体" w:eastAsia="宋体" w:cs="宋体"/>
                <w:highlight w:val="none"/>
              </w:rPr>
              <w:t>3</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4C135B">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0370D">
            <w:pPr>
              <w:jc w:val="center"/>
              <w:rPr>
                <w:rFonts w:hint="eastAsia" w:ascii="宋体" w:hAnsi="宋体" w:eastAsia="宋体" w:cs="宋体"/>
                <w:b/>
                <w:bCs/>
                <w:highlight w:val="none"/>
              </w:rPr>
            </w:pPr>
          </w:p>
        </w:tc>
      </w:tr>
      <w:tr w14:paraId="687596C2">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2F0FA1B">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A74A1F">
            <w:pPr>
              <w:rPr>
                <w:rFonts w:hint="eastAsia" w:ascii="宋体" w:hAnsi="宋体" w:eastAsia="宋体" w:cs="宋体"/>
                <w:highlight w:val="none"/>
              </w:rPr>
            </w:pPr>
            <w:r>
              <w:rPr>
                <w:rFonts w:hint="eastAsia" w:ascii="宋体" w:hAnsi="宋体" w:eastAsia="宋体" w:cs="宋体"/>
                <w:highlight w:val="none"/>
              </w:rPr>
              <w:t>员工意图携带违禁品进入园区。</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5DD2C6">
            <w:pPr>
              <w:rPr>
                <w:rFonts w:hint="eastAsia" w:ascii="宋体" w:hAnsi="宋体" w:eastAsia="宋体" w:cs="宋体"/>
                <w:highlight w:val="none"/>
              </w:rPr>
            </w:pPr>
            <w:r>
              <w:rPr>
                <w:rFonts w:hint="eastAsia" w:ascii="宋体" w:hAnsi="宋体" w:eastAsia="宋体" w:cs="宋体"/>
                <w:highlight w:val="none"/>
              </w:rPr>
              <w:t>2</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0451A1">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06B3D">
            <w:pPr>
              <w:jc w:val="center"/>
              <w:rPr>
                <w:rFonts w:hint="eastAsia" w:ascii="宋体" w:hAnsi="宋体" w:eastAsia="宋体" w:cs="宋体"/>
                <w:b/>
                <w:bCs/>
                <w:highlight w:val="none"/>
              </w:rPr>
            </w:pPr>
          </w:p>
        </w:tc>
      </w:tr>
      <w:tr w14:paraId="1DEDFFD0">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9CFF4">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5FF2E">
            <w:pPr>
              <w:rPr>
                <w:rFonts w:hint="eastAsia" w:ascii="宋体" w:hAnsi="宋体" w:eastAsia="宋体" w:cs="宋体"/>
                <w:highlight w:val="none"/>
              </w:rPr>
            </w:pPr>
            <w:r>
              <w:rPr>
                <w:rFonts w:hint="eastAsia" w:ascii="宋体" w:hAnsi="宋体" w:eastAsia="宋体" w:cs="宋体"/>
                <w:highlight w:val="none"/>
              </w:rPr>
              <w:t>对照招标技术文件，核查人员上岗资质证明。</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F4D919">
            <w:pPr>
              <w:rPr>
                <w:rFonts w:hint="eastAsia" w:ascii="宋体" w:hAnsi="宋体" w:eastAsia="宋体" w:cs="宋体"/>
                <w:highlight w:val="none"/>
              </w:rPr>
            </w:pPr>
            <w:r>
              <w:rPr>
                <w:rFonts w:hint="eastAsia" w:ascii="宋体" w:hAnsi="宋体" w:eastAsia="宋体" w:cs="宋体"/>
                <w:highlight w:val="none"/>
              </w:rPr>
              <w:t>4</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F62711">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25A719">
            <w:pPr>
              <w:jc w:val="center"/>
              <w:rPr>
                <w:rFonts w:hint="eastAsia" w:ascii="宋体" w:hAnsi="宋体" w:eastAsia="宋体" w:cs="宋体"/>
                <w:b/>
                <w:bCs/>
                <w:highlight w:val="none"/>
              </w:rPr>
            </w:pPr>
          </w:p>
        </w:tc>
      </w:tr>
      <w:tr w14:paraId="2CBF4226">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335D5B5">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FDAD18">
            <w:pPr>
              <w:rPr>
                <w:rFonts w:hint="eastAsia" w:ascii="宋体" w:hAnsi="宋体" w:eastAsia="宋体" w:cs="宋体"/>
                <w:highlight w:val="none"/>
              </w:rPr>
            </w:pPr>
            <w:r>
              <w:rPr>
                <w:rFonts w:hint="eastAsia" w:ascii="宋体" w:hAnsi="宋体" w:eastAsia="宋体" w:cs="宋体"/>
                <w:highlight w:val="none"/>
              </w:rPr>
              <w:t>可疑物品测试中物业公司员工未在 15 分钟内通知甲方或违反操作流程擅自打开可疑物品。</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9F8C7">
            <w:pPr>
              <w:rPr>
                <w:rFonts w:hint="eastAsia" w:ascii="宋体" w:hAnsi="宋体" w:eastAsia="宋体" w:cs="宋体"/>
                <w:highlight w:val="none"/>
              </w:rPr>
            </w:pPr>
            <w:r>
              <w:rPr>
                <w:rFonts w:hint="eastAsia" w:ascii="宋体" w:hAnsi="宋体" w:eastAsia="宋体" w:cs="宋体"/>
                <w:highlight w:val="none"/>
              </w:rPr>
              <w:t>1</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01DB33">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47255E">
            <w:pPr>
              <w:jc w:val="center"/>
              <w:rPr>
                <w:rFonts w:hint="eastAsia" w:ascii="宋体" w:hAnsi="宋体" w:eastAsia="宋体" w:cs="宋体"/>
                <w:b/>
                <w:bCs/>
                <w:highlight w:val="none"/>
              </w:rPr>
            </w:pPr>
          </w:p>
        </w:tc>
      </w:tr>
      <w:tr w14:paraId="45B7D4DF">
        <w:tblPrEx>
          <w:tblCellMar>
            <w:top w:w="0" w:type="dxa"/>
            <w:left w:w="108" w:type="dxa"/>
            <w:bottom w:w="0" w:type="dxa"/>
            <w:right w:w="108" w:type="dxa"/>
          </w:tblCellMar>
        </w:tblPrEx>
        <w:trPr>
          <w:trHeight w:val="20" w:hRule="atLeast"/>
        </w:trPr>
        <w:tc>
          <w:tcPr>
            <w:tcW w:w="14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016E92D">
            <w:pPr>
              <w:rPr>
                <w:rFonts w:hint="eastAsia" w:ascii="宋体" w:hAnsi="宋体" w:eastAsia="宋体" w:cs="宋体"/>
                <w:highlight w:val="none"/>
              </w:rPr>
            </w:pPr>
            <w:r>
              <w:rPr>
                <w:rFonts w:hint="eastAsia" w:ascii="宋体" w:hAnsi="宋体" w:eastAsia="宋体" w:cs="宋体"/>
                <w:highlight w:val="none"/>
              </w:rPr>
              <w:t>服务类指标</w:t>
            </w: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7E1701">
            <w:pPr>
              <w:rPr>
                <w:rFonts w:hint="eastAsia" w:ascii="宋体" w:hAnsi="宋体" w:eastAsia="宋体" w:cs="宋体"/>
                <w:highlight w:val="none"/>
              </w:rPr>
            </w:pPr>
            <w:r>
              <w:rPr>
                <w:rFonts w:hint="eastAsia" w:ascii="宋体" w:hAnsi="宋体" w:eastAsia="宋体" w:cs="宋体"/>
                <w:highlight w:val="none"/>
              </w:rPr>
              <w:t>因物业公司原因造成业主有效投诉。</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0125D">
            <w:pPr>
              <w:rPr>
                <w:rFonts w:hint="eastAsia" w:ascii="宋体" w:hAnsi="宋体" w:eastAsia="宋体" w:cs="宋体"/>
                <w:highlight w:val="none"/>
              </w:rPr>
            </w:pPr>
            <w:r>
              <w:rPr>
                <w:rFonts w:hint="eastAsia" w:ascii="宋体" w:hAnsi="宋体" w:eastAsia="宋体" w:cs="宋体"/>
                <w:highlight w:val="none"/>
              </w:rPr>
              <w:t>2</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CAAD80">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5D110">
            <w:pPr>
              <w:jc w:val="center"/>
              <w:rPr>
                <w:rFonts w:hint="eastAsia" w:ascii="宋体" w:hAnsi="宋体" w:eastAsia="宋体" w:cs="宋体"/>
                <w:b/>
                <w:bCs/>
                <w:highlight w:val="none"/>
              </w:rPr>
            </w:pPr>
          </w:p>
        </w:tc>
      </w:tr>
      <w:tr w14:paraId="5209C2A7">
        <w:tblPrEx>
          <w:tblCellMar>
            <w:top w:w="0" w:type="dxa"/>
            <w:left w:w="108" w:type="dxa"/>
            <w:bottom w:w="0" w:type="dxa"/>
            <w:right w:w="108" w:type="dxa"/>
          </w:tblCellMar>
        </w:tblPrEx>
        <w:trPr>
          <w:trHeight w:val="857"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4B5A80">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8517CA">
            <w:pPr>
              <w:rPr>
                <w:rFonts w:hint="eastAsia" w:ascii="宋体" w:hAnsi="宋体" w:eastAsia="宋体" w:cs="宋体"/>
                <w:highlight w:val="none"/>
              </w:rPr>
            </w:pPr>
            <w:r>
              <w:rPr>
                <w:rFonts w:hint="eastAsia" w:ascii="宋体" w:hAnsi="宋体" w:eastAsia="宋体" w:cs="宋体"/>
                <w:highlight w:val="none"/>
              </w:rPr>
              <w:t>工作不合格每被投诉一次扣1分</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98EDE6">
            <w:pPr>
              <w:rPr>
                <w:rFonts w:hint="eastAsia" w:ascii="宋体" w:hAnsi="宋体" w:eastAsia="宋体" w:cs="宋体"/>
                <w:highlight w:val="none"/>
              </w:rPr>
            </w:pPr>
            <w:r>
              <w:rPr>
                <w:rFonts w:hint="eastAsia" w:ascii="宋体" w:hAnsi="宋体" w:eastAsia="宋体" w:cs="宋体"/>
                <w:highlight w:val="none"/>
              </w:rPr>
              <w:t>5</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1FEEF2">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A33BD4">
            <w:pPr>
              <w:jc w:val="center"/>
              <w:rPr>
                <w:rFonts w:hint="eastAsia" w:ascii="宋体" w:hAnsi="宋体" w:eastAsia="宋体" w:cs="宋体"/>
                <w:b/>
                <w:bCs/>
                <w:highlight w:val="none"/>
              </w:rPr>
            </w:pPr>
          </w:p>
        </w:tc>
      </w:tr>
      <w:tr w14:paraId="487C0310">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5021D4">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57B5BE">
            <w:pPr>
              <w:rPr>
                <w:rFonts w:hint="eastAsia" w:ascii="宋体" w:hAnsi="宋体" w:eastAsia="宋体" w:cs="宋体"/>
                <w:highlight w:val="none"/>
              </w:rPr>
            </w:pPr>
            <w:r>
              <w:rPr>
                <w:rFonts w:hint="eastAsia" w:ascii="宋体" w:hAnsi="宋体" w:eastAsia="宋体" w:cs="宋体"/>
                <w:highlight w:val="none"/>
              </w:rPr>
              <w:t>在所负责的公共区域(除工具间外）堆放私人物品和纸箱。</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4CAD40">
            <w:pPr>
              <w:rPr>
                <w:rFonts w:hint="eastAsia" w:ascii="宋体" w:hAnsi="宋体" w:eastAsia="宋体" w:cs="宋体"/>
                <w:highlight w:val="none"/>
              </w:rPr>
            </w:pPr>
            <w:r>
              <w:rPr>
                <w:rFonts w:hint="eastAsia" w:ascii="宋体" w:hAnsi="宋体" w:eastAsia="宋体" w:cs="宋体"/>
                <w:highlight w:val="none"/>
              </w:rPr>
              <w:t>2</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4F1BF2">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A4AB00">
            <w:pPr>
              <w:jc w:val="center"/>
              <w:rPr>
                <w:rFonts w:hint="eastAsia" w:ascii="宋体" w:hAnsi="宋体" w:eastAsia="宋体" w:cs="宋体"/>
                <w:b/>
                <w:bCs/>
                <w:highlight w:val="none"/>
              </w:rPr>
            </w:pPr>
          </w:p>
        </w:tc>
      </w:tr>
      <w:tr w14:paraId="3EBE39F2">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8C6DC0">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03E0D4">
            <w:pPr>
              <w:rPr>
                <w:rFonts w:hint="eastAsia" w:ascii="宋体" w:hAnsi="宋体" w:eastAsia="宋体" w:cs="宋体"/>
                <w:highlight w:val="none"/>
              </w:rPr>
            </w:pPr>
            <w:r>
              <w:rPr>
                <w:rFonts w:hint="eastAsia" w:ascii="宋体" w:hAnsi="宋体" w:eastAsia="宋体" w:cs="宋体"/>
                <w:highlight w:val="none"/>
              </w:rPr>
              <w:t>正常工作日应急突发情况下，物业公司现场负责人在接到甲方通知后没有10分钟内赶到现场。 （节假日视情况）</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1E06E1">
            <w:pPr>
              <w:rPr>
                <w:rFonts w:hint="eastAsia" w:ascii="宋体" w:hAnsi="宋体" w:eastAsia="宋体" w:cs="宋体"/>
                <w:highlight w:val="none"/>
              </w:rPr>
            </w:pPr>
            <w:r>
              <w:rPr>
                <w:rFonts w:hint="eastAsia" w:ascii="宋体" w:hAnsi="宋体" w:eastAsia="宋体" w:cs="宋体"/>
                <w:highlight w:val="none"/>
              </w:rPr>
              <w:t>2</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8A330A">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718B0F">
            <w:pPr>
              <w:jc w:val="center"/>
              <w:rPr>
                <w:rFonts w:hint="eastAsia" w:ascii="宋体" w:hAnsi="宋体" w:eastAsia="宋体" w:cs="宋体"/>
                <w:b/>
                <w:bCs/>
                <w:highlight w:val="none"/>
              </w:rPr>
            </w:pPr>
          </w:p>
        </w:tc>
      </w:tr>
      <w:tr w14:paraId="1AA0A308">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692046">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D44F12">
            <w:pPr>
              <w:rPr>
                <w:rFonts w:hint="eastAsia" w:ascii="宋体" w:hAnsi="宋体" w:eastAsia="宋体" w:cs="宋体"/>
                <w:highlight w:val="none"/>
              </w:rPr>
            </w:pPr>
            <w:r>
              <w:rPr>
                <w:rFonts w:hint="eastAsia" w:ascii="宋体" w:hAnsi="宋体" w:eastAsia="宋体" w:cs="宋体"/>
                <w:highlight w:val="none"/>
              </w:rPr>
              <w:t>房屋管理：1、无违反规划私自搭建乱建、无擅自改变房屋用途现。2、大楼外观完好、整洁：外墙是建材贴面的，无脱落；是玻璃幕墙的，清洁明亮、无破损；是涂料的，无脱落、无污渍；无纸张乱贴、乱涂、乱画和乱悬挂现象3、室外招牌、广告牌、霓虹灯、标识牌按园区规定设置，保持整洁统一美观，无安全隐患和破损。4、房屋装饰装修符合规定，未发生危及房屋结构安全及拆改管线和损害他人利益的现象。</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CE6CF3">
            <w:pPr>
              <w:rPr>
                <w:rFonts w:hint="eastAsia" w:ascii="宋体" w:hAnsi="宋体" w:eastAsia="宋体" w:cs="宋体"/>
                <w:highlight w:val="none"/>
              </w:rPr>
            </w:pPr>
            <w:r>
              <w:rPr>
                <w:rFonts w:hint="eastAsia" w:ascii="宋体" w:hAnsi="宋体" w:eastAsia="宋体" w:cs="宋体"/>
                <w:highlight w:val="none"/>
              </w:rPr>
              <w:t>4</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E5E7B7">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41392B">
            <w:pPr>
              <w:jc w:val="center"/>
              <w:rPr>
                <w:rFonts w:hint="eastAsia" w:ascii="宋体" w:hAnsi="宋体" w:eastAsia="宋体" w:cs="宋体"/>
                <w:b/>
                <w:bCs/>
                <w:highlight w:val="none"/>
              </w:rPr>
            </w:pPr>
          </w:p>
        </w:tc>
      </w:tr>
      <w:tr w14:paraId="141C0092">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FB3EDD">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E48654">
            <w:pPr>
              <w:rPr>
                <w:rFonts w:hint="eastAsia" w:ascii="宋体" w:hAnsi="宋体" w:eastAsia="宋体" w:cs="宋体"/>
                <w:highlight w:val="none"/>
              </w:rPr>
            </w:pPr>
            <w:r>
              <w:rPr>
                <w:rFonts w:hint="eastAsia" w:ascii="宋体" w:hAnsi="宋体" w:eastAsia="宋体" w:cs="宋体"/>
                <w:highlight w:val="none"/>
              </w:rPr>
              <w:t>供电系统：1、制定供电系统管理措施并严格执行，记录完整；供电设备运行正常，配电管理符合规定，路灯、楼道等公共照明设备完好。2、保证正常供电，限电、停电有明确审批权限并按规定时间通知用户。</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FE671">
            <w:pPr>
              <w:rPr>
                <w:rFonts w:hint="eastAsia" w:ascii="宋体" w:hAnsi="宋体" w:eastAsia="宋体" w:cs="宋体"/>
                <w:highlight w:val="none"/>
              </w:rPr>
            </w:pPr>
            <w:r>
              <w:rPr>
                <w:rFonts w:hint="eastAsia" w:ascii="宋体" w:hAnsi="宋体" w:eastAsia="宋体" w:cs="宋体"/>
                <w:highlight w:val="none"/>
              </w:rPr>
              <w:t>2</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993520">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ACCB7">
            <w:pPr>
              <w:jc w:val="center"/>
              <w:rPr>
                <w:rFonts w:hint="eastAsia" w:ascii="宋体" w:hAnsi="宋体" w:eastAsia="宋体" w:cs="宋体"/>
                <w:b/>
                <w:bCs/>
                <w:highlight w:val="none"/>
              </w:rPr>
            </w:pPr>
          </w:p>
        </w:tc>
      </w:tr>
      <w:tr w14:paraId="32F87BAD">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D9E8B11">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C853D">
            <w:pPr>
              <w:rPr>
                <w:rFonts w:hint="eastAsia" w:ascii="宋体" w:hAnsi="宋体" w:eastAsia="宋体" w:cs="宋体"/>
                <w:highlight w:val="none"/>
              </w:rPr>
            </w:pPr>
            <w:r>
              <w:rPr>
                <w:rFonts w:hint="eastAsia" w:ascii="宋体" w:hAnsi="宋体" w:eastAsia="宋体" w:cs="宋体"/>
                <w:highlight w:val="none"/>
              </w:rPr>
              <w:t>消防系统：1、消防控制室24小时值班，值班人员持证上岗。2、保证园区灭火器、消火栓、应急灯、防火门、正压送风阀等消防设施设备的完好无缺失。3、消防人员掌握设施设备的使用方法并能及时处理各类问题。4、有突发火灾的应急方案，设立消防疏散示意图，照明设施、引路标志完好，紧急疏散通道畅通。5、无火灾安全隐患。6、发生火灾及日常演习时要根据消防部门要求做到“135快速反应”标准，即消控室1分钟接警，处置人员3分钟到场，5分钟警力到位。</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F857DA">
            <w:pPr>
              <w:rPr>
                <w:rFonts w:hint="eastAsia" w:ascii="宋体" w:hAnsi="宋体" w:eastAsia="宋体" w:cs="宋体"/>
                <w:highlight w:val="none"/>
              </w:rPr>
            </w:pPr>
            <w:r>
              <w:rPr>
                <w:rFonts w:hint="eastAsia" w:ascii="宋体" w:hAnsi="宋体" w:eastAsia="宋体" w:cs="宋体"/>
                <w:highlight w:val="none"/>
              </w:rPr>
              <w:t>12</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323B7">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117CD9">
            <w:pPr>
              <w:jc w:val="center"/>
              <w:rPr>
                <w:rFonts w:hint="eastAsia" w:ascii="宋体" w:hAnsi="宋体" w:eastAsia="宋体" w:cs="宋体"/>
                <w:b/>
                <w:bCs/>
                <w:highlight w:val="none"/>
              </w:rPr>
            </w:pPr>
          </w:p>
        </w:tc>
      </w:tr>
      <w:tr w14:paraId="6DDB24A5">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DF9599">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9793E">
            <w:pPr>
              <w:rPr>
                <w:rFonts w:hint="eastAsia" w:ascii="宋体" w:hAnsi="宋体" w:eastAsia="宋体" w:cs="宋体"/>
                <w:highlight w:val="none"/>
              </w:rPr>
            </w:pPr>
            <w:r>
              <w:rPr>
                <w:rFonts w:hint="eastAsia" w:ascii="宋体" w:hAnsi="宋体" w:eastAsia="宋体" w:cs="宋体"/>
                <w:highlight w:val="none"/>
              </w:rPr>
              <w:t>强弱电系统：1、电力管道及检查井3个月清理一次。2、对各种设备定期进行安全检测。3、做好交接班制度、巡回检查制度、设备缺陷管理制度、定期试验检测制度、运行分析制度、场地环境管理制度等。4、监控设施表面洁净，报修及时。5、全园区程控电话管理维护。</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D552F3">
            <w:pPr>
              <w:rPr>
                <w:rFonts w:hint="eastAsia" w:ascii="宋体" w:hAnsi="宋体" w:eastAsia="宋体" w:cs="宋体"/>
                <w:highlight w:val="none"/>
              </w:rPr>
            </w:pPr>
            <w:r>
              <w:rPr>
                <w:rFonts w:hint="eastAsia" w:ascii="宋体" w:hAnsi="宋体" w:eastAsia="宋体" w:cs="宋体"/>
                <w:highlight w:val="none"/>
              </w:rPr>
              <w:t>5</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1B3EE">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6419F">
            <w:pPr>
              <w:jc w:val="center"/>
              <w:rPr>
                <w:rFonts w:hint="eastAsia" w:ascii="宋体" w:hAnsi="宋体" w:eastAsia="宋体" w:cs="宋体"/>
                <w:b/>
                <w:bCs/>
                <w:highlight w:val="none"/>
              </w:rPr>
            </w:pPr>
          </w:p>
        </w:tc>
      </w:tr>
      <w:tr w14:paraId="20CE56A1">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E356D9">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37AE7D">
            <w:pPr>
              <w:rPr>
                <w:rFonts w:hint="eastAsia" w:ascii="宋体" w:hAnsi="宋体" w:eastAsia="宋体" w:cs="宋体"/>
                <w:highlight w:val="none"/>
              </w:rPr>
            </w:pPr>
            <w:r>
              <w:rPr>
                <w:rFonts w:hint="eastAsia" w:ascii="宋体" w:hAnsi="宋体" w:eastAsia="宋体" w:cs="宋体"/>
                <w:highlight w:val="none"/>
              </w:rPr>
              <w:t>给排水系统：1、做好园区给水管网日常巡查，防止跑、冒、滴、漏，保证设施设备完好。2、每月对排污管线进行检查、清理并外运垃圾。</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AC5D07">
            <w:pPr>
              <w:rPr>
                <w:rFonts w:hint="eastAsia" w:ascii="宋体" w:hAnsi="宋体" w:eastAsia="宋体" w:cs="宋体"/>
                <w:highlight w:val="none"/>
              </w:rPr>
            </w:pPr>
            <w:r>
              <w:rPr>
                <w:rFonts w:hint="eastAsia" w:ascii="宋体" w:hAnsi="宋体" w:eastAsia="宋体" w:cs="宋体"/>
                <w:highlight w:val="none"/>
              </w:rPr>
              <w:t>2</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1028F5">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D76DAF">
            <w:pPr>
              <w:jc w:val="center"/>
              <w:rPr>
                <w:rFonts w:hint="eastAsia" w:ascii="宋体" w:hAnsi="宋体" w:eastAsia="宋体" w:cs="宋体"/>
                <w:b/>
                <w:bCs/>
                <w:highlight w:val="none"/>
              </w:rPr>
            </w:pPr>
          </w:p>
        </w:tc>
      </w:tr>
      <w:tr w14:paraId="3C0A7289">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AAE8C7">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99A7FB">
            <w:pPr>
              <w:rPr>
                <w:rFonts w:hint="eastAsia" w:ascii="宋体" w:hAnsi="宋体" w:eastAsia="宋体" w:cs="宋体"/>
                <w:highlight w:val="none"/>
              </w:rPr>
            </w:pPr>
            <w:r>
              <w:rPr>
                <w:rFonts w:hint="eastAsia" w:ascii="宋体" w:hAnsi="宋体" w:eastAsia="宋体" w:cs="宋体"/>
                <w:highlight w:val="none"/>
              </w:rPr>
              <w:t>电梯系统：1、电梯准用证、年检合格证、维修保养合同完备。2、电梯按规定时间运行，安全设施齐全，通风、照明及附属设施完好。3、轿厢内无灰尘、杂物。4、不定期上油、无生锈。5、玻璃表面无污渍、手印。</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DDB89E">
            <w:pPr>
              <w:rPr>
                <w:rFonts w:hint="eastAsia" w:ascii="宋体" w:hAnsi="宋体" w:eastAsia="宋体" w:cs="宋体"/>
                <w:highlight w:val="none"/>
              </w:rPr>
            </w:pPr>
            <w:r>
              <w:rPr>
                <w:rFonts w:hint="eastAsia" w:ascii="宋体" w:hAnsi="宋体" w:eastAsia="宋体" w:cs="宋体"/>
                <w:highlight w:val="none"/>
              </w:rPr>
              <w:t>5</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BA807A">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6C0919">
            <w:pPr>
              <w:jc w:val="center"/>
              <w:rPr>
                <w:rFonts w:hint="eastAsia" w:ascii="宋体" w:hAnsi="宋体" w:eastAsia="宋体" w:cs="宋体"/>
                <w:b/>
                <w:bCs/>
                <w:highlight w:val="none"/>
              </w:rPr>
            </w:pPr>
          </w:p>
        </w:tc>
      </w:tr>
      <w:tr w14:paraId="067D3152">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8F7B8E">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0F440">
            <w:pPr>
              <w:rPr>
                <w:rFonts w:hint="eastAsia" w:ascii="宋体" w:hAnsi="宋体" w:eastAsia="宋体" w:cs="宋体"/>
                <w:highlight w:val="none"/>
              </w:rPr>
            </w:pPr>
            <w:r>
              <w:rPr>
                <w:rFonts w:hint="eastAsia" w:ascii="宋体" w:hAnsi="宋体" w:eastAsia="宋体" w:cs="宋体"/>
                <w:highlight w:val="none"/>
              </w:rPr>
              <w:t>空调系统：1、冷冻机组应保持清洁完整、无锈蚀、无泄漏、螺栓紧固，电气部分干燥。2、空气处理器、风机盘管的过滤网和各Y型过滤器定期进行清洗。</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33E921">
            <w:pPr>
              <w:rPr>
                <w:rFonts w:hint="eastAsia" w:ascii="宋体" w:hAnsi="宋体" w:eastAsia="宋体" w:cs="宋体"/>
                <w:highlight w:val="none"/>
              </w:rPr>
            </w:pPr>
            <w:r>
              <w:rPr>
                <w:rFonts w:hint="eastAsia" w:ascii="宋体" w:hAnsi="宋体" w:eastAsia="宋体" w:cs="宋体"/>
                <w:highlight w:val="none"/>
              </w:rPr>
              <w:t>2</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15250B">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2C9C4A">
            <w:pPr>
              <w:jc w:val="center"/>
              <w:rPr>
                <w:rFonts w:hint="eastAsia" w:ascii="宋体" w:hAnsi="宋体" w:eastAsia="宋体" w:cs="宋体"/>
                <w:b/>
                <w:bCs/>
                <w:highlight w:val="none"/>
              </w:rPr>
            </w:pPr>
          </w:p>
        </w:tc>
      </w:tr>
      <w:tr w14:paraId="00B4183A">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8A30AC">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C4F990">
            <w:pPr>
              <w:rPr>
                <w:rFonts w:hint="eastAsia" w:ascii="宋体" w:hAnsi="宋体" w:eastAsia="宋体" w:cs="宋体"/>
                <w:highlight w:val="none"/>
              </w:rPr>
            </w:pPr>
            <w:r>
              <w:rPr>
                <w:rFonts w:hint="eastAsia" w:ascii="宋体" w:hAnsi="宋体" w:eastAsia="宋体" w:cs="宋体"/>
                <w:highlight w:val="none"/>
              </w:rPr>
              <w:t>基础设施系统维护保养：1、每日巡查园区各区域，及时修理松动的石板、烧结砖；2、对建筑内外渗水进行及时维修、保修；3、对建筑内的门、窗进行检查、保养及维修；4、道路通畅，路面平整；井盖无缺损、无丢失。</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1FC59">
            <w:pPr>
              <w:rPr>
                <w:rFonts w:hint="eastAsia" w:ascii="宋体" w:hAnsi="宋体" w:eastAsia="宋体" w:cs="宋体"/>
                <w:highlight w:val="none"/>
              </w:rPr>
            </w:pPr>
            <w:r>
              <w:rPr>
                <w:rFonts w:hint="eastAsia" w:ascii="宋体" w:hAnsi="宋体" w:eastAsia="宋体" w:cs="宋体"/>
                <w:highlight w:val="none"/>
              </w:rPr>
              <w:t>4</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FC0587">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64DF49">
            <w:pPr>
              <w:jc w:val="center"/>
              <w:rPr>
                <w:rFonts w:hint="eastAsia" w:ascii="宋体" w:hAnsi="宋体" w:eastAsia="宋体" w:cs="宋体"/>
                <w:b/>
                <w:bCs/>
                <w:highlight w:val="none"/>
              </w:rPr>
            </w:pPr>
          </w:p>
        </w:tc>
      </w:tr>
      <w:tr w14:paraId="09EFB936">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1B336F">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86243F">
            <w:pPr>
              <w:rPr>
                <w:rFonts w:hint="eastAsia" w:ascii="宋体" w:hAnsi="宋体" w:eastAsia="宋体" w:cs="宋体"/>
                <w:highlight w:val="none"/>
              </w:rPr>
            </w:pPr>
            <w:r>
              <w:rPr>
                <w:rFonts w:hint="eastAsia" w:ascii="宋体" w:hAnsi="宋体" w:eastAsia="宋体" w:cs="宋体"/>
                <w:highlight w:val="none"/>
              </w:rPr>
              <w:t>保安及车辆管理：1、保安维护楼宇及园区的政策工作秩序，确保执勤区安全保卫措施有力。2、保安人员坚持岗位值班制度，不得迟到、早退、等有违反工作纪律的行为。3、确保院内通道通畅，无车辆无停放现象。4、了解院内各类安全设施及系统，确保消防“135快速反应”。5、各类安保器材对讲机、执法仪、防暴器材配置到位保证能正常使用，并有损坏备用机。</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FAE955">
            <w:pPr>
              <w:rPr>
                <w:rFonts w:hint="eastAsia" w:ascii="宋体" w:hAnsi="宋体" w:eastAsia="宋体" w:cs="宋体"/>
                <w:highlight w:val="none"/>
              </w:rPr>
            </w:pPr>
            <w:r>
              <w:rPr>
                <w:rFonts w:hint="eastAsia" w:ascii="宋体" w:hAnsi="宋体" w:eastAsia="宋体" w:cs="宋体"/>
                <w:highlight w:val="none"/>
              </w:rPr>
              <w:t>5</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1D4874">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C53AEC">
            <w:pPr>
              <w:jc w:val="center"/>
              <w:rPr>
                <w:rFonts w:hint="eastAsia" w:ascii="宋体" w:hAnsi="宋体" w:eastAsia="宋体" w:cs="宋体"/>
                <w:b/>
                <w:bCs/>
                <w:highlight w:val="none"/>
              </w:rPr>
            </w:pPr>
          </w:p>
        </w:tc>
      </w:tr>
      <w:tr w14:paraId="59AE02A5">
        <w:tblPrEx>
          <w:tblCellMar>
            <w:top w:w="0" w:type="dxa"/>
            <w:left w:w="108" w:type="dxa"/>
            <w:bottom w:w="0" w:type="dxa"/>
            <w:right w:w="108" w:type="dxa"/>
          </w:tblCellMar>
        </w:tblPrEx>
        <w:trPr>
          <w:trHeight w:val="9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C47023">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68BF1B">
            <w:pPr>
              <w:rPr>
                <w:rFonts w:hint="eastAsia" w:ascii="宋体" w:hAnsi="宋体" w:eastAsia="宋体" w:cs="宋体"/>
                <w:highlight w:val="none"/>
              </w:rPr>
            </w:pPr>
            <w:r>
              <w:rPr>
                <w:rFonts w:hint="eastAsia" w:ascii="宋体" w:hAnsi="宋体" w:eastAsia="宋体" w:cs="宋体"/>
                <w:highlight w:val="none"/>
              </w:rPr>
              <w:t xml:space="preserve">环境保洁管理：1、房屋共用部分保持清洁，无乱贴、乱画。2、大厅、楼梯护栏、天台、共用玻璃窗等保持洁净3、垃圾桶表面污渍、水渍、无异味、小虫；4、垃圾桶摆放不整齐；5、垃圾日产日清，做好消杀工作，由中标人委托具有相关资质的单位实施。6、外立面（包括大理石玻璃幕墙及玻璃）每年清洗1次。7、医疗废物按要求集中到指点地点。 </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A90F08">
            <w:pPr>
              <w:rPr>
                <w:rFonts w:hint="eastAsia" w:ascii="宋体" w:hAnsi="宋体" w:eastAsia="宋体" w:cs="宋体"/>
                <w:highlight w:val="none"/>
              </w:rPr>
            </w:pPr>
            <w:r>
              <w:rPr>
                <w:rFonts w:hint="eastAsia" w:ascii="宋体" w:hAnsi="宋体" w:eastAsia="宋体" w:cs="宋体"/>
                <w:highlight w:val="none"/>
              </w:rPr>
              <w:t>7</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3D36FD">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6BD121">
            <w:pPr>
              <w:jc w:val="center"/>
              <w:rPr>
                <w:rFonts w:hint="eastAsia" w:ascii="宋体" w:hAnsi="宋体" w:eastAsia="宋体" w:cs="宋体"/>
                <w:b/>
                <w:bCs/>
                <w:highlight w:val="none"/>
              </w:rPr>
            </w:pPr>
          </w:p>
        </w:tc>
      </w:tr>
      <w:tr w14:paraId="193E08D0">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3A7DA5">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2484DB">
            <w:pPr>
              <w:rPr>
                <w:rFonts w:hint="eastAsia" w:ascii="宋体" w:hAnsi="宋体" w:eastAsia="宋体" w:cs="宋体"/>
                <w:highlight w:val="none"/>
              </w:rPr>
            </w:pPr>
            <w:r>
              <w:rPr>
                <w:rFonts w:hint="eastAsia" w:ascii="宋体" w:hAnsi="宋体" w:eastAsia="宋体" w:cs="宋体"/>
                <w:highlight w:val="none"/>
              </w:rPr>
              <w:t>污水处理：污水处理系统的日常操作、巡视、运行检查</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F9858">
            <w:pPr>
              <w:rPr>
                <w:rFonts w:hint="eastAsia" w:ascii="宋体" w:hAnsi="宋体" w:eastAsia="宋体" w:cs="宋体"/>
                <w:highlight w:val="none"/>
              </w:rPr>
            </w:pPr>
            <w:r>
              <w:rPr>
                <w:rFonts w:hint="eastAsia" w:ascii="宋体" w:hAnsi="宋体" w:eastAsia="宋体" w:cs="宋体"/>
                <w:highlight w:val="none"/>
              </w:rPr>
              <w:t>2</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668197">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E04DBE">
            <w:pPr>
              <w:jc w:val="center"/>
              <w:rPr>
                <w:rFonts w:hint="eastAsia" w:ascii="宋体" w:hAnsi="宋体" w:eastAsia="宋体" w:cs="宋体"/>
                <w:b/>
                <w:bCs/>
                <w:highlight w:val="none"/>
              </w:rPr>
            </w:pPr>
          </w:p>
        </w:tc>
      </w:tr>
      <w:tr w14:paraId="44BBA34F">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B5047F">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D2B106">
            <w:pPr>
              <w:rPr>
                <w:rFonts w:hint="eastAsia" w:ascii="宋体" w:hAnsi="宋体" w:eastAsia="宋体" w:cs="宋体"/>
                <w:highlight w:val="none"/>
              </w:rPr>
            </w:pPr>
            <w:r>
              <w:rPr>
                <w:rFonts w:hint="eastAsia" w:ascii="宋体" w:hAnsi="宋体" w:eastAsia="宋体" w:cs="宋体"/>
                <w:highlight w:val="none"/>
              </w:rPr>
              <w:t>绿化管理；1、园区绿化及室内外绿化的维护保养。2、无纸屑、烟头、白色垃圾等杂物；3、水池等范围内无漂浮杂物；4、对园区内绿化有管理措施并落实，有书面记录。5、绿地无破坏、践踏、占用现象；</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08DDE1">
            <w:pPr>
              <w:rPr>
                <w:rFonts w:hint="eastAsia" w:ascii="宋体" w:hAnsi="宋体" w:eastAsia="宋体" w:cs="宋体"/>
                <w:highlight w:val="none"/>
              </w:rPr>
            </w:pPr>
            <w:r>
              <w:rPr>
                <w:rFonts w:hint="eastAsia" w:ascii="宋体" w:hAnsi="宋体" w:eastAsia="宋体" w:cs="宋体"/>
                <w:highlight w:val="none"/>
              </w:rPr>
              <w:t>5</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34989E">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71D196">
            <w:pPr>
              <w:jc w:val="center"/>
              <w:rPr>
                <w:rFonts w:hint="eastAsia" w:ascii="宋体" w:hAnsi="宋体" w:eastAsia="宋体" w:cs="宋体"/>
                <w:b/>
                <w:bCs/>
                <w:highlight w:val="none"/>
              </w:rPr>
            </w:pPr>
          </w:p>
        </w:tc>
      </w:tr>
      <w:tr w14:paraId="02373818">
        <w:tblPrEx>
          <w:tblCellMar>
            <w:top w:w="0" w:type="dxa"/>
            <w:left w:w="108" w:type="dxa"/>
            <w:bottom w:w="0" w:type="dxa"/>
            <w:right w:w="108" w:type="dxa"/>
          </w:tblCellMar>
        </w:tblPrEx>
        <w:trPr>
          <w:trHeight w:val="20" w:hRule="atLeast"/>
        </w:trPr>
        <w:tc>
          <w:tcPr>
            <w:tcW w:w="140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A52415">
            <w:pPr>
              <w:rPr>
                <w:rFonts w:hint="eastAsia" w:ascii="宋体" w:hAnsi="宋体" w:eastAsia="宋体" w:cs="宋体"/>
                <w:highlight w:val="none"/>
              </w:rPr>
            </w:pPr>
            <w:r>
              <w:rPr>
                <w:rFonts w:hint="eastAsia" w:ascii="宋体" w:hAnsi="宋体" w:eastAsia="宋体" w:cs="宋体"/>
                <w:highlight w:val="none"/>
              </w:rPr>
              <w:t>管理类指标</w:t>
            </w: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3E9349">
            <w:pPr>
              <w:rPr>
                <w:rFonts w:hint="eastAsia" w:ascii="宋体" w:hAnsi="宋体" w:eastAsia="宋体" w:cs="宋体"/>
                <w:highlight w:val="none"/>
              </w:rPr>
            </w:pPr>
            <w:r>
              <w:rPr>
                <w:rFonts w:hint="eastAsia" w:ascii="宋体" w:hAnsi="宋体" w:eastAsia="宋体" w:cs="宋体"/>
                <w:highlight w:val="none"/>
              </w:rPr>
              <w:t>台帐和报表提交：1.在事故发生后 24 小时内向甲方提交详细报告。</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6CFEB4">
            <w:pPr>
              <w:rPr>
                <w:rFonts w:hint="eastAsia" w:ascii="宋体" w:hAnsi="宋体" w:eastAsia="宋体" w:cs="宋体"/>
                <w:highlight w:val="none"/>
              </w:rPr>
            </w:pPr>
            <w:r>
              <w:rPr>
                <w:rFonts w:hint="eastAsia" w:ascii="宋体" w:hAnsi="宋体" w:eastAsia="宋体" w:cs="宋体"/>
                <w:highlight w:val="none"/>
              </w:rPr>
              <w:t>2</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5AD2EA">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32CE7">
            <w:pPr>
              <w:jc w:val="center"/>
              <w:rPr>
                <w:rFonts w:hint="eastAsia" w:ascii="宋体" w:hAnsi="宋体" w:eastAsia="宋体" w:cs="宋体"/>
                <w:b/>
                <w:bCs/>
                <w:highlight w:val="none"/>
              </w:rPr>
            </w:pPr>
          </w:p>
        </w:tc>
      </w:tr>
      <w:tr w14:paraId="2E4BB247">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63B19F">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6BF63">
            <w:pPr>
              <w:rPr>
                <w:rFonts w:hint="eastAsia" w:ascii="宋体" w:hAnsi="宋体" w:eastAsia="宋体" w:cs="宋体"/>
                <w:highlight w:val="none"/>
              </w:rPr>
            </w:pPr>
            <w:r>
              <w:rPr>
                <w:rFonts w:hint="eastAsia" w:ascii="宋体" w:hAnsi="宋体" w:eastAsia="宋体" w:cs="宋体"/>
                <w:highlight w:val="none"/>
              </w:rPr>
              <w:t>员工培训：1.按照每年培训计划中关于服务质量保证计划的规定，提供培训课程；2.完成每年培训计划中关于服务质量保证计划的培训课程；3.员工无正当理由不参加由乙方或甲方组织的培训课程；4.员工无正当理由没完成指派的培训。</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4A52DC">
            <w:pPr>
              <w:rPr>
                <w:rFonts w:hint="eastAsia" w:ascii="宋体" w:hAnsi="宋体" w:eastAsia="宋体" w:cs="宋体"/>
                <w:highlight w:val="none"/>
              </w:rPr>
            </w:pPr>
            <w:r>
              <w:rPr>
                <w:rFonts w:hint="eastAsia" w:ascii="宋体" w:hAnsi="宋体" w:eastAsia="宋体" w:cs="宋体"/>
                <w:highlight w:val="none"/>
              </w:rPr>
              <w:t>4</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4D24A">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EB7630">
            <w:pPr>
              <w:jc w:val="center"/>
              <w:rPr>
                <w:rFonts w:hint="eastAsia" w:ascii="宋体" w:hAnsi="宋体" w:eastAsia="宋体" w:cs="宋体"/>
                <w:b/>
                <w:bCs/>
                <w:highlight w:val="none"/>
              </w:rPr>
            </w:pPr>
          </w:p>
        </w:tc>
      </w:tr>
      <w:tr w14:paraId="36FFB3A8">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648EAC">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D883F">
            <w:pPr>
              <w:rPr>
                <w:rFonts w:hint="eastAsia" w:ascii="宋体" w:hAnsi="宋体" w:eastAsia="宋体" w:cs="宋体"/>
                <w:highlight w:val="none"/>
              </w:rPr>
            </w:pPr>
            <w:r>
              <w:rPr>
                <w:rFonts w:hint="eastAsia" w:ascii="宋体" w:hAnsi="宋体" w:eastAsia="宋体" w:cs="宋体"/>
                <w:highlight w:val="none"/>
              </w:rPr>
              <w:t>日常工作行为：1.在任何时刻配合甲方的工作；2.遵循甲方发布的合理指令；3.员工制服清洁、统一着装、按照统一要求佩带胸牌；4.相关人员不无故缺席甲方召集的各类会议擅离岗位；5.工作时间不扎堆聊天；8.休息时不准睡卧在公共区域的椅子上；6.工作时间与业主交流等情况使用普通话；7.工作时间不抽烟。</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962CEA">
            <w:pPr>
              <w:rPr>
                <w:rFonts w:hint="eastAsia" w:ascii="宋体" w:hAnsi="宋体" w:eastAsia="宋体" w:cs="宋体"/>
                <w:highlight w:val="none"/>
              </w:rPr>
            </w:pPr>
            <w:r>
              <w:rPr>
                <w:rFonts w:hint="eastAsia" w:ascii="宋体" w:hAnsi="宋体" w:eastAsia="宋体" w:cs="宋体"/>
                <w:highlight w:val="none"/>
              </w:rPr>
              <w:t>8</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44CB7">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D29FB">
            <w:pPr>
              <w:jc w:val="center"/>
              <w:rPr>
                <w:rFonts w:hint="eastAsia" w:ascii="宋体" w:hAnsi="宋体" w:eastAsia="宋体" w:cs="宋体"/>
                <w:b/>
                <w:bCs/>
                <w:highlight w:val="none"/>
              </w:rPr>
            </w:pPr>
          </w:p>
        </w:tc>
      </w:tr>
      <w:tr w14:paraId="5239E6F6">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47683A">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CB145A">
            <w:pPr>
              <w:rPr>
                <w:rFonts w:hint="eastAsia" w:ascii="宋体" w:hAnsi="宋体" w:eastAsia="宋体" w:cs="宋体"/>
                <w:highlight w:val="none"/>
              </w:rPr>
            </w:pPr>
            <w:r>
              <w:rPr>
                <w:rFonts w:hint="eastAsia" w:ascii="宋体" w:hAnsi="宋体" w:eastAsia="宋体" w:cs="宋体"/>
                <w:highlight w:val="none"/>
              </w:rPr>
              <w:t>物业管理建立健全各项管理制度、各岗位工作标准，并制定具体的落实措施和考核办法。</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9091E3">
            <w:pPr>
              <w:rPr>
                <w:rFonts w:hint="eastAsia" w:ascii="宋体" w:hAnsi="宋体" w:eastAsia="宋体" w:cs="宋体"/>
                <w:highlight w:val="none"/>
              </w:rPr>
            </w:pPr>
            <w:r>
              <w:rPr>
                <w:rFonts w:hint="eastAsia" w:ascii="宋体" w:hAnsi="宋体" w:eastAsia="宋体" w:cs="宋体"/>
                <w:highlight w:val="none"/>
              </w:rPr>
              <w:t>2</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A8A98F">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AD7F69">
            <w:pPr>
              <w:jc w:val="center"/>
              <w:rPr>
                <w:rFonts w:hint="eastAsia" w:ascii="宋体" w:hAnsi="宋体" w:eastAsia="宋体" w:cs="宋体"/>
                <w:b/>
                <w:bCs/>
                <w:highlight w:val="none"/>
              </w:rPr>
            </w:pPr>
          </w:p>
        </w:tc>
      </w:tr>
      <w:tr w14:paraId="4520F4C4">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715B6B">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C96389">
            <w:pPr>
              <w:rPr>
                <w:rFonts w:hint="eastAsia" w:ascii="宋体" w:hAnsi="宋体" w:eastAsia="宋体" w:cs="宋体"/>
                <w:highlight w:val="none"/>
              </w:rPr>
            </w:pPr>
            <w:r>
              <w:rPr>
                <w:rFonts w:hint="eastAsia" w:ascii="宋体" w:hAnsi="宋体" w:eastAsia="宋体" w:cs="宋体"/>
                <w:highlight w:val="none"/>
              </w:rPr>
              <w:t>物业管理企业的专业管理人员和技术人员持证上岗。</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7FC44E">
            <w:pPr>
              <w:rPr>
                <w:rFonts w:hint="eastAsia" w:ascii="宋体" w:hAnsi="宋体" w:eastAsia="宋体" w:cs="宋体"/>
                <w:highlight w:val="none"/>
              </w:rPr>
            </w:pPr>
            <w:r>
              <w:rPr>
                <w:rFonts w:hint="eastAsia" w:ascii="宋体" w:hAnsi="宋体" w:eastAsia="宋体" w:cs="宋体"/>
                <w:highlight w:val="none"/>
              </w:rPr>
              <w:t>2</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441F89">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22A23D">
            <w:pPr>
              <w:jc w:val="center"/>
              <w:rPr>
                <w:rFonts w:hint="eastAsia" w:ascii="宋体" w:hAnsi="宋体" w:eastAsia="宋体" w:cs="宋体"/>
                <w:b/>
                <w:bCs/>
                <w:highlight w:val="none"/>
              </w:rPr>
            </w:pPr>
          </w:p>
        </w:tc>
      </w:tr>
      <w:tr w14:paraId="62ED1A39">
        <w:tblPrEx>
          <w:tblCellMar>
            <w:top w:w="0" w:type="dxa"/>
            <w:left w:w="108" w:type="dxa"/>
            <w:bottom w:w="0" w:type="dxa"/>
            <w:right w:w="108" w:type="dxa"/>
          </w:tblCellMar>
        </w:tblPrEx>
        <w:trPr>
          <w:trHeight w:val="20" w:hRule="atLeast"/>
        </w:trPr>
        <w:tc>
          <w:tcPr>
            <w:tcW w:w="140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B657B4">
            <w:pPr>
              <w:jc w:val="center"/>
              <w:rPr>
                <w:rFonts w:hint="eastAsia" w:ascii="宋体" w:hAnsi="宋体" w:eastAsia="宋体" w:cs="宋体"/>
                <w:b/>
                <w:bCs/>
                <w:highlight w:val="none"/>
              </w:rPr>
            </w:pP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164C94">
            <w:pPr>
              <w:rPr>
                <w:rFonts w:hint="eastAsia" w:ascii="宋体" w:hAnsi="宋体" w:eastAsia="宋体" w:cs="宋体"/>
                <w:highlight w:val="none"/>
              </w:rPr>
            </w:pPr>
            <w:r>
              <w:rPr>
                <w:rFonts w:hint="eastAsia" w:ascii="宋体" w:hAnsi="宋体" w:eastAsia="宋体" w:cs="宋体"/>
                <w:highlight w:val="none"/>
              </w:rPr>
              <w:t>物业范围内水等公共能耗的计收管理（按时记录、汇总上报）</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6C4F61">
            <w:pPr>
              <w:rPr>
                <w:rFonts w:hint="eastAsia" w:ascii="宋体" w:hAnsi="宋体" w:eastAsia="宋体" w:cs="宋体"/>
                <w:highlight w:val="none"/>
              </w:rPr>
            </w:pPr>
            <w:r>
              <w:rPr>
                <w:rFonts w:hint="eastAsia" w:ascii="宋体" w:hAnsi="宋体" w:eastAsia="宋体" w:cs="宋体"/>
                <w:highlight w:val="none"/>
              </w:rPr>
              <w:t>2</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19D07A">
            <w:pPr>
              <w:jc w:val="center"/>
              <w:rPr>
                <w:rFonts w:hint="eastAsia" w:ascii="宋体" w:hAnsi="宋体" w:eastAsia="宋体" w:cs="宋体"/>
                <w:b/>
                <w:bCs/>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03E90">
            <w:pPr>
              <w:jc w:val="center"/>
              <w:rPr>
                <w:rFonts w:hint="eastAsia" w:ascii="宋体" w:hAnsi="宋体" w:eastAsia="宋体" w:cs="宋体"/>
                <w:b/>
                <w:bCs/>
                <w:highlight w:val="none"/>
              </w:rPr>
            </w:pPr>
          </w:p>
        </w:tc>
      </w:tr>
      <w:tr w14:paraId="43720F84">
        <w:tblPrEx>
          <w:tblCellMar>
            <w:top w:w="0" w:type="dxa"/>
            <w:left w:w="108" w:type="dxa"/>
            <w:bottom w:w="0" w:type="dxa"/>
            <w:right w:w="108" w:type="dxa"/>
          </w:tblCellMar>
        </w:tblPrEx>
        <w:trPr>
          <w:trHeight w:val="20" w:hRule="atLeast"/>
        </w:trPr>
        <w:tc>
          <w:tcPr>
            <w:tcW w:w="14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66E73">
            <w:pPr>
              <w:rPr>
                <w:rFonts w:hint="eastAsia" w:ascii="宋体" w:hAnsi="宋体" w:eastAsia="宋体" w:cs="宋体"/>
                <w:highlight w:val="none"/>
              </w:rPr>
            </w:pPr>
            <w:r>
              <w:rPr>
                <w:rFonts w:hint="eastAsia" w:ascii="宋体" w:hAnsi="宋体" w:eastAsia="宋体" w:cs="宋体"/>
                <w:highlight w:val="none"/>
              </w:rPr>
              <w:t>好人好事（加分项）</w:t>
            </w:r>
          </w:p>
        </w:tc>
        <w:tc>
          <w:tcPr>
            <w:tcW w:w="51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A245B2">
            <w:pPr>
              <w:rPr>
                <w:rFonts w:hint="eastAsia" w:ascii="宋体" w:hAnsi="宋体" w:eastAsia="宋体" w:cs="宋体"/>
                <w:highlight w:val="none"/>
              </w:rPr>
            </w:pPr>
            <w:r>
              <w:rPr>
                <w:rFonts w:hint="eastAsia" w:ascii="宋体" w:hAnsi="宋体" w:eastAsia="宋体" w:cs="宋体"/>
                <w:highlight w:val="none"/>
              </w:rPr>
              <w:t>物业员工发现园区内安全隐患并及时上报</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3EE064">
            <w:pPr>
              <w:rPr>
                <w:rFonts w:hint="eastAsia" w:ascii="宋体" w:hAnsi="宋体" w:eastAsia="宋体" w:cs="宋体"/>
                <w:highlight w:val="none"/>
              </w:rPr>
            </w:pPr>
            <w:r>
              <w:rPr>
                <w:rFonts w:hint="eastAsia" w:ascii="宋体" w:hAnsi="宋体" w:eastAsia="宋体" w:cs="宋体"/>
                <w:highlight w:val="none"/>
              </w:rPr>
              <w:t>5</w:t>
            </w:r>
          </w:p>
        </w:tc>
        <w:tc>
          <w:tcPr>
            <w:tcW w:w="5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FBFB1">
            <w:pPr>
              <w:rPr>
                <w:rFonts w:hint="eastAsia" w:ascii="宋体" w:hAnsi="宋体" w:eastAsia="宋体" w:cs="宋体"/>
                <w:highlight w:val="none"/>
              </w:rPr>
            </w:pPr>
          </w:p>
        </w:tc>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8E57A">
            <w:pPr>
              <w:rPr>
                <w:rFonts w:hint="eastAsia" w:ascii="宋体" w:hAnsi="宋体" w:eastAsia="宋体" w:cs="宋体"/>
                <w:highlight w:val="none"/>
              </w:rPr>
            </w:pPr>
          </w:p>
        </w:tc>
      </w:tr>
      <w:tr w14:paraId="05D6362D">
        <w:tblPrEx>
          <w:tblCellMar>
            <w:top w:w="0" w:type="dxa"/>
            <w:left w:w="108" w:type="dxa"/>
            <w:bottom w:w="0" w:type="dxa"/>
            <w:right w:w="108" w:type="dxa"/>
          </w:tblCellMar>
        </w:tblPrEx>
        <w:trPr>
          <w:trHeight w:val="20" w:hRule="atLeast"/>
        </w:trPr>
        <w:tc>
          <w:tcPr>
            <w:tcW w:w="8494" w:type="dxa"/>
            <w:gridSpan w:val="5"/>
            <w:tcBorders>
              <w:top w:val="nil"/>
              <w:left w:val="single" w:color="000000" w:sz="8" w:space="0"/>
              <w:bottom w:val="single" w:color="000000" w:sz="8" w:space="0"/>
              <w:right w:val="single" w:color="000000" w:sz="8" w:space="0"/>
            </w:tcBorders>
            <w:shd w:val="clear" w:color="auto" w:fill="auto"/>
            <w:vAlign w:val="center"/>
          </w:tcPr>
          <w:p w14:paraId="412CCBFC">
            <w:pPr>
              <w:rPr>
                <w:rFonts w:hint="eastAsia" w:ascii="宋体" w:hAnsi="宋体" w:eastAsia="宋体" w:cs="宋体"/>
                <w:highlight w:val="none"/>
              </w:rPr>
            </w:pPr>
            <w:r>
              <w:rPr>
                <w:rFonts w:hint="eastAsia" w:ascii="宋体" w:hAnsi="宋体" w:eastAsia="宋体" w:cs="宋体"/>
                <w:highlight w:val="none"/>
              </w:rPr>
              <w:t xml:space="preserve">以上所列考核项目包括但不完全包括考核项目，甲方在实际考核过程中可根据实际情况进行考核项目的完善和修改。 </w:t>
            </w:r>
            <w:r>
              <w:rPr>
                <w:rFonts w:hint="eastAsia" w:ascii="宋体" w:hAnsi="宋体" w:eastAsia="宋体" w:cs="宋体"/>
                <w:highlight w:val="none"/>
              </w:rPr>
              <w:br w:type="textWrapping"/>
            </w:r>
            <w:r>
              <w:rPr>
                <w:rFonts w:hint="eastAsia" w:ascii="宋体" w:hAnsi="宋体" w:eastAsia="宋体" w:cs="宋体"/>
                <w:highlight w:val="none"/>
              </w:rPr>
              <w:t xml:space="preserve">1、乙方清楚知悉并同意上述物业服务质量评分细则。甲方每季度根据《物业服务质量评分细则》对乙方进行考核。 </w:t>
            </w:r>
            <w:r>
              <w:rPr>
                <w:rFonts w:hint="eastAsia" w:ascii="宋体" w:hAnsi="宋体" w:eastAsia="宋体" w:cs="宋体"/>
                <w:highlight w:val="none"/>
              </w:rPr>
              <w:br w:type="textWrapping"/>
            </w:r>
            <w:r>
              <w:rPr>
                <w:rFonts w:hint="eastAsia" w:ascii="宋体" w:hAnsi="宋体" w:eastAsia="宋体" w:cs="宋体"/>
                <w:highlight w:val="none"/>
              </w:rPr>
              <w:t>2、乙方同意并确认甲方对乙方服务的考核，以及按照考核结果相应扣除和调整合同规定的物业服务费。</w:t>
            </w:r>
            <w:r>
              <w:rPr>
                <w:rFonts w:hint="eastAsia" w:ascii="宋体" w:hAnsi="宋体" w:eastAsia="宋体" w:cs="宋体"/>
                <w:highlight w:val="none"/>
              </w:rPr>
              <w:br w:type="textWrapping"/>
            </w:r>
            <w:r>
              <w:rPr>
                <w:rFonts w:hint="eastAsia" w:ascii="宋体" w:hAnsi="宋体" w:eastAsia="宋体" w:cs="宋体"/>
                <w:highlight w:val="none"/>
              </w:rPr>
              <w:t>3、乙方同意，该评分细则中的各项条款增减及最终解释权归甲方，且无须征得乙方同意，变更后的该细则将自动作为合同附件，乙方将无条件执行。</w:t>
            </w:r>
          </w:p>
        </w:tc>
      </w:tr>
    </w:tbl>
    <w:p w14:paraId="1E0BED04">
      <w:pPr>
        <w:pStyle w:val="206"/>
        <w:spacing w:before="0" w:line="480" w:lineRule="auto"/>
        <w:ind w:firstLine="0" w:firstLineChars="0"/>
        <w:jc w:val="center"/>
        <w:rPr>
          <w:rFonts w:hint="eastAsia" w:ascii="宋体" w:hAnsi="宋体" w:eastAsia="宋体" w:cs="宋体"/>
          <w:b/>
          <w:szCs w:val="24"/>
          <w:highlight w:val="none"/>
        </w:rPr>
      </w:pPr>
    </w:p>
    <w:p w14:paraId="62D8BECD">
      <w:pPr>
        <w:pStyle w:val="206"/>
        <w:spacing w:before="0" w:line="480" w:lineRule="auto"/>
        <w:ind w:firstLine="0" w:firstLineChars="0"/>
        <w:jc w:val="left"/>
        <w:rPr>
          <w:rFonts w:hint="eastAsia" w:ascii="宋体" w:hAnsi="宋体" w:eastAsia="宋体" w:cs="宋体"/>
          <w:b/>
          <w:szCs w:val="24"/>
          <w:highlight w:val="none"/>
        </w:rPr>
      </w:pPr>
      <w:r>
        <w:rPr>
          <w:rFonts w:hint="eastAsia" w:ascii="宋体" w:hAnsi="宋体" w:eastAsia="宋体" w:cs="宋体"/>
          <w:highlight w:val="none"/>
        </w:rPr>
        <w:t>附件二、</w:t>
      </w:r>
    </w:p>
    <w:p w14:paraId="07160D54">
      <w:pPr>
        <w:pStyle w:val="206"/>
        <w:spacing w:before="0" w:line="480" w:lineRule="auto"/>
        <w:ind w:firstLine="0" w:firstLineChars="0"/>
        <w:jc w:val="center"/>
        <w:rPr>
          <w:rFonts w:hint="eastAsia" w:ascii="宋体" w:hAnsi="宋体" w:eastAsia="宋体" w:cs="宋体"/>
          <w:b/>
          <w:szCs w:val="24"/>
          <w:highlight w:val="none"/>
        </w:rPr>
      </w:pPr>
      <w:r>
        <w:rPr>
          <w:rFonts w:hint="eastAsia" w:ascii="宋体" w:hAnsi="宋体" w:eastAsia="宋体" w:cs="宋体"/>
          <w:highlight w:val="none"/>
        </w:rPr>
        <w:t>物业后勤服务质量考核条例</w:t>
      </w:r>
    </w:p>
    <w:p w14:paraId="136C80C6">
      <w:pPr>
        <w:pStyle w:val="520"/>
        <w:numPr>
          <w:ilvl w:val="0"/>
          <w:numId w:val="15"/>
        </w:numPr>
        <w:spacing w:line="360" w:lineRule="auto"/>
        <w:ind w:left="0" w:leftChars="0" w:firstLine="420" w:firstLineChars="0"/>
        <w:rPr>
          <w:rFonts w:hint="eastAsia" w:ascii="宋体" w:hAnsi="宋体" w:eastAsia="宋体" w:cs="宋体"/>
          <w:b/>
          <w:sz w:val="21"/>
          <w:szCs w:val="21"/>
          <w:highlight w:val="none"/>
        </w:rPr>
      </w:pPr>
      <w:r>
        <w:rPr>
          <w:rFonts w:hint="eastAsia" w:ascii="宋体" w:hAnsi="宋体" w:eastAsia="宋体" w:cs="宋体"/>
          <w:highlight w:val="none"/>
        </w:rPr>
        <w:t>考核时间</w:t>
      </w:r>
    </w:p>
    <w:p w14:paraId="673C5B9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自  年  月  日起，对物业的服务质量进行每季度一次的考核。</w:t>
      </w:r>
    </w:p>
    <w:p w14:paraId="1E1C22B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二、质量考核及奖惩方法</w:t>
      </w:r>
    </w:p>
    <w:p w14:paraId="439AE21F">
      <w:pPr>
        <w:spacing w:line="360" w:lineRule="auto"/>
        <w:rPr>
          <w:rFonts w:hint="eastAsia" w:ascii="宋体" w:hAnsi="宋体" w:eastAsia="宋体" w:cs="宋体"/>
          <w:highlight w:val="none"/>
        </w:rPr>
      </w:pPr>
      <w:r>
        <w:rPr>
          <w:rFonts w:hint="eastAsia" w:ascii="宋体" w:hAnsi="宋体" w:eastAsia="宋体" w:cs="宋体"/>
          <w:highlight w:val="none"/>
        </w:rPr>
        <w:t>1、物业服务的医院职工季度满意度调查以考核总分数在85（含）分以上，服务费用按合同金额全额支付；</w:t>
      </w:r>
    </w:p>
    <w:p w14:paraId="70820D24">
      <w:pPr>
        <w:spacing w:line="360" w:lineRule="auto"/>
        <w:rPr>
          <w:rFonts w:hint="eastAsia" w:ascii="宋体" w:hAnsi="宋体" w:eastAsia="宋体" w:cs="宋体"/>
          <w:bCs/>
          <w:highlight w:val="none"/>
        </w:rPr>
      </w:pPr>
      <w:r>
        <w:rPr>
          <w:rFonts w:hint="eastAsia" w:ascii="宋体" w:hAnsi="宋体" w:eastAsia="宋体" w:cs="宋体"/>
          <w:highlight w:val="none"/>
        </w:rPr>
        <w:t>2、考核总分数85以下按照每少1分扣除服务费1000元计算（例：84-85（不含）分扣1000元，83-84（不含）分扣2000元）。</w:t>
      </w:r>
    </w:p>
    <w:p w14:paraId="2D68E1AD">
      <w:pPr>
        <w:spacing w:line="360" w:lineRule="auto"/>
        <w:rPr>
          <w:rFonts w:hint="eastAsia" w:ascii="宋体" w:hAnsi="宋体" w:eastAsia="宋体" w:cs="宋体"/>
          <w:highlight w:val="none"/>
        </w:rPr>
      </w:pPr>
      <w:r>
        <w:rPr>
          <w:rFonts w:hint="eastAsia" w:ascii="宋体" w:hAnsi="宋体" w:eastAsia="宋体" w:cs="宋体"/>
          <w:highlight w:val="none"/>
        </w:rPr>
        <w:t>3、甲方每季度以书面形式向乙方提供考核结果，并要求乙方限时整改，乙方应对存在问题进行持续质量改进，并以书面形式向甲方反馈整改措施及效果。</w:t>
      </w:r>
    </w:p>
    <w:p w14:paraId="5F1266A9">
      <w:pPr>
        <w:rPr>
          <w:rFonts w:hint="eastAsia" w:ascii="宋体" w:hAnsi="宋体" w:eastAsia="宋体" w:cs="宋体"/>
          <w:highlight w:val="none"/>
        </w:rPr>
      </w:pPr>
      <w:r>
        <w:rPr>
          <w:rFonts w:hint="eastAsia" w:ascii="宋体" w:hAnsi="宋体" w:eastAsia="宋体" w:cs="宋体"/>
          <w:highlight w:val="none"/>
        </w:rPr>
        <w:t>4、合同期间管理部门有权修订考核细则。</w:t>
      </w:r>
    </w:p>
    <w:p w14:paraId="361BC1F1">
      <w:pPr>
        <w:snapToGrid w:val="0"/>
        <w:spacing w:line="360" w:lineRule="auto"/>
        <w:jc w:val="center"/>
        <w:rPr>
          <w:rFonts w:hint="eastAsia" w:ascii="宋体" w:hAnsi="宋体" w:eastAsia="宋体" w:cs="宋体"/>
          <w:b/>
          <w:color w:val="auto"/>
          <w:sz w:val="36"/>
          <w:szCs w:val="20"/>
          <w:highlight w:val="none"/>
        </w:rPr>
        <w:sectPr>
          <w:headerReference r:id="rId12" w:type="first"/>
          <w:footerReference r:id="rId15" w:type="first"/>
          <w:headerReference r:id="rId10" w:type="default"/>
          <w:footerReference r:id="rId13" w:type="default"/>
          <w:headerReference r:id="rId11" w:type="even"/>
          <w:footerReference r:id="rId14" w:type="even"/>
          <w:pgSz w:w="11906" w:h="16838"/>
          <w:pgMar w:top="1247" w:right="1418" w:bottom="1276" w:left="1418" w:header="851" w:footer="992" w:gutter="0"/>
          <w:cols w:space="720" w:num="1"/>
          <w:titlePg/>
          <w:docGrid w:linePitch="312" w:charSpace="0"/>
        </w:sectPr>
      </w:pPr>
    </w:p>
    <w:p w14:paraId="27918521">
      <w:pPr>
        <w:snapToGrid w:val="0"/>
        <w:spacing w:line="360" w:lineRule="auto"/>
        <w:jc w:val="center"/>
        <w:rPr>
          <w:rFonts w:hint="eastAsia" w:ascii="宋体" w:hAnsi="宋体" w:eastAsia="宋体" w:cs="宋体"/>
          <w:b/>
          <w:color w:val="auto"/>
          <w:sz w:val="36"/>
          <w:szCs w:val="20"/>
          <w:highlight w:val="none"/>
        </w:rPr>
      </w:pPr>
      <w:r>
        <w:rPr>
          <w:rFonts w:hint="eastAsia" w:ascii="宋体" w:hAnsi="宋体" w:eastAsia="宋体" w:cs="宋体"/>
        </w:rPr>
        <w:t>第五部分 应提交的有关格式范例</w:t>
      </w:r>
    </w:p>
    <w:p w14:paraId="6364D45A">
      <w:pPr>
        <w:spacing w:line="360" w:lineRule="auto"/>
        <w:ind w:firstLine="420" w:firstLineChars="200"/>
        <w:outlineLvl w:val="0"/>
        <w:rPr>
          <w:rFonts w:hint="eastAsia" w:ascii="宋体" w:hAnsi="宋体" w:eastAsia="宋体" w:cs="宋体"/>
          <w:color w:val="auto"/>
          <w:sz w:val="24"/>
          <w:highlight w:val="none"/>
        </w:rPr>
      </w:pPr>
      <w:r>
        <w:rPr>
          <w:rFonts w:hint="eastAsia" w:ascii="宋体" w:hAnsi="宋体" w:eastAsia="宋体" w:cs="宋体"/>
        </w:rPr>
        <w:t>供应商按照以下格式编制响应文件。</w:t>
      </w:r>
    </w:p>
    <w:p w14:paraId="6BE9766E">
      <w:pPr>
        <w:spacing w:line="360" w:lineRule="auto"/>
        <w:ind w:firstLine="480" w:firstLineChars="200"/>
        <w:outlineLvl w:val="0"/>
        <w:rPr>
          <w:rFonts w:hint="eastAsia" w:ascii="宋体" w:hAnsi="宋体" w:eastAsia="宋体" w:cs="宋体"/>
          <w:color w:val="auto"/>
          <w:sz w:val="24"/>
          <w:highlight w:val="none"/>
        </w:rPr>
      </w:pPr>
    </w:p>
    <w:p w14:paraId="6157327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rPr>
        <w:t>目录</w:t>
      </w:r>
    </w:p>
    <w:p w14:paraId="0AB0E06B">
      <w:pPr>
        <w:pStyle w:val="474"/>
        <w:spacing w:line="360" w:lineRule="auto"/>
        <w:ind w:left="0" w:firstLine="0" w:firstLineChars="0"/>
        <w:rPr>
          <w:rFonts w:hint="eastAsia" w:ascii="宋体" w:hAnsi="宋体" w:eastAsia="宋体" w:cs="宋体"/>
          <w:color w:val="auto"/>
          <w:kern w:val="0"/>
          <w:sz w:val="21"/>
          <w:szCs w:val="21"/>
          <w:highlight w:val="none"/>
        </w:rPr>
      </w:pPr>
      <w:r>
        <w:rPr>
          <w:rFonts w:hint="eastAsia" w:ascii="宋体" w:hAnsi="宋体" w:eastAsia="宋体" w:cs="宋体"/>
          <w:sz w:val="21"/>
          <w:szCs w:val="21"/>
        </w:rPr>
        <w:t>（1）响应函…………………………………………………………………………（页码）</w:t>
      </w:r>
    </w:p>
    <w:p w14:paraId="38DEA1F7">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sz w:val="21"/>
          <w:szCs w:val="21"/>
        </w:rPr>
        <w:t>（2）符合参加政府采购活动应当具备的一般条件的承诺函……………………（页码）</w:t>
      </w:r>
    </w:p>
    <w:p w14:paraId="248E3A4D">
      <w:pPr>
        <w:pStyle w:val="474"/>
        <w:spacing w:line="360"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sz w:val="21"/>
          <w:szCs w:val="21"/>
        </w:rPr>
        <w:t>（3）落实政府采购政策需满足的资格要求………………………………………（页码）</w:t>
      </w:r>
    </w:p>
    <w:p w14:paraId="47241BF9">
      <w:pPr>
        <w:pStyle w:val="474"/>
        <w:spacing w:line="360"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sz w:val="21"/>
          <w:szCs w:val="21"/>
        </w:rPr>
        <w:t>（4）本项目的特定资格要求………………………………………………………（页码）</w:t>
      </w:r>
    </w:p>
    <w:p w14:paraId="6547A46C">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（5）法人授权书………………………………………………………………………………（页码）</w:t>
      </w:r>
    </w:p>
    <w:p w14:paraId="20864368">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）技术偏离说明表………………………………………………………………………（页码）</w:t>
      </w:r>
    </w:p>
    <w:p w14:paraId="51F04AE9">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）项目小组人员名单………………………………………………………………………（页码）</w:t>
      </w:r>
    </w:p>
    <w:p w14:paraId="6612421F">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）优惠条件及特殊承诺…………………………………………………………………（页码）</w:t>
      </w:r>
    </w:p>
    <w:p w14:paraId="65E26C13">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）培训计划…………………………………………………………………………………（页码）</w:t>
      </w:r>
    </w:p>
    <w:p w14:paraId="22166A21">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）验收方案…………………………………………………………………………………（页码）</w:t>
      </w:r>
    </w:p>
    <w:p w14:paraId="4469F225">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）关于对采购文件中有关条款的拒绝声明…………………………………………（页码）</w:t>
      </w:r>
    </w:p>
    <w:p w14:paraId="48A52347">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）认为需要的其他文件或说明……………………………………………………………（页码）</w:t>
      </w:r>
    </w:p>
    <w:p w14:paraId="483967D4">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）政府采购供应商廉洁自律承诺书……………………………………………………（页码）</w:t>
      </w:r>
    </w:p>
    <w:p w14:paraId="1F3A0F0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）报价一览表………………………………………………………………………………（页码）</w:t>
      </w:r>
    </w:p>
    <w:p w14:paraId="1A441D9B">
      <w:pPr>
        <w:rPr>
          <w:rFonts w:hint="eastAsia" w:ascii="宋体" w:hAnsi="宋体" w:eastAsia="宋体" w:cs="宋体"/>
          <w:highlight w:val="none"/>
        </w:rPr>
      </w:pPr>
    </w:p>
    <w:p w14:paraId="349A6628">
      <w:pPr>
        <w:spacing w:line="360" w:lineRule="auto"/>
        <w:rPr>
          <w:rFonts w:hint="eastAsia" w:ascii="宋体" w:hAnsi="宋体" w:eastAsia="宋体" w:cs="宋体"/>
          <w:color w:val="auto"/>
          <w:sz w:val="24"/>
          <w:highlight w:val="none"/>
        </w:rPr>
      </w:pPr>
    </w:p>
    <w:p w14:paraId="6EB9AD4C">
      <w:pPr>
        <w:spacing w:line="360" w:lineRule="auto"/>
        <w:rPr>
          <w:rFonts w:hint="eastAsia" w:ascii="宋体" w:hAnsi="宋体" w:eastAsia="宋体" w:cs="宋体"/>
          <w:color w:val="auto"/>
          <w:sz w:val="24"/>
          <w:highlight w:val="none"/>
        </w:rPr>
      </w:pPr>
    </w:p>
    <w:p w14:paraId="140CAD56">
      <w:pPr>
        <w:rPr>
          <w:rFonts w:hint="eastAsia" w:ascii="宋体" w:hAnsi="宋体" w:eastAsia="宋体" w:cs="宋体"/>
        </w:rPr>
      </w:pPr>
      <w:r>
        <w:rPr>
          <w:rFonts w:hint="eastAsia" w:ascii="宋体" w:hAnsi="宋体" w:eastAsia="宋体" w:cs="宋体"/>
        </w:rPr>
        <w:br w:type="page"/>
      </w:r>
    </w:p>
    <w:p w14:paraId="274E2F6D">
      <w:pPr>
        <w:snapToGrid w:val="0"/>
        <w:spacing w:line="360" w:lineRule="auto"/>
        <w:ind w:right="480"/>
        <w:jc w:val="center"/>
        <w:rPr>
          <w:rFonts w:hint="eastAsia" w:ascii="宋体" w:hAnsi="宋体" w:eastAsia="宋体" w:cs="宋体"/>
          <w:b/>
          <w:color w:val="auto"/>
          <w:sz w:val="21"/>
          <w:szCs w:val="21"/>
          <w:highlight w:val="none"/>
        </w:rPr>
      </w:pPr>
      <w:r>
        <w:rPr>
          <w:rFonts w:hint="eastAsia" w:ascii="宋体" w:hAnsi="宋体" w:eastAsia="宋体" w:cs="宋体"/>
          <w:sz w:val="21"/>
          <w:szCs w:val="21"/>
        </w:rPr>
        <w:t>一、响应函</w:t>
      </w:r>
    </w:p>
    <w:p w14:paraId="17274166">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（采购人）、（采购代理机构）：</w:t>
      </w:r>
    </w:p>
    <w:p w14:paraId="24E6AA98">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 xml:space="preserve">                          (供应商全称)授权                      (全权代表姓名)          (职务、职称)为全权代表，参加贵方组织的（项目名称）【项目编号：   】的有关活动，并对此项目进行响应。为此：</w:t>
      </w:r>
    </w:p>
    <w:p w14:paraId="78F5B8B9">
      <w:pPr>
        <w:pStyle w:val="297"/>
        <w:numPr>
          <w:ilvl w:val="0"/>
          <w:numId w:val="16"/>
        </w:numPr>
        <w:snapToGrid w:val="0"/>
        <w:ind w:firstLineChars="0"/>
        <w:rPr>
          <w:rFonts w:hint="eastAsia" w:ascii="宋体" w:hAnsi="宋体" w:eastAsia="宋体" w:cs="宋体"/>
          <w:color w:val="auto"/>
          <w:sz w:val="21"/>
          <w:szCs w:val="21"/>
          <w:highlight w:val="none"/>
        </w:rPr>
      </w:pPr>
      <w:r>
        <w:rPr>
          <w:rFonts w:hint="eastAsia" w:ascii="宋体" w:hAnsi="宋体" w:eastAsia="宋体" w:cs="宋体"/>
          <w:sz w:val="21"/>
          <w:szCs w:val="21"/>
        </w:rPr>
        <w:t>我方承诺响应有效期从提交响应文件的截止之日起     天，（不少于90天），本响应文件在响应有效期满之前均具有约束力。</w:t>
      </w:r>
    </w:p>
    <w:p w14:paraId="01E59410">
      <w:pPr>
        <w:numPr>
          <w:ilvl w:val="0"/>
          <w:numId w:val="16"/>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提供采购文件中规定的全部响应文件。</w:t>
      </w:r>
    </w:p>
    <w:p w14:paraId="34013C8F">
      <w:pPr>
        <w:numPr>
          <w:ilvl w:val="0"/>
          <w:numId w:val="16"/>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我方承诺除响应文件列出的偏离外，我方响应采购文件的全部要求。</w:t>
      </w:r>
    </w:p>
    <w:p w14:paraId="335FCF92">
      <w:pPr>
        <w:numPr>
          <w:ilvl w:val="0"/>
          <w:numId w:val="16"/>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保证遵守采购文件中的其他有关规定。</w:t>
      </w:r>
    </w:p>
    <w:p w14:paraId="339C373C">
      <w:pPr>
        <w:numPr>
          <w:ilvl w:val="0"/>
          <w:numId w:val="16"/>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我方愿意向贵方提供任何与该项目响应有关的数据、情况和技术资料。若贵方需要，我方愿意提供我方作出的一切承诺的证明材料。</w:t>
      </w:r>
    </w:p>
    <w:p w14:paraId="311E0678">
      <w:pPr>
        <w:numPr>
          <w:ilvl w:val="0"/>
          <w:numId w:val="16"/>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我方已详细阅读全部采购文件，包括采购文件“更正（延期）公告”（如果有）、参考资料及有关附件，确认无误。</w:t>
      </w:r>
    </w:p>
    <w:p w14:paraId="41B34AB5">
      <w:pPr>
        <w:numPr>
          <w:ilvl w:val="0"/>
          <w:numId w:val="16"/>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如我方成交，我方承诺：</w:t>
      </w:r>
    </w:p>
    <w:p w14:paraId="297EF887">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rPr>
        <w:t xml:space="preserve">7.1在收到成交通知书后，在成交通知书规定的期限内与你方签订合同； </w:t>
      </w:r>
    </w:p>
    <w:p w14:paraId="70978BBD">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rPr>
        <w:t xml:space="preserve">7.2在签订合同时不向你方提出附加条件； </w:t>
      </w:r>
    </w:p>
    <w:p w14:paraId="4A57DF39">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rPr>
        <w:t xml:space="preserve">7.3按照采购文件要求提交履约保证金； </w:t>
      </w:r>
    </w:p>
    <w:p w14:paraId="11A6FA89">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rPr>
        <w:t xml:space="preserve">7.4在合同约定的期限内完成合同规定的全部义务。 </w:t>
      </w:r>
    </w:p>
    <w:p w14:paraId="4BD93214">
      <w:pPr>
        <w:spacing w:line="360" w:lineRule="auto"/>
        <w:ind w:firstLine="4620" w:firstLineChars="2200"/>
        <w:rPr>
          <w:rFonts w:hint="eastAsia" w:ascii="宋体" w:hAnsi="宋体" w:eastAsia="宋体" w:cs="宋体"/>
          <w:color w:val="auto"/>
          <w:sz w:val="21"/>
          <w:szCs w:val="21"/>
          <w:highlight w:val="none"/>
        </w:rPr>
      </w:pPr>
    </w:p>
    <w:p w14:paraId="03578492">
      <w:pPr>
        <w:spacing w:line="360" w:lineRule="auto"/>
        <w:ind w:firstLine="4620" w:firstLineChars="2200"/>
        <w:rPr>
          <w:rFonts w:hint="eastAsia" w:ascii="宋体" w:hAnsi="宋体" w:eastAsia="宋体" w:cs="宋体"/>
          <w:color w:val="auto"/>
          <w:sz w:val="21"/>
          <w:szCs w:val="21"/>
          <w:highlight w:val="none"/>
        </w:rPr>
      </w:pPr>
      <w:r>
        <w:rPr>
          <w:rFonts w:hint="eastAsia" w:ascii="宋体" w:hAnsi="宋体" w:eastAsia="宋体" w:cs="宋体"/>
          <w:sz w:val="21"/>
          <w:szCs w:val="21"/>
        </w:rPr>
        <w:t xml:space="preserve">供应商名称（电子签名）：         </w:t>
      </w:r>
    </w:p>
    <w:p w14:paraId="255B36F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rPr>
        <w:t xml:space="preserve">                                日期：  年   月   日</w:t>
      </w:r>
    </w:p>
    <w:p w14:paraId="0439CB30">
      <w:pPr>
        <w:snapToGrid w:val="0"/>
        <w:spacing w:line="360" w:lineRule="auto"/>
        <w:ind w:right="480"/>
        <w:jc w:val="center"/>
        <w:rPr>
          <w:rFonts w:hint="eastAsia" w:ascii="宋体" w:hAnsi="宋体" w:eastAsia="宋体" w:cs="宋体"/>
          <w:b/>
          <w:color w:val="auto"/>
          <w:kern w:val="0"/>
          <w:sz w:val="32"/>
          <w:szCs w:val="32"/>
          <w:highlight w:val="none"/>
        </w:rPr>
      </w:pPr>
    </w:p>
    <w:p w14:paraId="41332C18">
      <w:pPr>
        <w:rPr>
          <w:rFonts w:hint="eastAsia" w:ascii="宋体" w:hAnsi="宋体" w:eastAsia="宋体" w:cs="宋体"/>
          <w:b/>
          <w:color w:val="auto"/>
          <w:kern w:val="0"/>
          <w:sz w:val="32"/>
          <w:szCs w:val="32"/>
          <w:highlight w:val="none"/>
        </w:rPr>
      </w:pPr>
    </w:p>
    <w:p w14:paraId="391F63BE">
      <w:pPr>
        <w:snapToGrid w:val="0"/>
        <w:spacing w:line="360" w:lineRule="auto"/>
        <w:ind w:right="480"/>
        <w:rPr>
          <w:rFonts w:hint="eastAsia" w:ascii="宋体" w:hAnsi="宋体" w:eastAsia="宋体" w:cs="宋体"/>
          <w:b/>
          <w:color w:val="auto"/>
          <w:kern w:val="0"/>
          <w:sz w:val="32"/>
          <w:szCs w:val="32"/>
          <w:highlight w:val="none"/>
        </w:rPr>
      </w:pPr>
      <w:r>
        <w:rPr>
          <w:rFonts w:hint="eastAsia" w:ascii="宋体" w:hAnsi="宋体" w:eastAsia="宋体" w:cs="宋体"/>
        </w:rPr>
        <w:t>二、 符合参加政府采购活动应当具备的一般条件的承诺函</w:t>
      </w:r>
    </w:p>
    <w:p w14:paraId="5C8CCBDC">
      <w:pPr>
        <w:snapToGrid w:val="0"/>
        <w:spacing w:line="360" w:lineRule="auto"/>
        <w:rPr>
          <w:rFonts w:hint="eastAsia" w:ascii="宋体" w:hAnsi="宋体" w:eastAsia="宋体" w:cs="宋体"/>
          <w:color w:val="auto"/>
          <w:sz w:val="24"/>
          <w:highlight w:val="none"/>
        </w:rPr>
      </w:pPr>
      <w:r>
        <w:rPr>
          <w:rFonts w:hint="eastAsia" w:ascii="宋体" w:hAnsi="宋体" w:eastAsia="宋体" w:cs="宋体"/>
        </w:rPr>
        <w:t>（采购人）、（采购代理机构）：</w:t>
      </w:r>
    </w:p>
    <w:p w14:paraId="7C5F227B">
      <w:pPr>
        <w:snapToGri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rPr>
        <w:t>我方参与（项目名称）【项目编号：   】政府采购活动，郑重承诺：</w:t>
      </w:r>
    </w:p>
    <w:p w14:paraId="4E46A25D">
      <w:pPr>
        <w:snapToGrid w:val="0"/>
        <w:spacing w:line="360" w:lineRule="auto"/>
        <w:ind w:firstLine="315" w:firstLineChars="150"/>
        <w:rPr>
          <w:rFonts w:hint="eastAsia" w:ascii="宋体" w:hAnsi="宋体" w:eastAsia="宋体" w:cs="宋体"/>
          <w:color w:val="auto"/>
          <w:sz w:val="24"/>
          <w:highlight w:val="none"/>
        </w:rPr>
      </w:pPr>
      <w:r>
        <w:rPr>
          <w:rFonts w:hint="eastAsia" w:ascii="宋体" w:hAnsi="宋体" w:eastAsia="宋体" w:cs="宋体"/>
        </w:rPr>
        <w:t>（一）具备《中华人民共和国政府采购法》第二十二条第一款规定的条件：</w:t>
      </w:r>
    </w:p>
    <w:p w14:paraId="3801358E">
      <w:pPr>
        <w:snapToGri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rPr>
        <w:t>1、具有独立承担民事责任的能力；</w:t>
      </w:r>
    </w:p>
    <w:p w14:paraId="2E443E7F">
      <w:pPr>
        <w:snapToGri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rPr>
        <w:t xml:space="preserve">2、具有良好的商业信誉和健全的财务会计制度； </w:t>
      </w:r>
    </w:p>
    <w:p w14:paraId="194B844F">
      <w:pPr>
        <w:snapToGri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rPr>
        <w:t>3、具有履行合同所必需的设备和专业技术能力；</w:t>
      </w:r>
    </w:p>
    <w:p w14:paraId="5DBB5ED4">
      <w:pPr>
        <w:snapToGri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rPr>
        <w:t>4、有依法缴纳税收和社会保障资金的良好记录；</w:t>
      </w:r>
    </w:p>
    <w:p w14:paraId="458B978F">
      <w:pPr>
        <w:snapToGri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rPr>
        <w:t>5、参加政府采购活动前三年内，在经营活动中没有重大违法记录；</w:t>
      </w:r>
    </w:p>
    <w:p w14:paraId="47D9E87A">
      <w:pPr>
        <w:snapToGri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rPr>
        <w:t>6、具有法律、行政法规规定的其他条件。</w:t>
      </w:r>
    </w:p>
    <w:p w14:paraId="0A7F8621">
      <w:pPr>
        <w:snapToGri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rPr>
        <w:t>（二）未被信用中国（www.creditchina.gov.cn)、中国政府采购网（www.ccgp.gov.cn）列入失信被执行人、重大税收违法案件当事人名单、政府采购严重违法失信行为记录名单。</w:t>
      </w:r>
    </w:p>
    <w:p w14:paraId="0BA1D9A4">
      <w:pPr>
        <w:snapToGrid w:val="0"/>
        <w:spacing w:line="360" w:lineRule="auto"/>
        <w:ind w:firstLine="4830" w:firstLineChars="2300"/>
        <w:rPr>
          <w:rFonts w:hint="eastAsia" w:ascii="宋体" w:hAnsi="宋体" w:eastAsia="宋体" w:cs="宋体"/>
          <w:color w:val="auto"/>
          <w:kern w:val="0"/>
          <w:sz w:val="24"/>
          <w:highlight w:val="none"/>
        </w:rPr>
      </w:pPr>
      <w:r>
        <w:rPr>
          <w:rFonts w:hint="eastAsia" w:ascii="宋体" w:hAnsi="宋体" w:eastAsia="宋体" w:cs="宋体"/>
        </w:rPr>
        <w:t>供应商名称(电子签名)：</w:t>
      </w:r>
    </w:p>
    <w:p w14:paraId="3C9AF1F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rPr>
        <w:t xml:space="preserve">                                              日期：  年  月   日</w:t>
      </w:r>
    </w:p>
    <w:p w14:paraId="5E980A81">
      <w:pPr>
        <w:pStyle w:val="608"/>
        <w:keepNext w:val="0"/>
        <w:pageBreakBefore w:val="0"/>
        <w:tabs>
          <w:tab w:val="clear" w:pos="720"/>
        </w:tabs>
        <w:jc w:val="both"/>
        <w:outlineLvl w:val="9"/>
        <w:rPr>
          <w:rFonts w:hint="eastAsia" w:ascii="宋体" w:hAnsi="宋体" w:eastAsia="宋体" w:cs="宋体"/>
          <w:color w:val="auto"/>
          <w:sz w:val="24"/>
          <w:szCs w:val="24"/>
          <w:highlight w:val="none"/>
        </w:rPr>
      </w:pPr>
    </w:p>
    <w:p w14:paraId="7E0197F7">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rPr>
        <w:t>三、落实政府采购政策需满足的资格要求</w:t>
      </w:r>
    </w:p>
    <w:p w14:paraId="5E65DD25">
      <w:pPr>
        <w:spacing w:line="360" w:lineRule="auto"/>
        <w:jc w:val="center"/>
        <w:rPr>
          <w:rFonts w:hint="eastAsia" w:ascii="宋体" w:hAnsi="宋体" w:eastAsia="宋体" w:cs="宋体"/>
          <w:color w:val="auto"/>
          <w:sz w:val="24"/>
          <w:highlight w:val="none"/>
        </w:rPr>
      </w:pPr>
      <w:r>
        <w:rPr>
          <w:rFonts w:hint="eastAsia" w:ascii="宋体" w:hAnsi="宋体" w:eastAsia="宋体" w:cs="宋体"/>
        </w:rPr>
        <w:t>（根据本项目的特定资格要求提供相应的材料；未要求的，无需提供）</w:t>
      </w:r>
    </w:p>
    <w:p w14:paraId="06AAD11E">
      <w:pPr>
        <w:spacing w:line="360" w:lineRule="auto"/>
        <w:jc w:val="center"/>
        <w:rPr>
          <w:rFonts w:hint="eastAsia" w:ascii="宋体" w:hAnsi="宋体" w:eastAsia="宋体" w:cs="宋体"/>
          <w:b/>
          <w:color w:val="auto"/>
          <w:sz w:val="30"/>
          <w:szCs w:val="30"/>
          <w:highlight w:val="none"/>
        </w:rPr>
      </w:pPr>
    </w:p>
    <w:p w14:paraId="31542741">
      <w:pPr>
        <w:snapToGrid w:val="0"/>
        <w:spacing w:line="360" w:lineRule="auto"/>
        <w:ind w:firstLine="4830" w:firstLineChars="2300"/>
        <w:rPr>
          <w:rFonts w:hint="eastAsia" w:ascii="宋体" w:hAnsi="宋体" w:eastAsia="宋体" w:cs="宋体"/>
          <w:color w:val="auto"/>
          <w:kern w:val="0"/>
          <w:sz w:val="24"/>
          <w:highlight w:val="none"/>
        </w:rPr>
      </w:pPr>
      <w:r>
        <w:rPr>
          <w:rFonts w:hint="eastAsia" w:ascii="宋体" w:hAnsi="宋体" w:eastAsia="宋体" w:cs="宋体"/>
        </w:rPr>
        <w:t>供应商名称(电子签名)：</w:t>
      </w:r>
    </w:p>
    <w:p w14:paraId="1723EAB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rPr>
        <w:t xml:space="preserve">                                              日期：  年  月   日</w:t>
      </w:r>
    </w:p>
    <w:p w14:paraId="39833F0B">
      <w:pPr>
        <w:spacing w:line="360" w:lineRule="auto"/>
        <w:jc w:val="center"/>
        <w:rPr>
          <w:rFonts w:hint="eastAsia" w:ascii="宋体" w:hAnsi="宋体" w:eastAsia="宋体" w:cs="宋体"/>
          <w:b/>
          <w:color w:val="auto"/>
          <w:sz w:val="30"/>
          <w:szCs w:val="30"/>
          <w:highlight w:val="none"/>
        </w:rPr>
      </w:pPr>
    </w:p>
    <w:p w14:paraId="733D7BA8">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rPr>
        <w:t>四、本项目的特定资格要求</w:t>
      </w:r>
    </w:p>
    <w:p w14:paraId="557D6230">
      <w:pPr>
        <w:spacing w:line="360" w:lineRule="auto"/>
        <w:jc w:val="center"/>
        <w:rPr>
          <w:rFonts w:hint="eastAsia" w:ascii="宋体" w:hAnsi="宋体" w:eastAsia="宋体" w:cs="宋体"/>
          <w:color w:val="auto"/>
          <w:sz w:val="24"/>
          <w:highlight w:val="none"/>
        </w:rPr>
      </w:pPr>
      <w:r>
        <w:rPr>
          <w:rFonts w:hint="eastAsia" w:ascii="宋体" w:hAnsi="宋体" w:eastAsia="宋体" w:cs="宋体"/>
        </w:rPr>
        <w:t>（根据本项目的特定资格要求提供相应的材料；未要求的，无需提供）</w:t>
      </w:r>
    </w:p>
    <w:p w14:paraId="2FFF0EB6">
      <w:pPr>
        <w:wordWrap w:val="0"/>
        <w:snapToGrid w:val="0"/>
        <w:spacing w:line="360" w:lineRule="auto"/>
        <w:jc w:val="right"/>
        <w:rPr>
          <w:rFonts w:hint="eastAsia" w:ascii="宋体" w:hAnsi="宋体" w:eastAsia="宋体" w:cs="宋体"/>
          <w:color w:val="auto"/>
          <w:kern w:val="0"/>
          <w:sz w:val="24"/>
          <w:highlight w:val="none"/>
          <w:lang w:val="zh-CN"/>
        </w:rPr>
      </w:pPr>
    </w:p>
    <w:p w14:paraId="7E9CBACC">
      <w:pPr>
        <w:snapToGrid w:val="0"/>
        <w:spacing w:line="360" w:lineRule="auto"/>
        <w:ind w:firstLine="4830" w:firstLineChars="2300"/>
        <w:rPr>
          <w:rFonts w:hint="eastAsia" w:ascii="宋体" w:hAnsi="宋体" w:eastAsia="宋体" w:cs="宋体"/>
          <w:color w:val="auto"/>
          <w:kern w:val="0"/>
          <w:sz w:val="24"/>
          <w:highlight w:val="none"/>
        </w:rPr>
      </w:pPr>
      <w:r>
        <w:rPr>
          <w:rFonts w:hint="eastAsia" w:ascii="宋体" w:hAnsi="宋体" w:eastAsia="宋体" w:cs="宋体"/>
        </w:rPr>
        <w:t>供应商名称(电子签名)：</w:t>
      </w:r>
    </w:p>
    <w:p w14:paraId="72B5D25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rPr>
        <w:t xml:space="preserve">                                              日期：  年  月   日</w:t>
      </w:r>
    </w:p>
    <w:p w14:paraId="290FD927">
      <w:pPr>
        <w:snapToGrid w:val="0"/>
        <w:spacing w:line="360" w:lineRule="auto"/>
        <w:jc w:val="right"/>
        <w:rPr>
          <w:rFonts w:hint="eastAsia" w:ascii="宋体" w:hAnsi="宋体" w:eastAsia="宋体" w:cs="宋体"/>
          <w:color w:val="auto"/>
          <w:kern w:val="0"/>
          <w:sz w:val="24"/>
          <w:highlight w:val="none"/>
        </w:rPr>
      </w:pPr>
    </w:p>
    <w:p w14:paraId="66EB369A">
      <w:pPr>
        <w:snapToGrid w:val="0"/>
        <w:spacing w:line="360" w:lineRule="auto"/>
        <w:jc w:val="right"/>
        <w:rPr>
          <w:rFonts w:hint="eastAsia" w:ascii="宋体" w:hAnsi="宋体" w:eastAsia="宋体" w:cs="宋体"/>
          <w:color w:val="auto"/>
          <w:kern w:val="0"/>
          <w:sz w:val="24"/>
          <w:highlight w:val="none"/>
          <w:lang w:val="zh-CN"/>
        </w:rPr>
      </w:pPr>
    </w:p>
    <w:p w14:paraId="0AFC40C9">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rPr>
        <w:t>五、法人授权书</w:t>
      </w:r>
    </w:p>
    <w:p w14:paraId="678BDA4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rPr>
        <w:t>（采购人）、（采购代理机构）：</w:t>
      </w:r>
    </w:p>
    <w:p w14:paraId="0F1E29F4">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rPr>
        <w:t>兹委派我公司                先生/女士(其在本公司的职务是：                 ，联系电话：       手机：        传真：           )，代表我公司全权处理（项目名称）【采购编号：（采购编号）】政府采购响应的一切事项，若成交则全权代表本公司签订相关合同，并负责处理合同履行等事宜。</w:t>
      </w:r>
    </w:p>
    <w:p w14:paraId="0297C10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rPr>
        <w:t xml:space="preserve">    本委托书有效期：自    年 月  日起至    年  月  日止。</w:t>
      </w:r>
    </w:p>
    <w:p w14:paraId="4A1DEE3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rPr>
        <w:t xml:space="preserve">    特此告知。</w:t>
      </w:r>
    </w:p>
    <w:p w14:paraId="163B914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rPr>
        <w:t xml:space="preserve">                                                 供应商名称(电子签名)：</w:t>
      </w:r>
    </w:p>
    <w:p w14:paraId="2D2289D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rPr>
        <w:t xml:space="preserve">                                                 签发日期：  年  月   日</w:t>
      </w:r>
    </w:p>
    <w:p w14:paraId="5C59220C">
      <w:pPr>
        <w:snapToGrid w:val="0"/>
        <w:spacing w:line="360" w:lineRule="auto"/>
        <w:rPr>
          <w:rFonts w:hint="eastAsia" w:ascii="宋体" w:hAnsi="宋体" w:eastAsia="宋体" w:cs="宋体"/>
          <w:color w:val="auto"/>
          <w:kern w:val="0"/>
          <w:sz w:val="24"/>
          <w:highlight w:val="none"/>
          <w:lang w:val="zh-CN"/>
        </w:rPr>
      </w:pPr>
    </w:p>
    <w:p w14:paraId="7968A0C1">
      <w:pPr>
        <w:widowControl/>
        <w:adjustRightInd/>
        <w:jc w:val="left"/>
        <w:rPr>
          <w:rFonts w:hint="eastAsia" w:ascii="宋体" w:hAnsi="宋体" w:eastAsia="宋体" w:cs="宋体"/>
          <w:b/>
          <w:bCs/>
          <w:color w:val="auto"/>
          <w:sz w:val="30"/>
          <w:szCs w:val="30"/>
          <w:highlight w:val="none"/>
        </w:rPr>
      </w:pPr>
    </w:p>
    <w:p w14:paraId="38665F7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rPr>
        <w:t>法定代表人及其授权代表的身份证（复印件）</w:t>
      </w:r>
    </w:p>
    <w:p w14:paraId="28F35531">
      <w:pPr>
        <w:pStyle w:val="299"/>
        <w:spacing w:line="360" w:lineRule="auto"/>
        <w:rPr>
          <w:rFonts w:hint="eastAsia" w:ascii="宋体" w:hAnsi="宋体" w:eastAsia="宋体" w:cs="宋体"/>
          <w:bCs/>
          <w:color w:val="auto"/>
          <w:sz w:val="24"/>
          <w:highlight w:val="none"/>
        </w:rPr>
      </w:pPr>
      <w:r>
        <w:rPr>
          <w:rFonts w:hint="eastAsia" w:ascii="宋体" w:hAnsi="宋体" w:eastAsia="宋体" w:cs="宋体"/>
        </w:rPr>
        <w:t>法定代表人身份证件扫描件：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25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1" w:hRule="atLeast"/>
          <w:jc w:val="center"/>
        </w:trPr>
        <w:tc>
          <w:tcPr>
            <w:tcW w:w="9207" w:type="dxa"/>
            <w:noWrap w:val="0"/>
            <w:vAlign w:val="top"/>
          </w:tcPr>
          <w:p w14:paraId="6F1311FA">
            <w:pPr>
              <w:rPr>
                <w:rFonts w:hint="eastAsia" w:ascii="宋体" w:hAnsi="宋体" w:eastAsia="宋体" w:cs="宋体"/>
              </w:rPr>
            </w:pPr>
            <w:r>
              <w:rPr>
                <w:rFonts w:hint="eastAsia" w:ascii="宋体" w:hAnsi="宋体" w:eastAsia="宋体" w:cs="宋体"/>
              </w:rPr>
              <w:t>正面：                                 反面：</w:t>
            </w:r>
            <w:r>
              <w:rPr>
                <w:rFonts w:hint="eastAsia" w:ascii="宋体" w:hAnsi="宋体" w:eastAsia="宋体" w:cs="宋体"/>
              </w:rPr>
              <w:br w:type="textWrapping"/>
            </w:r>
          </w:p>
        </w:tc>
      </w:tr>
    </w:tbl>
    <w:p w14:paraId="7BB4D613">
      <w:pPr>
        <w:pStyle w:val="299"/>
        <w:spacing w:line="360" w:lineRule="auto"/>
        <w:rPr>
          <w:rFonts w:hint="eastAsia" w:ascii="宋体" w:hAnsi="宋体" w:eastAsia="宋体" w:cs="宋体"/>
          <w:bCs/>
          <w:color w:val="auto"/>
          <w:sz w:val="24"/>
          <w:highlight w:val="none"/>
        </w:rPr>
      </w:pPr>
    </w:p>
    <w:p w14:paraId="0E1DDA00">
      <w:pPr>
        <w:pStyle w:val="299"/>
        <w:spacing w:line="360" w:lineRule="auto"/>
        <w:rPr>
          <w:rFonts w:hint="eastAsia" w:ascii="宋体" w:hAnsi="宋体" w:eastAsia="宋体" w:cs="宋体"/>
          <w:bCs/>
          <w:color w:val="auto"/>
          <w:sz w:val="24"/>
          <w:highlight w:val="none"/>
        </w:rPr>
      </w:pPr>
    </w:p>
    <w:p w14:paraId="31304B81">
      <w:pPr>
        <w:pStyle w:val="299"/>
        <w:spacing w:line="360" w:lineRule="auto"/>
        <w:rPr>
          <w:rFonts w:hint="eastAsia" w:ascii="宋体" w:hAnsi="宋体" w:eastAsia="宋体" w:cs="宋体"/>
          <w:bCs/>
          <w:color w:val="auto"/>
          <w:sz w:val="24"/>
          <w:highlight w:val="none"/>
        </w:rPr>
      </w:pPr>
    </w:p>
    <w:p w14:paraId="0562580C">
      <w:pPr>
        <w:pStyle w:val="299"/>
        <w:spacing w:line="360" w:lineRule="auto"/>
        <w:rPr>
          <w:rFonts w:hint="eastAsia" w:ascii="宋体" w:hAnsi="宋体" w:eastAsia="宋体" w:cs="宋体"/>
          <w:bCs/>
          <w:color w:val="auto"/>
          <w:sz w:val="24"/>
          <w:highlight w:val="none"/>
        </w:rPr>
      </w:pPr>
    </w:p>
    <w:p w14:paraId="71D46421">
      <w:pPr>
        <w:pStyle w:val="299"/>
        <w:spacing w:line="360" w:lineRule="auto"/>
        <w:rPr>
          <w:rFonts w:hint="eastAsia" w:ascii="宋体" w:hAnsi="宋体" w:eastAsia="宋体" w:cs="宋体"/>
          <w:bCs/>
          <w:color w:val="auto"/>
          <w:sz w:val="24"/>
          <w:highlight w:val="none"/>
        </w:rPr>
      </w:pPr>
      <w:r>
        <w:rPr>
          <w:rFonts w:hint="eastAsia" w:ascii="宋体" w:hAnsi="宋体" w:eastAsia="宋体" w:cs="宋体"/>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AA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2B05E903">
            <w:pPr>
              <w:rPr>
                <w:rFonts w:hint="eastAsia" w:ascii="宋体" w:hAnsi="宋体" w:eastAsia="宋体" w:cs="宋体"/>
              </w:rPr>
            </w:pPr>
            <w:r>
              <w:rPr>
                <w:rFonts w:hint="eastAsia" w:ascii="宋体" w:hAnsi="宋体" w:eastAsia="宋体" w:cs="宋体"/>
              </w:rPr>
              <w:t>正面：                                 反面：</w:t>
            </w:r>
            <w:r>
              <w:rPr>
                <w:rFonts w:hint="eastAsia" w:ascii="宋体" w:hAnsi="宋体" w:eastAsia="宋体" w:cs="宋体"/>
              </w:rPr>
              <w:br w:type="textWrapping"/>
            </w:r>
          </w:p>
        </w:tc>
      </w:tr>
    </w:tbl>
    <w:p w14:paraId="2ADCABE6">
      <w:pPr>
        <w:snapToGrid w:val="0"/>
        <w:spacing w:line="360" w:lineRule="auto"/>
        <w:ind w:firstLine="576"/>
        <w:jc w:val="right"/>
        <w:rPr>
          <w:rFonts w:hint="eastAsia" w:ascii="宋体" w:hAnsi="宋体" w:eastAsia="宋体" w:cs="宋体"/>
          <w:color w:val="auto"/>
          <w:kern w:val="0"/>
          <w:sz w:val="24"/>
          <w:highlight w:val="none"/>
          <w:lang w:val="zh-CN"/>
        </w:rPr>
      </w:pPr>
    </w:p>
    <w:p w14:paraId="3F1B6E8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rPr>
        <w:t xml:space="preserve">                                                 供应商名称(电子签名)：</w:t>
      </w:r>
    </w:p>
    <w:p w14:paraId="3DFCFDB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rPr>
        <w:t xml:space="preserve">                                                 签发日期：  年  月   日</w:t>
      </w:r>
    </w:p>
    <w:p w14:paraId="6F801CCB">
      <w:pPr>
        <w:snapToGrid w:val="0"/>
        <w:spacing w:line="360" w:lineRule="auto"/>
        <w:ind w:firstLine="576"/>
        <w:jc w:val="center"/>
        <w:rPr>
          <w:rFonts w:hint="eastAsia" w:ascii="宋体" w:hAnsi="宋体" w:eastAsia="宋体" w:cs="宋体"/>
          <w:color w:val="auto"/>
          <w:kern w:val="0"/>
          <w:sz w:val="24"/>
          <w:highlight w:val="none"/>
          <w:lang w:val="zh-CN"/>
        </w:rPr>
      </w:pPr>
    </w:p>
    <w:p w14:paraId="7F9935E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rPr>
        <w:t>六、技术偏离说明表</w:t>
      </w:r>
    </w:p>
    <w:p w14:paraId="70C09EAC">
      <w:pPr>
        <w:spacing w:line="360" w:lineRule="auto"/>
        <w:jc w:val="center"/>
        <w:rPr>
          <w:rFonts w:hint="eastAsia" w:ascii="宋体" w:hAnsi="宋体" w:eastAsia="宋体" w:cs="宋体"/>
          <w:b/>
          <w:bCs/>
          <w:color w:val="auto"/>
          <w:sz w:val="18"/>
          <w:szCs w:val="18"/>
          <w:highlight w:val="none"/>
        </w:rPr>
      </w:pP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14:paraId="5FDDD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14:paraId="6E8E6419">
            <w:pPr>
              <w:rPr>
                <w:rFonts w:hint="eastAsia" w:ascii="宋体" w:hAnsi="宋体" w:eastAsia="宋体" w:cs="宋体"/>
              </w:rPr>
            </w:pPr>
            <w:r>
              <w:rPr>
                <w:rFonts w:hint="eastAsia" w:ascii="宋体" w:hAnsi="宋体" w:eastAsia="宋体" w:cs="宋体"/>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438BF412">
            <w:pPr>
              <w:rPr>
                <w:rFonts w:hint="eastAsia" w:ascii="宋体" w:hAnsi="宋体" w:eastAsia="宋体" w:cs="宋体"/>
              </w:rPr>
            </w:pPr>
            <w:r>
              <w:rPr>
                <w:rFonts w:hint="eastAsia" w:ascii="宋体" w:hAnsi="宋体" w:eastAsia="宋体" w:cs="宋体"/>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F65EE97">
            <w:pPr>
              <w:rPr>
                <w:rFonts w:hint="eastAsia" w:ascii="宋体" w:hAnsi="宋体" w:eastAsia="宋体" w:cs="宋体"/>
              </w:rPr>
            </w:pPr>
            <w:r>
              <w:rPr>
                <w:rFonts w:hint="eastAsia" w:ascii="宋体" w:hAnsi="宋体" w:eastAsia="宋体" w:cs="宋体"/>
              </w:rPr>
              <w:t>响应响应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2AEFD6FE">
            <w:pPr>
              <w:rPr>
                <w:rFonts w:hint="eastAsia" w:ascii="宋体" w:hAnsi="宋体" w:eastAsia="宋体" w:cs="宋体"/>
              </w:rPr>
            </w:pPr>
            <w:r>
              <w:rPr>
                <w:rFonts w:hint="eastAsia" w:ascii="宋体" w:hAnsi="宋体" w:eastAsia="宋体" w:cs="宋体"/>
              </w:rPr>
              <w:t>偏离</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4A0A794E">
            <w:pPr>
              <w:rPr>
                <w:rFonts w:hint="eastAsia" w:ascii="宋体" w:hAnsi="宋体" w:eastAsia="宋体" w:cs="宋体"/>
              </w:rPr>
            </w:pPr>
            <w:r>
              <w:rPr>
                <w:rFonts w:hint="eastAsia" w:ascii="宋体" w:hAnsi="宋体" w:eastAsia="宋体" w:cs="宋体"/>
              </w:rPr>
              <w:t>说明</w:t>
            </w:r>
          </w:p>
        </w:tc>
      </w:tr>
      <w:tr w14:paraId="3CDB3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4252A24A">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185944DA">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6E3126F9">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02572F5B">
            <w:pPr>
              <w:spacing w:line="360" w:lineRule="auto"/>
              <w:jc w:val="center"/>
              <w:rPr>
                <w:rFonts w:hint="eastAsia" w:ascii="宋体" w:hAnsi="宋体" w:eastAsia="宋体" w:cs="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3975F051">
            <w:pPr>
              <w:spacing w:line="360" w:lineRule="auto"/>
              <w:jc w:val="center"/>
              <w:rPr>
                <w:rFonts w:hint="eastAsia" w:ascii="宋体" w:hAnsi="宋体" w:eastAsia="宋体" w:cs="宋体"/>
                <w:color w:val="auto"/>
                <w:sz w:val="24"/>
                <w:highlight w:val="none"/>
              </w:rPr>
            </w:pPr>
          </w:p>
        </w:tc>
      </w:tr>
      <w:tr w14:paraId="0E975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10E44516">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4B518BEE">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67CC3217">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78A8A0DC">
            <w:pPr>
              <w:spacing w:line="360" w:lineRule="auto"/>
              <w:jc w:val="center"/>
              <w:rPr>
                <w:rFonts w:hint="eastAsia" w:ascii="宋体" w:hAnsi="宋体" w:eastAsia="宋体" w:cs="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32958BB9">
            <w:pPr>
              <w:spacing w:line="360" w:lineRule="auto"/>
              <w:jc w:val="center"/>
              <w:rPr>
                <w:rFonts w:hint="eastAsia" w:ascii="宋体" w:hAnsi="宋体" w:eastAsia="宋体" w:cs="宋体"/>
                <w:color w:val="auto"/>
                <w:sz w:val="24"/>
                <w:highlight w:val="none"/>
              </w:rPr>
            </w:pPr>
          </w:p>
        </w:tc>
      </w:tr>
      <w:tr w14:paraId="46F29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0436DF76">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0DEECB53">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5A68B906">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5DA3350B">
            <w:pPr>
              <w:spacing w:line="360" w:lineRule="auto"/>
              <w:jc w:val="center"/>
              <w:rPr>
                <w:rFonts w:hint="eastAsia" w:ascii="宋体" w:hAnsi="宋体" w:eastAsia="宋体" w:cs="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4787AD3F">
            <w:pPr>
              <w:spacing w:line="360" w:lineRule="auto"/>
              <w:jc w:val="center"/>
              <w:rPr>
                <w:rFonts w:hint="eastAsia" w:ascii="宋体" w:hAnsi="宋体" w:eastAsia="宋体" w:cs="宋体"/>
                <w:color w:val="auto"/>
                <w:sz w:val="24"/>
                <w:highlight w:val="none"/>
              </w:rPr>
            </w:pPr>
          </w:p>
        </w:tc>
      </w:tr>
      <w:tr w14:paraId="5EFB1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7B23E91E">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4CF7394F">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691A9DC6">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41EC90C4">
            <w:pPr>
              <w:spacing w:line="360" w:lineRule="auto"/>
              <w:jc w:val="center"/>
              <w:rPr>
                <w:rFonts w:hint="eastAsia" w:ascii="宋体" w:hAnsi="宋体" w:eastAsia="宋体" w:cs="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0AED3CEE">
            <w:pPr>
              <w:spacing w:line="360" w:lineRule="auto"/>
              <w:jc w:val="center"/>
              <w:rPr>
                <w:rFonts w:hint="eastAsia" w:ascii="宋体" w:hAnsi="宋体" w:eastAsia="宋体" w:cs="宋体"/>
                <w:color w:val="auto"/>
                <w:sz w:val="24"/>
                <w:highlight w:val="none"/>
              </w:rPr>
            </w:pPr>
          </w:p>
        </w:tc>
      </w:tr>
      <w:tr w14:paraId="6EE1C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6DDFB94C">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4F079B77">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7C728338">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07525C70">
            <w:pPr>
              <w:spacing w:line="360" w:lineRule="auto"/>
              <w:jc w:val="center"/>
              <w:rPr>
                <w:rFonts w:hint="eastAsia" w:ascii="宋体" w:hAnsi="宋体" w:eastAsia="宋体" w:cs="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14:paraId="641EDE3E">
            <w:pPr>
              <w:spacing w:line="360" w:lineRule="auto"/>
              <w:jc w:val="center"/>
              <w:rPr>
                <w:rFonts w:hint="eastAsia" w:ascii="宋体" w:hAnsi="宋体" w:eastAsia="宋体" w:cs="宋体"/>
                <w:color w:val="auto"/>
                <w:sz w:val="24"/>
                <w:highlight w:val="none"/>
              </w:rPr>
            </w:pPr>
          </w:p>
        </w:tc>
      </w:tr>
    </w:tbl>
    <w:p w14:paraId="75B9A160">
      <w:pPr>
        <w:autoSpaceDE w:val="0"/>
        <w:autoSpaceDN w:val="0"/>
        <w:spacing w:line="360" w:lineRule="auto"/>
        <w:ind w:firstLine="5040" w:firstLineChars="2100"/>
        <w:rPr>
          <w:rFonts w:hint="eastAsia" w:ascii="宋体" w:hAnsi="宋体" w:eastAsia="宋体" w:cs="宋体"/>
          <w:color w:val="auto"/>
          <w:kern w:val="0"/>
          <w:sz w:val="24"/>
          <w:highlight w:val="none"/>
          <w:lang w:val="zh-CN"/>
        </w:rPr>
      </w:pPr>
    </w:p>
    <w:p w14:paraId="56DB5C6A">
      <w:pPr>
        <w:snapToGrid w:val="0"/>
        <w:spacing w:line="360" w:lineRule="auto"/>
        <w:ind w:firstLine="4620" w:firstLineChars="2200"/>
        <w:rPr>
          <w:rFonts w:hint="eastAsia" w:ascii="宋体" w:hAnsi="宋体" w:eastAsia="宋体" w:cs="宋体"/>
          <w:color w:val="auto"/>
          <w:kern w:val="0"/>
          <w:sz w:val="24"/>
          <w:highlight w:val="none"/>
        </w:rPr>
      </w:pPr>
      <w:r>
        <w:rPr>
          <w:rFonts w:hint="eastAsia" w:ascii="宋体" w:hAnsi="宋体" w:eastAsia="宋体" w:cs="宋体"/>
        </w:rPr>
        <w:t>供应商名称(电子签名)：</w:t>
      </w:r>
    </w:p>
    <w:p w14:paraId="4B3690C3">
      <w:pPr>
        <w:snapToGrid w:val="0"/>
        <w:spacing w:line="360" w:lineRule="auto"/>
        <w:ind w:left="4620" w:leftChars="2100" w:hanging="210" w:hangingChars="100"/>
        <w:rPr>
          <w:rFonts w:hint="eastAsia" w:ascii="宋体" w:hAnsi="宋体" w:eastAsia="宋体" w:cs="宋体"/>
          <w:color w:val="auto"/>
          <w:kern w:val="0"/>
          <w:sz w:val="24"/>
          <w:highlight w:val="none"/>
          <w:lang w:val="zh-CN"/>
        </w:rPr>
      </w:pPr>
      <w:r>
        <w:rPr>
          <w:rFonts w:hint="eastAsia" w:ascii="宋体" w:hAnsi="宋体" w:eastAsia="宋体" w:cs="宋体"/>
        </w:rPr>
        <w:t xml:space="preserve">       签发日期：  年  月   日</w:t>
      </w:r>
    </w:p>
    <w:p w14:paraId="7CC6B5C8">
      <w:pPr>
        <w:tabs>
          <w:tab w:val="left" w:pos="2790"/>
          <w:tab w:val="left" w:pos="4230"/>
        </w:tabs>
        <w:autoSpaceDE w:val="0"/>
        <w:autoSpaceDN w:val="0"/>
        <w:spacing w:line="360" w:lineRule="auto"/>
        <w:ind w:right="1400"/>
        <w:jc w:val="center"/>
        <w:outlineLvl w:val="1"/>
        <w:rPr>
          <w:rFonts w:hint="eastAsia" w:ascii="宋体" w:hAnsi="宋体" w:eastAsia="宋体" w:cs="宋体"/>
          <w:b/>
          <w:bCs/>
          <w:color w:val="auto"/>
          <w:kern w:val="0"/>
          <w:sz w:val="36"/>
          <w:szCs w:val="36"/>
          <w:highlight w:val="none"/>
          <w:lang w:val="zh-CN"/>
        </w:rPr>
      </w:pPr>
      <w:r>
        <w:rPr>
          <w:rFonts w:hint="eastAsia" w:ascii="宋体" w:hAnsi="宋体" w:eastAsia="宋体" w:cs="宋体"/>
        </w:rPr>
        <w:t xml:space="preserve"> </w:t>
      </w:r>
    </w:p>
    <w:p w14:paraId="2B0F3054">
      <w:pPr>
        <w:rPr>
          <w:rFonts w:hint="eastAsia" w:ascii="宋体" w:hAnsi="宋体" w:eastAsia="宋体" w:cs="宋体"/>
          <w:b/>
          <w:bCs/>
          <w:color w:val="auto"/>
          <w:kern w:val="0"/>
          <w:sz w:val="32"/>
          <w:szCs w:val="32"/>
          <w:highlight w:val="none"/>
          <w:lang w:val="zh-CN"/>
        </w:rPr>
      </w:pPr>
    </w:p>
    <w:p w14:paraId="4DB22AC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lang w:eastAsia="zh-CN"/>
        </w:rPr>
        <w:t>七</w:t>
      </w:r>
      <w:r>
        <w:rPr>
          <w:rFonts w:hint="eastAsia" w:ascii="宋体" w:hAnsi="宋体" w:eastAsia="宋体" w:cs="宋体"/>
        </w:rPr>
        <w:t>、项目小组人员名单</w:t>
      </w:r>
    </w:p>
    <w:p w14:paraId="78AF15EB">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rPr>
        <w:t>（由供应商根据采购需求及采购文件要求编制）</w:t>
      </w:r>
    </w:p>
    <w:p w14:paraId="3736FCA2">
      <w:pPr>
        <w:keepNext/>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rPr>
        <w:t>附表A:本项目的项目经理情况表</w:t>
      </w:r>
    </w:p>
    <w:tbl>
      <w:tblPr>
        <w:tblStyle w:val="60"/>
        <w:tblW w:w="0" w:type="auto"/>
        <w:tblInd w:w="0" w:type="dxa"/>
        <w:tblLayout w:type="fixed"/>
        <w:tblCellMar>
          <w:top w:w="0" w:type="dxa"/>
          <w:left w:w="108" w:type="dxa"/>
          <w:bottom w:w="0" w:type="dxa"/>
          <w:right w:w="108" w:type="dxa"/>
        </w:tblCellMar>
      </w:tblPr>
      <w:tblGrid>
        <w:gridCol w:w="2061"/>
        <w:gridCol w:w="1287"/>
        <w:gridCol w:w="1260"/>
        <w:gridCol w:w="4147"/>
      </w:tblGrid>
      <w:tr w14:paraId="7D22141D">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5656C3F">
            <w:pPr>
              <w:rPr>
                <w:rFonts w:hint="eastAsia" w:ascii="宋体" w:hAnsi="宋体" w:eastAsia="宋体" w:cs="宋体"/>
              </w:rPr>
            </w:pPr>
            <w:r>
              <w:rPr>
                <w:rFonts w:hint="eastAsia" w:ascii="宋体" w:hAnsi="宋体" w:eastAsia="宋体" w:cs="宋体"/>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32E5958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BD006F4">
            <w:pPr>
              <w:rPr>
                <w:rFonts w:hint="eastAsia" w:ascii="宋体" w:hAnsi="宋体" w:eastAsia="宋体" w:cs="宋体"/>
              </w:rPr>
            </w:pPr>
            <w:r>
              <w:rPr>
                <w:rFonts w:hint="eastAsia" w:ascii="宋体" w:hAnsi="宋体" w:eastAsia="宋体" w:cs="宋体"/>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07D64FF1">
            <w:pPr>
              <w:rPr>
                <w:rFonts w:hint="eastAsia" w:ascii="宋体" w:hAnsi="宋体" w:eastAsia="宋体" w:cs="宋体"/>
              </w:rPr>
            </w:pPr>
            <w:r>
              <w:rPr>
                <w:rFonts w:hint="eastAsia" w:ascii="宋体" w:hAnsi="宋体" w:eastAsia="宋体" w:cs="宋体"/>
              </w:rPr>
              <w:t>响应截止时间前三年业绩及承担的主要工作情况，曾担任项目经理的项目应列明细</w:t>
            </w:r>
          </w:p>
        </w:tc>
      </w:tr>
      <w:tr w14:paraId="105C89E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2641A8C">
            <w:pPr>
              <w:rPr>
                <w:rFonts w:hint="eastAsia" w:ascii="宋体" w:hAnsi="宋体" w:eastAsia="宋体" w:cs="宋体"/>
              </w:rPr>
            </w:pPr>
            <w:r>
              <w:rPr>
                <w:rFonts w:hint="eastAsia" w:ascii="宋体" w:hAnsi="宋体" w:eastAsia="宋体" w:cs="宋体"/>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2115F75">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590A537">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584D4213">
            <w:pPr>
              <w:autoSpaceDE w:val="0"/>
              <w:autoSpaceDN w:val="0"/>
              <w:spacing w:line="360" w:lineRule="auto"/>
              <w:jc w:val="center"/>
              <w:rPr>
                <w:rFonts w:hint="eastAsia" w:ascii="宋体" w:hAnsi="宋体" w:eastAsia="宋体" w:cs="宋体"/>
                <w:color w:val="auto"/>
                <w:sz w:val="24"/>
                <w:highlight w:val="none"/>
              </w:rPr>
            </w:pPr>
          </w:p>
        </w:tc>
      </w:tr>
      <w:tr w14:paraId="790DC130">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DB76061">
            <w:pPr>
              <w:rPr>
                <w:rFonts w:hint="eastAsia" w:ascii="宋体" w:hAnsi="宋体" w:eastAsia="宋体" w:cs="宋体"/>
              </w:rPr>
            </w:pPr>
            <w:r>
              <w:rPr>
                <w:rFonts w:hint="eastAsia" w:ascii="宋体" w:hAnsi="宋体" w:eastAsia="宋体" w:cs="宋体"/>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D050CEA">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03DD5D26">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87B4D25">
            <w:pPr>
              <w:autoSpaceDE w:val="0"/>
              <w:autoSpaceDN w:val="0"/>
              <w:spacing w:line="360" w:lineRule="auto"/>
              <w:jc w:val="center"/>
              <w:rPr>
                <w:rFonts w:hint="eastAsia" w:ascii="宋体" w:hAnsi="宋体" w:eastAsia="宋体" w:cs="宋体"/>
                <w:color w:val="auto"/>
                <w:sz w:val="24"/>
                <w:highlight w:val="none"/>
              </w:rPr>
            </w:pPr>
          </w:p>
        </w:tc>
      </w:tr>
      <w:tr w14:paraId="2CC5222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138C33A">
            <w:pPr>
              <w:rPr>
                <w:rFonts w:hint="eastAsia" w:ascii="宋体" w:hAnsi="宋体" w:eastAsia="宋体" w:cs="宋体"/>
              </w:rPr>
            </w:pPr>
            <w:r>
              <w:rPr>
                <w:rFonts w:hint="eastAsia" w:ascii="宋体" w:hAnsi="宋体" w:eastAsia="宋体" w:cs="宋体"/>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E4BB701">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56F6734">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5318E2E">
            <w:pPr>
              <w:autoSpaceDE w:val="0"/>
              <w:autoSpaceDN w:val="0"/>
              <w:spacing w:line="360" w:lineRule="auto"/>
              <w:jc w:val="center"/>
              <w:rPr>
                <w:rFonts w:hint="eastAsia" w:ascii="宋体" w:hAnsi="宋体" w:eastAsia="宋体" w:cs="宋体"/>
                <w:color w:val="auto"/>
                <w:sz w:val="24"/>
                <w:highlight w:val="none"/>
              </w:rPr>
            </w:pPr>
          </w:p>
        </w:tc>
      </w:tr>
      <w:tr w14:paraId="267751D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296ACAD">
            <w:pPr>
              <w:rPr>
                <w:rFonts w:hint="eastAsia" w:ascii="宋体" w:hAnsi="宋体" w:eastAsia="宋体" w:cs="宋体"/>
              </w:rPr>
            </w:pPr>
            <w:r>
              <w:rPr>
                <w:rFonts w:hint="eastAsia" w:ascii="宋体" w:hAnsi="宋体" w:eastAsia="宋体" w:cs="宋体"/>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7D6EEF0">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353874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A96CE7B">
            <w:pPr>
              <w:autoSpaceDE w:val="0"/>
              <w:autoSpaceDN w:val="0"/>
              <w:spacing w:line="360" w:lineRule="auto"/>
              <w:jc w:val="center"/>
              <w:rPr>
                <w:rFonts w:hint="eastAsia" w:ascii="宋体" w:hAnsi="宋体" w:eastAsia="宋体" w:cs="宋体"/>
                <w:color w:val="auto"/>
                <w:sz w:val="24"/>
                <w:highlight w:val="none"/>
              </w:rPr>
            </w:pPr>
          </w:p>
        </w:tc>
      </w:tr>
      <w:tr w14:paraId="43E055F9">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B7E8F23">
            <w:pPr>
              <w:rPr>
                <w:rFonts w:hint="eastAsia" w:ascii="宋体" w:hAnsi="宋体" w:eastAsia="宋体" w:cs="宋体"/>
              </w:rPr>
            </w:pPr>
            <w:r>
              <w:rPr>
                <w:rFonts w:hint="eastAsia" w:ascii="宋体" w:hAnsi="宋体" w:eastAsia="宋体" w:cs="宋体"/>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B7A54AE">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CC056A9">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2EB7849">
            <w:pPr>
              <w:autoSpaceDE w:val="0"/>
              <w:autoSpaceDN w:val="0"/>
              <w:spacing w:line="360" w:lineRule="auto"/>
              <w:jc w:val="center"/>
              <w:rPr>
                <w:rFonts w:hint="eastAsia" w:ascii="宋体" w:hAnsi="宋体" w:eastAsia="宋体" w:cs="宋体"/>
                <w:color w:val="auto"/>
                <w:sz w:val="24"/>
                <w:highlight w:val="none"/>
              </w:rPr>
            </w:pPr>
          </w:p>
        </w:tc>
      </w:tr>
      <w:tr w14:paraId="693621C0">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9995877">
            <w:pPr>
              <w:rPr>
                <w:rFonts w:hint="eastAsia" w:ascii="宋体" w:hAnsi="宋体" w:eastAsia="宋体" w:cs="宋体"/>
              </w:rPr>
            </w:pPr>
            <w:r>
              <w:rPr>
                <w:rFonts w:hint="eastAsia" w:ascii="宋体" w:hAnsi="宋体" w:eastAsia="宋体" w:cs="宋体"/>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CBD85C0">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6D618D7">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DF27A85">
            <w:pPr>
              <w:autoSpaceDE w:val="0"/>
              <w:autoSpaceDN w:val="0"/>
              <w:spacing w:line="360" w:lineRule="auto"/>
              <w:jc w:val="center"/>
              <w:rPr>
                <w:rFonts w:hint="eastAsia" w:ascii="宋体" w:hAnsi="宋体" w:eastAsia="宋体" w:cs="宋体"/>
                <w:color w:val="auto"/>
                <w:sz w:val="24"/>
                <w:highlight w:val="none"/>
              </w:rPr>
            </w:pPr>
          </w:p>
        </w:tc>
      </w:tr>
      <w:tr w14:paraId="11FE2B24">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D5F3DD7">
            <w:pPr>
              <w:rPr>
                <w:rFonts w:hint="eastAsia" w:ascii="宋体" w:hAnsi="宋体" w:eastAsia="宋体" w:cs="宋体"/>
              </w:rPr>
            </w:pPr>
            <w:r>
              <w:rPr>
                <w:rFonts w:hint="eastAsia" w:ascii="宋体" w:hAnsi="宋体" w:eastAsia="宋体" w:cs="宋体"/>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1DE07C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765F8B9">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B68ACF9">
            <w:pPr>
              <w:autoSpaceDE w:val="0"/>
              <w:autoSpaceDN w:val="0"/>
              <w:spacing w:line="360" w:lineRule="auto"/>
              <w:jc w:val="center"/>
              <w:rPr>
                <w:rFonts w:hint="eastAsia" w:ascii="宋体" w:hAnsi="宋体" w:eastAsia="宋体" w:cs="宋体"/>
                <w:color w:val="auto"/>
                <w:sz w:val="24"/>
                <w:highlight w:val="none"/>
              </w:rPr>
            </w:pPr>
          </w:p>
        </w:tc>
      </w:tr>
      <w:tr w14:paraId="5CDDFBB1">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5DC0AB5">
            <w:pPr>
              <w:rPr>
                <w:rFonts w:hint="eastAsia" w:ascii="宋体" w:hAnsi="宋体" w:eastAsia="宋体" w:cs="宋体"/>
              </w:rPr>
            </w:pPr>
            <w:r>
              <w:rPr>
                <w:rFonts w:hint="eastAsia" w:ascii="宋体" w:hAnsi="宋体" w:eastAsia="宋体" w:cs="宋体"/>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34A9DF1">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C184AD6">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7AA25DE">
            <w:pPr>
              <w:autoSpaceDE w:val="0"/>
              <w:autoSpaceDN w:val="0"/>
              <w:spacing w:line="360" w:lineRule="auto"/>
              <w:jc w:val="center"/>
              <w:rPr>
                <w:rFonts w:hint="eastAsia" w:ascii="宋体" w:hAnsi="宋体" w:eastAsia="宋体" w:cs="宋体"/>
                <w:color w:val="auto"/>
                <w:sz w:val="24"/>
                <w:highlight w:val="none"/>
              </w:rPr>
            </w:pPr>
          </w:p>
        </w:tc>
      </w:tr>
      <w:tr w14:paraId="6229C39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6E3E477">
            <w:pPr>
              <w:rPr>
                <w:rFonts w:hint="eastAsia" w:ascii="宋体" w:hAnsi="宋体" w:eastAsia="宋体" w:cs="宋体"/>
              </w:rPr>
            </w:pPr>
            <w:r>
              <w:rPr>
                <w:rFonts w:hint="eastAsia" w:ascii="宋体" w:hAnsi="宋体" w:eastAsia="宋体" w:cs="宋体"/>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68BFF17">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75A3CFF">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8388FE8">
            <w:pPr>
              <w:autoSpaceDE w:val="0"/>
              <w:autoSpaceDN w:val="0"/>
              <w:spacing w:line="360" w:lineRule="auto"/>
              <w:jc w:val="center"/>
              <w:rPr>
                <w:rFonts w:hint="eastAsia" w:ascii="宋体" w:hAnsi="宋体" w:eastAsia="宋体" w:cs="宋体"/>
                <w:color w:val="auto"/>
                <w:sz w:val="24"/>
                <w:highlight w:val="none"/>
              </w:rPr>
            </w:pPr>
          </w:p>
        </w:tc>
      </w:tr>
    </w:tbl>
    <w:p w14:paraId="22D3365E">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rPr>
        <w:t>注：须随表提交相应的证书复印件并注明所在响应技术文件页码。</w:t>
      </w:r>
    </w:p>
    <w:p w14:paraId="2A01DFCE">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rPr>
        <w:t>附表B:本项目的项目小组人员情况表（按此格式自制）</w:t>
      </w:r>
    </w:p>
    <w:tbl>
      <w:tblPr>
        <w:tblStyle w:val="60"/>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34A4737">
        <w:tc>
          <w:tcPr>
            <w:tcW w:w="420" w:type="dxa"/>
            <w:tcBorders>
              <w:top w:val="single" w:color="auto" w:sz="6" w:space="0"/>
              <w:left w:val="single" w:color="auto" w:sz="6" w:space="0"/>
              <w:bottom w:val="single" w:color="auto" w:sz="6" w:space="0"/>
              <w:right w:val="single" w:color="auto" w:sz="6" w:space="0"/>
            </w:tcBorders>
            <w:noWrap w:val="0"/>
            <w:vAlign w:val="center"/>
          </w:tcPr>
          <w:p w14:paraId="384E8FE5">
            <w:pPr>
              <w:rPr>
                <w:rFonts w:hint="eastAsia" w:ascii="宋体" w:hAnsi="宋体" w:eastAsia="宋体" w:cs="宋体"/>
              </w:rPr>
            </w:pPr>
            <w:r>
              <w:rPr>
                <w:rFonts w:hint="eastAsia" w:ascii="宋体" w:hAnsi="宋体" w:eastAsia="宋体" w:cs="宋体"/>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2EB9101D">
            <w:pPr>
              <w:rPr>
                <w:rFonts w:hint="eastAsia" w:ascii="宋体" w:hAnsi="宋体" w:eastAsia="宋体" w:cs="宋体"/>
              </w:rPr>
            </w:pPr>
            <w:r>
              <w:rPr>
                <w:rFonts w:hint="eastAsia" w:ascii="宋体" w:hAnsi="宋体" w:eastAsia="宋体" w:cs="宋体"/>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6BEA195F">
            <w:pPr>
              <w:rPr>
                <w:rFonts w:hint="eastAsia" w:ascii="宋体" w:hAnsi="宋体" w:eastAsia="宋体" w:cs="宋体"/>
              </w:rPr>
            </w:pPr>
            <w:r>
              <w:rPr>
                <w:rFonts w:hint="eastAsia" w:ascii="宋体" w:hAnsi="宋体" w:eastAsia="宋体" w:cs="宋体"/>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6009BB83">
            <w:pPr>
              <w:rPr>
                <w:rFonts w:hint="eastAsia" w:ascii="宋体" w:hAnsi="宋体" w:eastAsia="宋体" w:cs="宋体"/>
              </w:rPr>
            </w:pPr>
            <w:r>
              <w:rPr>
                <w:rFonts w:hint="eastAsia" w:ascii="宋体" w:hAnsi="宋体" w:eastAsia="宋体" w:cs="宋体"/>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6CA479C7">
            <w:pPr>
              <w:rPr>
                <w:rFonts w:hint="eastAsia" w:ascii="宋体" w:hAnsi="宋体" w:eastAsia="宋体" w:cs="宋体"/>
              </w:rPr>
            </w:pPr>
            <w:r>
              <w:rPr>
                <w:rFonts w:hint="eastAsia" w:ascii="宋体" w:hAnsi="宋体" w:eastAsia="宋体" w:cs="宋体"/>
              </w:rPr>
              <w:t>学历</w:t>
            </w:r>
            <w:r>
              <w:rPr>
                <w:rFonts w:hint="eastAsia" w:ascii="宋体" w:hAnsi="宋体" w:eastAsia="宋体" w:cs="宋体"/>
              </w:rPr>
              <w:br w:type="textWrapping"/>
            </w:r>
            <w:r>
              <w:rPr>
                <w:rFonts w:hint="eastAsia" w:ascii="宋体" w:hAnsi="宋体" w:eastAsia="宋体" w:cs="宋体"/>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0F48AA2">
            <w:pPr>
              <w:rPr>
                <w:rFonts w:hint="eastAsia" w:ascii="宋体" w:hAnsi="宋体" w:eastAsia="宋体" w:cs="宋体"/>
              </w:rPr>
            </w:pPr>
            <w:r>
              <w:rPr>
                <w:rFonts w:hint="eastAsia" w:ascii="宋体" w:hAnsi="宋体" w:eastAsia="宋体" w:cs="宋体"/>
              </w:rPr>
              <w:t>专业</w:t>
            </w:r>
            <w:r>
              <w:rPr>
                <w:rFonts w:hint="eastAsia" w:ascii="宋体" w:hAnsi="宋体" w:eastAsia="宋体" w:cs="宋体"/>
              </w:rPr>
              <w:br w:type="textWrapping"/>
            </w:r>
            <w:r>
              <w:rPr>
                <w:rFonts w:hint="eastAsia" w:ascii="宋体" w:hAnsi="宋体" w:eastAsia="宋体" w:cs="宋体"/>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E891985">
            <w:pPr>
              <w:rPr>
                <w:rFonts w:hint="eastAsia" w:ascii="宋体" w:hAnsi="宋体" w:eastAsia="宋体" w:cs="宋体"/>
              </w:rPr>
            </w:pPr>
            <w:r>
              <w:rPr>
                <w:rFonts w:hint="eastAsia" w:ascii="宋体" w:hAnsi="宋体" w:eastAsia="宋体" w:cs="宋体"/>
              </w:rPr>
              <w:t>职称</w:t>
            </w:r>
            <w:r>
              <w:rPr>
                <w:rFonts w:hint="eastAsia" w:ascii="宋体" w:hAnsi="宋体" w:eastAsia="宋体" w:cs="宋体"/>
              </w:rPr>
              <w:br w:type="textWrapping"/>
            </w:r>
            <w:r>
              <w:rPr>
                <w:rFonts w:hint="eastAsia" w:ascii="宋体" w:hAnsi="宋体" w:eastAsia="宋体" w:cs="宋体"/>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261D3F5">
            <w:pPr>
              <w:rPr>
                <w:rFonts w:hint="eastAsia" w:ascii="宋体" w:hAnsi="宋体" w:eastAsia="宋体" w:cs="宋体"/>
              </w:rPr>
            </w:pPr>
            <w:r>
              <w:rPr>
                <w:rFonts w:hint="eastAsia" w:ascii="宋体" w:hAnsi="宋体" w:eastAsia="宋体" w:cs="宋体"/>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7356425">
            <w:pPr>
              <w:rPr>
                <w:rFonts w:hint="eastAsia" w:ascii="宋体" w:hAnsi="宋体" w:eastAsia="宋体" w:cs="宋体"/>
              </w:rPr>
            </w:pPr>
            <w:r>
              <w:rPr>
                <w:rFonts w:hint="eastAsia" w:ascii="宋体" w:hAnsi="宋体" w:eastAsia="宋体" w:cs="宋体"/>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174FFA5B">
            <w:pPr>
              <w:rPr>
                <w:rFonts w:hint="eastAsia" w:ascii="宋体" w:hAnsi="宋体" w:eastAsia="宋体" w:cs="宋体"/>
              </w:rPr>
            </w:pPr>
            <w:r>
              <w:rPr>
                <w:rFonts w:hint="eastAsia" w:ascii="宋体" w:hAnsi="宋体" w:eastAsia="宋体" w:cs="宋体"/>
              </w:rPr>
              <w:t>参与本项目的到位情况</w:t>
            </w:r>
          </w:p>
        </w:tc>
      </w:tr>
      <w:tr w14:paraId="5C7161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14DCE0E9">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40EC3E4">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11759DB">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D6A6834">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3ECB2AC6">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E724A79">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8103C85">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1EA15EA">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606313E">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01D56EAF">
            <w:pPr>
              <w:autoSpaceDE w:val="0"/>
              <w:autoSpaceDN w:val="0"/>
              <w:spacing w:line="360" w:lineRule="auto"/>
              <w:rPr>
                <w:rFonts w:hint="eastAsia" w:ascii="宋体" w:hAnsi="宋体" w:eastAsia="宋体" w:cs="宋体"/>
                <w:color w:val="auto"/>
                <w:sz w:val="24"/>
                <w:highlight w:val="none"/>
              </w:rPr>
            </w:pPr>
          </w:p>
        </w:tc>
      </w:tr>
      <w:tr w14:paraId="46EF18D7">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6EB4FA09">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E635740">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EBBA316">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659F915D">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4155FF41">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7AD5784">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987AC89">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E79FA1C">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64C07C1">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7BC088AA">
            <w:pPr>
              <w:autoSpaceDE w:val="0"/>
              <w:autoSpaceDN w:val="0"/>
              <w:spacing w:line="360" w:lineRule="auto"/>
              <w:rPr>
                <w:rFonts w:hint="eastAsia" w:ascii="宋体" w:hAnsi="宋体" w:eastAsia="宋体" w:cs="宋体"/>
                <w:color w:val="auto"/>
                <w:sz w:val="24"/>
                <w:highlight w:val="none"/>
              </w:rPr>
            </w:pPr>
          </w:p>
        </w:tc>
      </w:tr>
    </w:tbl>
    <w:p w14:paraId="0DE20520">
      <w:pPr>
        <w:spacing w:line="360" w:lineRule="auto"/>
        <w:rPr>
          <w:rFonts w:hint="eastAsia" w:ascii="宋体" w:hAnsi="宋体" w:eastAsia="宋体" w:cs="宋体"/>
          <w:b/>
          <w:bCs/>
          <w:color w:val="auto"/>
          <w:sz w:val="24"/>
          <w:highlight w:val="none"/>
        </w:rPr>
      </w:pPr>
      <w:r>
        <w:rPr>
          <w:rFonts w:hint="eastAsia" w:ascii="宋体" w:hAnsi="宋体" w:eastAsia="宋体" w:cs="宋体"/>
        </w:rPr>
        <w:t>注：供应商可按上述的格式自行编制，须随表提交相应的证书复印件并注明所在响应技术文件页码。</w:t>
      </w:r>
    </w:p>
    <w:p w14:paraId="49CDF56B">
      <w:pPr>
        <w:spacing w:line="360" w:lineRule="auto"/>
        <w:rPr>
          <w:rFonts w:hint="eastAsia" w:ascii="宋体" w:hAnsi="宋体" w:eastAsia="宋体" w:cs="宋体"/>
          <w:b/>
          <w:bCs/>
          <w:color w:val="auto"/>
          <w:sz w:val="24"/>
          <w:highlight w:val="none"/>
        </w:rPr>
      </w:pPr>
      <w:r>
        <w:rPr>
          <w:rFonts w:hint="eastAsia" w:ascii="宋体" w:hAnsi="宋体" w:eastAsia="宋体" w:cs="宋体"/>
        </w:rPr>
        <w:t>附表C:本项目的项目经理和小组人员近期交纳社保记录情况表（以社保局缴纳凭证作附件）</w:t>
      </w:r>
    </w:p>
    <w:p w14:paraId="006A3BF5">
      <w:pPr>
        <w:snapToGrid w:val="0"/>
        <w:spacing w:line="360" w:lineRule="auto"/>
        <w:ind w:firstLine="4620" w:firstLineChars="2200"/>
        <w:rPr>
          <w:rFonts w:hint="eastAsia" w:ascii="宋体" w:hAnsi="宋体" w:eastAsia="宋体" w:cs="宋体"/>
          <w:color w:val="auto"/>
          <w:kern w:val="0"/>
          <w:sz w:val="24"/>
          <w:highlight w:val="none"/>
        </w:rPr>
      </w:pPr>
      <w:r>
        <w:rPr>
          <w:rFonts w:hint="eastAsia" w:ascii="宋体" w:hAnsi="宋体" w:eastAsia="宋体" w:cs="宋体"/>
        </w:rPr>
        <w:t>供应商名称(电子签名)：</w:t>
      </w:r>
    </w:p>
    <w:p w14:paraId="66794D27">
      <w:pPr>
        <w:snapToGrid w:val="0"/>
        <w:spacing w:line="360" w:lineRule="auto"/>
        <w:ind w:left="4620" w:leftChars="2100" w:hanging="210" w:hangingChars="100"/>
        <w:rPr>
          <w:rFonts w:hint="eastAsia" w:ascii="宋体" w:hAnsi="宋体" w:eastAsia="宋体" w:cs="宋体"/>
          <w:color w:val="auto"/>
          <w:kern w:val="0"/>
          <w:sz w:val="24"/>
          <w:highlight w:val="none"/>
          <w:lang w:val="zh-CN"/>
        </w:rPr>
      </w:pPr>
      <w:r>
        <w:rPr>
          <w:rFonts w:hint="eastAsia" w:ascii="宋体" w:hAnsi="宋体" w:eastAsia="宋体" w:cs="宋体"/>
        </w:rPr>
        <w:t xml:space="preserve">       签发日期：  年  月   日</w:t>
      </w:r>
    </w:p>
    <w:p w14:paraId="091B9D4B">
      <w:pPr>
        <w:autoSpaceDE w:val="0"/>
        <w:autoSpaceDN w:val="0"/>
        <w:spacing w:line="360" w:lineRule="auto"/>
        <w:rPr>
          <w:rFonts w:hint="eastAsia" w:ascii="宋体" w:hAnsi="宋体" w:eastAsia="宋体" w:cs="宋体"/>
          <w:color w:val="auto"/>
          <w:kern w:val="0"/>
          <w:sz w:val="32"/>
          <w:szCs w:val="32"/>
          <w:highlight w:val="none"/>
        </w:rPr>
      </w:pPr>
    </w:p>
    <w:p w14:paraId="39E354CF">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lang w:eastAsia="zh-CN"/>
        </w:rPr>
        <w:t>八</w:t>
      </w:r>
      <w:r>
        <w:rPr>
          <w:rFonts w:hint="eastAsia" w:ascii="宋体" w:hAnsi="宋体" w:eastAsia="宋体" w:cs="宋体"/>
        </w:rPr>
        <w:t>、优惠条件及特殊承诺</w:t>
      </w:r>
    </w:p>
    <w:p w14:paraId="77D060DD">
      <w:pPr>
        <w:spacing w:line="360" w:lineRule="auto"/>
        <w:jc w:val="center"/>
        <w:rPr>
          <w:rFonts w:hint="eastAsia" w:ascii="宋体" w:hAnsi="宋体" w:eastAsia="宋体" w:cs="宋体"/>
          <w:color w:val="auto"/>
          <w:sz w:val="24"/>
          <w:highlight w:val="none"/>
        </w:rPr>
      </w:pPr>
      <w:r>
        <w:rPr>
          <w:rFonts w:hint="eastAsia" w:ascii="宋体" w:hAnsi="宋体" w:eastAsia="宋体" w:cs="宋体"/>
        </w:rPr>
        <w:t>（由供应商根据采购需求自行编制）</w:t>
      </w:r>
    </w:p>
    <w:p w14:paraId="6ECC51E0">
      <w:pPr>
        <w:spacing w:line="360" w:lineRule="auto"/>
        <w:jc w:val="center"/>
        <w:rPr>
          <w:rFonts w:hint="eastAsia" w:ascii="宋体" w:hAnsi="宋体" w:eastAsia="宋体" w:cs="宋体"/>
          <w:color w:val="auto"/>
          <w:sz w:val="18"/>
          <w:szCs w:val="18"/>
          <w:highlight w:val="none"/>
        </w:rPr>
      </w:pPr>
    </w:p>
    <w:p w14:paraId="5561DBC9">
      <w:pPr>
        <w:snapToGrid w:val="0"/>
        <w:spacing w:line="360" w:lineRule="auto"/>
        <w:ind w:firstLine="4620" w:firstLineChars="2200"/>
        <w:rPr>
          <w:rFonts w:hint="eastAsia" w:ascii="宋体" w:hAnsi="宋体" w:eastAsia="宋体" w:cs="宋体"/>
          <w:color w:val="auto"/>
          <w:kern w:val="0"/>
          <w:sz w:val="24"/>
          <w:highlight w:val="none"/>
        </w:rPr>
      </w:pPr>
      <w:r>
        <w:rPr>
          <w:rFonts w:hint="eastAsia" w:ascii="宋体" w:hAnsi="宋体" w:eastAsia="宋体" w:cs="宋体"/>
        </w:rPr>
        <w:t>供应商名称(电子签名)：</w:t>
      </w:r>
    </w:p>
    <w:p w14:paraId="03E0EB3C">
      <w:pPr>
        <w:snapToGrid w:val="0"/>
        <w:spacing w:line="360" w:lineRule="auto"/>
        <w:ind w:left="4620" w:leftChars="2100" w:hanging="210" w:hangingChars="100"/>
        <w:rPr>
          <w:rFonts w:hint="eastAsia" w:ascii="宋体" w:hAnsi="宋体" w:eastAsia="宋体" w:cs="宋体"/>
          <w:color w:val="auto"/>
          <w:kern w:val="0"/>
          <w:sz w:val="24"/>
          <w:highlight w:val="none"/>
          <w:lang w:val="zh-CN"/>
        </w:rPr>
      </w:pPr>
      <w:r>
        <w:rPr>
          <w:rFonts w:hint="eastAsia" w:ascii="宋体" w:hAnsi="宋体" w:eastAsia="宋体" w:cs="宋体"/>
        </w:rPr>
        <w:t xml:space="preserve">       签发日期：  年  月   日</w:t>
      </w:r>
    </w:p>
    <w:p w14:paraId="6786BEFB">
      <w:pPr>
        <w:spacing w:line="360" w:lineRule="auto"/>
        <w:jc w:val="center"/>
        <w:rPr>
          <w:rFonts w:hint="eastAsia" w:ascii="宋体" w:hAnsi="宋体" w:eastAsia="宋体" w:cs="宋体"/>
          <w:b/>
          <w:bCs/>
          <w:color w:val="auto"/>
          <w:sz w:val="32"/>
          <w:szCs w:val="32"/>
          <w:highlight w:val="none"/>
        </w:rPr>
      </w:pPr>
    </w:p>
    <w:p w14:paraId="4483C383">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lang w:eastAsia="zh-CN"/>
        </w:rPr>
        <w:t>九</w:t>
      </w:r>
      <w:r>
        <w:rPr>
          <w:rFonts w:hint="eastAsia" w:ascii="宋体" w:hAnsi="宋体" w:eastAsia="宋体" w:cs="宋体"/>
        </w:rPr>
        <w:t>、培训计划</w:t>
      </w:r>
    </w:p>
    <w:p w14:paraId="0F244DBD">
      <w:pPr>
        <w:spacing w:line="360" w:lineRule="auto"/>
        <w:jc w:val="center"/>
        <w:rPr>
          <w:rFonts w:hint="eastAsia" w:ascii="宋体" w:hAnsi="宋体" w:eastAsia="宋体" w:cs="宋体"/>
          <w:color w:val="auto"/>
          <w:sz w:val="24"/>
          <w:highlight w:val="none"/>
        </w:rPr>
      </w:pPr>
      <w:r>
        <w:rPr>
          <w:rFonts w:hint="eastAsia" w:ascii="宋体" w:hAnsi="宋体" w:eastAsia="宋体" w:cs="宋体"/>
        </w:rPr>
        <w:t>（由供应商根据采购需求自行编制）</w:t>
      </w:r>
    </w:p>
    <w:p w14:paraId="38821383">
      <w:pPr>
        <w:keepNext/>
        <w:autoSpaceDE w:val="0"/>
        <w:autoSpaceDN w:val="0"/>
        <w:spacing w:line="360" w:lineRule="auto"/>
        <w:ind w:firstLine="477"/>
        <w:jc w:val="left"/>
        <w:rPr>
          <w:rFonts w:hint="eastAsia" w:ascii="宋体" w:hAnsi="宋体" w:eastAsia="宋体" w:cs="宋体"/>
          <w:b/>
          <w:color w:val="auto"/>
          <w:sz w:val="24"/>
          <w:highlight w:val="none"/>
        </w:rPr>
      </w:pPr>
      <w:r>
        <w:rPr>
          <w:rFonts w:hint="eastAsia" w:ascii="宋体" w:hAnsi="宋体" w:eastAsia="宋体" w:cs="宋体"/>
        </w:rPr>
        <w:t>附表: 培训日程及费用</w:t>
      </w:r>
    </w:p>
    <w:tbl>
      <w:tblPr>
        <w:tblStyle w:val="60"/>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3A8D17E">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14:paraId="73969C18">
            <w:pPr>
              <w:rPr>
                <w:rFonts w:hint="eastAsia" w:ascii="宋体" w:hAnsi="宋体" w:eastAsia="宋体" w:cs="宋体"/>
              </w:rPr>
            </w:pPr>
            <w:r>
              <w:rPr>
                <w:rFonts w:hint="eastAsia" w:ascii="宋体" w:hAnsi="宋体" w:eastAsia="宋体" w:cs="宋体"/>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14:paraId="44A7D6E6">
            <w:pPr>
              <w:rPr>
                <w:rFonts w:hint="eastAsia" w:ascii="宋体" w:hAnsi="宋体" w:eastAsia="宋体" w:cs="宋体"/>
              </w:rPr>
            </w:pPr>
            <w:r>
              <w:rPr>
                <w:rFonts w:hint="eastAsia" w:ascii="宋体" w:hAnsi="宋体" w:eastAsia="宋体" w:cs="宋体"/>
              </w:rPr>
              <w:t>提供的资料</w:t>
            </w:r>
          </w:p>
        </w:tc>
        <w:tc>
          <w:tcPr>
            <w:tcW w:w="930" w:type="dxa"/>
            <w:tcBorders>
              <w:top w:val="single" w:color="auto" w:sz="6" w:space="0"/>
              <w:left w:val="single" w:color="auto" w:sz="6" w:space="0"/>
              <w:bottom w:val="nil"/>
              <w:right w:val="nil"/>
            </w:tcBorders>
            <w:shd w:val="pct10" w:color="auto" w:fill="auto"/>
            <w:noWrap w:val="0"/>
            <w:vAlign w:val="center"/>
          </w:tcPr>
          <w:p w14:paraId="013FC24F">
            <w:pPr>
              <w:rPr>
                <w:rFonts w:hint="eastAsia" w:ascii="宋体" w:hAnsi="宋体" w:eastAsia="宋体" w:cs="宋体"/>
              </w:rPr>
            </w:pPr>
            <w:r>
              <w:rPr>
                <w:rFonts w:hint="eastAsia" w:ascii="宋体" w:hAnsi="宋体" w:eastAsia="宋体" w:cs="宋体"/>
              </w:rPr>
              <w:t>持续时间</w:t>
            </w:r>
          </w:p>
        </w:tc>
        <w:tc>
          <w:tcPr>
            <w:tcW w:w="953" w:type="dxa"/>
            <w:tcBorders>
              <w:top w:val="single" w:color="auto" w:sz="6" w:space="0"/>
              <w:left w:val="single" w:color="auto" w:sz="6" w:space="0"/>
              <w:bottom w:val="nil"/>
              <w:right w:val="nil"/>
            </w:tcBorders>
            <w:shd w:val="pct10" w:color="auto" w:fill="auto"/>
            <w:noWrap w:val="0"/>
            <w:vAlign w:val="center"/>
          </w:tcPr>
          <w:p w14:paraId="495AC77C">
            <w:pPr>
              <w:rPr>
                <w:rFonts w:hint="eastAsia" w:ascii="宋体" w:hAnsi="宋体" w:eastAsia="宋体" w:cs="宋体"/>
              </w:rPr>
            </w:pPr>
            <w:r>
              <w:rPr>
                <w:rFonts w:hint="eastAsia" w:ascii="宋体" w:hAnsi="宋体" w:eastAsia="宋体" w:cs="宋体"/>
              </w:rPr>
              <w:t>授课教师</w:t>
            </w:r>
          </w:p>
        </w:tc>
        <w:tc>
          <w:tcPr>
            <w:tcW w:w="997" w:type="dxa"/>
            <w:tcBorders>
              <w:top w:val="single" w:color="auto" w:sz="6" w:space="0"/>
              <w:left w:val="single" w:color="auto" w:sz="6" w:space="0"/>
              <w:bottom w:val="nil"/>
              <w:right w:val="nil"/>
            </w:tcBorders>
            <w:shd w:val="pct10" w:color="auto" w:fill="auto"/>
            <w:noWrap w:val="0"/>
            <w:vAlign w:val="center"/>
          </w:tcPr>
          <w:p w14:paraId="1059955F">
            <w:pPr>
              <w:rPr>
                <w:rFonts w:hint="eastAsia" w:ascii="宋体" w:hAnsi="宋体" w:eastAsia="宋体" w:cs="宋体"/>
              </w:rPr>
            </w:pPr>
            <w:r>
              <w:rPr>
                <w:rFonts w:hint="eastAsia" w:ascii="宋体" w:hAnsi="宋体" w:eastAsia="宋体" w:cs="宋体"/>
              </w:rPr>
              <w:t>培训对象</w:t>
            </w:r>
          </w:p>
        </w:tc>
        <w:tc>
          <w:tcPr>
            <w:tcW w:w="1440" w:type="dxa"/>
            <w:tcBorders>
              <w:top w:val="single" w:color="auto" w:sz="6" w:space="0"/>
              <w:left w:val="single" w:color="auto" w:sz="6" w:space="0"/>
              <w:bottom w:val="nil"/>
              <w:right w:val="nil"/>
            </w:tcBorders>
            <w:shd w:val="pct10" w:color="auto" w:fill="auto"/>
            <w:noWrap w:val="0"/>
            <w:vAlign w:val="center"/>
          </w:tcPr>
          <w:p w14:paraId="7136082A">
            <w:pPr>
              <w:rPr>
                <w:rFonts w:hint="eastAsia" w:ascii="宋体" w:hAnsi="宋体" w:eastAsia="宋体" w:cs="宋体"/>
              </w:rPr>
            </w:pPr>
            <w:r>
              <w:rPr>
                <w:rFonts w:hint="eastAsia" w:ascii="宋体" w:hAnsi="宋体" w:eastAsia="宋体" w:cs="宋体"/>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14:paraId="52F78121">
            <w:pPr>
              <w:rPr>
                <w:rFonts w:hint="eastAsia" w:ascii="宋体" w:hAnsi="宋体" w:eastAsia="宋体" w:cs="宋体"/>
              </w:rPr>
            </w:pPr>
            <w:r>
              <w:rPr>
                <w:rFonts w:hint="eastAsia" w:ascii="宋体" w:hAnsi="宋体" w:eastAsia="宋体" w:cs="宋体"/>
              </w:rPr>
              <w:t>课程费用</w:t>
            </w:r>
          </w:p>
        </w:tc>
      </w:tr>
      <w:tr w14:paraId="61AD43A3">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noWrap w:val="0"/>
            <w:vAlign w:val="top"/>
          </w:tcPr>
          <w:p w14:paraId="30A856A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14:paraId="5BA4454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noWrap w:val="0"/>
            <w:vAlign w:val="top"/>
          </w:tcPr>
          <w:p w14:paraId="1BA724E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noWrap w:val="0"/>
            <w:vAlign w:val="top"/>
          </w:tcPr>
          <w:p w14:paraId="0B5DBFA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noWrap w:val="0"/>
            <w:vAlign w:val="top"/>
          </w:tcPr>
          <w:p w14:paraId="4BA93E23">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noWrap w:val="0"/>
            <w:vAlign w:val="top"/>
          </w:tcPr>
          <w:p w14:paraId="75E726E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14:paraId="7780C891">
            <w:pPr>
              <w:suppressAutoHyphens/>
              <w:autoSpaceDE w:val="0"/>
              <w:autoSpaceDN w:val="0"/>
              <w:spacing w:line="360" w:lineRule="auto"/>
              <w:rPr>
                <w:rFonts w:hint="eastAsia" w:ascii="宋体" w:hAnsi="宋体" w:eastAsia="宋体" w:cs="宋体"/>
                <w:color w:val="auto"/>
                <w:sz w:val="24"/>
                <w:highlight w:val="none"/>
              </w:rPr>
            </w:pPr>
          </w:p>
        </w:tc>
      </w:tr>
      <w:tr w14:paraId="77D300E7">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noWrap w:val="0"/>
            <w:vAlign w:val="top"/>
          </w:tcPr>
          <w:p w14:paraId="44249BF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14:paraId="0635A5C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noWrap w:val="0"/>
            <w:vAlign w:val="top"/>
          </w:tcPr>
          <w:p w14:paraId="5ECECF7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noWrap w:val="0"/>
            <w:vAlign w:val="top"/>
          </w:tcPr>
          <w:p w14:paraId="6239FB5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noWrap w:val="0"/>
            <w:vAlign w:val="top"/>
          </w:tcPr>
          <w:p w14:paraId="6F3A28D6">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noWrap w:val="0"/>
            <w:vAlign w:val="top"/>
          </w:tcPr>
          <w:p w14:paraId="61C48B4C">
            <w:pPr>
              <w:tabs>
                <w:tab w:val="left" w:pos="7"/>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14:paraId="4CA6A2CF">
            <w:pPr>
              <w:suppressAutoHyphens/>
              <w:autoSpaceDE w:val="0"/>
              <w:autoSpaceDN w:val="0"/>
              <w:spacing w:line="360" w:lineRule="auto"/>
              <w:rPr>
                <w:rFonts w:hint="eastAsia" w:ascii="宋体" w:hAnsi="宋体" w:eastAsia="宋体" w:cs="宋体"/>
                <w:color w:val="auto"/>
                <w:sz w:val="24"/>
                <w:highlight w:val="none"/>
              </w:rPr>
            </w:pPr>
          </w:p>
        </w:tc>
      </w:tr>
      <w:tr w14:paraId="386EB535">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14:paraId="0FE760E3">
            <w:pPr>
              <w:rPr>
                <w:rFonts w:hint="eastAsia" w:ascii="宋体" w:hAnsi="宋体" w:eastAsia="宋体" w:cs="宋体"/>
              </w:rPr>
            </w:pPr>
            <w:r>
              <w:rPr>
                <w:rFonts w:hint="eastAsia" w:ascii="宋体" w:hAnsi="宋体" w:eastAsia="宋体" w:cs="宋体"/>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14:paraId="044CF04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739CB4A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1BE5CB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noWrap w:val="0"/>
            <w:vAlign w:val="top"/>
          </w:tcPr>
          <w:p w14:paraId="4CA47FF0">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7CE75C20">
            <w:pPr>
              <w:tabs>
                <w:tab w:val="left" w:pos="7"/>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3B151724">
            <w:pPr>
              <w:suppressAutoHyphens/>
              <w:autoSpaceDE w:val="0"/>
              <w:autoSpaceDN w:val="0"/>
              <w:spacing w:line="360" w:lineRule="auto"/>
              <w:rPr>
                <w:rFonts w:hint="eastAsia" w:ascii="宋体" w:hAnsi="宋体" w:eastAsia="宋体" w:cs="宋体"/>
                <w:color w:val="auto"/>
                <w:sz w:val="24"/>
                <w:highlight w:val="none"/>
              </w:rPr>
            </w:pPr>
          </w:p>
        </w:tc>
      </w:tr>
    </w:tbl>
    <w:p w14:paraId="3D46D20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rPr>
        <w:t>注解:A</w:t>
      </w:r>
      <w:r>
        <w:rPr>
          <w:rFonts w:hint="eastAsia" w:ascii="宋体" w:hAnsi="宋体" w:eastAsia="宋体" w:cs="宋体"/>
        </w:rPr>
        <w:tab/>
      </w:r>
      <w:r>
        <w:rPr>
          <w:rFonts w:hint="eastAsia" w:ascii="宋体" w:hAnsi="宋体" w:eastAsia="宋体" w:cs="宋体"/>
        </w:rPr>
        <w:t>课程清单按时间顺序排列，并提供以下详细资料：</w:t>
      </w:r>
    </w:p>
    <w:p w14:paraId="0EA0571E">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宋体" w:hAnsi="宋体" w:eastAsia="宋体" w:cs="宋体"/>
          <w:color w:val="auto"/>
          <w:sz w:val="24"/>
          <w:highlight w:val="none"/>
        </w:rPr>
      </w:pPr>
      <w:r>
        <w:rPr>
          <w:rFonts w:hint="eastAsia" w:ascii="宋体" w:hAnsi="宋体" w:eastAsia="宋体" w:cs="宋体"/>
        </w:rPr>
        <w:t>课程概要</w:t>
      </w:r>
    </w:p>
    <w:p w14:paraId="280ABA67">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宋体" w:hAnsi="宋体" w:eastAsia="宋体" w:cs="宋体"/>
          <w:color w:val="auto"/>
          <w:sz w:val="24"/>
          <w:highlight w:val="none"/>
        </w:rPr>
      </w:pPr>
      <w:r>
        <w:rPr>
          <w:rFonts w:hint="eastAsia" w:ascii="宋体" w:hAnsi="宋体" w:eastAsia="宋体" w:cs="宋体"/>
        </w:rPr>
        <w:t>课程目的</w:t>
      </w:r>
    </w:p>
    <w:p w14:paraId="042217FC">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宋体" w:hAnsi="宋体" w:eastAsia="宋体" w:cs="宋体"/>
          <w:color w:val="auto"/>
          <w:sz w:val="24"/>
          <w:highlight w:val="none"/>
        </w:rPr>
      </w:pPr>
      <w:r>
        <w:rPr>
          <w:rFonts w:hint="eastAsia" w:ascii="宋体" w:hAnsi="宋体" w:eastAsia="宋体" w:cs="宋体"/>
        </w:rPr>
        <w:t>教学方式</w:t>
      </w:r>
    </w:p>
    <w:p w14:paraId="5632D2DE">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宋体" w:hAnsi="宋体" w:eastAsia="宋体" w:cs="宋体"/>
          <w:color w:val="auto"/>
          <w:sz w:val="24"/>
          <w:highlight w:val="none"/>
        </w:rPr>
      </w:pPr>
      <w:r>
        <w:rPr>
          <w:rFonts w:hint="eastAsia" w:ascii="宋体" w:hAnsi="宋体" w:eastAsia="宋体" w:cs="宋体"/>
        </w:rPr>
        <w:t>先决条件</w:t>
      </w:r>
    </w:p>
    <w:p w14:paraId="42324BB9">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宋体" w:hAnsi="宋体" w:eastAsia="宋体" w:cs="宋体"/>
          <w:color w:val="auto"/>
          <w:sz w:val="24"/>
          <w:highlight w:val="none"/>
        </w:rPr>
      </w:pPr>
      <w:r>
        <w:rPr>
          <w:rFonts w:hint="eastAsia" w:ascii="宋体" w:hAnsi="宋体" w:eastAsia="宋体" w:cs="宋体"/>
        </w:rPr>
        <w:t>教材目录</w:t>
      </w:r>
    </w:p>
    <w:p w14:paraId="74792AAA">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rPr>
        <w:t>B  按照附表A提供授课教师的简历</w:t>
      </w:r>
    </w:p>
    <w:p w14:paraId="5619C815">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rPr>
        <w:t>注：须随表提交相应的证书复印件并注明所在响应技术文件页码。</w:t>
      </w:r>
    </w:p>
    <w:p w14:paraId="5A9895F8">
      <w:pPr>
        <w:snapToGrid w:val="0"/>
        <w:spacing w:line="360" w:lineRule="auto"/>
        <w:ind w:firstLine="4620" w:firstLineChars="2200"/>
        <w:rPr>
          <w:rFonts w:hint="eastAsia" w:ascii="宋体" w:hAnsi="宋体" w:eastAsia="宋体" w:cs="宋体"/>
          <w:color w:val="auto"/>
          <w:kern w:val="0"/>
          <w:sz w:val="24"/>
          <w:highlight w:val="none"/>
        </w:rPr>
      </w:pPr>
      <w:r>
        <w:rPr>
          <w:rFonts w:hint="eastAsia" w:ascii="宋体" w:hAnsi="宋体" w:eastAsia="宋体" w:cs="宋体"/>
        </w:rPr>
        <w:t>供应商名称(电子签名)：</w:t>
      </w:r>
    </w:p>
    <w:p w14:paraId="264A180F">
      <w:pPr>
        <w:autoSpaceDE w:val="0"/>
        <w:autoSpaceDN w:val="0"/>
        <w:spacing w:line="360" w:lineRule="auto"/>
        <w:ind w:firstLine="120"/>
        <w:rPr>
          <w:rFonts w:hint="eastAsia" w:ascii="宋体" w:hAnsi="宋体" w:eastAsia="宋体" w:cs="宋体"/>
          <w:color w:val="auto"/>
          <w:kern w:val="0"/>
          <w:sz w:val="24"/>
          <w:highlight w:val="none"/>
        </w:rPr>
      </w:pPr>
      <w:r>
        <w:rPr>
          <w:rFonts w:hint="eastAsia" w:ascii="宋体" w:hAnsi="宋体" w:eastAsia="宋体" w:cs="宋体"/>
        </w:rPr>
        <w:t xml:space="preserve">                                           签发日期：  年  月   日</w:t>
      </w:r>
    </w:p>
    <w:p w14:paraId="5B69334C">
      <w:pPr>
        <w:autoSpaceDE w:val="0"/>
        <w:autoSpaceDN w:val="0"/>
        <w:spacing w:line="360" w:lineRule="auto"/>
        <w:ind w:firstLine="120"/>
        <w:rPr>
          <w:rFonts w:hint="eastAsia" w:ascii="宋体" w:hAnsi="宋体" w:eastAsia="宋体" w:cs="宋体"/>
          <w:color w:val="auto"/>
          <w:sz w:val="24"/>
          <w:highlight w:val="none"/>
        </w:rPr>
      </w:pPr>
    </w:p>
    <w:p w14:paraId="793F415D">
      <w:pPr>
        <w:rPr>
          <w:rFonts w:hint="eastAsia" w:ascii="宋体" w:hAnsi="宋体" w:eastAsia="宋体" w:cs="宋体"/>
        </w:rPr>
      </w:pPr>
      <w:r>
        <w:rPr>
          <w:rFonts w:hint="eastAsia" w:ascii="宋体" w:hAnsi="宋体" w:eastAsia="宋体" w:cs="宋体"/>
        </w:rPr>
        <w:br w:type="page"/>
      </w:r>
    </w:p>
    <w:p w14:paraId="5AF4EC9C">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rPr>
        <w:t>十、验收方案</w:t>
      </w:r>
    </w:p>
    <w:p w14:paraId="0B9D3214">
      <w:pPr>
        <w:spacing w:line="360" w:lineRule="auto"/>
        <w:jc w:val="center"/>
        <w:rPr>
          <w:rFonts w:hint="eastAsia" w:ascii="宋体" w:hAnsi="宋体" w:eastAsia="宋体" w:cs="宋体"/>
          <w:color w:val="auto"/>
          <w:sz w:val="24"/>
          <w:highlight w:val="none"/>
        </w:rPr>
      </w:pPr>
      <w:r>
        <w:rPr>
          <w:rFonts w:hint="eastAsia" w:ascii="宋体" w:hAnsi="宋体" w:eastAsia="宋体" w:cs="宋体"/>
        </w:rPr>
        <w:t>（由供应商根据采购需求自行编制）</w:t>
      </w:r>
    </w:p>
    <w:p w14:paraId="2EBB77D3">
      <w:pPr>
        <w:spacing w:line="360" w:lineRule="auto"/>
        <w:jc w:val="center"/>
        <w:rPr>
          <w:rFonts w:hint="eastAsia" w:ascii="宋体" w:hAnsi="宋体" w:eastAsia="宋体" w:cs="宋体"/>
          <w:b/>
          <w:bCs/>
          <w:color w:val="auto"/>
          <w:sz w:val="32"/>
          <w:szCs w:val="32"/>
          <w:highlight w:val="none"/>
        </w:rPr>
      </w:pPr>
    </w:p>
    <w:p w14:paraId="15BF07E1">
      <w:pPr>
        <w:snapToGrid w:val="0"/>
        <w:spacing w:line="360" w:lineRule="auto"/>
        <w:ind w:firstLine="4620" w:firstLineChars="2200"/>
        <w:rPr>
          <w:rFonts w:hint="eastAsia" w:ascii="宋体" w:hAnsi="宋体" w:eastAsia="宋体" w:cs="宋体"/>
          <w:color w:val="auto"/>
          <w:kern w:val="0"/>
          <w:sz w:val="24"/>
          <w:highlight w:val="none"/>
        </w:rPr>
      </w:pPr>
      <w:r>
        <w:rPr>
          <w:rFonts w:hint="eastAsia" w:ascii="宋体" w:hAnsi="宋体" w:eastAsia="宋体" w:cs="宋体"/>
        </w:rPr>
        <w:t>供应商名称(电子签名)：</w:t>
      </w:r>
    </w:p>
    <w:p w14:paraId="3D2544A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rPr>
        <w:t xml:space="preserve">                                   签发日期：  年  月   日</w:t>
      </w:r>
    </w:p>
    <w:p w14:paraId="534230B3">
      <w:pPr>
        <w:spacing w:line="360" w:lineRule="auto"/>
        <w:jc w:val="center"/>
        <w:rPr>
          <w:rFonts w:hint="eastAsia" w:ascii="宋体" w:hAnsi="宋体" w:eastAsia="宋体" w:cs="宋体"/>
          <w:b/>
          <w:bCs/>
          <w:color w:val="auto"/>
          <w:sz w:val="32"/>
          <w:szCs w:val="32"/>
          <w:highlight w:val="none"/>
        </w:rPr>
      </w:pPr>
    </w:p>
    <w:p w14:paraId="6477AF2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rPr>
        <w:t>十</w:t>
      </w:r>
      <w:r>
        <w:rPr>
          <w:rFonts w:hint="eastAsia" w:ascii="宋体" w:hAnsi="宋体" w:eastAsia="宋体" w:cs="宋体"/>
          <w:lang w:eastAsia="zh-CN"/>
        </w:rPr>
        <w:t>一</w:t>
      </w:r>
      <w:r>
        <w:rPr>
          <w:rFonts w:hint="eastAsia" w:ascii="宋体" w:hAnsi="宋体" w:eastAsia="宋体" w:cs="宋体"/>
        </w:rPr>
        <w:t>、关于对采购文件中有关条款的拒绝声明</w:t>
      </w:r>
    </w:p>
    <w:p w14:paraId="1E7859DE">
      <w:pPr>
        <w:spacing w:line="360" w:lineRule="auto"/>
        <w:jc w:val="center"/>
        <w:rPr>
          <w:rFonts w:hint="eastAsia" w:ascii="宋体" w:hAnsi="宋体" w:eastAsia="宋体" w:cs="宋体"/>
          <w:color w:val="auto"/>
          <w:sz w:val="24"/>
          <w:highlight w:val="none"/>
        </w:rPr>
      </w:pPr>
      <w:r>
        <w:rPr>
          <w:rFonts w:hint="eastAsia" w:ascii="宋体" w:hAnsi="宋体" w:eastAsia="宋体" w:cs="宋体"/>
        </w:rPr>
        <w:t>（由供应商根据采购需求自行编制）</w:t>
      </w:r>
    </w:p>
    <w:p w14:paraId="331466C3">
      <w:pPr>
        <w:spacing w:line="360" w:lineRule="auto"/>
        <w:jc w:val="center"/>
        <w:rPr>
          <w:rFonts w:hint="eastAsia" w:ascii="宋体" w:hAnsi="宋体" w:eastAsia="宋体" w:cs="宋体"/>
          <w:color w:val="auto"/>
          <w:sz w:val="24"/>
          <w:highlight w:val="none"/>
        </w:rPr>
      </w:pPr>
    </w:p>
    <w:p w14:paraId="56C0C42F">
      <w:pPr>
        <w:snapToGrid w:val="0"/>
        <w:spacing w:line="360" w:lineRule="auto"/>
        <w:ind w:firstLine="4620" w:firstLineChars="2200"/>
        <w:rPr>
          <w:rFonts w:hint="eastAsia" w:ascii="宋体" w:hAnsi="宋体" w:eastAsia="宋体" w:cs="宋体"/>
          <w:color w:val="auto"/>
          <w:kern w:val="0"/>
          <w:sz w:val="24"/>
          <w:highlight w:val="none"/>
        </w:rPr>
      </w:pPr>
      <w:r>
        <w:rPr>
          <w:rFonts w:hint="eastAsia" w:ascii="宋体" w:hAnsi="宋体" w:eastAsia="宋体" w:cs="宋体"/>
        </w:rPr>
        <w:t>供应商名称(电子签名)：</w:t>
      </w:r>
    </w:p>
    <w:p w14:paraId="6D546655">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rPr>
        <w:t xml:space="preserve">                                   签发日期：  年  月   日</w:t>
      </w:r>
    </w:p>
    <w:p w14:paraId="1D948DE2">
      <w:pPr>
        <w:tabs>
          <w:tab w:val="left" w:pos="0"/>
        </w:tabs>
        <w:autoSpaceDE w:val="0"/>
        <w:autoSpaceDN w:val="0"/>
        <w:spacing w:line="360" w:lineRule="auto"/>
        <w:jc w:val="center"/>
        <w:rPr>
          <w:rFonts w:hint="eastAsia" w:ascii="宋体" w:hAnsi="宋体" w:eastAsia="宋体" w:cs="宋体"/>
          <w:b/>
          <w:bCs/>
          <w:color w:val="auto"/>
          <w:sz w:val="32"/>
          <w:szCs w:val="32"/>
          <w:highlight w:val="none"/>
        </w:rPr>
      </w:pPr>
    </w:p>
    <w:p w14:paraId="5991378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rPr>
        <w:t>十</w:t>
      </w:r>
      <w:r>
        <w:rPr>
          <w:rFonts w:hint="eastAsia" w:ascii="宋体" w:hAnsi="宋体" w:eastAsia="宋体" w:cs="宋体"/>
          <w:lang w:eastAsia="zh-CN"/>
        </w:rPr>
        <w:t>二</w:t>
      </w:r>
      <w:r>
        <w:rPr>
          <w:rFonts w:hint="eastAsia" w:ascii="宋体" w:hAnsi="宋体" w:eastAsia="宋体" w:cs="宋体"/>
        </w:rPr>
        <w:t>、认为需要的其他文件或说明</w:t>
      </w:r>
    </w:p>
    <w:p w14:paraId="0E0EBA3E">
      <w:pPr>
        <w:spacing w:line="360" w:lineRule="auto"/>
        <w:jc w:val="center"/>
        <w:rPr>
          <w:rFonts w:hint="eastAsia" w:ascii="宋体" w:hAnsi="宋体" w:eastAsia="宋体" w:cs="宋体"/>
          <w:color w:val="auto"/>
          <w:sz w:val="24"/>
          <w:highlight w:val="none"/>
        </w:rPr>
      </w:pPr>
      <w:r>
        <w:rPr>
          <w:rFonts w:hint="eastAsia" w:ascii="宋体" w:hAnsi="宋体" w:eastAsia="宋体" w:cs="宋体"/>
        </w:rPr>
        <w:t>（由供应商根据采购需求自行编制）</w:t>
      </w:r>
    </w:p>
    <w:p w14:paraId="323F4524">
      <w:pPr>
        <w:spacing w:line="360" w:lineRule="auto"/>
        <w:jc w:val="center"/>
        <w:rPr>
          <w:rFonts w:hint="eastAsia" w:ascii="宋体" w:hAnsi="宋体" w:eastAsia="宋体" w:cs="宋体"/>
          <w:color w:val="auto"/>
          <w:sz w:val="24"/>
          <w:highlight w:val="none"/>
        </w:rPr>
      </w:pPr>
    </w:p>
    <w:p w14:paraId="7E6C353D">
      <w:pPr>
        <w:snapToGrid w:val="0"/>
        <w:spacing w:line="360" w:lineRule="auto"/>
        <w:ind w:firstLine="4620" w:firstLineChars="2200"/>
        <w:rPr>
          <w:rFonts w:hint="eastAsia" w:ascii="宋体" w:hAnsi="宋体" w:eastAsia="宋体" w:cs="宋体"/>
          <w:color w:val="auto"/>
          <w:kern w:val="0"/>
          <w:sz w:val="24"/>
          <w:highlight w:val="none"/>
        </w:rPr>
      </w:pPr>
      <w:r>
        <w:rPr>
          <w:rFonts w:hint="eastAsia" w:ascii="宋体" w:hAnsi="宋体" w:eastAsia="宋体" w:cs="宋体"/>
        </w:rPr>
        <w:t>供应商名称(电子签名)：</w:t>
      </w:r>
    </w:p>
    <w:p w14:paraId="6936BC90">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rPr>
        <w:t xml:space="preserve">                                   签发日期：  年  月   日</w:t>
      </w:r>
    </w:p>
    <w:p w14:paraId="7A65B597">
      <w:pPr>
        <w:rPr>
          <w:rFonts w:hint="eastAsia" w:ascii="宋体" w:hAnsi="宋体" w:eastAsia="宋体" w:cs="宋体"/>
          <w:b/>
          <w:bCs/>
          <w:color w:val="auto"/>
          <w:sz w:val="32"/>
          <w:szCs w:val="32"/>
          <w:highlight w:val="none"/>
        </w:rPr>
      </w:pPr>
    </w:p>
    <w:p w14:paraId="31C5F606">
      <w:pPr>
        <w:tabs>
          <w:tab w:val="left" w:pos="0"/>
        </w:tabs>
        <w:autoSpaceDE w:val="0"/>
        <w:autoSpaceDN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rPr>
        <w:t>十</w:t>
      </w:r>
      <w:r>
        <w:rPr>
          <w:rFonts w:hint="eastAsia" w:ascii="宋体" w:hAnsi="宋体" w:eastAsia="宋体" w:cs="宋体"/>
          <w:lang w:eastAsia="zh-CN"/>
        </w:rPr>
        <w:t>三</w:t>
      </w:r>
      <w:r>
        <w:rPr>
          <w:rFonts w:hint="eastAsia" w:ascii="宋体" w:hAnsi="宋体" w:eastAsia="宋体" w:cs="宋体"/>
        </w:rPr>
        <w:t>、政府采购供应商廉洁自律承诺书</w:t>
      </w:r>
    </w:p>
    <w:p w14:paraId="1581012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rPr>
        <w:t xml:space="preserve">（采购人）：    </w:t>
      </w:r>
    </w:p>
    <w:p w14:paraId="4BD192BA">
      <w:pPr>
        <w:autoSpaceDE w:val="0"/>
        <w:autoSpaceDN w:val="0"/>
        <w:spacing w:line="360" w:lineRule="auto"/>
        <w:ind w:left="2" w:leftChars="1" w:firstLine="42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rPr>
        <w:t>我单位响应你单位项目采购要求参加响应。在这次响应过程中和成交后，我们将严格遵守国家法律法规要求，并郑重承诺：</w:t>
      </w:r>
    </w:p>
    <w:p w14:paraId="3C1DA33A">
      <w:pPr>
        <w:autoSpaceDE w:val="0"/>
        <w:autoSpaceDN w:val="0"/>
        <w:spacing w:line="360" w:lineRule="auto"/>
        <w:ind w:left="2" w:leftChars="1" w:firstLine="42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rPr>
        <w:t xml:space="preserve">一、不向项目有关人员及部门赠送礼金礼物、有价证券、回扣以及中介费、介绍费、咨询费等好处费； </w:t>
      </w:r>
    </w:p>
    <w:p w14:paraId="463ED4E5">
      <w:pPr>
        <w:autoSpaceDE w:val="0"/>
        <w:autoSpaceDN w:val="0"/>
        <w:spacing w:line="360" w:lineRule="auto"/>
        <w:ind w:left="2" w:leftChars="1" w:firstLine="42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rPr>
        <w:t xml:space="preserve">二、不为项目有关人员及部门报销应由你方单位或个人支付的费用； </w:t>
      </w:r>
    </w:p>
    <w:p w14:paraId="3DCA0881">
      <w:pPr>
        <w:autoSpaceDE w:val="0"/>
        <w:autoSpaceDN w:val="0"/>
        <w:spacing w:line="360" w:lineRule="auto"/>
        <w:ind w:left="2" w:leftChars="1" w:firstLine="42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rPr>
        <w:t xml:space="preserve">三、不向项目有关人员及部门提供有可能影响公正的宴请和健身娱乐等活动； </w:t>
      </w:r>
    </w:p>
    <w:p w14:paraId="7BEB981A">
      <w:pPr>
        <w:autoSpaceDE w:val="0"/>
        <w:autoSpaceDN w:val="0"/>
        <w:spacing w:line="360" w:lineRule="auto"/>
        <w:ind w:left="2" w:leftChars="1" w:firstLine="42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rPr>
        <w:t>四、不为项目有关人员及部门出国（境）、旅游等提供方便；</w:t>
      </w:r>
    </w:p>
    <w:p w14:paraId="4F4262C2">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rPr>
        <w:t>五、不为项目有关人员个人装修住房、婚丧嫁娶、配偶子女工作安排等提供</w:t>
      </w:r>
    </w:p>
    <w:p w14:paraId="37392450">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rPr>
        <w:t>好处；</w:t>
      </w:r>
    </w:p>
    <w:p w14:paraId="2A335347">
      <w:pPr>
        <w:autoSpaceDE w:val="0"/>
        <w:autoSpaceDN w:val="0"/>
        <w:spacing w:line="360" w:lineRule="auto"/>
        <w:ind w:left="2" w:leftChars="1" w:firstLine="42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rPr>
        <w:t xml:space="preserve">六、严格遵守《中华人民共和国政府采购法》《中华人民共和国招标投标法》《中华人民共和国民法典》等法律法规，诚实守信，合法经营，坚决抵制各种违法违纪行为。 </w:t>
      </w:r>
    </w:p>
    <w:p w14:paraId="3F7F3178">
      <w:pPr>
        <w:autoSpaceDE w:val="0"/>
        <w:autoSpaceDN w:val="0"/>
        <w:spacing w:line="360" w:lineRule="auto"/>
        <w:ind w:firstLine="42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rPr>
        <w:t>如违反上述承诺，你单位有权立即取消我单位响应、成交或在建项目的建设资格，有权拒绝我单位在一定时期内进入你单位进行项目建设或其他经营活动，并通报市财政局。由此引起的相应损失均由我单位承担。</w:t>
      </w:r>
    </w:p>
    <w:p w14:paraId="4FA824B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8B595E5">
      <w:pPr>
        <w:autoSpaceDE w:val="0"/>
        <w:autoSpaceDN w:val="0"/>
        <w:spacing w:line="360" w:lineRule="auto"/>
        <w:ind w:left="2" w:leftChars="1" w:right="1120" w:firstLine="399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rPr>
        <w:t xml:space="preserve">供应商名称（电子签名）：                </w:t>
      </w:r>
    </w:p>
    <w:p w14:paraId="77BAF6B2">
      <w:pPr>
        <w:spacing w:line="360" w:lineRule="auto"/>
        <w:ind w:left="4620" w:leftChars="2200"/>
        <w:rPr>
          <w:rFonts w:hint="eastAsia" w:ascii="宋体" w:hAnsi="宋体" w:eastAsia="宋体" w:cs="宋体"/>
          <w:snapToGrid w:val="0"/>
          <w:color w:val="auto"/>
          <w:kern w:val="0"/>
          <w:sz w:val="30"/>
          <w:szCs w:val="30"/>
          <w:highlight w:val="none"/>
        </w:rPr>
        <w:sectPr>
          <w:pgSz w:w="11906" w:h="16838"/>
          <w:pgMar w:top="1247" w:right="1418" w:bottom="1276" w:left="1418" w:header="851" w:footer="992" w:gutter="0"/>
          <w:cols w:space="720" w:num="1"/>
          <w:titlePg/>
          <w:docGrid w:linePitch="312" w:charSpace="0"/>
        </w:sectPr>
      </w:pPr>
      <w:r>
        <w:rPr>
          <w:rFonts w:hint="eastAsia" w:ascii="宋体" w:hAnsi="宋体" w:eastAsia="宋体" w:cs="宋体"/>
        </w:rPr>
        <w:t>日期：   年   月   日</w:t>
      </w:r>
    </w:p>
    <w:p w14:paraId="35BF2288">
      <w:pPr>
        <w:snapToGrid w:val="0"/>
        <w:spacing w:line="360" w:lineRule="auto"/>
        <w:ind w:right="480"/>
        <w:jc w:val="center"/>
        <w:rPr>
          <w:rFonts w:hint="eastAsia" w:ascii="宋体" w:hAnsi="宋体" w:eastAsia="宋体" w:cs="宋体"/>
          <w:b/>
          <w:color w:val="auto"/>
          <w:sz w:val="32"/>
          <w:szCs w:val="32"/>
          <w:highlight w:val="none"/>
        </w:rPr>
      </w:pPr>
      <w:r>
        <w:rPr>
          <w:rFonts w:hint="eastAsia" w:ascii="宋体" w:hAnsi="宋体" w:eastAsia="宋体" w:cs="宋体"/>
        </w:rPr>
        <w:t>十</w:t>
      </w:r>
      <w:r>
        <w:rPr>
          <w:rFonts w:hint="eastAsia" w:ascii="宋体" w:hAnsi="宋体" w:eastAsia="宋体" w:cs="宋体"/>
          <w:lang w:eastAsia="zh-CN"/>
        </w:rPr>
        <w:t>四</w:t>
      </w:r>
      <w:r>
        <w:rPr>
          <w:rFonts w:hint="eastAsia" w:ascii="宋体" w:hAnsi="宋体" w:eastAsia="宋体" w:cs="宋体"/>
        </w:rPr>
        <w:t>、报价一览表</w:t>
      </w:r>
    </w:p>
    <w:p w14:paraId="77CC770D">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rPr>
        <w:t xml:space="preserve"> (单位均为人民币元)</w:t>
      </w:r>
    </w:p>
    <w:p w14:paraId="5631F96B">
      <w:pPr>
        <w:pStyle w:val="58"/>
        <w:rPr>
          <w:rFonts w:hint="eastAsia" w:ascii="宋体" w:hAnsi="宋体" w:eastAsia="宋体" w:cs="宋体"/>
          <w:b/>
          <w:color w:val="auto"/>
          <w:kern w:val="0"/>
          <w:sz w:val="24"/>
          <w:highlight w:val="none"/>
          <w:lang w:val="zh-CN"/>
        </w:rPr>
      </w:pP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12"/>
        <w:gridCol w:w="1748"/>
        <w:gridCol w:w="2410"/>
        <w:gridCol w:w="2268"/>
        <w:gridCol w:w="2126"/>
        <w:gridCol w:w="2127"/>
        <w:gridCol w:w="2126"/>
      </w:tblGrid>
      <w:tr w14:paraId="512F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743BD2E">
            <w:pPr>
              <w:rPr>
                <w:rFonts w:hint="eastAsia" w:ascii="宋体" w:hAnsi="宋体" w:eastAsia="宋体" w:cs="宋体"/>
              </w:rPr>
            </w:pPr>
            <w:r>
              <w:rPr>
                <w:rFonts w:hint="eastAsia" w:ascii="宋体" w:hAnsi="宋体" w:eastAsia="宋体" w:cs="宋体"/>
              </w:rPr>
              <w:t>序号</w:t>
            </w:r>
          </w:p>
        </w:tc>
        <w:tc>
          <w:tcPr>
            <w:tcW w:w="1512" w:type="dxa"/>
            <w:vAlign w:val="center"/>
          </w:tcPr>
          <w:p w14:paraId="5F1A1613">
            <w:pPr>
              <w:rPr>
                <w:rFonts w:hint="eastAsia" w:ascii="宋体" w:hAnsi="宋体" w:eastAsia="宋体" w:cs="宋体"/>
              </w:rPr>
            </w:pPr>
            <w:r>
              <w:rPr>
                <w:rFonts w:hint="eastAsia" w:ascii="宋体" w:hAnsi="宋体" w:eastAsia="宋体" w:cs="宋体"/>
              </w:rPr>
              <w:t>名称</w:t>
            </w:r>
          </w:p>
        </w:tc>
        <w:tc>
          <w:tcPr>
            <w:tcW w:w="1748" w:type="dxa"/>
          </w:tcPr>
          <w:p w14:paraId="0F252951">
            <w:pPr>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rPr>
              <w:t>服务范围</w:t>
            </w:r>
          </w:p>
        </w:tc>
        <w:tc>
          <w:tcPr>
            <w:tcW w:w="2410" w:type="dxa"/>
            <w:vAlign w:val="center"/>
          </w:tcPr>
          <w:p w14:paraId="0E496B27">
            <w:pPr>
              <w:rPr>
                <w:rFonts w:hint="eastAsia" w:ascii="宋体" w:hAnsi="宋体" w:eastAsia="宋体" w:cs="宋体"/>
              </w:rPr>
            </w:pPr>
            <w:r>
              <w:rPr>
                <w:rFonts w:hint="eastAsia" w:ascii="宋体" w:hAnsi="宋体" w:eastAsia="宋体" w:cs="宋体"/>
              </w:rPr>
              <w:t>服务要求</w:t>
            </w:r>
          </w:p>
        </w:tc>
        <w:tc>
          <w:tcPr>
            <w:tcW w:w="2268" w:type="dxa"/>
            <w:vAlign w:val="center"/>
          </w:tcPr>
          <w:p w14:paraId="18111292">
            <w:pPr>
              <w:rPr>
                <w:rFonts w:hint="eastAsia" w:ascii="宋体" w:hAnsi="宋体" w:eastAsia="宋体" w:cs="宋体"/>
              </w:rPr>
            </w:pPr>
            <w:r>
              <w:rPr>
                <w:rFonts w:hint="eastAsia" w:ascii="宋体" w:hAnsi="宋体" w:eastAsia="宋体" w:cs="宋体"/>
              </w:rPr>
              <w:t>服务时间</w:t>
            </w:r>
          </w:p>
        </w:tc>
        <w:tc>
          <w:tcPr>
            <w:tcW w:w="2126" w:type="dxa"/>
            <w:vAlign w:val="center"/>
          </w:tcPr>
          <w:p w14:paraId="756C8CFF">
            <w:pPr>
              <w:rPr>
                <w:rFonts w:hint="eastAsia" w:ascii="宋体" w:hAnsi="宋体" w:eastAsia="宋体" w:cs="宋体"/>
              </w:rPr>
            </w:pPr>
            <w:r>
              <w:rPr>
                <w:rFonts w:hint="eastAsia" w:ascii="宋体" w:hAnsi="宋体" w:eastAsia="宋体" w:cs="宋体"/>
              </w:rPr>
              <w:t>服务标准</w:t>
            </w:r>
          </w:p>
        </w:tc>
        <w:tc>
          <w:tcPr>
            <w:tcW w:w="2127" w:type="dxa"/>
          </w:tcPr>
          <w:p w14:paraId="30FED31F">
            <w:pPr>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rPr>
              <w:t>服务人数</w:t>
            </w:r>
          </w:p>
        </w:tc>
        <w:tc>
          <w:tcPr>
            <w:tcW w:w="2126" w:type="dxa"/>
            <w:vAlign w:val="center"/>
          </w:tcPr>
          <w:p w14:paraId="02045ED3">
            <w:pPr>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rPr>
              <w:t>备注（如果有）</w:t>
            </w:r>
            <w:r>
              <w:rPr>
                <w:rFonts w:hint="eastAsia" w:ascii="宋体" w:hAnsi="宋体" w:eastAsia="宋体" w:cs="宋体"/>
              </w:rPr>
              <w:br w:type="textWrapping"/>
            </w:r>
          </w:p>
        </w:tc>
      </w:tr>
      <w:tr w14:paraId="6848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9F37C5D">
            <w:pPr>
              <w:rPr>
                <w:rFonts w:hint="eastAsia" w:ascii="宋体" w:hAnsi="宋体" w:eastAsia="宋体" w:cs="宋体"/>
                <w:highlight w:val="none"/>
              </w:rPr>
            </w:pPr>
            <w:r>
              <w:rPr>
                <w:rFonts w:hint="eastAsia" w:ascii="宋体" w:hAnsi="宋体" w:eastAsia="宋体" w:cs="宋体"/>
                <w:highlight w:val="none"/>
              </w:rPr>
              <w:t>1</w:t>
            </w:r>
          </w:p>
        </w:tc>
        <w:tc>
          <w:tcPr>
            <w:tcW w:w="1512" w:type="dxa"/>
            <w:vAlign w:val="center"/>
          </w:tcPr>
          <w:p w14:paraId="214498C0">
            <w:pPr>
              <w:rPr>
                <w:rFonts w:hint="eastAsia" w:ascii="宋体" w:hAnsi="宋体" w:eastAsia="宋体" w:cs="宋体"/>
                <w:highlight w:val="none"/>
                <w:lang w:eastAsia="zh-CN"/>
              </w:rPr>
            </w:pPr>
            <w:r>
              <w:rPr>
                <w:rFonts w:hint="eastAsia" w:ascii="宋体" w:hAnsi="宋体" w:eastAsia="宋体" w:cs="宋体"/>
                <w:highlight w:val="none"/>
                <w:lang w:eastAsia="zh-CN"/>
              </w:rPr>
              <w:t>（项目名称）</w:t>
            </w:r>
          </w:p>
        </w:tc>
        <w:tc>
          <w:tcPr>
            <w:tcW w:w="1748" w:type="dxa"/>
            <w:vAlign w:val="center"/>
          </w:tcPr>
          <w:p w14:paraId="27192524">
            <w:pPr>
              <w:rPr>
                <w:rFonts w:hint="eastAsia" w:ascii="宋体" w:hAnsi="宋体" w:eastAsia="宋体" w:cs="宋体"/>
                <w:highlight w:val="none"/>
              </w:rPr>
            </w:pPr>
            <w:r>
              <w:rPr>
                <w:rFonts w:hint="eastAsia" w:ascii="宋体" w:hAnsi="宋体" w:eastAsia="宋体" w:cs="宋体"/>
                <w:highlight w:val="none"/>
              </w:rPr>
              <w:t>依据本项目采购文件服务范围</w:t>
            </w:r>
          </w:p>
        </w:tc>
        <w:tc>
          <w:tcPr>
            <w:tcW w:w="2410" w:type="dxa"/>
            <w:vAlign w:val="center"/>
          </w:tcPr>
          <w:p w14:paraId="33C878F2">
            <w:pPr>
              <w:snapToGrid w:val="0"/>
              <w:spacing w:line="360" w:lineRule="auto"/>
              <w:jc w:val="center"/>
              <w:rPr>
                <w:rFonts w:hint="eastAsia" w:ascii="宋体" w:hAnsi="宋体" w:eastAsia="宋体" w:cs="宋体"/>
                <w:color w:val="auto"/>
                <w:sz w:val="24"/>
                <w:highlight w:val="yellow"/>
              </w:rPr>
            </w:pPr>
          </w:p>
        </w:tc>
        <w:tc>
          <w:tcPr>
            <w:tcW w:w="2268" w:type="dxa"/>
            <w:vAlign w:val="center"/>
          </w:tcPr>
          <w:p w14:paraId="21980078">
            <w:pPr>
              <w:snapToGrid w:val="0"/>
              <w:spacing w:line="360" w:lineRule="auto"/>
              <w:jc w:val="center"/>
              <w:rPr>
                <w:rFonts w:hint="eastAsia" w:ascii="宋体" w:hAnsi="宋体" w:eastAsia="宋体" w:cs="宋体"/>
                <w:color w:val="auto"/>
                <w:sz w:val="24"/>
                <w:highlight w:val="yellow"/>
              </w:rPr>
            </w:pPr>
          </w:p>
        </w:tc>
        <w:tc>
          <w:tcPr>
            <w:tcW w:w="2126" w:type="dxa"/>
            <w:vAlign w:val="center"/>
          </w:tcPr>
          <w:p w14:paraId="26C7F7AF">
            <w:pPr>
              <w:spacing w:line="360" w:lineRule="auto"/>
              <w:jc w:val="center"/>
              <w:rPr>
                <w:rFonts w:hint="eastAsia" w:ascii="宋体" w:hAnsi="宋体" w:eastAsia="宋体" w:cs="宋体"/>
                <w:color w:val="auto"/>
                <w:sz w:val="24"/>
                <w:highlight w:val="yellow"/>
              </w:rPr>
            </w:pPr>
          </w:p>
        </w:tc>
        <w:tc>
          <w:tcPr>
            <w:tcW w:w="2127" w:type="dxa"/>
          </w:tcPr>
          <w:p w14:paraId="17AE46AA">
            <w:pPr>
              <w:spacing w:line="360" w:lineRule="auto"/>
              <w:jc w:val="center"/>
              <w:rPr>
                <w:rFonts w:hint="eastAsia" w:ascii="宋体" w:hAnsi="宋体" w:eastAsia="宋体" w:cs="宋体"/>
                <w:color w:val="auto"/>
                <w:sz w:val="24"/>
                <w:highlight w:val="yellow"/>
              </w:rPr>
            </w:pPr>
          </w:p>
        </w:tc>
        <w:tc>
          <w:tcPr>
            <w:tcW w:w="2126" w:type="dxa"/>
            <w:vAlign w:val="center"/>
          </w:tcPr>
          <w:p w14:paraId="6DBDC6E4">
            <w:pPr>
              <w:spacing w:line="360" w:lineRule="auto"/>
              <w:jc w:val="center"/>
              <w:rPr>
                <w:rFonts w:hint="eastAsia" w:ascii="宋体" w:hAnsi="宋体" w:eastAsia="宋体" w:cs="宋体"/>
                <w:color w:val="auto"/>
                <w:sz w:val="24"/>
                <w:highlight w:val="yellow"/>
              </w:rPr>
            </w:pPr>
          </w:p>
        </w:tc>
      </w:tr>
      <w:tr w14:paraId="6EEF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5E8F280">
            <w:pPr>
              <w:rPr>
                <w:rFonts w:hint="eastAsia" w:ascii="宋体" w:hAnsi="宋体" w:eastAsia="宋体" w:cs="宋体"/>
              </w:rPr>
            </w:pPr>
            <w:r>
              <w:rPr>
                <w:rFonts w:hint="eastAsia" w:ascii="宋体" w:hAnsi="宋体" w:eastAsia="宋体" w:cs="宋体"/>
              </w:rPr>
              <w:t>响应报价（小写）</w:t>
            </w:r>
          </w:p>
        </w:tc>
        <w:tc>
          <w:tcPr>
            <w:tcW w:w="8647" w:type="dxa"/>
            <w:gridSpan w:val="4"/>
          </w:tcPr>
          <w:p w14:paraId="10010631">
            <w:pPr>
              <w:spacing w:line="360" w:lineRule="auto"/>
              <w:jc w:val="center"/>
              <w:rPr>
                <w:rFonts w:hint="eastAsia" w:ascii="宋体" w:hAnsi="宋体" w:eastAsia="宋体" w:cs="宋体"/>
                <w:color w:val="auto"/>
                <w:sz w:val="24"/>
                <w:highlight w:val="none"/>
              </w:rPr>
            </w:pPr>
          </w:p>
        </w:tc>
      </w:tr>
      <w:tr w14:paraId="368C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60FF36A">
            <w:pPr>
              <w:rPr>
                <w:rFonts w:hint="eastAsia" w:ascii="宋体" w:hAnsi="宋体" w:eastAsia="宋体" w:cs="宋体"/>
              </w:rPr>
            </w:pPr>
            <w:r>
              <w:rPr>
                <w:rFonts w:hint="eastAsia" w:ascii="宋体" w:hAnsi="宋体" w:eastAsia="宋体" w:cs="宋体"/>
              </w:rPr>
              <w:t>响应报价（大写）</w:t>
            </w:r>
          </w:p>
        </w:tc>
        <w:tc>
          <w:tcPr>
            <w:tcW w:w="8647" w:type="dxa"/>
            <w:gridSpan w:val="4"/>
          </w:tcPr>
          <w:p w14:paraId="793368EA">
            <w:pPr>
              <w:spacing w:line="360" w:lineRule="auto"/>
              <w:jc w:val="center"/>
              <w:rPr>
                <w:rFonts w:hint="eastAsia" w:ascii="宋体" w:hAnsi="宋体" w:eastAsia="宋体" w:cs="宋体"/>
                <w:color w:val="auto"/>
                <w:sz w:val="24"/>
                <w:highlight w:val="none"/>
              </w:rPr>
            </w:pPr>
          </w:p>
        </w:tc>
      </w:tr>
    </w:tbl>
    <w:p w14:paraId="379102DF">
      <w:pPr>
        <w:pStyle w:val="48"/>
        <w:rPr>
          <w:rFonts w:hint="eastAsia" w:ascii="宋体" w:hAnsi="宋体" w:eastAsia="宋体" w:cs="宋体"/>
          <w:b/>
          <w:color w:val="auto"/>
          <w:kern w:val="0"/>
          <w:sz w:val="24"/>
          <w:highlight w:val="none"/>
          <w:lang w:val="zh-CN"/>
        </w:rPr>
      </w:pPr>
    </w:p>
    <w:p w14:paraId="6A60DA4E">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rPr>
        <w:t>注：</w:t>
      </w:r>
    </w:p>
    <w:p w14:paraId="337E9144">
      <w:pPr>
        <w:spacing w:line="360" w:lineRule="auto"/>
        <w:ind w:left="-2" w:leftChars="-1" w:firstLine="420" w:firstLineChars="200"/>
        <w:rPr>
          <w:rFonts w:hint="eastAsia" w:ascii="宋体" w:hAnsi="宋体" w:eastAsia="宋体" w:cs="宋体"/>
          <w:color w:val="auto"/>
          <w:kern w:val="0"/>
          <w:sz w:val="24"/>
          <w:highlight w:val="none"/>
          <w:lang w:val="zh-CN"/>
        </w:rPr>
      </w:pPr>
      <w:r>
        <w:rPr>
          <w:rFonts w:hint="eastAsia" w:ascii="宋体" w:hAnsi="宋体" w:eastAsia="宋体" w:cs="宋体"/>
        </w:rPr>
        <w:t>1、响应供应商需按本表格式填写，否则视为响应文件含有采购人不能接受的附加条件，响应无效；。</w:t>
      </w:r>
    </w:p>
    <w:p w14:paraId="2559584D">
      <w:pPr>
        <w:spacing w:line="360" w:lineRule="auto"/>
        <w:ind w:firstLine="420" w:firstLineChars="200"/>
        <w:rPr>
          <w:rFonts w:hint="eastAsia" w:ascii="宋体" w:hAnsi="宋体" w:eastAsia="宋体" w:cs="宋体"/>
          <w:color w:val="auto"/>
          <w:kern w:val="0"/>
          <w:sz w:val="24"/>
          <w:highlight w:val="none"/>
        </w:rPr>
      </w:pPr>
      <w:r>
        <w:rPr>
          <w:rFonts w:hint="eastAsia" w:ascii="宋体" w:hAnsi="宋体" w:eastAsia="宋体" w:cs="宋体"/>
        </w:rPr>
        <w:t>2、有关本项目实施所涉及的一切费用均计入报价。采购人将以合同形式有偿取得货物或服务，不接受响应供应商给予的赠品、回扣或者与采购无关的其他商品、服务，不得出现“0元”“免费赠送”等形式的无偿报价，否则视为响应文件含有采购人不能接受的附加条件，响应无效；采购内容未包含在《报价一览表》名称栏中，响应供应商不能作出合理解释的，视为响应文件含有采购人不能接受的附加条件的，响应无效。</w:t>
      </w:r>
    </w:p>
    <w:p w14:paraId="4996AAD4">
      <w:pPr>
        <w:snapToGrid w:val="0"/>
        <w:spacing w:line="360" w:lineRule="auto"/>
        <w:ind w:firstLine="42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rPr>
        <w:t>3、特别提示：采购代理机构将对项目名称和项目编号，成交供应商名称、地址和中标金额，主要成交标的名称、服务范围、服务要求、服务时间、服务标准等予以公示。</w:t>
      </w:r>
    </w:p>
    <w:p w14:paraId="338AC7F1">
      <w:pPr>
        <w:rPr>
          <w:rFonts w:hint="eastAsia" w:ascii="宋体" w:hAnsi="宋体" w:eastAsia="宋体" w:cs="宋体"/>
          <w:highlight w:val="none"/>
          <w:lang w:val="zh-CN"/>
        </w:rPr>
      </w:pPr>
    </w:p>
    <w:p w14:paraId="1FFB2DC5">
      <w:pPr>
        <w:autoSpaceDE w:val="0"/>
        <w:autoSpaceDN w:val="0"/>
        <w:spacing w:line="360" w:lineRule="auto"/>
        <w:ind w:left="2" w:leftChars="1" w:right="1120" w:firstLine="399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rPr>
        <w:tab/>
      </w:r>
      <w:r>
        <w:rPr>
          <w:rFonts w:hint="eastAsia" w:ascii="宋体" w:hAnsi="宋体" w:eastAsia="宋体" w:cs="宋体"/>
        </w:rPr>
        <w:t xml:space="preserve">             供应商名称（电子签名）：                </w:t>
      </w:r>
    </w:p>
    <w:p w14:paraId="037939FE">
      <w:pPr>
        <w:spacing w:line="360" w:lineRule="auto"/>
        <w:ind w:left="4620" w:leftChars="2200" w:firstLine="2730" w:firstLineChars="1300"/>
        <w:rPr>
          <w:rFonts w:hint="eastAsia" w:ascii="宋体" w:hAnsi="宋体" w:eastAsia="宋体" w:cs="宋体"/>
          <w:color w:val="auto"/>
          <w:sz w:val="24"/>
          <w:highlight w:val="none"/>
        </w:rPr>
      </w:pPr>
      <w:r>
        <w:rPr>
          <w:rFonts w:hint="eastAsia" w:ascii="宋体" w:hAnsi="宋体" w:eastAsia="宋体" w:cs="宋体"/>
        </w:rPr>
        <w:t>日期：   年   月   日</w:t>
      </w:r>
    </w:p>
    <w:p w14:paraId="45E01661">
      <w:pPr>
        <w:tabs>
          <w:tab w:val="left" w:pos="8085"/>
        </w:tabs>
        <w:spacing w:line="360" w:lineRule="auto"/>
        <w:jc w:val="left"/>
        <w:rPr>
          <w:rFonts w:hint="eastAsia" w:ascii="宋体" w:hAnsi="宋体" w:eastAsia="宋体" w:cs="宋体"/>
          <w:b/>
          <w:color w:val="auto"/>
          <w:sz w:val="32"/>
          <w:szCs w:val="32"/>
          <w:highlight w:val="none"/>
        </w:rPr>
        <w:sectPr>
          <w:headerReference r:id="rId17" w:type="first"/>
          <w:footerReference r:id="rId20" w:type="first"/>
          <w:headerReference r:id="rId16" w:type="default"/>
          <w:footerReference r:id="rId18" w:type="default"/>
          <w:footerReference r:id="rId19" w:type="even"/>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rPr>
        <w:tab/>
      </w:r>
    </w:p>
    <w:p w14:paraId="47D82449">
      <w:pPr>
        <w:pStyle w:val="2"/>
        <w:keepNext w:val="0"/>
        <w:keepLines w:val="0"/>
        <w:pageBreakBefore/>
        <w:widowControl/>
        <w:numPr>
          <w:ilvl w:val="0"/>
          <w:numId w:val="0"/>
        </w:numPr>
        <w:adjustRightInd/>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rPr>
        <w:t>附件</w:t>
      </w:r>
    </w:p>
    <w:p w14:paraId="6CF00A5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rPr>
        <w:t>附件1：质疑函范本及制作说明</w:t>
      </w:r>
    </w:p>
    <w:p w14:paraId="146A71B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rPr>
        <w:t>质疑函范本</w:t>
      </w:r>
    </w:p>
    <w:p w14:paraId="00D39BEC">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rPr>
        <w:t>一、质疑供应商基本信息</w:t>
      </w:r>
    </w:p>
    <w:p w14:paraId="0417612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rPr>
        <w:t xml:space="preserve">质疑供应商：                                        </w:t>
      </w:r>
    </w:p>
    <w:p w14:paraId="47EFA1C5">
      <w:pPr>
        <w:snapToGrid w:val="0"/>
        <w:spacing w:line="360" w:lineRule="auto"/>
        <w:rPr>
          <w:rFonts w:hint="eastAsia" w:ascii="宋体" w:hAnsi="宋体" w:eastAsia="宋体" w:cs="宋体"/>
          <w:color w:val="auto"/>
          <w:sz w:val="24"/>
          <w:highlight w:val="none"/>
        </w:rPr>
      </w:pPr>
      <w:r>
        <w:rPr>
          <w:rFonts w:hint="eastAsia" w:ascii="宋体" w:hAnsi="宋体" w:eastAsia="宋体" w:cs="宋体"/>
        </w:rPr>
        <w:t xml:space="preserve">地址：                          邮编：                                                   </w:t>
      </w:r>
    </w:p>
    <w:p w14:paraId="16AEF366">
      <w:pPr>
        <w:snapToGrid w:val="0"/>
        <w:spacing w:line="360" w:lineRule="auto"/>
        <w:rPr>
          <w:rFonts w:hint="eastAsia" w:ascii="宋体" w:hAnsi="宋体" w:eastAsia="宋体" w:cs="宋体"/>
          <w:color w:val="auto"/>
          <w:sz w:val="24"/>
          <w:highlight w:val="none"/>
        </w:rPr>
      </w:pPr>
      <w:r>
        <w:rPr>
          <w:rFonts w:hint="eastAsia" w:ascii="宋体" w:hAnsi="宋体" w:eastAsia="宋体" w:cs="宋体"/>
        </w:rPr>
        <w:t xml:space="preserve">联系人：                      联系电话：                              </w:t>
      </w:r>
    </w:p>
    <w:p w14:paraId="771D8FB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rPr>
        <w:t xml:space="preserve">授权代表：                                          </w:t>
      </w:r>
    </w:p>
    <w:p w14:paraId="647AC61D">
      <w:pPr>
        <w:snapToGrid w:val="0"/>
        <w:spacing w:line="360" w:lineRule="auto"/>
        <w:rPr>
          <w:rFonts w:hint="eastAsia" w:ascii="宋体" w:hAnsi="宋体" w:eastAsia="宋体" w:cs="宋体"/>
          <w:color w:val="auto"/>
          <w:sz w:val="24"/>
          <w:highlight w:val="none"/>
        </w:rPr>
      </w:pPr>
      <w:r>
        <w:rPr>
          <w:rFonts w:hint="eastAsia" w:ascii="宋体" w:hAnsi="宋体" w:eastAsia="宋体" w:cs="宋体"/>
        </w:rPr>
        <w:t xml:space="preserve">联系电话：                                            </w:t>
      </w:r>
    </w:p>
    <w:p w14:paraId="64D3AA1F">
      <w:pPr>
        <w:snapToGrid w:val="0"/>
        <w:spacing w:line="360" w:lineRule="auto"/>
        <w:rPr>
          <w:rFonts w:hint="eastAsia" w:ascii="宋体" w:hAnsi="宋体" w:eastAsia="宋体" w:cs="宋体"/>
          <w:color w:val="auto"/>
          <w:sz w:val="24"/>
          <w:highlight w:val="none"/>
        </w:rPr>
      </w:pPr>
      <w:r>
        <w:rPr>
          <w:rFonts w:hint="eastAsia" w:ascii="宋体" w:hAnsi="宋体" w:eastAsia="宋体" w:cs="宋体"/>
        </w:rPr>
        <w:t xml:space="preserve">地址：                         邮编：                                                </w:t>
      </w:r>
    </w:p>
    <w:p w14:paraId="217F34F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rPr>
        <w:t>二、质疑项目基本情况</w:t>
      </w:r>
    </w:p>
    <w:p w14:paraId="0ABD9815">
      <w:pPr>
        <w:snapToGrid w:val="0"/>
        <w:spacing w:line="360" w:lineRule="auto"/>
        <w:rPr>
          <w:rFonts w:hint="eastAsia" w:ascii="宋体" w:hAnsi="宋体" w:eastAsia="宋体" w:cs="宋体"/>
          <w:color w:val="auto"/>
          <w:sz w:val="24"/>
          <w:highlight w:val="none"/>
        </w:rPr>
      </w:pPr>
      <w:r>
        <w:rPr>
          <w:rFonts w:hint="eastAsia" w:ascii="宋体" w:hAnsi="宋体" w:eastAsia="宋体" w:cs="宋体"/>
        </w:rPr>
        <w:t xml:space="preserve">质疑项目的名称：                                      </w:t>
      </w:r>
    </w:p>
    <w:p w14:paraId="3407D9DB">
      <w:pPr>
        <w:snapToGrid w:val="0"/>
        <w:spacing w:line="360" w:lineRule="auto"/>
        <w:rPr>
          <w:rFonts w:hint="eastAsia" w:ascii="宋体" w:hAnsi="宋体" w:eastAsia="宋体" w:cs="宋体"/>
          <w:color w:val="auto"/>
          <w:sz w:val="24"/>
          <w:highlight w:val="none"/>
        </w:rPr>
      </w:pPr>
      <w:r>
        <w:rPr>
          <w:rFonts w:hint="eastAsia" w:ascii="宋体" w:hAnsi="宋体" w:eastAsia="宋体" w:cs="宋体"/>
        </w:rPr>
        <w:t xml:space="preserve">质疑项目的编号：               包号：                 </w:t>
      </w:r>
    </w:p>
    <w:p w14:paraId="225142F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rPr>
        <w:t xml:space="preserve">采购人名称：                                         </w:t>
      </w:r>
    </w:p>
    <w:p w14:paraId="66BA92FC">
      <w:pPr>
        <w:snapToGrid w:val="0"/>
        <w:spacing w:line="360" w:lineRule="auto"/>
        <w:rPr>
          <w:rFonts w:hint="eastAsia" w:ascii="宋体" w:hAnsi="宋体" w:eastAsia="宋体" w:cs="宋体"/>
          <w:color w:val="auto"/>
          <w:sz w:val="24"/>
          <w:highlight w:val="none"/>
        </w:rPr>
      </w:pPr>
      <w:r>
        <w:rPr>
          <w:rFonts w:hint="eastAsia" w:ascii="宋体" w:hAnsi="宋体" w:eastAsia="宋体" w:cs="宋体"/>
        </w:rPr>
        <w:t xml:space="preserve">采购文件获取日期：                                           </w:t>
      </w:r>
    </w:p>
    <w:p w14:paraId="6BA3734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rPr>
        <w:t>三、质疑事项具体内容</w:t>
      </w:r>
    </w:p>
    <w:p w14:paraId="6B6F564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rPr>
        <w:t xml:space="preserve">质疑事项1：                                         </w:t>
      </w:r>
    </w:p>
    <w:p w14:paraId="573CD60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rPr>
        <w:t xml:space="preserve">事实依据：                                          </w:t>
      </w:r>
    </w:p>
    <w:p w14:paraId="775D7A4A">
      <w:pPr>
        <w:snapToGrid w:val="0"/>
        <w:spacing w:line="360" w:lineRule="auto"/>
        <w:rPr>
          <w:rFonts w:hint="eastAsia" w:ascii="宋体" w:hAnsi="宋体" w:eastAsia="宋体" w:cs="宋体"/>
          <w:color w:val="auto"/>
          <w:sz w:val="24"/>
          <w:highlight w:val="none"/>
        </w:rPr>
      </w:pPr>
      <w:r>
        <w:rPr>
          <w:rFonts w:hint="eastAsia" w:ascii="宋体" w:hAnsi="宋体" w:eastAsia="宋体" w:cs="宋体"/>
        </w:rPr>
        <w:t xml:space="preserve">                                                       </w:t>
      </w:r>
    </w:p>
    <w:p w14:paraId="0AF35BA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rPr>
        <w:t xml:space="preserve">法律依据：                                          </w:t>
      </w:r>
    </w:p>
    <w:p w14:paraId="7661323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rPr>
        <w:t xml:space="preserve">                                                     </w:t>
      </w:r>
    </w:p>
    <w:p w14:paraId="36D60E7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rPr>
        <w:t>质疑事项2</w:t>
      </w:r>
    </w:p>
    <w:p w14:paraId="4221EAA6">
      <w:pPr>
        <w:snapToGrid w:val="0"/>
        <w:spacing w:line="360" w:lineRule="auto"/>
        <w:rPr>
          <w:rFonts w:hint="eastAsia" w:ascii="宋体" w:hAnsi="宋体" w:eastAsia="宋体" w:cs="宋体"/>
          <w:color w:val="auto"/>
          <w:sz w:val="24"/>
          <w:highlight w:val="none"/>
        </w:rPr>
      </w:pPr>
      <w:r>
        <w:rPr>
          <w:rFonts w:hint="eastAsia" w:ascii="宋体" w:hAnsi="宋体" w:eastAsia="宋体" w:cs="宋体"/>
        </w:rPr>
        <w:t>……</w:t>
      </w:r>
    </w:p>
    <w:p w14:paraId="4BE729A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rPr>
        <w:t>四、与质疑事项相关的质疑请求</w:t>
      </w:r>
    </w:p>
    <w:p w14:paraId="7083D1A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rPr>
        <w:t xml:space="preserve">请求：                                               </w:t>
      </w:r>
    </w:p>
    <w:p w14:paraId="361EE2D8">
      <w:pPr>
        <w:spacing w:line="360" w:lineRule="auto"/>
        <w:rPr>
          <w:rFonts w:hint="eastAsia" w:ascii="宋体" w:hAnsi="宋体" w:eastAsia="宋体" w:cs="宋体"/>
          <w:color w:val="auto"/>
          <w:sz w:val="24"/>
          <w:highlight w:val="none"/>
        </w:rPr>
      </w:pPr>
      <w:r>
        <w:rPr>
          <w:rFonts w:hint="eastAsia" w:ascii="宋体" w:hAnsi="宋体" w:eastAsia="宋体" w:cs="宋体"/>
        </w:rPr>
        <w:t xml:space="preserve">签字(签章)：                   公章：                      </w:t>
      </w:r>
    </w:p>
    <w:p w14:paraId="4CDCA81E">
      <w:pPr>
        <w:spacing w:line="360" w:lineRule="auto"/>
        <w:rPr>
          <w:rFonts w:hint="eastAsia" w:ascii="宋体" w:hAnsi="宋体" w:eastAsia="宋体" w:cs="宋体"/>
          <w:color w:val="auto"/>
          <w:sz w:val="24"/>
          <w:highlight w:val="none"/>
        </w:rPr>
      </w:pPr>
      <w:r>
        <w:rPr>
          <w:rFonts w:hint="eastAsia" w:ascii="宋体" w:hAnsi="宋体" w:eastAsia="宋体" w:cs="宋体"/>
        </w:rPr>
        <w:t xml:space="preserve">日期：    </w:t>
      </w:r>
    </w:p>
    <w:p w14:paraId="079DFEFC">
      <w:pPr>
        <w:spacing w:line="360" w:lineRule="auto"/>
        <w:rPr>
          <w:rFonts w:hint="eastAsia" w:ascii="宋体" w:hAnsi="宋体" w:eastAsia="宋体" w:cs="宋体"/>
          <w:b/>
          <w:color w:val="auto"/>
          <w:sz w:val="24"/>
          <w:highlight w:val="none"/>
        </w:rPr>
      </w:pPr>
    </w:p>
    <w:p w14:paraId="50F3AFAD">
      <w:pPr>
        <w:spacing w:line="360" w:lineRule="auto"/>
        <w:rPr>
          <w:rFonts w:hint="eastAsia" w:ascii="宋体" w:hAnsi="宋体" w:eastAsia="宋体" w:cs="宋体"/>
          <w:b/>
          <w:color w:val="auto"/>
          <w:sz w:val="24"/>
          <w:highlight w:val="none"/>
        </w:rPr>
      </w:pPr>
      <w:r>
        <w:rPr>
          <w:rFonts w:hint="eastAsia" w:ascii="宋体" w:hAnsi="宋体" w:eastAsia="宋体" w:cs="宋体"/>
        </w:rPr>
        <w:t>质疑函制作说明：</w:t>
      </w:r>
    </w:p>
    <w:p w14:paraId="076AA99D">
      <w:pPr>
        <w:widowControl/>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rPr>
        <w:t>1.供应商提出质疑时，应提交质疑函和必要的证明材料。</w:t>
      </w:r>
    </w:p>
    <w:p w14:paraId="7167B5A0">
      <w:pPr>
        <w:widowControl/>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AC1943">
      <w:pPr>
        <w:widowControl/>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rPr>
        <w:t>3.质疑供应商若对项目的某一分包进行质疑，质疑函中应列明具体分包号。</w:t>
      </w:r>
    </w:p>
    <w:p w14:paraId="66BE35A8">
      <w:pPr>
        <w:widowControl/>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rPr>
        <w:t>4.质疑函的质疑事项应具体、明确，并有必要的事实依据和法律依据。</w:t>
      </w:r>
    </w:p>
    <w:p w14:paraId="136F13CE">
      <w:pPr>
        <w:widowControl/>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rPr>
        <w:t>5.质疑函的质疑请求应与质疑事项相关。</w:t>
      </w:r>
    </w:p>
    <w:p w14:paraId="19E731A2">
      <w:pPr>
        <w:widowControl/>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rPr>
        <w:t>6.质疑供应商为自然人的，质疑函应由本人签字；质疑供应商为法人或者其他组织的，质疑函应由法定代表人、主要负责人，或者其授权代表签字或者盖章，并加盖公章。</w:t>
      </w:r>
    </w:p>
    <w:p w14:paraId="6FB75D34">
      <w:pPr>
        <w:widowControl/>
        <w:spacing w:line="360" w:lineRule="auto"/>
        <w:ind w:firstLine="600" w:firstLineChars="200"/>
        <w:jc w:val="left"/>
        <w:rPr>
          <w:rFonts w:hint="eastAsia" w:ascii="宋体" w:hAnsi="宋体" w:eastAsia="宋体" w:cs="宋体"/>
          <w:color w:val="auto"/>
          <w:sz w:val="30"/>
          <w:szCs w:val="30"/>
          <w:highlight w:val="none"/>
        </w:rPr>
      </w:pPr>
    </w:p>
    <w:p w14:paraId="4EEC2923">
      <w:pPr>
        <w:spacing w:line="360" w:lineRule="auto"/>
        <w:jc w:val="center"/>
        <w:rPr>
          <w:rFonts w:hint="eastAsia" w:ascii="宋体" w:hAnsi="宋体" w:eastAsia="宋体" w:cs="宋体"/>
          <w:b/>
          <w:color w:val="auto"/>
          <w:spacing w:val="6"/>
          <w:sz w:val="32"/>
          <w:szCs w:val="32"/>
          <w:highlight w:val="none"/>
        </w:rPr>
      </w:pPr>
    </w:p>
    <w:p w14:paraId="115F021A">
      <w:pPr>
        <w:spacing w:line="360" w:lineRule="auto"/>
        <w:jc w:val="center"/>
        <w:rPr>
          <w:rFonts w:hint="eastAsia" w:ascii="宋体" w:hAnsi="宋体" w:eastAsia="宋体" w:cs="宋体"/>
          <w:b/>
          <w:color w:val="auto"/>
          <w:spacing w:val="6"/>
          <w:sz w:val="32"/>
          <w:szCs w:val="32"/>
          <w:highlight w:val="none"/>
        </w:rPr>
      </w:pPr>
    </w:p>
    <w:p w14:paraId="5C923D2B">
      <w:pPr>
        <w:spacing w:line="360" w:lineRule="auto"/>
        <w:jc w:val="center"/>
        <w:rPr>
          <w:rFonts w:hint="eastAsia" w:ascii="宋体" w:hAnsi="宋体" w:eastAsia="宋体" w:cs="宋体"/>
          <w:b/>
          <w:color w:val="auto"/>
          <w:spacing w:val="6"/>
          <w:sz w:val="32"/>
          <w:szCs w:val="32"/>
          <w:highlight w:val="none"/>
        </w:rPr>
      </w:pPr>
    </w:p>
    <w:p w14:paraId="11262084">
      <w:pPr>
        <w:spacing w:line="360" w:lineRule="auto"/>
        <w:jc w:val="center"/>
        <w:rPr>
          <w:rFonts w:hint="eastAsia" w:ascii="宋体" w:hAnsi="宋体" w:eastAsia="宋体" w:cs="宋体"/>
          <w:b/>
          <w:color w:val="auto"/>
          <w:spacing w:val="6"/>
          <w:sz w:val="32"/>
          <w:szCs w:val="32"/>
          <w:highlight w:val="none"/>
        </w:rPr>
      </w:pPr>
    </w:p>
    <w:p w14:paraId="19F5ACCD">
      <w:pPr>
        <w:spacing w:line="360" w:lineRule="auto"/>
        <w:jc w:val="center"/>
        <w:rPr>
          <w:rFonts w:hint="eastAsia" w:ascii="宋体" w:hAnsi="宋体" w:eastAsia="宋体" w:cs="宋体"/>
          <w:b/>
          <w:color w:val="auto"/>
          <w:spacing w:val="6"/>
          <w:sz w:val="32"/>
          <w:szCs w:val="32"/>
          <w:highlight w:val="none"/>
        </w:rPr>
      </w:pPr>
    </w:p>
    <w:p w14:paraId="1B1C9BCD">
      <w:pPr>
        <w:spacing w:line="360" w:lineRule="auto"/>
        <w:jc w:val="center"/>
        <w:rPr>
          <w:rFonts w:hint="eastAsia" w:ascii="宋体" w:hAnsi="宋体" w:eastAsia="宋体" w:cs="宋体"/>
          <w:b/>
          <w:color w:val="auto"/>
          <w:spacing w:val="6"/>
          <w:sz w:val="32"/>
          <w:szCs w:val="32"/>
          <w:highlight w:val="none"/>
        </w:rPr>
      </w:pPr>
    </w:p>
    <w:p w14:paraId="347C779D">
      <w:pPr>
        <w:spacing w:line="360" w:lineRule="auto"/>
        <w:jc w:val="center"/>
        <w:rPr>
          <w:rFonts w:hint="eastAsia" w:ascii="宋体" w:hAnsi="宋体" w:eastAsia="宋体" w:cs="宋体"/>
          <w:b/>
          <w:color w:val="auto"/>
          <w:spacing w:val="6"/>
          <w:sz w:val="32"/>
          <w:szCs w:val="32"/>
          <w:highlight w:val="none"/>
        </w:rPr>
      </w:pPr>
    </w:p>
    <w:p w14:paraId="61CFEC4B">
      <w:pPr>
        <w:spacing w:line="360" w:lineRule="auto"/>
        <w:jc w:val="center"/>
        <w:rPr>
          <w:rFonts w:hint="eastAsia" w:ascii="宋体" w:hAnsi="宋体" w:eastAsia="宋体" w:cs="宋体"/>
          <w:b/>
          <w:color w:val="auto"/>
          <w:spacing w:val="6"/>
          <w:sz w:val="32"/>
          <w:szCs w:val="32"/>
          <w:highlight w:val="none"/>
        </w:rPr>
      </w:pPr>
    </w:p>
    <w:p w14:paraId="21EDA700">
      <w:pPr>
        <w:spacing w:line="360" w:lineRule="auto"/>
        <w:jc w:val="center"/>
        <w:rPr>
          <w:rFonts w:hint="eastAsia" w:ascii="宋体" w:hAnsi="宋体" w:eastAsia="宋体" w:cs="宋体"/>
          <w:b/>
          <w:color w:val="auto"/>
          <w:spacing w:val="6"/>
          <w:sz w:val="32"/>
          <w:szCs w:val="32"/>
          <w:highlight w:val="none"/>
        </w:rPr>
      </w:pPr>
    </w:p>
    <w:p w14:paraId="29BE150C">
      <w:pPr>
        <w:spacing w:line="360" w:lineRule="auto"/>
        <w:jc w:val="center"/>
        <w:rPr>
          <w:rFonts w:hint="eastAsia" w:ascii="宋体" w:hAnsi="宋体" w:eastAsia="宋体" w:cs="宋体"/>
          <w:b/>
          <w:color w:val="auto"/>
          <w:spacing w:val="6"/>
          <w:sz w:val="32"/>
          <w:szCs w:val="32"/>
          <w:highlight w:val="none"/>
        </w:rPr>
      </w:pPr>
    </w:p>
    <w:p w14:paraId="307917C7">
      <w:pPr>
        <w:spacing w:line="360" w:lineRule="auto"/>
        <w:jc w:val="center"/>
        <w:rPr>
          <w:rFonts w:hint="eastAsia" w:ascii="宋体" w:hAnsi="宋体" w:eastAsia="宋体" w:cs="宋体"/>
          <w:b/>
          <w:color w:val="auto"/>
          <w:spacing w:val="6"/>
          <w:sz w:val="32"/>
          <w:szCs w:val="32"/>
          <w:highlight w:val="none"/>
        </w:rPr>
      </w:pPr>
    </w:p>
    <w:p w14:paraId="1C9666D6">
      <w:pPr>
        <w:spacing w:line="360" w:lineRule="auto"/>
        <w:jc w:val="center"/>
        <w:rPr>
          <w:rFonts w:hint="eastAsia" w:ascii="宋体" w:hAnsi="宋体" w:eastAsia="宋体" w:cs="宋体"/>
          <w:b/>
          <w:color w:val="auto"/>
          <w:spacing w:val="6"/>
          <w:sz w:val="32"/>
          <w:szCs w:val="32"/>
          <w:highlight w:val="none"/>
        </w:rPr>
      </w:pPr>
    </w:p>
    <w:p w14:paraId="36A2D27F">
      <w:pPr>
        <w:spacing w:line="360" w:lineRule="auto"/>
        <w:jc w:val="left"/>
        <w:rPr>
          <w:rFonts w:hint="eastAsia" w:ascii="宋体" w:hAnsi="宋体" w:eastAsia="宋体" w:cs="宋体"/>
          <w:b/>
          <w:color w:val="auto"/>
          <w:spacing w:val="6"/>
          <w:sz w:val="32"/>
          <w:szCs w:val="32"/>
          <w:highlight w:val="none"/>
        </w:rPr>
      </w:pPr>
    </w:p>
    <w:p w14:paraId="4C8AAE97">
      <w:pPr>
        <w:spacing w:line="360" w:lineRule="auto"/>
        <w:jc w:val="left"/>
        <w:rPr>
          <w:rFonts w:hint="eastAsia" w:ascii="宋体" w:hAnsi="宋体" w:eastAsia="宋体" w:cs="宋体"/>
          <w:b/>
          <w:color w:val="auto"/>
          <w:spacing w:val="6"/>
          <w:sz w:val="32"/>
          <w:szCs w:val="32"/>
          <w:highlight w:val="none"/>
        </w:rPr>
      </w:pPr>
    </w:p>
    <w:p w14:paraId="0C173303">
      <w:pPr>
        <w:spacing w:line="360" w:lineRule="auto"/>
        <w:jc w:val="left"/>
        <w:rPr>
          <w:rFonts w:hint="eastAsia" w:ascii="宋体" w:hAnsi="宋体" w:eastAsia="宋体" w:cs="宋体"/>
          <w:b/>
          <w:color w:val="auto"/>
          <w:spacing w:val="6"/>
          <w:sz w:val="32"/>
          <w:szCs w:val="32"/>
          <w:highlight w:val="none"/>
        </w:rPr>
      </w:pPr>
    </w:p>
    <w:p w14:paraId="3B84BE55">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rPr>
        <w:t>附件2：投诉书范本及制作说明</w:t>
      </w:r>
    </w:p>
    <w:p w14:paraId="13C2E6EC">
      <w:pPr>
        <w:spacing w:line="360" w:lineRule="auto"/>
        <w:jc w:val="center"/>
        <w:rPr>
          <w:rFonts w:hint="eastAsia" w:ascii="宋体" w:hAnsi="宋体" w:eastAsia="宋体" w:cs="宋体"/>
          <w:b/>
          <w:color w:val="auto"/>
          <w:sz w:val="24"/>
          <w:highlight w:val="none"/>
        </w:rPr>
      </w:pPr>
    </w:p>
    <w:p w14:paraId="5398F98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rPr>
        <w:t>投诉书范本</w:t>
      </w:r>
    </w:p>
    <w:p w14:paraId="41128B1F">
      <w:pPr>
        <w:spacing w:line="360" w:lineRule="auto"/>
        <w:rPr>
          <w:rFonts w:hint="eastAsia" w:ascii="宋体" w:hAnsi="宋体" w:eastAsia="宋体" w:cs="宋体"/>
          <w:color w:val="auto"/>
          <w:sz w:val="24"/>
          <w:highlight w:val="none"/>
        </w:rPr>
      </w:pPr>
      <w:r>
        <w:rPr>
          <w:rFonts w:hint="eastAsia" w:ascii="宋体" w:hAnsi="宋体" w:eastAsia="宋体" w:cs="宋体"/>
        </w:rPr>
        <w:t>一、投诉相关主体基本情况</w:t>
      </w:r>
    </w:p>
    <w:p w14:paraId="45F0B717">
      <w:pPr>
        <w:spacing w:line="360" w:lineRule="auto"/>
        <w:rPr>
          <w:rFonts w:hint="eastAsia" w:ascii="宋体" w:hAnsi="宋体" w:eastAsia="宋体" w:cs="宋体"/>
          <w:color w:val="auto"/>
          <w:sz w:val="24"/>
          <w:highlight w:val="none"/>
          <w:u w:val="dotted"/>
        </w:rPr>
      </w:pPr>
      <w:r>
        <w:rPr>
          <w:rFonts w:hint="eastAsia" w:ascii="宋体" w:hAnsi="宋体" w:eastAsia="宋体" w:cs="宋体"/>
        </w:rPr>
        <w:t xml:space="preserve">投诉人：                                               </w:t>
      </w:r>
    </w:p>
    <w:p w14:paraId="36A39042">
      <w:pPr>
        <w:spacing w:line="360" w:lineRule="auto"/>
        <w:rPr>
          <w:rFonts w:hint="eastAsia" w:ascii="宋体" w:hAnsi="宋体" w:eastAsia="宋体" w:cs="宋体"/>
          <w:color w:val="auto"/>
          <w:sz w:val="24"/>
          <w:highlight w:val="none"/>
          <w:u w:val="single"/>
        </w:rPr>
      </w:pPr>
      <w:r>
        <w:rPr>
          <w:rFonts w:hint="eastAsia" w:ascii="宋体" w:hAnsi="宋体" w:eastAsia="宋体" w:cs="宋体"/>
        </w:rPr>
        <w:t xml:space="preserve">地     址：                             邮编：            </w:t>
      </w:r>
    </w:p>
    <w:p w14:paraId="591D205F">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rPr>
        <w:t xml:space="preserve">法定代表人/主要负责人：                                     </w:t>
      </w:r>
    </w:p>
    <w:p w14:paraId="28131964">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rPr>
        <w:t xml:space="preserve">联系电话：                                             </w:t>
      </w:r>
    </w:p>
    <w:p w14:paraId="7ACF275C">
      <w:pPr>
        <w:spacing w:line="360" w:lineRule="auto"/>
        <w:rPr>
          <w:rFonts w:hint="eastAsia" w:ascii="宋体" w:hAnsi="宋体" w:eastAsia="宋体" w:cs="宋体"/>
          <w:color w:val="auto"/>
          <w:sz w:val="24"/>
          <w:highlight w:val="none"/>
          <w:u w:val="dotted"/>
        </w:rPr>
      </w:pPr>
      <w:r>
        <w:rPr>
          <w:rFonts w:hint="eastAsia" w:ascii="宋体" w:hAnsi="宋体" w:eastAsia="宋体" w:cs="宋体"/>
        </w:rPr>
        <w:t xml:space="preserve">授权代表：             联系电话：                  </w:t>
      </w:r>
    </w:p>
    <w:p w14:paraId="3462CB76">
      <w:pPr>
        <w:spacing w:line="360" w:lineRule="auto"/>
        <w:rPr>
          <w:rFonts w:hint="eastAsia" w:ascii="宋体" w:hAnsi="宋体" w:eastAsia="宋体" w:cs="宋体"/>
          <w:color w:val="auto"/>
          <w:sz w:val="24"/>
          <w:highlight w:val="none"/>
          <w:u w:val="dotted"/>
        </w:rPr>
      </w:pPr>
      <w:r>
        <w:rPr>
          <w:rFonts w:hint="eastAsia" w:ascii="宋体" w:hAnsi="宋体" w:eastAsia="宋体" w:cs="宋体"/>
        </w:rPr>
        <w:t xml:space="preserve">地     址：                             邮编：                             </w:t>
      </w:r>
    </w:p>
    <w:p w14:paraId="4006F7E2">
      <w:pPr>
        <w:spacing w:line="360" w:lineRule="auto"/>
        <w:rPr>
          <w:rFonts w:hint="eastAsia" w:ascii="宋体" w:hAnsi="宋体" w:eastAsia="宋体" w:cs="宋体"/>
          <w:color w:val="auto"/>
          <w:sz w:val="24"/>
          <w:highlight w:val="none"/>
          <w:u w:val="single"/>
        </w:rPr>
      </w:pPr>
      <w:r>
        <w:rPr>
          <w:rFonts w:hint="eastAsia" w:ascii="宋体" w:hAnsi="宋体" w:eastAsia="宋体" w:cs="宋体"/>
        </w:rPr>
        <w:t xml:space="preserve">被投诉人1：                                             </w:t>
      </w:r>
    </w:p>
    <w:p w14:paraId="1DFD1189">
      <w:pPr>
        <w:spacing w:line="360" w:lineRule="auto"/>
        <w:rPr>
          <w:rFonts w:hint="eastAsia" w:ascii="宋体" w:hAnsi="宋体" w:eastAsia="宋体" w:cs="宋体"/>
          <w:color w:val="auto"/>
          <w:sz w:val="24"/>
          <w:highlight w:val="none"/>
          <w:u w:val="single"/>
        </w:rPr>
      </w:pPr>
      <w:r>
        <w:rPr>
          <w:rFonts w:hint="eastAsia" w:ascii="宋体" w:hAnsi="宋体" w:eastAsia="宋体" w:cs="宋体"/>
        </w:rPr>
        <w:t xml:space="preserve">地     址：                             邮编：           </w:t>
      </w:r>
    </w:p>
    <w:p w14:paraId="06393081">
      <w:pPr>
        <w:spacing w:line="360" w:lineRule="auto"/>
        <w:rPr>
          <w:rFonts w:hint="eastAsia" w:ascii="宋体" w:hAnsi="宋体" w:eastAsia="宋体" w:cs="宋体"/>
          <w:color w:val="auto"/>
          <w:sz w:val="24"/>
          <w:highlight w:val="none"/>
          <w:u w:val="single"/>
        </w:rPr>
      </w:pPr>
      <w:r>
        <w:rPr>
          <w:rFonts w:hint="eastAsia" w:ascii="宋体" w:hAnsi="宋体" w:eastAsia="宋体" w:cs="宋体"/>
        </w:rPr>
        <w:t xml:space="preserve">联系人：               联系电话：                       </w:t>
      </w:r>
    </w:p>
    <w:p w14:paraId="445818D9">
      <w:pPr>
        <w:spacing w:line="360" w:lineRule="auto"/>
        <w:rPr>
          <w:rFonts w:hint="eastAsia" w:ascii="宋体" w:hAnsi="宋体" w:eastAsia="宋体" w:cs="宋体"/>
          <w:color w:val="auto"/>
          <w:sz w:val="24"/>
          <w:highlight w:val="none"/>
        </w:rPr>
      </w:pPr>
      <w:r>
        <w:rPr>
          <w:rFonts w:hint="eastAsia" w:ascii="宋体" w:hAnsi="宋体" w:eastAsia="宋体" w:cs="宋体"/>
        </w:rPr>
        <w:t>被投诉人2</w:t>
      </w:r>
    </w:p>
    <w:p w14:paraId="6781319D">
      <w:pPr>
        <w:spacing w:line="360" w:lineRule="auto"/>
        <w:rPr>
          <w:rFonts w:hint="eastAsia" w:ascii="宋体" w:hAnsi="宋体" w:eastAsia="宋体" w:cs="宋体"/>
          <w:color w:val="auto"/>
          <w:sz w:val="24"/>
          <w:highlight w:val="none"/>
          <w:u w:val="dotted"/>
        </w:rPr>
      </w:pPr>
      <w:r>
        <w:rPr>
          <w:rFonts w:hint="eastAsia" w:ascii="宋体" w:hAnsi="宋体" w:eastAsia="宋体" w:cs="宋体"/>
        </w:rPr>
        <w:t>……</w:t>
      </w:r>
    </w:p>
    <w:p w14:paraId="5601A20A">
      <w:pPr>
        <w:spacing w:line="360" w:lineRule="auto"/>
        <w:rPr>
          <w:rFonts w:hint="eastAsia" w:ascii="宋体" w:hAnsi="宋体" w:eastAsia="宋体" w:cs="宋体"/>
          <w:color w:val="auto"/>
          <w:sz w:val="24"/>
          <w:highlight w:val="none"/>
          <w:u w:val="single"/>
        </w:rPr>
      </w:pPr>
      <w:r>
        <w:rPr>
          <w:rFonts w:hint="eastAsia" w:ascii="宋体" w:hAnsi="宋体" w:eastAsia="宋体" w:cs="宋体"/>
        </w:rPr>
        <w:t xml:space="preserve">相关供应商：                                               </w:t>
      </w:r>
    </w:p>
    <w:p w14:paraId="76A6F12C">
      <w:pPr>
        <w:spacing w:line="360" w:lineRule="auto"/>
        <w:rPr>
          <w:rFonts w:hint="eastAsia" w:ascii="宋体" w:hAnsi="宋体" w:eastAsia="宋体" w:cs="宋体"/>
          <w:color w:val="auto"/>
          <w:sz w:val="24"/>
          <w:highlight w:val="none"/>
          <w:u w:val="single"/>
        </w:rPr>
      </w:pPr>
      <w:r>
        <w:rPr>
          <w:rFonts w:hint="eastAsia" w:ascii="宋体" w:hAnsi="宋体" w:eastAsia="宋体" w:cs="宋体"/>
        </w:rPr>
        <w:t xml:space="preserve">地     址：                             邮编：           </w:t>
      </w:r>
    </w:p>
    <w:p w14:paraId="0E7E8BD2">
      <w:pPr>
        <w:spacing w:line="360" w:lineRule="auto"/>
        <w:rPr>
          <w:rFonts w:hint="eastAsia" w:ascii="宋体" w:hAnsi="宋体" w:eastAsia="宋体" w:cs="宋体"/>
          <w:color w:val="auto"/>
          <w:sz w:val="24"/>
          <w:highlight w:val="none"/>
          <w:u w:val="single"/>
        </w:rPr>
      </w:pPr>
      <w:r>
        <w:rPr>
          <w:rFonts w:hint="eastAsia" w:ascii="宋体" w:hAnsi="宋体" w:eastAsia="宋体" w:cs="宋体"/>
        </w:rPr>
        <w:t xml:space="preserve">联系人：               联系电话：                            </w:t>
      </w:r>
    </w:p>
    <w:p w14:paraId="2C8DBD06">
      <w:pPr>
        <w:spacing w:line="360" w:lineRule="auto"/>
        <w:rPr>
          <w:rFonts w:hint="eastAsia" w:ascii="宋体" w:hAnsi="宋体" w:eastAsia="宋体" w:cs="宋体"/>
          <w:color w:val="auto"/>
          <w:sz w:val="24"/>
          <w:highlight w:val="none"/>
        </w:rPr>
      </w:pPr>
      <w:r>
        <w:rPr>
          <w:rFonts w:hint="eastAsia" w:ascii="宋体" w:hAnsi="宋体" w:eastAsia="宋体" w:cs="宋体"/>
        </w:rPr>
        <w:t>二、投诉项目基本情况</w:t>
      </w:r>
    </w:p>
    <w:p w14:paraId="4EDDEB74">
      <w:pPr>
        <w:spacing w:line="360" w:lineRule="auto"/>
        <w:rPr>
          <w:rFonts w:hint="eastAsia" w:ascii="宋体" w:hAnsi="宋体" w:eastAsia="宋体" w:cs="宋体"/>
          <w:color w:val="auto"/>
          <w:sz w:val="24"/>
          <w:highlight w:val="none"/>
          <w:u w:val="dotted"/>
        </w:rPr>
      </w:pPr>
      <w:r>
        <w:rPr>
          <w:rFonts w:hint="eastAsia" w:ascii="宋体" w:hAnsi="宋体" w:eastAsia="宋体" w:cs="宋体"/>
        </w:rPr>
        <w:t xml:space="preserve">采购项目名称：                                        </w:t>
      </w:r>
    </w:p>
    <w:p w14:paraId="522609E4">
      <w:pPr>
        <w:spacing w:line="360" w:lineRule="auto"/>
        <w:rPr>
          <w:rFonts w:hint="eastAsia" w:ascii="宋体" w:hAnsi="宋体" w:eastAsia="宋体" w:cs="宋体"/>
          <w:color w:val="auto"/>
          <w:sz w:val="24"/>
          <w:highlight w:val="none"/>
          <w:u w:val="single"/>
        </w:rPr>
      </w:pPr>
      <w:r>
        <w:rPr>
          <w:rFonts w:hint="eastAsia" w:ascii="宋体" w:hAnsi="宋体" w:eastAsia="宋体" w:cs="宋体"/>
        </w:rPr>
        <w:t xml:space="preserve">采购项目编号：                 包号：              </w:t>
      </w:r>
    </w:p>
    <w:p w14:paraId="320DCB60">
      <w:pPr>
        <w:spacing w:line="360" w:lineRule="auto"/>
        <w:rPr>
          <w:rFonts w:hint="eastAsia" w:ascii="宋体" w:hAnsi="宋体" w:eastAsia="宋体" w:cs="宋体"/>
          <w:color w:val="auto"/>
          <w:sz w:val="24"/>
          <w:highlight w:val="none"/>
        </w:rPr>
      </w:pPr>
      <w:r>
        <w:rPr>
          <w:rFonts w:hint="eastAsia" w:ascii="宋体" w:hAnsi="宋体" w:eastAsia="宋体" w:cs="宋体"/>
        </w:rPr>
        <w:t xml:space="preserve">采购人名称：                                             </w:t>
      </w:r>
    </w:p>
    <w:p w14:paraId="7D6EABE4">
      <w:pPr>
        <w:spacing w:line="360" w:lineRule="auto"/>
        <w:rPr>
          <w:rFonts w:hint="eastAsia" w:ascii="宋体" w:hAnsi="宋体" w:eastAsia="宋体" w:cs="宋体"/>
          <w:color w:val="auto"/>
          <w:sz w:val="24"/>
          <w:highlight w:val="none"/>
          <w:u w:val="single"/>
        </w:rPr>
      </w:pPr>
      <w:r>
        <w:rPr>
          <w:rFonts w:hint="eastAsia" w:ascii="宋体" w:hAnsi="宋体" w:eastAsia="宋体" w:cs="宋体"/>
        </w:rPr>
        <w:t xml:space="preserve">代理机构名称：                                         </w:t>
      </w:r>
    </w:p>
    <w:p w14:paraId="56E13D7A">
      <w:pPr>
        <w:spacing w:line="360" w:lineRule="auto"/>
        <w:rPr>
          <w:rFonts w:hint="eastAsia" w:ascii="宋体" w:hAnsi="宋体" w:eastAsia="宋体" w:cs="宋体"/>
          <w:color w:val="auto"/>
          <w:sz w:val="24"/>
          <w:highlight w:val="none"/>
          <w:u w:val="dotted"/>
        </w:rPr>
      </w:pPr>
      <w:r>
        <w:rPr>
          <w:rFonts w:hint="eastAsia" w:ascii="宋体" w:hAnsi="宋体" w:eastAsia="宋体" w:cs="宋体"/>
        </w:rPr>
        <w:t xml:space="preserve">采购文件公告:是/否 公告期限：                                 </w:t>
      </w:r>
    </w:p>
    <w:p w14:paraId="1B3B6DE5">
      <w:pPr>
        <w:spacing w:line="360" w:lineRule="auto"/>
        <w:rPr>
          <w:rFonts w:hint="eastAsia" w:ascii="宋体" w:hAnsi="宋体" w:eastAsia="宋体" w:cs="宋体"/>
          <w:color w:val="auto"/>
          <w:sz w:val="24"/>
          <w:highlight w:val="none"/>
          <w:u w:val="single"/>
        </w:rPr>
      </w:pPr>
      <w:r>
        <w:rPr>
          <w:rFonts w:hint="eastAsia" w:ascii="宋体" w:hAnsi="宋体" w:eastAsia="宋体" w:cs="宋体"/>
        </w:rPr>
        <w:t xml:space="preserve">采购结果公告:是/否 公告期限：                        </w:t>
      </w:r>
    </w:p>
    <w:p w14:paraId="7529A438">
      <w:pPr>
        <w:spacing w:line="360" w:lineRule="auto"/>
        <w:rPr>
          <w:rFonts w:hint="eastAsia" w:ascii="宋体" w:hAnsi="宋体" w:eastAsia="宋体" w:cs="宋体"/>
          <w:color w:val="auto"/>
          <w:sz w:val="24"/>
          <w:highlight w:val="none"/>
        </w:rPr>
      </w:pPr>
      <w:r>
        <w:rPr>
          <w:rFonts w:hint="eastAsia" w:ascii="宋体" w:hAnsi="宋体" w:eastAsia="宋体" w:cs="宋体"/>
        </w:rPr>
        <w:t>三、质疑基本情况</w:t>
      </w:r>
    </w:p>
    <w:p w14:paraId="629697E3">
      <w:pPr>
        <w:spacing w:line="360" w:lineRule="auto"/>
        <w:ind w:firstLine="420" w:firstLineChars="200"/>
        <w:rPr>
          <w:rFonts w:hint="eastAsia" w:ascii="宋体" w:hAnsi="宋体" w:eastAsia="宋体" w:cs="宋体"/>
          <w:color w:val="auto"/>
          <w:sz w:val="24"/>
          <w:highlight w:val="none"/>
          <w:u w:val="dotted"/>
        </w:rPr>
      </w:pPr>
      <w:r>
        <w:rPr>
          <w:rFonts w:hint="eastAsia" w:ascii="宋体" w:hAnsi="宋体" w:eastAsia="宋体" w:cs="宋体"/>
        </w:rPr>
        <w:t xml:space="preserve">投诉人于   年   月  日,向                   提出质疑，质疑事项为：                                </w:t>
      </w:r>
    </w:p>
    <w:p w14:paraId="5955C619">
      <w:pPr>
        <w:spacing w:line="360" w:lineRule="auto"/>
        <w:rPr>
          <w:rFonts w:hint="eastAsia" w:ascii="宋体" w:hAnsi="宋体" w:eastAsia="宋体" w:cs="宋体"/>
          <w:color w:val="auto"/>
          <w:sz w:val="24"/>
          <w:highlight w:val="none"/>
          <w:u w:val="dotted"/>
        </w:rPr>
      </w:pPr>
      <w:r>
        <w:rPr>
          <w:rFonts w:hint="eastAsia" w:ascii="宋体" w:hAnsi="宋体" w:eastAsia="宋体" w:cs="宋体"/>
        </w:rPr>
        <w:t xml:space="preserve">                                                       </w:t>
      </w:r>
    </w:p>
    <w:p w14:paraId="759CE153">
      <w:pPr>
        <w:spacing w:line="360" w:lineRule="auto"/>
        <w:ind w:firstLine="315" w:firstLineChars="150"/>
        <w:rPr>
          <w:rFonts w:hint="eastAsia" w:ascii="宋体" w:hAnsi="宋体" w:eastAsia="宋体" w:cs="宋体"/>
          <w:color w:val="auto"/>
          <w:sz w:val="24"/>
          <w:highlight w:val="none"/>
        </w:rPr>
      </w:pPr>
      <w:r>
        <w:rPr>
          <w:rFonts w:hint="eastAsia" w:ascii="宋体" w:hAnsi="宋体" w:eastAsia="宋体" w:cs="宋体"/>
        </w:rPr>
        <w:t>采购人/代理机构于   年   月   日,就质疑事项作出了答复/没有在法定期限内作出答复。</w:t>
      </w:r>
    </w:p>
    <w:p w14:paraId="3DF64C80">
      <w:pPr>
        <w:spacing w:line="360" w:lineRule="auto"/>
        <w:rPr>
          <w:rFonts w:hint="eastAsia" w:ascii="宋体" w:hAnsi="宋体" w:eastAsia="宋体" w:cs="宋体"/>
          <w:color w:val="auto"/>
          <w:sz w:val="24"/>
          <w:highlight w:val="none"/>
        </w:rPr>
      </w:pPr>
      <w:r>
        <w:rPr>
          <w:rFonts w:hint="eastAsia" w:ascii="宋体" w:hAnsi="宋体" w:eastAsia="宋体" w:cs="宋体"/>
        </w:rPr>
        <w:t>四、投诉事项具体内容</w:t>
      </w:r>
    </w:p>
    <w:p w14:paraId="413AE2A1">
      <w:pPr>
        <w:spacing w:line="360" w:lineRule="auto"/>
        <w:rPr>
          <w:rFonts w:hint="eastAsia" w:ascii="宋体" w:hAnsi="宋体" w:eastAsia="宋体" w:cs="宋体"/>
          <w:color w:val="auto"/>
          <w:sz w:val="24"/>
          <w:highlight w:val="none"/>
          <w:u w:val="single"/>
        </w:rPr>
      </w:pPr>
      <w:r>
        <w:rPr>
          <w:rFonts w:hint="eastAsia" w:ascii="宋体" w:hAnsi="宋体" w:eastAsia="宋体" w:cs="宋体"/>
        </w:rPr>
        <w:t xml:space="preserve">投诉事项 1：                                       </w:t>
      </w:r>
    </w:p>
    <w:p w14:paraId="7D54BE91">
      <w:pPr>
        <w:spacing w:line="360" w:lineRule="auto"/>
        <w:rPr>
          <w:rFonts w:hint="eastAsia" w:ascii="宋体" w:hAnsi="宋体" w:eastAsia="宋体" w:cs="宋体"/>
          <w:color w:val="auto"/>
          <w:sz w:val="24"/>
          <w:highlight w:val="none"/>
        </w:rPr>
      </w:pPr>
      <w:r>
        <w:rPr>
          <w:rFonts w:hint="eastAsia" w:ascii="宋体" w:hAnsi="宋体" w:eastAsia="宋体" w:cs="宋体"/>
        </w:rPr>
        <w:t xml:space="preserve">事实依据：                                         </w:t>
      </w:r>
    </w:p>
    <w:p w14:paraId="16083792">
      <w:pPr>
        <w:spacing w:line="360" w:lineRule="auto"/>
        <w:rPr>
          <w:rFonts w:hint="eastAsia" w:ascii="宋体" w:hAnsi="宋体" w:eastAsia="宋体" w:cs="宋体"/>
          <w:color w:val="auto"/>
          <w:sz w:val="24"/>
          <w:highlight w:val="none"/>
          <w:u w:val="dotted"/>
        </w:rPr>
      </w:pPr>
      <w:r>
        <w:rPr>
          <w:rFonts w:hint="eastAsia" w:ascii="宋体" w:hAnsi="宋体" w:eastAsia="宋体" w:cs="宋体"/>
        </w:rPr>
        <w:t xml:space="preserve">                                                      </w:t>
      </w:r>
    </w:p>
    <w:p w14:paraId="5B157D42">
      <w:pPr>
        <w:spacing w:line="360" w:lineRule="auto"/>
        <w:rPr>
          <w:rFonts w:hint="eastAsia" w:ascii="宋体" w:hAnsi="宋体" w:eastAsia="宋体" w:cs="宋体"/>
          <w:color w:val="auto"/>
          <w:sz w:val="24"/>
          <w:highlight w:val="none"/>
          <w:u w:val="single"/>
        </w:rPr>
      </w:pPr>
      <w:r>
        <w:rPr>
          <w:rFonts w:hint="eastAsia" w:ascii="宋体" w:hAnsi="宋体" w:eastAsia="宋体" w:cs="宋体"/>
        </w:rPr>
        <w:t xml:space="preserve">法律依据：                                          </w:t>
      </w:r>
    </w:p>
    <w:p w14:paraId="0A4C8D3A">
      <w:pPr>
        <w:spacing w:line="360" w:lineRule="auto"/>
        <w:rPr>
          <w:rFonts w:hint="eastAsia" w:ascii="宋体" w:hAnsi="宋体" w:eastAsia="宋体" w:cs="宋体"/>
          <w:color w:val="auto"/>
          <w:sz w:val="24"/>
          <w:highlight w:val="none"/>
          <w:u w:val="dotted"/>
        </w:rPr>
      </w:pPr>
      <w:r>
        <w:rPr>
          <w:rFonts w:hint="eastAsia" w:ascii="宋体" w:hAnsi="宋体" w:eastAsia="宋体" w:cs="宋体"/>
        </w:rPr>
        <w:t xml:space="preserve">                                                      </w:t>
      </w:r>
    </w:p>
    <w:p w14:paraId="66F664D5">
      <w:pPr>
        <w:spacing w:line="360" w:lineRule="auto"/>
        <w:rPr>
          <w:rFonts w:hint="eastAsia" w:ascii="宋体" w:hAnsi="宋体" w:eastAsia="宋体" w:cs="宋体"/>
          <w:color w:val="auto"/>
          <w:sz w:val="24"/>
          <w:highlight w:val="none"/>
        </w:rPr>
      </w:pPr>
      <w:r>
        <w:rPr>
          <w:rFonts w:hint="eastAsia" w:ascii="宋体" w:hAnsi="宋体" w:eastAsia="宋体" w:cs="宋体"/>
        </w:rPr>
        <w:t>投诉事项2</w:t>
      </w:r>
    </w:p>
    <w:p w14:paraId="0C2B687D">
      <w:pPr>
        <w:spacing w:line="360" w:lineRule="auto"/>
        <w:rPr>
          <w:rFonts w:hint="eastAsia" w:ascii="宋体" w:hAnsi="宋体" w:eastAsia="宋体" w:cs="宋体"/>
          <w:color w:val="auto"/>
          <w:sz w:val="24"/>
          <w:highlight w:val="none"/>
          <w:u w:val="dotted"/>
        </w:rPr>
      </w:pPr>
      <w:r>
        <w:rPr>
          <w:rFonts w:hint="eastAsia" w:ascii="宋体" w:hAnsi="宋体" w:eastAsia="宋体" w:cs="宋体"/>
        </w:rPr>
        <w:t>……</w:t>
      </w:r>
    </w:p>
    <w:p w14:paraId="18AF7C1F">
      <w:pPr>
        <w:spacing w:line="360" w:lineRule="auto"/>
        <w:rPr>
          <w:rFonts w:hint="eastAsia" w:ascii="宋体" w:hAnsi="宋体" w:eastAsia="宋体" w:cs="宋体"/>
          <w:color w:val="auto"/>
          <w:sz w:val="24"/>
          <w:highlight w:val="none"/>
        </w:rPr>
      </w:pPr>
      <w:r>
        <w:rPr>
          <w:rFonts w:hint="eastAsia" w:ascii="宋体" w:hAnsi="宋体" w:eastAsia="宋体" w:cs="宋体"/>
        </w:rPr>
        <w:t>五、与投诉事项相关的投诉请求</w:t>
      </w:r>
    </w:p>
    <w:p w14:paraId="2FC12D94">
      <w:pPr>
        <w:spacing w:line="360" w:lineRule="auto"/>
        <w:rPr>
          <w:rFonts w:hint="eastAsia" w:ascii="宋体" w:hAnsi="宋体" w:eastAsia="宋体" w:cs="宋体"/>
          <w:color w:val="auto"/>
          <w:sz w:val="24"/>
          <w:highlight w:val="none"/>
        </w:rPr>
      </w:pPr>
      <w:r>
        <w:rPr>
          <w:rFonts w:hint="eastAsia" w:ascii="宋体" w:hAnsi="宋体" w:eastAsia="宋体" w:cs="宋体"/>
        </w:rPr>
        <w:t xml:space="preserve">请求：                                               </w:t>
      </w:r>
    </w:p>
    <w:p w14:paraId="77E0CCFE">
      <w:pPr>
        <w:spacing w:line="360" w:lineRule="auto"/>
        <w:rPr>
          <w:rFonts w:hint="eastAsia" w:ascii="宋体" w:hAnsi="宋体" w:eastAsia="宋体" w:cs="宋体"/>
          <w:color w:val="auto"/>
          <w:sz w:val="24"/>
          <w:highlight w:val="none"/>
          <w:u w:val="single"/>
        </w:rPr>
      </w:pPr>
      <w:r>
        <w:rPr>
          <w:rFonts w:hint="eastAsia" w:ascii="宋体" w:hAnsi="宋体" w:eastAsia="宋体" w:cs="宋体"/>
        </w:rPr>
        <w:t xml:space="preserve">                                                                                                    </w:t>
      </w:r>
    </w:p>
    <w:p w14:paraId="7B0B3D09">
      <w:pPr>
        <w:spacing w:line="360" w:lineRule="auto"/>
        <w:rPr>
          <w:rFonts w:hint="eastAsia" w:ascii="宋体" w:hAnsi="宋体" w:eastAsia="宋体" w:cs="宋体"/>
          <w:color w:val="auto"/>
          <w:sz w:val="24"/>
          <w:highlight w:val="none"/>
        </w:rPr>
      </w:pPr>
      <w:r>
        <w:rPr>
          <w:rFonts w:hint="eastAsia" w:ascii="宋体" w:hAnsi="宋体" w:eastAsia="宋体" w:cs="宋体"/>
        </w:rPr>
        <w:t xml:space="preserve">签字(签章)：                   公章：                      </w:t>
      </w:r>
    </w:p>
    <w:p w14:paraId="6C27B5A6">
      <w:pPr>
        <w:spacing w:line="360" w:lineRule="auto"/>
        <w:rPr>
          <w:rFonts w:hint="eastAsia" w:ascii="宋体" w:hAnsi="宋体" w:eastAsia="宋体" w:cs="宋体"/>
          <w:color w:val="auto"/>
          <w:sz w:val="24"/>
          <w:highlight w:val="none"/>
        </w:rPr>
      </w:pPr>
      <w:r>
        <w:rPr>
          <w:rFonts w:hint="eastAsia" w:ascii="宋体" w:hAnsi="宋体" w:eastAsia="宋体" w:cs="宋体"/>
        </w:rPr>
        <w:t xml:space="preserve">日期：    </w:t>
      </w:r>
    </w:p>
    <w:p w14:paraId="3AF74123">
      <w:pPr>
        <w:spacing w:line="360" w:lineRule="auto"/>
        <w:rPr>
          <w:rFonts w:hint="eastAsia" w:ascii="宋体" w:hAnsi="宋体" w:eastAsia="宋体" w:cs="宋体"/>
          <w:b/>
          <w:color w:val="auto"/>
          <w:sz w:val="24"/>
          <w:highlight w:val="none"/>
        </w:rPr>
      </w:pPr>
    </w:p>
    <w:p w14:paraId="170000AE">
      <w:pPr>
        <w:spacing w:line="360" w:lineRule="auto"/>
        <w:rPr>
          <w:rFonts w:hint="eastAsia" w:ascii="宋体" w:hAnsi="宋体" w:eastAsia="宋体" w:cs="宋体"/>
          <w:b/>
          <w:color w:val="auto"/>
          <w:sz w:val="24"/>
          <w:highlight w:val="none"/>
        </w:rPr>
      </w:pPr>
    </w:p>
    <w:p w14:paraId="1421D508">
      <w:pPr>
        <w:spacing w:line="360" w:lineRule="auto"/>
        <w:rPr>
          <w:rFonts w:hint="eastAsia" w:ascii="宋体" w:hAnsi="宋体" w:eastAsia="宋体" w:cs="宋体"/>
          <w:b/>
          <w:color w:val="auto"/>
          <w:sz w:val="24"/>
          <w:highlight w:val="none"/>
        </w:rPr>
      </w:pPr>
      <w:r>
        <w:rPr>
          <w:rFonts w:hint="eastAsia" w:ascii="宋体" w:hAnsi="宋体" w:eastAsia="宋体" w:cs="宋体"/>
        </w:rPr>
        <w:t>投诉书制作说明：</w:t>
      </w:r>
    </w:p>
    <w:p w14:paraId="75DDFAED">
      <w:pPr>
        <w:widowControl/>
        <w:spacing w:line="360" w:lineRule="auto"/>
        <w:ind w:firstLine="420" w:firstLineChars="200"/>
        <w:rPr>
          <w:rFonts w:hint="eastAsia" w:ascii="宋体" w:hAnsi="宋体" w:eastAsia="宋体" w:cs="宋体"/>
          <w:color w:val="auto"/>
          <w:kern w:val="0"/>
          <w:sz w:val="24"/>
          <w:highlight w:val="none"/>
        </w:rPr>
      </w:pPr>
      <w:r>
        <w:rPr>
          <w:rFonts w:hint="eastAsia" w:ascii="宋体" w:hAnsi="宋体" w:eastAsia="宋体" w:cs="宋体"/>
        </w:rPr>
        <w:t>1.投诉人提起投诉时，应当提交投诉书和必要的证明材料，并按照被投诉人和与投诉事项有关的供应商数量提供投诉书副本。</w:t>
      </w:r>
    </w:p>
    <w:p w14:paraId="77015E50">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7A18B3E">
      <w:pPr>
        <w:widowControl/>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rPr>
        <w:t>3.投诉人若对项目的某一分包进行投诉，投诉书应列明具体分包号。</w:t>
      </w:r>
    </w:p>
    <w:p w14:paraId="127E87DA">
      <w:pPr>
        <w:widowControl/>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rPr>
        <w:t>4.投诉书应简要列明质疑事项，质疑函、质疑答复等作为附件材料提供。</w:t>
      </w:r>
    </w:p>
    <w:p w14:paraId="144D1C45">
      <w:pPr>
        <w:widowControl/>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rPr>
        <w:t>5.投诉书的投诉事项应具体、明确，并有必要的事实依据和法律依据。</w:t>
      </w:r>
    </w:p>
    <w:p w14:paraId="748763FB">
      <w:pPr>
        <w:widowControl/>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rPr>
        <w:t>6.投诉书的投诉请求应与投诉事项相关。</w:t>
      </w:r>
    </w:p>
    <w:p w14:paraId="24645B49">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rPr>
        <w:t>7.投诉人为自然人的，投诉书应当由本人签字；投诉人为法人或者其他组织的，投诉书应当由法定代表人、主要负责人，或者其授权代表签字或者盖章，并加盖公章。</w:t>
      </w:r>
    </w:p>
    <w:p w14:paraId="11753D35">
      <w:pPr>
        <w:spacing w:line="360" w:lineRule="auto"/>
        <w:rPr>
          <w:rFonts w:hint="eastAsia" w:ascii="宋体" w:hAnsi="宋体" w:eastAsia="宋体" w:cs="宋体"/>
          <w:b/>
          <w:color w:val="auto"/>
          <w:sz w:val="24"/>
          <w:highlight w:val="none"/>
        </w:rPr>
      </w:pPr>
    </w:p>
    <w:p w14:paraId="3AE01ED7">
      <w:pPr>
        <w:autoSpaceDE w:val="0"/>
        <w:autoSpaceDN w:val="0"/>
        <w:rPr>
          <w:rFonts w:hint="eastAsia" w:ascii="宋体" w:hAnsi="宋体" w:eastAsia="宋体" w:cs="宋体"/>
          <w:b/>
          <w:color w:val="auto"/>
          <w:spacing w:val="6"/>
          <w:sz w:val="32"/>
          <w:szCs w:val="32"/>
          <w:highlight w:val="none"/>
        </w:rPr>
      </w:pPr>
      <w:r>
        <w:rPr>
          <w:rFonts w:hint="eastAsia" w:ascii="宋体" w:hAnsi="宋体" w:eastAsia="宋体" w:cs="宋体"/>
        </w:rPr>
        <w:t>附件3：业务专用章使用说明函</w:t>
      </w:r>
    </w:p>
    <w:p w14:paraId="6C689432">
      <w:pPr>
        <w:spacing w:line="360" w:lineRule="auto"/>
        <w:rPr>
          <w:rFonts w:hint="eastAsia" w:ascii="宋体" w:hAnsi="宋体" w:eastAsia="宋体" w:cs="宋体"/>
          <w:color w:val="auto"/>
          <w:sz w:val="24"/>
          <w:highlight w:val="none"/>
          <w:u w:val="single"/>
        </w:rPr>
      </w:pPr>
    </w:p>
    <w:p w14:paraId="456B0896">
      <w:pPr>
        <w:spacing w:line="360" w:lineRule="auto"/>
        <w:rPr>
          <w:rFonts w:hint="eastAsia" w:ascii="宋体" w:hAnsi="宋体" w:eastAsia="宋体" w:cs="宋体"/>
          <w:color w:val="auto"/>
          <w:sz w:val="24"/>
          <w:highlight w:val="none"/>
        </w:rPr>
      </w:pPr>
      <w:r>
        <w:rPr>
          <w:rFonts w:hint="eastAsia" w:ascii="宋体" w:hAnsi="宋体" w:eastAsia="宋体" w:cs="宋体"/>
        </w:rPr>
        <w:t>采购人、（采购代理机构）:</w:t>
      </w:r>
    </w:p>
    <w:p w14:paraId="539B028C">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rPr>
        <w:t xml:space="preserve">我方                         (供应商全称)是中华人民共和国依法登记注册的合法企业，在参加贵方组织的项目名称【采购编号：（项目编号）】响应活动中作如下说明：我方所使用的“XX专用章”与法定名称章具有同等的法律效力，对使用“XX专用章”的行为予以完全承认，并愿意承担相应责任。   </w:t>
      </w:r>
    </w:p>
    <w:p w14:paraId="67FC6A4D">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rPr>
        <w:t>特此说明。</w:t>
      </w:r>
    </w:p>
    <w:p w14:paraId="5B0BF820">
      <w:pPr>
        <w:spacing w:line="360" w:lineRule="auto"/>
        <w:ind w:firstLine="494"/>
        <w:rPr>
          <w:rFonts w:hint="eastAsia" w:ascii="宋体" w:hAnsi="宋体" w:eastAsia="宋体" w:cs="宋体"/>
          <w:color w:val="auto"/>
          <w:sz w:val="24"/>
          <w:highlight w:val="none"/>
        </w:rPr>
      </w:pPr>
    </w:p>
    <w:p w14:paraId="41FA45E5">
      <w:pPr>
        <w:spacing w:line="360" w:lineRule="auto"/>
        <w:ind w:firstLine="494"/>
        <w:rPr>
          <w:rFonts w:hint="eastAsia" w:ascii="宋体" w:hAnsi="宋体" w:eastAsia="宋体" w:cs="宋体"/>
          <w:color w:val="auto"/>
          <w:sz w:val="24"/>
          <w:highlight w:val="none"/>
        </w:rPr>
      </w:pPr>
    </w:p>
    <w:p w14:paraId="7E23F45D">
      <w:pPr>
        <w:spacing w:line="360" w:lineRule="auto"/>
        <w:ind w:firstLine="494"/>
        <w:rPr>
          <w:rFonts w:hint="eastAsia" w:ascii="宋体" w:hAnsi="宋体" w:eastAsia="宋体" w:cs="宋体"/>
          <w:color w:val="auto"/>
          <w:sz w:val="24"/>
          <w:highlight w:val="none"/>
        </w:rPr>
      </w:pPr>
    </w:p>
    <w:p w14:paraId="6D072BA5">
      <w:pPr>
        <w:spacing w:line="360" w:lineRule="auto"/>
        <w:ind w:firstLine="494"/>
        <w:rPr>
          <w:rFonts w:hint="eastAsia" w:ascii="宋体" w:hAnsi="宋体" w:eastAsia="宋体" w:cs="宋体"/>
          <w:color w:val="auto"/>
          <w:sz w:val="24"/>
          <w:highlight w:val="none"/>
        </w:rPr>
      </w:pPr>
    </w:p>
    <w:p w14:paraId="0931D40E">
      <w:pPr>
        <w:spacing w:line="360" w:lineRule="auto"/>
        <w:ind w:firstLine="420" w:firstLineChars="200"/>
        <w:rPr>
          <w:rFonts w:hint="eastAsia" w:ascii="宋体" w:hAnsi="宋体" w:eastAsia="宋体" w:cs="宋体"/>
          <w:color w:val="auto"/>
          <w:kern w:val="0"/>
          <w:sz w:val="24"/>
          <w:highlight w:val="none"/>
          <w:lang w:val="zh-CN"/>
        </w:rPr>
      </w:pPr>
      <w:r>
        <w:rPr>
          <w:rFonts w:hint="eastAsia" w:ascii="宋体" w:hAnsi="宋体" w:eastAsia="宋体" w:cs="宋体"/>
        </w:rPr>
        <w:t>响应单位（法定名称章）：</w:t>
      </w:r>
    </w:p>
    <w:p w14:paraId="08B618B9">
      <w:pPr>
        <w:spacing w:line="360" w:lineRule="auto"/>
        <w:ind w:firstLine="420" w:firstLineChars="200"/>
        <w:rPr>
          <w:rFonts w:hint="eastAsia" w:ascii="宋体" w:hAnsi="宋体" w:eastAsia="宋体" w:cs="宋体"/>
          <w:color w:val="auto"/>
          <w:kern w:val="0"/>
          <w:sz w:val="24"/>
          <w:highlight w:val="none"/>
          <w:lang w:val="zh-CN"/>
        </w:rPr>
      </w:pPr>
      <w:r>
        <w:rPr>
          <w:rFonts w:hint="eastAsia" w:ascii="宋体" w:hAnsi="宋体" w:eastAsia="宋体" w:cs="宋体"/>
        </w:rPr>
        <w:t>法定代表人签字：</w:t>
      </w:r>
    </w:p>
    <w:p w14:paraId="686627B2">
      <w:pPr>
        <w:spacing w:line="360" w:lineRule="auto"/>
        <w:ind w:firstLine="420" w:firstLineChars="200"/>
        <w:rPr>
          <w:rFonts w:hint="eastAsia" w:ascii="宋体" w:hAnsi="宋体" w:eastAsia="宋体" w:cs="宋体"/>
          <w:color w:val="auto"/>
          <w:kern w:val="0"/>
          <w:sz w:val="24"/>
          <w:highlight w:val="none"/>
          <w:lang w:val="zh-CN"/>
        </w:rPr>
      </w:pPr>
      <w:r>
        <w:rPr>
          <w:rFonts w:hint="eastAsia" w:ascii="宋体" w:hAnsi="宋体" w:eastAsia="宋体" w:cs="宋体"/>
        </w:rPr>
        <w:t>日期：       年     月     日</w:t>
      </w:r>
    </w:p>
    <w:p w14:paraId="0360F096">
      <w:pPr>
        <w:rPr>
          <w:rFonts w:hint="eastAsia" w:ascii="宋体" w:hAnsi="宋体" w:eastAsia="宋体" w:cs="宋体"/>
          <w:b/>
          <w:bCs/>
          <w:color w:val="auto"/>
          <w:sz w:val="24"/>
          <w:highlight w:val="none"/>
        </w:rPr>
      </w:pPr>
    </w:p>
    <w:p w14:paraId="74381FE7">
      <w:pPr>
        <w:rPr>
          <w:rFonts w:hint="eastAsia" w:ascii="宋体" w:hAnsi="宋体" w:eastAsia="宋体" w:cs="宋体"/>
          <w:b/>
          <w:bCs/>
          <w:color w:val="auto"/>
          <w:sz w:val="24"/>
          <w:highlight w:val="none"/>
        </w:rPr>
      </w:pPr>
    </w:p>
    <w:p w14:paraId="5FF5A066">
      <w:pPr>
        <w:rPr>
          <w:rFonts w:hint="eastAsia" w:ascii="宋体" w:hAnsi="宋体" w:eastAsia="宋体" w:cs="宋体"/>
          <w:color w:val="auto"/>
          <w:sz w:val="24"/>
          <w:highlight w:val="none"/>
        </w:rPr>
      </w:pPr>
      <w:r>
        <w:rPr>
          <w:rFonts w:hint="eastAsia" w:ascii="宋体" w:hAnsi="宋体" w:eastAsia="宋体" w:cs="宋体"/>
        </w:rPr>
        <w:t>附：</w:t>
      </w:r>
    </w:p>
    <w:p w14:paraId="29E64AD0">
      <w:pPr>
        <w:spacing w:line="360" w:lineRule="auto"/>
        <w:rPr>
          <w:rFonts w:hint="eastAsia" w:ascii="宋体" w:hAnsi="宋体" w:eastAsia="宋体" w:cs="宋体"/>
          <w:bCs/>
          <w:color w:val="auto"/>
          <w:sz w:val="24"/>
          <w:highlight w:val="none"/>
        </w:rPr>
      </w:pPr>
      <w:r>
        <w:rPr>
          <w:rFonts w:hint="eastAsia" w:ascii="宋体" w:hAnsi="宋体" w:eastAsia="宋体" w:cs="宋体"/>
        </w:rPr>
        <w:t>响应单位法定名称章（印模）                响应单位“XX专用章”（印模）</w:t>
      </w:r>
    </w:p>
    <w:p w14:paraId="12FE8842">
      <w:pPr>
        <w:spacing w:line="360" w:lineRule="auto"/>
        <w:rPr>
          <w:rFonts w:hint="eastAsia" w:ascii="宋体" w:hAnsi="宋体" w:eastAsia="宋体" w:cs="宋体"/>
          <w:b/>
          <w:color w:val="auto"/>
          <w:sz w:val="24"/>
          <w:highlight w:val="none"/>
        </w:rPr>
      </w:pPr>
    </w:p>
    <w:p w14:paraId="47BA6CBA">
      <w:pPr>
        <w:rPr>
          <w:rFonts w:hint="eastAsia" w:ascii="宋体" w:hAnsi="宋体" w:eastAsia="宋体" w:cs="宋体"/>
          <w:b/>
          <w:color w:val="auto"/>
          <w:sz w:val="24"/>
          <w:highlight w:val="none"/>
        </w:rPr>
      </w:pPr>
    </w:p>
    <w:p w14:paraId="30869CC6">
      <w:pPr>
        <w:autoSpaceDE w:val="0"/>
        <w:autoSpaceDN w:val="0"/>
        <w:rPr>
          <w:rFonts w:hint="eastAsia" w:ascii="宋体" w:hAnsi="宋体" w:eastAsia="宋体" w:cs="宋体"/>
          <w:b/>
          <w:color w:val="auto"/>
          <w:spacing w:val="6"/>
          <w:sz w:val="32"/>
          <w:szCs w:val="32"/>
          <w:highlight w:val="none"/>
        </w:rPr>
      </w:pPr>
      <w:r>
        <w:rPr>
          <w:rFonts w:hint="eastAsia" w:ascii="宋体" w:hAnsi="宋体" w:eastAsia="宋体" w:cs="宋体"/>
        </w:rPr>
        <w:t>附件4：中小企业声明函</w:t>
      </w:r>
    </w:p>
    <w:p w14:paraId="1A6F6538">
      <w:pPr>
        <w:spacing w:line="360" w:lineRule="auto"/>
        <w:jc w:val="center"/>
        <w:rPr>
          <w:rFonts w:hint="eastAsia" w:ascii="宋体" w:hAnsi="宋体" w:eastAsia="宋体" w:cs="宋体"/>
          <w:color w:val="auto"/>
          <w:sz w:val="24"/>
          <w:highlight w:val="none"/>
          <w:u w:val="single"/>
        </w:rPr>
      </w:pPr>
    </w:p>
    <w:p w14:paraId="30EA3B0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rPr>
        <w:t>中小企业声明函（服务）</w:t>
      </w:r>
    </w:p>
    <w:p w14:paraId="7F8122E9">
      <w:pPr>
        <w:spacing w:line="360" w:lineRule="auto"/>
        <w:ind w:firstLine="315" w:firstLineChars="150"/>
        <w:jc w:val="left"/>
        <w:rPr>
          <w:rFonts w:hint="eastAsia" w:ascii="宋体" w:hAnsi="宋体" w:eastAsia="宋体" w:cs="宋体"/>
          <w:color w:val="auto"/>
          <w:sz w:val="24"/>
          <w:highlight w:val="none"/>
        </w:rPr>
      </w:pPr>
      <w:r>
        <w:rPr>
          <w:rFonts w:hint="eastAsia" w:ascii="宋体" w:hAnsi="宋体" w:eastAsia="宋体" w:cs="宋体"/>
        </w:rPr>
        <w:t xml:space="preserve">本公司郑重声明，根据《政府采购促进中小企业发展管理办法》（财库﹝2020﹞46 号）的规定，本公司参加 </w:t>
      </w:r>
      <w:r>
        <w:rPr>
          <w:rFonts w:hint="eastAsia" w:ascii="宋体" w:hAnsi="宋体" w:eastAsia="宋体" w:cs="宋体"/>
          <w:lang w:val="en-US" w:eastAsia="zh-CN"/>
        </w:rPr>
        <w:t>_________(采购人）</w:t>
      </w:r>
      <w:r>
        <w:rPr>
          <w:rFonts w:hint="eastAsia" w:ascii="宋体" w:hAnsi="宋体" w:eastAsia="宋体" w:cs="宋体"/>
        </w:rPr>
        <w:t>的</w:t>
      </w:r>
      <w:r>
        <w:rPr>
          <w:rFonts w:hint="eastAsia" w:ascii="宋体" w:hAnsi="宋体" w:eastAsia="宋体" w:cs="宋体"/>
          <w:lang w:val="en-US" w:eastAsia="zh-CN"/>
        </w:rPr>
        <w:t>________(</w:t>
      </w:r>
      <w:r>
        <w:rPr>
          <w:rFonts w:hint="eastAsia" w:ascii="宋体" w:hAnsi="宋体" w:cs="宋体"/>
          <w:lang w:val="en-US" w:eastAsia="zh-CN"/>
        </w:rPr>
        <w:t>项目名称</w:t>
      </w:r>
      <w:r>
        <w:rPr>
          <w:rFonts w:hint="eastAsia" w:ascii="宋体" w:hAnsi="宋体" w:eastAsia="宋体" w:cs="宋体"/>
          <w:lang w:val="en-US" w:eastAsia="zh-CN"/>
        </w:rPr>
        <w:t>）</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14:paraId="1D3F0D07">
      <w:pPr>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rPr>
        <w:t>1. 物业管理服务，属于 物业管理  ；承建（承接）企业为 （企业名称） ，从业人员   人，营业收入为  万元，资产总额为   万元属于 （中型企业、小型企业、微型企业） ；</w:t>
      </w:r>
    </w:p>
    <w:p w14:paraId="3AA6855D">
      <w:pPr>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rPr>
        <w:t>以上企业，不属于大企业的分支机构，不存在控股股东为大企业的情形，也不存在与大企业的负责人为同一人的情形。</w:t>
      </w:r>
    </w:p>
    <w:p w14:paraId="7BEC08B1">
      <w:pPr>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rPr>
        <w:t>本企业对上述声明内容的真实性负责。如有虚假，将依法承担相应责任。</w:t>
      </w:r>
    </w:p>
    <w:p w14:paraId="17FFB909">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rPr>
        <w:t>响应供应商名称（电子签名）：</w:t>
      </w:r>
    </w:p>
    <w:p w14:paraId="10F86A15">
      <w:pPr>
        <w:spacing w:line="360" w:lineRule="auto"/>
        <w:ind w:right="1120" w:firstLine="4095" w:firstLineChars="1950"/>
        <w:rPr>
          <w:rFonts w:hint="eastAsia" w:ascii="宋体" w:hAnsi="宋体" w:eastAsia="宋体" w:cs="宋体"/>
          <w:color w:val="auto"/>
          <w:sz w:val="24"/>
          <w:highlight w:val="none"/>
        </w:rPr>
      </w:pPr>
      <w:r>
        <w:rPr>
          <w:rFonts w:hint="eastAsia" w:ascii="宋体" w:hAnsi="宋体" w:eastAsia="宋体" w:cs="宋体"/>
        </w:rPr>
        <w:t>日 期：</w:t>
      </w:r>
    </w:p>
    <w:p w14:paraId="11230839">
      <w:pPr>
        <w:spacing w:line="360" w:lineRule="auto"/>
        <w:ind w:firstLine="308" w:firstLineChars="147"/>
        <w:jc w:val="left"/>
        <w:rPr>
          <w:rFonts w:hint="eastAsia" w:ascii="宋体" w:hAnsi="宋体" w:eastAsia="宋体" w:cs="宋体"/>
          <w:b/>
          <w:color w:val="auto"/>
          <w:szCs w:val="21"/>
          <w:highlight w:val="none"/>
        </w:rPr>
      </w:pPr>
      <w:r>
        <w:rPr>
          <w:rFonts w:hint="eastAsia" w:ascii="宋体" w:hAnsi="宋体" w:eastAsia="宋体" w:cs="宋体"/>
        </w:rPr>
        <w:t>从业人员、营业收入、资产总额填报上一年度数据，无上一年度数据的新成立企业可不填报。</w:t>
      </w:r>
    </w:p>
    <w:p w14:paraId="60121E20">
      <w:pPr>
        <w:spacing w:line="360" w:lineRule="auto"/>
        <w:ind w:right="420"/>
        <w:rPr>
          <w:rFonts w:hint="eastAsia" w:ascii="宋体" w:hAnsi="宋体" w:eastAsia="宋体" w:cs="宋体"/>
          <w:color w:val="auto"/>
          <w:sz w:val="24"/>
          <w:highlight w:val="none"/>
        </w:rPr>
      </w:pPr>
    </w:p>
    <w:p w14:paraId="34026AEA">
      <w:pPr>
        <w:spacing w:line="360" w:lineRule="auto"/>
        <w:ind w:right="420"/>
        <w:rPr>
          <w:rFonts w:hint="eastAsia" w:ascii="宋体" w:hAnsi="宋体" w:eastAsia="宋体" w:cs="宋体"/>
          <w:color w:val="auto"/>
          <w:sz w:val="24"/>
          <w:highlight w:val="none"/>
        </w:rPr>
      </w:pPr>
      <w:r>
        <w:rPr>
          <w:rFonts w:hint="eastAsia" w:ascii="宋体" w:hAnsi="宋体" w:eastAsia="宋体" w:cs="宋体"/>
        </w:rPr>
        <w:t xml:space="preserve">   注：</w:t>
      </w:r>
    </w:p>
    <w:p w14:paraId="3F715D86">
      <w:pPr>
        <w:spacing w:line="360" w:lineRule="auto"/>
        <w:ind w:right="420" w:firstLine="420" w:firstLineChars="200"/>
        <w:rPr>
          <w:rFonts w:hint="eastAsia" w:ascii="宋体" w:hAnsi="宋体" w:eastAsia="宋体" w:cs="宋体"/>
          <w:color w:val="auto"/>
          <w:sz w:val="24"/>
          <w:highlight w:val="none"/>
        </w:rPr>
      </w:pPr>
      <w:r>
        <w:rPr>
          <w:rFonts w:hint="eastAsia" w:ascii="宋体" w:hAnsi="宋体" w:eastAsia="宋体" w:cs="宋体"/>
        </w:rPr>
        <w:t>1、填写要求：①“标的名称”、“采购文件中明确的所属行业”依据采购文件第二部分响应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供应商提供的《中小企业声明函》与实际情况不符的或者未按以上要求填写的，中小企业声明函无效，不享受中小企业扶持政策。声明内容不实的，属于提供虚假材料谋取中标、成交的，依法承担法律责任。</w:t>
      </w:r>
    </w:p>
    <w:p w14:paraId="69791F43">
      <w:pPr>
        <w:spacing w:line="360" w:lineRule="auto"/>
        <w:ind w:right="420" w:firstLine="630" w:firstLineChars="300"/>
        <w:rPr>
          <w:rFonts w:hint="eastAsia" w:ascii="宋体" w:hAnsi="宋体" w:eastAsia="宋体" w:cs="宋体"/>
          <w:color w:val="auto"/>
          <w:sz w:val="24"/>
          <w:highlight w:val="none"/>
        </w:rPr>
      </w:pPr>
      <w:r>
        <w:rPr>
          <w:rFonts w:hint="eastAsia" w:ascii="宋体" w:hAnsi="宋体" w:eastAsia="宋体" w:cs="宋体"/>
        </w:rPr>
        <w:t>2、符合《关于促进残疾人就业政府采购政策的通知》（财库〔2017〕141号）规定的条件并提供《残疾人福利性单位声明函》（附件5）的残疾人福利性单位视同小型、微型企业；根据《关于政府采购支持监狱企业发展有关问题的通知》（财库[2014]68号）的规定，响应供应商提供由省级以上监狱管理局、戒毒管理局（含新疆生产建设兵团）出具的属于监狱企业证明文件的，视同为小型和微型企业。</w:t>
      </w:r>
    </w:p>
    <w:p w14:paraId="757D4487">
      <w:pPr>
        <w:rPr>
          <w:rFonts w:hint="eastAsia" w:ascii="宋体" w:hAnsi="宋体" w:eastAsia="宋体" w:cs="宋体"/>
          <w:highlight w:val="none"/>
        </w:rPr>
      </w:pPr>
    </w:p>
    <w:p w14:paraId="3473BE10">
      <w:pPr>
        <w:autoSpaceDE w:val="0"/>
        <w:autoSpaceDN w:val="0"/>
        <w:rPr>
          <w:rFonts w:hint="eastAsia" w:ascii="宋体" w:hAnsi="宋体" w:eastAsia="宋体" w:cs="宋体"/>
          <w:b/>
          <w:color w:val="auto"/>
          <w:spacing w:val="6"/>
          <w:sz w:val="32"/>
          <w:szCs w:val="32"/>
          <w:highlight w:val="none"/>
        </w:rPr>
      </w:pPr>
      <w:r>
        <w:rPr>
          <w:rFonts w:hint="eastAsia" w:ascii="宋体" w:hAnsi="宋体" w:eastAsia="宋体" w:cs="宋体"/>
        </w:rPr>
        <w:t>附件5：残疾人福利性单位声明函</w:t>
      </w:r>
    </w:p>
    <w:p w14:paraId="52EB99E9">
      <w:pPr>
        <w:pStyle w:val="59"/>
        <w:rPr>
          <w:rFonts w:hint="eastAsia" w:ascii="宋体" w:hAnsi="宋体" w:eastAsia="宋体" w:cs="宋体"/>
          <w:b/>
          <w:color w:val="auto"/>
          <w:spacing w:val="6"/>
          <w:sz w:val="32"/>
          <w:szCs w:val="32"/>
          <w:highlight w:val="none"/>
        </w:rPr>
      </w:pPr>
    </w:p>
    <w:p w14:paraId="4C175322">
      <w:pPr>
        <w:pStyle w:val="59"/>
        <w:rPr>
          <w:rFonts w:hint="eastAsia" w:ascii="宋体" w:hAnsi="宋体" w:eastAsia="宋体" w:cs="宋体"/>
          <w:b/>
          <w:color w:val="auto"/>
          <w:spacing w:val="6"/>
          <w:sz w:val="32"/>
          <w:szCs w:val="32"/>
          <w:highlight w:val="none"/>
        </w:rPr>
      </w:pPr>
    </w:p>
    <w:p w14:paraId="555CE113">
      <w:pPr>
        <w:spacing w:line="360" w:lineRule="auto"/>
        <w:rPr>
          <w:rFonts w:hint="eastAsia" w:ascii="宋体" w:hAnsi="宋体" w:eastAsia="宋体" w:cs="宋体"/>
          <w:b/>
          <w:color w:val="auto"/>
          <w:spacing w:val="6"/>
          <w:sz w:val="30"/>
          <w:szCs w:val="30"/>
          <w:highlight w:val="none"/>
        </w:rPr>
      </w:pPr>
    </w:p>
    <w:p w14:paraId="69B47C8D">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rPr>
        <w:t>本单位郑重声明，根据《财政部 民政部 中国残疾人联合会关于促进残疾人就业政府采购政策的通知》（财库〔2017〕 141号）的规定，本单位为符合条件的残疾人福利性单位，且本单位参加________(采购人)_单位的___________</w:t>
      </w:r>
      <w:r>
        <w:rPr>
          <w:rFonts w:hint="eastAsia" w:ascii="宋体" w:hAnsi="宋体" w:eastAsia="宋体" w:cs="宋体"/>
          <w:lang w:eastAsia="zh-CN"/>
        </w:rPr>
        <w:t>（项目名称）</w:t>
      </w:r>
      <w:r>
        <w:rPr>
          <w:rFonts w:hint="eastAsia" w:ascii="宋体" w:hAnsi="宋体" w:eastAsia="宋体" w:cs="宋体"/>
        </w:rPr>
        <w:t>采购活动提供本单位制造的货物（由本单位承担工程/提供服务），或者提供其他残疾人福利性单位制造的货物（不包括使用非残疾人福利性单位注册商标的货物）。</w:t>
      </w:r>
    </w:p>
    <w:p w14:paraId="0FD9D1CE">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rPr>
        <w:t>本单位对上述声明的真实性负责。如有虚假，将依法承担相应责任。</w:t>
      </w:r>
    </w:p>
    <w:p w14:paraId="7F42038D">
      <w:pPr>
        <w:spacing w:line="360" w:lineRule="auto"/>
        <w:ind w:firstLine="480" w:firstLineChars="200"/>
        <w:rPr>
          <w:rFonts w:hint="eastAsia" w:ascii="宋体" w:hAnsi="宋体" w:eastAsia="宋体" w:cs="宋体"/>
          <w:color w:val="auto"/>
          <w:sz w:val="24"/>
          <w:highlight w:val="none"/>
        </w:rPr>
      </w:pPr>
    </w:p>
    <w:p w14:paraId="2D49BB6C">
      <w:pPr>
        <w:spacing w:line="360" w:lineRule="auto"/>
        <w:ind w:firstLine="480" w:firstLineChars="200"/>
        <w:rPr>
          <w:rFonts w:hint="eastAsia" w:ascii="宋体" w:hAnsi="宋体" w:eastAsia="宋体" w:cs="宋体"/>
          <w:color w:val="auto"/>
          <w:sz w:val="24"/>
          <w:highlight w:val="none"/>
        </w:rPr>
      </w:pPr>
    </w:p>
    <w:p w14:paraId="2FFEC822">
      <w:pPr>
        <w:tabs>
          <w:tab w:val="left" w:pos="4860"/>
        </w:tabs>
        <w:spacing w:line="360" w:lineRule="auto"/>
        <w:ind w:right="1560" w:firstLine="420" w:firstLineChars="200"/>
        <w:jc w:val="center"/>
        <w:rPr>
          <w:rFonts w:hint="eastAsia" w:ascii="宋体" w:hAnsi="宋体" w:eastAsia="宋体" w:cs="宋体"/>
          <w:color w:val="auto"/>
          <w:sz w:val="24"/>
          <w:highlight w:val="none"/>
        </w:rPr>
      </w:pPr>
      <w:r>
        <w:rPr>
          <w:rFonts w:hint="eastAsia" w:ascii="宋体" w:hAnsi="宋体" w:eastAsia="宋体" w:cs="宋体"/>
        </w:rPr>
        <w:t xml:space="preserve">               响应供应商名称（电子签名）：</w:t>
      </w:r>
    </w:p>
    <w:p w14:paraId="47749E6F">
      <w:pPr>
        <w:tabs>
          <w:tab w:val="left" w:pos="4860"/>
        </w:tabs>
        <w:spacing w:line="360" w:lineRule="auto"/>
        <w:ind w:right="1560" w:firstLine="420" w:firstLineChars="200"/>
        <w:jc w:val="center"/>
        <w:rPr>
          <w:rFonts w:hint="eastAsia" w:ascii="宋体" w:hAnsi="宋体" w:eastAsia="宋体" w:cs="宋体"/>
          <w:color w:val="auto"/>
          <w:sz w:val="24"/>
          <w:highlight w:val="none"/>
        </w:rPr>
      </w:pPr>
      <w:r>
        <w:rPr>
          <w:rFonts w:hint="eastAsia" w:ascii="宋体" w:hAnsi="宋体" w:eastAsia="宋体" w:cs="宋体"/>
        </w:rPr>
        <w:t xml:space="preserve">       日  期：</w:t>
      </w:r>
    </w:p>
    <w:p w14:paraId="21325DD2">
      <w:pPr>
        <w:spacing w:line="360" w:lineRule="auto"/>
        <w:ind w:firstLine="480" w:firstLineChars="200"/>
        <w:rPr>
          <w:rFonts w:hint="eastAsia" w:ascii="宋体" w:hAnsi="宋体" w:eastAsia="宋体" w:cs="宋体"/>
          <w:color w:val="auto"/>
          <w:sz w:val="24"/>
          <w:highlight w:val="none"/>
        </w:rPr>
      </w:pPr>
    </w:p>
    <w:p w14:paraId="0263D494">
      <w:pPr>
        <w:pStyle w:val="59"/>
        <w:rPr>
          <w:rFonts w:hint="eastAsia" w:ascii="宋体" w:hAnsi="宋体" w:eastAsia="宋体" w:cs="宋体"/>
          <w:highlight w:val="none"/>
        </w:rPr>
      </w:pPr>
    </w:p>
    <w:sectPr>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modern"/>
    <w:pitch w:val="default"/>
    <w:sig w:usb0="00000001" w:usb1="080E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504020202030204"/>
    <w:charset w:val="00"/>
    <w:family w:val="swiss"/>
    <w:pitch w:val="default"/>
    <w:sig w:usb0="00000000" w:usb1="00000000" w:usb2="00000000" w:usb3="00000000" w:csb0="00000093" w:csb1="00000000"/>
  </w:font>
  <w:font w:name="Aldine401 BT">
    <w:altName w:val="Segoe Print"/>
    <w:panose1 w:val="00000000000000000000"/>
    <w:charset w:val="00"/>
    <w:family w:val="roman"/>
    <w:pitch w:val="default"/>
    <w:sig w:usb0="00000000" w:usb1="00000000" w:usb2="00000000" w:usb3="00000000" w:csb0="00000011" w:csb1="00000000"/>
  </w:font>
  <w:font w:name="新宋体">
    <w:panose1 w:val="02010609030101010101"/>
    <w:charset w:val="86"/>
    <w:family w:val="modern"/>
    <w:pitch w:val="default"/>
    <w:sig w:usb0="0000000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FHLHE E+ Futura Bk">
    <w:altName w:val="宋体"/>
    <w:panose1 w:val="00000000000000000000"/>
    <w:charset w:val="00"/>
    <w:family w:val="swiss"/>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8B9BC">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052A3">
    <w:pPr>
      <w:pStyle w:val="37"/>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0" w:name="_Toc91899912"/>
    <w:bookmarkStart w:id="1" w:name="_Toc131845147"/>
    <w:bookmarkStart w:id="2" w:name="_Toc164085800"/>
    <w:bookmarkStart w:id="3" w:name="_Toc36110187"/>
    <w:r>
      <w:rPr>
        <w:rFonts w:hint="eastAsia" w:ascii="仿宋_GB2312" w:eastAsia="仿宋_GB2312"/>
        <w:kern w:val="0"/>
        <w:szCs w:val="21"/>
      </w:rPr>
      <w:t xml:space="preserve"> 页</w:t>
    </w:r>
    <w:bookmarkEnd w:id="0"/>
    <w:bookmarkEnd w:id="1"/>
    <w:bookmarkEnd w:id="2"/>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1DED">
    <w:pPr>
      <w:pStyle w:val="37"/>
      <w:framePr w:wrap="around" w:vAnchor="text" w:hAnchor="margin" w:xAlign="right" w:y="1"/>
      <w:rPr>
        <w:rStyle w:val="64"/>
      </w:rPr>
    </w:pPr>
    <w:r>
      <w:fldChar w:fldCharType="begin"/>
    </w:r>
    <w:r>
      <w:rPr>
        <w:rStyle w:val="64"/>
      </w:rPr>
      <w:instrText xml:space="preserve">PAGE  </w:instrText>
    </w:r>
    <w:r>
      <w:fldChar w:fldCharType="separate"/>
    </w:r>
    <w:r>
      <w:fldChar w:fldCharType="end"/>
    </w:r>
  </w:p>
  <w:p w14:paraId="19F6B250">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9DEC7">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B56E4">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0141512" name="矩形 5701415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A963B6D">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p w14:paraId="03AF4FC8"/>
                      </w:txbxContent>
                    </wps:txbx>
                    <wps:bodyPr rot="0" vert="horz" wrap="square" lIns="0" tIns="0" rIns="0" bIns="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a2Y8tMAAAAFAQAADwAAAAAAAAABACAAAAAiAAAA&#10;ZHJzL2Rvd25yZXYueG1sUEsBAhQAFAAAAAgAh07iQG+SQwbTAQAAswMAAA4AAAAAAAAAAQAgAAAA&#10;IgEAAGRycy9lMm9Eb2MueG1sUEsFBgAAAAAGAAYAWQEAAGcFAAAAAA==&#10;">
              <v:fill on="f" focussize="0,0"/>
              <v:stroke on="f"/>
              <v:imagedata o:title=""/>
              <o:lock v:ext="edit" aspectratio="f"/>
              <v:textbox inset="0mm,0mm,0mm,0mm">
                <w:txbxContent>
                  <w:p w14:paraId="7A963B6D">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p w14:paraId="03AF4FC8"/>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EBAF7">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69C2F331">
    <w:pPr>
      <w:rPr>
        <w:rFonts w:hint="eastAsia"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78F5C">
    <w:pPr>
      <w:pStyle w:val="37"/>
      <w:framePr w:wrap="around" w:vAnchor="text" w:hAnchor="margin" w:xAlign="right" w:y="1"/>
      <w:rPr>
        <w:rStyle w:val="64"/>
      </w:rPr>
    </w:pPr>
    <w:r>
      <w:fldChar w:fldCharType="begin"/>
    </w:r>
    <w:r>
      <w:rPr>
        <w:rStyle w:val="64"/>
      </w:rPr>
      <w:instrText xml:space="preserve">PAGE  </w:instrText>
    </w:r>
    <w:r>
      <w:fldChar w:fldCharType="separate"/>
    </w:r>
    <w:r>
      <w:fldChar w:fldCharType="end"/>
    </w:r>
  </w:p>
  <w:p w14:paraId="32BF7CCF">
    <w:pPr>
      <w:pStyle w:val="37"/>
      <w:ind w:right="360"/>
    </w:pPr>
  </w:p>
  <w:p w14:paraId="6BB2767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0CF93">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6E823B6E">
    <w:pPr>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9BAC1">
    <w:pPr>
      <w:pStyle w:val="37"/>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BB6FE">
    <w:pPr>
      <w:pStyle w:val="37"/>
      <w:framePr w:wrap="around" w:vAnchor="text" w:hAnchor="margin" w:xAlign="right" w:y="1"/>
      <w:rPr>
        <w:rStyle w:val="64"/>
      </w:rPr>
    </w:pPr>
    <w:r>
      <w:fldChar w:fldCharType="begin"/>
    </w:r>
    <w:r>
      <w:rPr>
        <w:rStyle w:val="64"/>
      </w:rPr>
      <w:instrText xml:space="preserve">PAGE  </w:instrText>
    </w:r>
    <w:r>
      <w:fldChar w:fldCharType="separate"/>
    </w:r>
    <w:r>
      <w:fldChar w:fldCharType="end"/>
    </w:r>
  </w:p>
  <w:p w14:paraId="107104D6">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FB2E8">
    <w:pPr>
      <w:pStyle w:val="38"/>
    </w:pPr>
    <w:r>
      <w:rPr>
        <w:rFonts w:hint="eastAsia"/>
      </w:rPr>
      <w:t xml:space="preserve">                                                            </w:t>
    </w:r>
    <w:r>
      <w:rPr>
        <w:rFonts w:hint="eastAsia"/>
        <w:lang w:eastAsia="zh-CN"/>
      </w:rPr>
      <w:t>温</w:t>
    </w:r>
    <w:r>
      <w:rPr>
        <w:rFonts w:hint="eastAsia"/>
      </w:rPr>
      <w:t>州</w:t>
    </w:r>
    <w:r>
      <w:rPr>
        <w:rFonts w:hint="eastAsia"/>
        <w:lang w:val="zh-CN"/>
      </w:rPr>
      <w:t>市政府采购单一来源采购文件</w:t>
    </w:r>
  </w:p>
  <w:p w14:paraId="4BEFA487">
    <w:pPr>
      <w:pStyle w:val="56"/>
      <w:tabs>
        <w:tab w:val="center" w:pos="4535"/>
        <w:tab w:val="right" w:pos="9070"/>
      </w:tabs>
      <w:ind w:firstLine="180" w:firstLineChars="100"/>
      <w:jc w:val="both"/>
      <w:rPr>
        <w:rFonts w:hint="eastAsia"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75A7">
    <w:pPr>
      <w:pStyle w:val="38"/>
      <w:pBdr>
        <w:bottom w:val="single" w:color="auto" w:sz="6" w:space="0"/>
      </w:pBdr>
      <w:tabs>
        <w:tab w:val="center" w:pos="4535"/>
        <w:tab w:val="right" w:pos="9070"/>
        <w:tab w:val="clear" w:pos="4153"/>
        <w:tab w:val="clear" w:pos="8306"/>
      </w:tabs>
      <w:jc w:val="right"/>
    </w:pPr>
    <w:r>
      <w:rPr>
        <w:rFonts w:hint="eastAsia"/>
        <w:lang w:val="zh-CN"/>
      </w:rPr>
      <w:t>温州市鹿城区政府采购单一来源采购文件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E85D6">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7371C">
    <w:pPr>
      <w:pStyle w:val="38"/>
      <w:rPr>
        <w:rFonts w:hint="eastAsia" w:ascii="仿宋_GB2312" w:eastAsia="仿宋_GB2312"/>
        <w:b/>
        <w:i/>
        <w:u w:val="single"/>
      </w:rPr>
    </w:pPr>
    <w:r>
      <w:rPr>
        <w:rFonts w:hint="eastAsia"/>
      </w:rPr>
      <w:t xml:space="preserve">                                                                      </w:t>
    </w:r>
    <w:r>
      <w:rPr>
        <w:rFonts w:hint="eastAsia"/>
        <w:lang w:eastAsia="zh-CN"/>
      </w:rPr>
      <w:t>温州</w:t>
    </w:r>
    <w:r>
      <w:rPr>
        <w:rFonts w:hint="eastAsia"/>
        <w:lang w:val="zh-CN"/>
      </w:rPr>
      <w:t>市政府采购单一来源采购文件</w:t>
    </w:r>
  </w:p>
  <w:p w14:paraId="315CDBED">
    <w:pPr>
      <w:rPr>
        <w:rFonts w:hint="eastAsia"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55F8B">
    <w:pPr>
      <w:pStyle w:val="38"/>
    </w:pPr>
  </w:p>
  <w:p w14:paraId="3884EC8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9D90">
    <w:pPr>
      <w:pStyle w:val="38"/>
    </w:pPr>
    <w:r>
      <w:rPr>
        <w:rFonts w:hint="eastAsia"/>
      </w:rPr>
      <w:t xml:space="preserve">                                                              </w:t>
    </w:r>
    <w:r>
      <w:rPr>
        <w:rFonts w:hint="eastAsia"/>
        <w:lang w:val="en-US" w:eastAsia="zh-CN"/>
      </w:rPr>
      <w:t>温州</w:t>
    </w:r>
    <w:r>
      <w:rPr>
        <w:rFonts w:hint="eastAsia"/>
        <w:lang w:val="zh-CN"/>
      </w:rPr>
      <w:t>市政府采购单一来源采购文件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E486A">
    <w:pPr>
      <w:pStyle w:val="38"/>
      <w:rPr>
        <w:rFonts w:hint="eastAsia" w:ascii="仿宋_GB2312" w:eastAsia="仿宋_GB2312"/>
        <w:b/>
        <w:i/>
        <w:iCs/>
        <w:u w:val="single"/>
      </w:rPr>
    </w:pPr>
    <w:r>
      <w:rPr>
        <w:rFonts w:hint="eastAsia"/>
      </w:rPr>
      <w:t xml:space="preserve">                                                                      </w:t>
    </w:r>
    <w:r>
      <w:rPr>
        <w:rFonts w:hint="eastAsia"/>
        <w:lang w:eastAsia="zh-CN"/>
      </w:rPr>
      <w:t>温州</w:t>
    </w:r>
    <w:r>
      <w:rPr>
        <w:rFonts w:hint="eastAsia"/>
        <w:lang w:val="zh-CN"/>
      </w:rPr>
      <w:t>市政府采购单一来源采购文件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7F48F">
    <w:pPr>
      <w:pStyle w:val="38"/>
    </w:pPr>
    <w:r>
      <w:rPr>
        <w:rFonts w:hint="eastAsia"/>
      </w:rPr>
      <w:t xml:space="preserve">                                                                      </w:t>
    </w:r>
    <w:r>
      <w:rPr>
        <w:rFonts w:hint="eastAsia"/>
        <w:lang w:eastAsia="zh-CN"/>
      </w:rPr>
      <w:t>温州</w:t>
    </w:r>
    <w:r>
      <w:rPr>
        <w:rFonts w:hint="eastAsia"/>
        <w:lang w:val="zh-CN"/>
      </w:rPr>
      <w:t>市政府采购单一来源采购文件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20CDC"/>
    <w:multiLevelType w:val="singleLevel"/>
    <w:tmpl w:val="F6720CDC"/>
    <w:lvl w:ilvl="0" w:tentative="0">
      <w:start w:val="5"/>
      <w:numFmt w:val="decimal"/>
      <w:suff w:val="space"/>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489"/>
      <w:lvlText w:val=""/>
      <w:lvlJc w:val="left"/>
      <w:pPr>
        <w:tabs>
          <w:tab w:val="left" w:pos="1260"/>
        </w:tabs>
        <w:ind w:left="1260" w:hanging="420"/>
      </w:pPr>
      <w:rPr>
        <w:rFonts w:hint="default" w:ascii="Wingdings" w:hAnsi="Wingdings"/>
      </w:rPr>
    </w:lvl>
    <w:lvl w:ilvl="2" w:tentative="0">
      <w:start w:val="1"/>
      <w:numFmt w:val="bullet"/>
      <w:pStyle w:val="553"/>
      <w:lvlText w:val=""/>
      <w:lvlJc w:val="left"/>
      <w:pPr>
        <w:tabs>
          <w:tab w:val="left" w:pos="1680"/>
        </w:tabs>
        <w:ind w:left="1680" w:hanging="420"/>
      </w:pPr>
      <w:rPr>
        <w:rFonts w:hint="default" w:ascii="Wingdings" w:hAnsi="Wingdings"/>
      </w:rPr>
    </w:lvl>
    <w:lvl w:ilvl="3" w:tentative="0">
      <w:start w:val="1"/>
      <w:numFmt w:val="bullet"/>
      <w:pStyle w:val="636"/>
      <w:lvlText w:val=""/>
      <w:lvlJc w:val="left"/>
      <w:pPr>
        <w:tabs>
          <w:tab w:val="left" w:pos="2100"/>
        </w:tabs>
        <w:ind w:left="2100" w:hanging="420"/>
      </w:pPr>
      <w:rPr>
        <w:rFonts w:hint="default" w:ascii="Wingdings" w:hAnsi="Wingdings"/>
      </w:rPr>
    </w:lvl>
    <w:lvl w:ilvl="4" w:tentative="0">
      <w:start w:val="1"/>
      <w:numFmt w:val="bullet"/>
      <w:pStyle w:val="628"/>
      <w:lvlText w:val=""/>
      <w:lvlJc w:val="left"/>
      <w:pPr>
        <w:tabs>
          <w:tab w:val="left" w:pos="2520"/>
        </w:tabs>
        <w:ind w:left="2520" w:hanging="420"/>
      </w:pPr>
      <w:rPr>
        <w:rFonts w:hint="default" w:ascii="Wingdings" w:hAnsi="Wingdings"/>
      </w:rPr>
    </w:lvl>
    <w:lvl w:ilvl="5" w:tentative="0">
      <w:start w:val="1"/>
      <w:numFmt w:val="bullet"/>
      <w:pStyle w:val="641"/>
      <w:lvlText w:val=""/>
      <w:lvlJc w:val="left"/>
      <w:pPr>
        <w:tabs>
          <w:tab w:val="left" w:pos="2940"/>
        </w:tabs>
        <w:ind w:left="2940" w:hanging="420"/>
      </w:pPr>
      <w:rPr>
        <w:rFonts w:hint="default" w:ascii="Wingdings" w:hAnsi="Wingdings"/>
      </w:rPr>
    </w:lvl>
    <w:lvl w:ilvl="6" w:tentative="0">
      <w:start w:val="1"/>
      <w:numFmt w:val="bullet"/>
      <w:pStyle w:val="640"/>
      <w:lvlText w:val=""/>
      <w:lvlJc w:val="left"/>
      <w:pPr>
        <w:tabs>
          <w:tab w:val="left" w:pos="3360"/>
        </w:tabs>
        <w:ind w:left="3360" w:hanging="420"/>
      </w:pPr>
      <w:rPr>
        <w:rFonts w:hint="default" w:ascii="Wingdings" w:hAnsi="Wingdings"/>
      </w:rPr>
    </w:lvl>
    <w:lvl w:ilvl="7" w:tentative="0">
      <w:start w:val="1"/>
      <w:numFmt w:val="bullet"/>
      <w:pStyle w:val="438"/>
      <w:lvlText w:val=""/>
      <w:lvlJc w:val="left"/>
      <w:pPr>
        <w:tabs>
          <w:tab w:val="left" w:pos="3780"/>
        </w:tabs>
        <w:ind w:left="3780" w:hanging="420"/>
      </w:pPr>
      <w:rPr>
        <w:rFonts w:hint="default" w:ascii="Wingdings" w:hAnsi="Wingdings"/>
      </w:rPr>
    </w:lvl>
    <w:lvl w:ilvl="8" w:tentative="0">
      <w:start w:val="1"/>
      <w:numFmt w:val="bullet"/>
      <w:pStyle w:val="38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2BAB7B74"/>
    <w:multiLevelType w:val="singleLevel"/>
    <w:tmpl w:val="2BAB7B74"/>
    <w:lvl w:ilvl="0" w:tentative="0">
      <w:start w:val="1"/>
      <w:numFmt w:val="decimal"/>
      <w:suff w:val="nothing"/>
      <w:lvlText w:val="%1．"/>
      <w:lvlJc w:val="left"/>
      <w:pPr>
        <w:ind w:left="0" w:firstLine="400"/>
      </w:pPr>
      <w:rPr>
        <w:rFonts w:hint="default"/>
      </w:rPr>
    </w:lvl>
  </w:abstractNum>
  <w:abstractNum w:abstractNumId="6">
    <w:nsid w:val="346C5CA9"/>
    <w:multiLevelType w:val="multilevel"/>
    <w:tmpl w:val="346C5CA9"/>
    <w:lvl w:ilvl="0" w:tentative="0">
      <w:start w:val="1"/>
      <w:numFmt w:val="bullet"/>
      <w:pStyle w:val="656"/>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7">
    <w:nsid w:val="4285571E"/>
    <w:multiLevelType w:val="singleLevel"/>
    <w:tmpl w:val="4285571E"/>
    <w:lvl w:ilvl="0" w:tentative="0">
      <w:start w:val="1"/>
      <w:numFmt w:val="chineseCounting"/>
      <w:suff w:val="nothing"/>
      <w:lvlText w:val="（%1）"/>
      <w:lvlJc w:val="left"/>
      <w:pPr>
        <w:ind w:left="0" w:firstLine="420"/>
      </w:pPr>
      <w:rPr>
        <w:rFonts w:hint="eastAsia"/>
      </w:rPr>
    </w:lvl>
  </w:abstractNum>
  <w:abstractNum w:abstractNumId="8">
    <w:nsid w:val="430977C2"/>
    <w:multiLevelType w:val="singleLevel"/>
    <w:tmpl w:val="430977C2"/>
    <w:lvl w:ilvl="0" w:tentative="0">
      <w:start w:val="1"/>
      <w:numFmt w:val="decimal"/>
      <w:suff w:val="nothing"/>
      <w:lvlText w:val="%1．"/>
      <w:lvlJc w:val="left"/>
      <w:pPr>
        <w:ind w:left="0" w:firstLine="400"/>
      </w:pPr>
      <w:rPr>
        <w:rFonts w:hint="default"/>
      </w:rPr>
    </w:lvl>
  </w:abstractNum>
  <w:abstractNum w:abstractNumId="9">
    <w:nsid w:val="48D14304"/>
    <w:multiLevelType w:val="singleLevel"/>
    <w:tmpl w:val="48D14304"/>
    <w:lvl w:ilvl="0" w:tentative="0">
      <w:start w:val="1"/>
      <w:numFmt w:val="decimal"/>
      <w:suff w:val="nothing"/>
      <w:lvlText w:val="%1．"/>
      <w:lvlJc w:val="left"/>
      <w:pPr>
        <w:ind w:left="0" w:firstLine="400"/>
      </w:pPr>
      <w:rPr>
        <w:rFonts w:hint="default"/>
      </w:rPr>
    </w:lvl>
  </w:abstractNum>
  <w:abstractNum w:abstractNumId="10">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1">
    <w:nsid w:val="524B1E35"/>
    <w:multiLevelType w:val="singleLevel"/>
    <w:tmpl w:val="524B1E35"/>
    <w:lvl w:ilvl="0" w:tentative="0">
      <w:start w:val="3"/>
      <w:numFmt w:val="chineseCounting"/>
      <w:suff w:val="nothing"/>
      <w:lvlText w:val="%1、"/>
      <w:lvlJc w:val="left"/>
      <w:rPr>
        <w:rFonts w:hint="eastAsia"/>
      </w:rPr>
    </w:lvl>
  </w:abstractNum>
  <w:abstractNum w:abstractNumId="12">
    <w:nsid w:val="56E02277"/>
    <w:multiLevelType w:val="multilevel"/>
    <w:tmpl w:val="56E02277"/>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578B3BD2"/>
    <w:multiLevelType w:val="multilevel"/>
    <w:tmpl w:val="578B3BD2"/>
    <w:lvl w:ilvl="0" w:tentative="0">
      <w:start w:val="1"/>
      <w:numFmt w:val="decimal"/>
      <w:pStyle w:val="673"/>
      <w:lvlText w:val="%1"/>
      <w:lvlJc w:val="left"/>
      <w:pPr>
        <w:tabs>
          <w:tab w:val="left" w:pos="480"/>
        </w:tabs>
        <w:ind w:left="480" w:hanging="480"/>
      </w:pPr>
      <w:rPr>
        <w:rFonts w:hint="eastAsia"/>
        <w:sz w:val="44"/>
        <w:szCs w:val="44"/>
      </w:rPr>
    </w:lvl>
    <w:lvl w:ilvl="1" w:tentative="0">
      <w:start w:val="1"/>
      <w:numFmt w:val="decimal"/>
      <w:pStyle w:val="66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93"/>
      <w:lvlText w:val="%1.%2.%3.%4.%5"/>
      <w:lvlJc w:val="left"/>
      <w:pPr>
        <w:tabs>
          <w:tab w:val="left" w:pos="1080"/>
        </w:tabs>
        <w:ind w:left="1080" w:hanging="1080"/>
      </w:pPr>
      <w:rPr>
        <w:rFonts w:hint="default"/>
      </w:rPr>
    </w:lvl>
    <w:lvl w:ilvl="5" w:tentative="0">
      <w:start w:val="1"/>
      <w:numFmt w:val="decimal"/>
      <w:pStyle w:val="502"/>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73596DCC"/>
    <w:multiLevelType w:val="multilevel"/>
    <w:tmpl w:val="73596DCC"/>
    <w:lvl w:ilvl="0" w:tentative="0">
      <w:start w:val="1"/>
      <w:numFmt w:val="bullet"/>
      <w:pStyle w:val="357"/>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6C65A0F"/>
    <w:multiLevelType w:val="singleLevel"/>
    <w:tmpl w:val="76C65A0F"/>
    <w:lvl w:ilvl="0" w:tentative="0">
      <w:start w:val="1"/>
      <w:numFmt w:val="decimal"/>
      <w:suff w:val="nothing"/>
      <w:lvlText w:val="%1．"/>
      <w:lvlJc w:val="left"/>
      <w:pPr>
        <w:ind w:left="0" w:firstLine="400"/>
      </w:pPr>
      <w:rPr>
        <w:rFonts w:hint="default"/>
      </w:rPr>
    </w:lvl>
  </w:abstractNum>
  <w:num w:numId="1">
    <w:abstractNumId w:val="4"/>
  </w:num>
  <w:num w:numId="2">
    <w:abstractNumId w:val="3"/>
  </w:num>
  <w:num w:numId="3">
    <w:abstractNumId w:val="1"/>
  </w:num>
  <w:num w:numId="4">
    <w:abstractNumId w:val="2"/>
  </w:num>
  <w:num w:numId="5">
    <w:abstractNumId w:val="14"/>
  </w:num>
  <w:num w:numId="6">
    <w:abstractNumId w:val="13"/>
  </w:num>
  <w:num w:numId="7">
    <w:abstractNumId w:val="6"/>
  </w:num>
  <w:num w:numId="8">
    <w:abstractNumId w:val="0"/>
  </w:num>
  <w:num w:numId="9">
    <w:abstractNumId w:val="12"/>
  </w:num>
  <w:num w:numId="10">
    <w:abstractNumId w:val="15"/>
  </w:num>
  <w:num w:numId="11">
    <w:abstractNumId w:val="9"/>
  </w:num>
  <w:num w:numId="12">
    <w:abstractNumId w:val="8"/>
  </w:num>
  <w:num w:numId="13">
    <w:abstractNumId w:val="5"/>
  </w:num>
  <w:num w:numId="14">
    <w:abstractNumId w:val="11"/>
  </w:num>
  <w:num w:numId="15">
    <w:abstractNumId w:val="7"/>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TR">
    <w15:presenceInfo w15:providerId="WPS Office" w15:userId="1285429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MzM3NmYzYTE2ZTRlNTRhN2FjZDIxY2M3ZTJjYTEifQ=="/>
  </w:docVars>
  <w:rsids>
    <w:rsidRoot w:val="00172A27"/>
    <w:rsid w:val="00000451"/>
    <w:rsid w:val="0000133D"/>
    <w:rsid w:val="00003921"/>
    <w:rsid w:val="000049C4"/>
    <w:rsid w:val="000058BD"/>
    <w:rsid w:val="00006109"/>
    <w:rsid w:val="00006725"/>
    <w:rsid w:val="0000675E"/>
    <w:rsid w:val="00007CAA"/>
    <w:rsid w:val="0001084D"/>
    <w:rsid w:val="00010FE9"/>
    <w:rsid w:val="0001122F"/>
    <w:rsid w:val="00012930"/>
    <w:rsid w:val="0001337C"/>
    <w:rsid w:val="000138C4"/>
    <w:rsid w:val="00013CFA"/>
    <w:rsid w:val="00013F31"/>
    <w:rsid w:val="000140D8"/>
    <w:rsid w:val="00014530"/>
    <w:rsid w:val="00014BBC"/>
    <w:rsid w:val="000168D8"/>
    <w:rsid w:val="000170C8"/>
    <w:rsid w:val="0001738D"/>
    <w:rsid w:val="000173F4"/>
    <w:rsid w:val="00020287"/>
    <w:rsid w:val="000202FE"/>
    <w:rsid w:val="00023323"/>
    <w:rsid w:val="00024130"/>
    <w:rsid w:val="00024467"/>
    <w:rsid w:val="00024584"/>
    <w:rsid w:val="00024962"/>
    <w:rsid w:val="000249AA"/>
    <w:rsid w:val="000253E5"/>
    <w:rsid w:val="00025776"/>
    <w:rsid w:val="00026E52"/>
    <w:rsid w:val="000270F2"/>
    <w:rsid w:val="00027540"/>
    <w:rsid w:val="00030572"/>
    <w:rsid w:val="00030CB3"/>
    <w:rsid w:val="0003206A"/>
    <w:rsid w:val="000326A7"/>
    <w:rsid w:val="00032EA0"/>
    <w:rsid w:val="000336D4"/>
    <w:rsid w:val="00033D5E"/>
    <w:rsid w:val="00034FA7"/>
    <w:rsid w:val="000357E4"/>
    <w:rsid w:val="00035ACA"/>
    <w:rsid w:val="0003639A"/>
    <w:rsid w:val="00040B87"/>
    <w:rsid w:val="000410A5"/>
    <w:rsid w:val="000412EA"/>
    <w:rsid w:val="00042533"/>
    <w:rsid w:val="00042E65"/>
    <w:rsid w:val="0004347C"/>
    <w:rsid w:val="00043907"/>
    <w:rsid w:val="00044F48"/>
    <w:rsid w:val="00047354"/>
    <w:rsid w:val="00050422"/>
    <w:rsid w:val="00050656"/>
    <w:rsid w:val="000516EA"/>
    <w:rsid w:val="00051B00"/>
    <w:rsid w:val="00051C1A"/>
    <w:rsid w:val="0005238F"/>
    <w:rsid w:val="00052BB8"/>
    <w:rsid w:val="00053798"/>
    <w:rsid w:val="000537A5"/>
    <w:rsid w:val="0005417A"/>
    <w:rsid w:val="0005499A"/>
    <w:rsid w:val="00054D39"/>
    <w:rsid w:val="0005501B"/>
    <w:rsid w:val="000550F5"/>
    <w:rsid w:val="00055337"/>
    <w:rsid w:val="000554C7"/>
    <w:rsid w:val="00056402"/>
    <w:rsid w:val="00056791"/>
    <w:rsid w:val="000568DF"/>
    <w:rsid w:val="000578A3"/>
    <w:rsid w:val="00057D4C"/>
    <w:rsid w:val="000618BB"/>
    <w:rsid w:val="00061A3C"/>
    <w:rsid w:val="00061C48"/>
    <w:rsid w:val="00064278"/>
    <w:rsid w:val="0006462B"/>
    <w:rsid w:val="000646CA"/>
    <w:rsid w:val="000664BC"/>
    <w:rsid w:val="000665C4"/>
    <w:rsid w:val="00067821"/>
    <w:rsid w:val="0006785E"/>
    <w:rsid w:val="00067F92"/>
    <w:rsid w:val="00067FA7"/>
    <w:rsid w:val="0007038E"/>
    <w:rsid w:val="0007077C"/>
    <w:rsid w:val="00070821"/>
    <w:rsid w:val="00070825"/>
    <w:rsid w:val="00071CD8"/>
    <w:rsid w:val="00072AED"/>
    <w:rsid w:val="00072B56"/>
    <w:rsid w:val="00072D2B"/>
    <w:rsid w:val="000730B1"/>
    <w:rsid w:val="00073860"/>
    <w:rsid w:val="000738EA"/>
    <w:rsid w:val="00073D72"/>
    <w:rsid w:val="000755A1"/>
    <w:rsid w:val="00075D0E"/>
    <w:rsid w:val="00075F6A"/>
    <w:rsid w:val="00075FBA"/>
    <w:rsid w:val="0007616C"/>
    <w:rsid w:val="000763F3"/>
    <w:rsid w:val="00076801"/>
    <w:rsid w:val="00077577"/>
    <w:rsid w:val="00077607"/>
    <w:rsid w:val="00077756"/>
    <w:rsid w:val="00080970"/>
    <w:rsid w:val="00081671"/>
    <w:rsid w:val="00082FA5"/>
    <w:rsid w:val="00084D27"/>
    <w:rsid w:val="0008580E"/>
    <w:rsid w:val="00085A0E"/>
    <w:rsid w:val="00085C4F"/>
    <w:rsid w:val="00086F8A"/>
    <w:rsid w:val="00090243"/>
    <w:rsid w:val="000904F6"/>
    <w:rsid w:val="00090945"/>
    <w:rsid w:val="00090ED8"/>
    <w:rsid w:val="00090F29"/>
    <w:rsid w:val="0009145F"/>
    <w:rsid w:val="00091B4E"/>
    <w:rsid w:val="00092FE9"/>
    <w:rsid w:val="00094342"/>
    <w:rsid w:val="00095193"/>
    <w:rsid w:val="00095954"/>
    <w:rsid w:val="000960BA"/>
    <w:rsid w:val="0009662A"/>
    <w:rsid w:val="00096DFF"/>
    <w:rsid w:val="000A0E69"/>
    <w:rsid w:val="000A1380"/>
    <w:rsid w:val="000A1A52"/>
    <w:rsid w:val="000A1F98"/>
    <w:rsid w:val="000A1FCA"/>
    <w:rsid w:val="000A324A"/>
    <w:rsid w:val="000A3D58"/>
    <w:rsid w:val="000A47B0"/>
    <w:rsid w:val="000A49BB"/>
    <w:rsid w:val="000A4F22"/>
    <w:rsid w:val="000A5674"/>
    <w:rsid w:val="000A5A46"/>
    <w:rsid w:val="000A7299"/>
    <w:rsid w:val="000A78E7"/>
    <w:rsid w:val="000B0E04"/>
    <w:rsid w:val="000B1EDE"/>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6162"/>
    <w:rsid w:val="000C6688"/>
    <w:rsid w:val="000C7BEB"/>
    <w:rsid w:val="000D0124"/>
    <w:rsid w:val="000D0E77"/>
    <w:rsid w:val="000D11E5"/>
    <w:rsid w:val="000D19E8"/>
    <w:rsid w:val="000D2834"/>
    <w:rsid w:val="000D299B"/>
    <w:rsid w:val="000D34C8"/>
    <w:rsid w:val="000D34FD"/>
    <w:rsid w:val="000D3BE5"/>
    <w:rsid w:val="000D3C37"/>
    <w:rsid w:val="000D453A"/>
    <w:rsid w:val="000D47EF"/>
    <w:rsid w:val="000D5EA6"/>
    <w:rsid w:val="000D5F00"/>
    <w:rsid w:val="000D6C9F"/>
    <w:rsid w:val="000D6E3B"/>
    <w:rsid w:val="000D7C9D"/>
    <w:rsid w:val="000D7CE0"/>
    <w:rsid w:val="000D7EB0"/>
    <w:rsid w:val="000E260A"/>
    <w:rsid w:val="000E2785"/>
    <w:rsid w:val="000E27BB"/>
    <w:rsid w:val="000E3153"/>
    <w:rsid w:val="000E386F"/>
    <w:rsid w:val="000E4051"/>
    <w:rsid w:val="000E4369"/>
    <w:rsid w:val="000E4765"/>
    <w:rsid w:val="000E5B7E"/>
    <w:rsid w:val="000E5FBD"/>
    <w:rsid w:val="000E5FF9"/>
    <w:rsid w:val="000E6AE1"/>
    <w:rsid w:val="000E7142"/>
    <w:rsid w:val="000E7632"/>
    <w:rsid w:val="000E7739"/>
    <w:rsid w:val="000E77EE"/>
    <w:rsid w:val="000F0BDF"/>
    <w:rsid w:val="000F1626"/>
    <w:rsid w:val="000F1709"/>
    <w:rsid w:val="000F2940"/>
    <w:rsid w:val="000F3D08"/>
    <w:rsid w:val="000F4495"/>
    <w:rsid w:val="000F4A05"/>
    <w:rsid w:val="000F505B"/>
    <w:rsid w:val="000F68A0"/>
    <w:rsid w:val="000F6CC2"/>
    <w:rsid w:val="00100600"/>
    <w:rsid w:val="0010118C"/>
    <w:rsid w:val="0010125E"/>
    <w:rsid w:val="00101967"/>
    <w:rsid w:val="00103EBD"/>
    <w:rsid w:val="00104E5B"/>
    <w:rsid w:val="00104EEC"/>
    <w:rsid w:val="001050DC"/>
    <w:rsid w:val="00105482"/>
    <w:rsid w:val="001056A5"/>
    <w:rsid w:val="00105BA9"/>
    <w:rsid w:val="00106AAA"/>
    <w:rsid w:val="00106E10"/>
    <w:rsid w:val="00107BBD"/>
    <w:rsid w:val="00107BC7"/>
    <w:rsid w:val="001102B5"/>
    <w:rsid w:val="00111C7D"/>
    <w:rsid w:val="00112038"/>
    <w:rsid w:val="001127FF"/>
    <w:rsid w:val="00112B0B"/>
    <w:rsid w:val="0011383E"/>
    <w:rsid w:val="00114128"/>
    <w:rsid w:val="00114847"/>
    <w:rsid w:val="00114940"/>
    <w:rsid w:val="0011585B"/>
    <w:rsid w:val="00115B1A"/>
    <w:rsid w:val="001160FF"/>
    <w:rsid w:val="001168F8"/>
    <w:rsid w:val="00116D3C"/>
    <w:rsid w:val="001176FF"/>
    <w:rsid w:val="001206DD"/>
    <w:rsid w:val="0012159D"/>
    <w:rsid w:val="00121901"/>
    <w:rsid w:val="001231D3"/>
    <w:rsid w:val="001232A7"/>
    <w:rsid w:val="0012419E"/>
    <w:rsid w:val="001247ED"/>
    <w:rsid w:val="001248EF"/>
    <w:rsid w:val="00124FC4"/>
    <w:rsid w:val="001253AB"/>
    <w:rsid w:val="0012574C"/>
    <w:rsid w:val="001259B8"/>
    <w:rsid w:val="00125BD6"/>
    <w:rsid w:val="0012693E"/>
    <w:rsid w:val="001300E1"/>
    <w:rsid w:val="00130DFF"/>
    <w:rsid w:val="0013103C"/>
    <w:rsid w:val="00131C2D"/>
    <w:rsid w:val="0013202C"/>
    <w:rsid w:val="00132CBF"/>
    <w:rsid w:val="00133742"/>
    <w:rsid w:val="001350F7"/>
    <w:rsid w:val="00135769"/>
    <w:rsid w:val="00135BE9"/>
    <w:rsid w:val="00136762"/>
    <w:rsid w:val="00136E33"/>
    <w:rsid w:val="001371D5"/>
    <w:rsid w:val="0013773D"/>
    <w:rsid w:val="001379B0"/>
    <w:rsid w:val="001402C4"/>
    <w:rsid w:val="00140693"/>
    <w:rsid w:val="00140D7A"/>
    <w:rsid w:val="00141DFE"/>
    <w:rsid w:val="001433BC"/>
    <w:rsid w:val="00144649"/>
    <w:rsid w:val="00145022"/>
    <w:rsid w:val="00145662"/>
    <w:rsid w:val="00145C6D"/>
    <w:rsid w:val="00146151"/>
    <w:rsid w:val="00147032"/>
    <w:rsid w:val="00147EA7"/>
    <w:rsid w:val="00151B2F"/>
    <w:rsid w:val="001524DC"/>
    <w:rsid w:val="001525E5"/>
    <w:rsid w:val="0015270B"/>
    <w:rsid w:val="00153859"/>
    <w:rsid w:val="00153903"/>
    <w:rsid w:val="00153915"/>
    <w:rsid w:val="00155237"/>
    <w:rsid w:val="00155B95"/>
    <w:rsid w:val="00155BCE"/>
    <w:rsid w:val="00156853"/>
    <w:rsid w:val="00157432"/>
    <w:rsid w:val="00161185"/>
    <w:rsid w:val="001623AC"/>
    <w:rsid w:val="00162BAA"/>
    <w:rsid w:val="0016488B"/>
    <w:rsid w:val="00165758"/>
    <w:rsid w:val="00165A65"/>
    <w:rsid w:val="00167478"/>
    <w:rsid w:val="00167594"/>
    <w:rsid w:val="001702BE"/>
    <w:rsid w:val="001704B3"/>
    <w:rsid w:val="00170CF9"/>
    <w:rsid w:val="0017105C"/>
    <w:rsid w:val="00171622"/>
    <w:rsid w:val="001721CF"/>
    <w:rsid w:val="00172246"/>
    <w:rsid w:val="001728FD"/>
    <w:rsid w:val="00172F02"/>
    <w:rsid w:val="00173631"/>
    <w:rsid w:val="0017372D"/>
    <w:rsid w:val="00173BBF"/>
    <w:rsid w:val="00173C58"/>
    <w:rsid w:val="00173E59"/>
    <w:rsid w:val="00174C88"/>
    <w:rsid w:val="00174F57"/>
    <w:rsid w:val="00175078"/>
    <w:rsid w:val="001755DC"/>
    <w:rsid w:val="00177F5B"/>
    <w:rsid w:val="00180A47"/>
    <w:rsid w:val="001827B7"/>
    <w:rsid w:val="001827EF"/>
    <w:rsid w:val="00182982"/>
    <w:rsid w:val="00182D68"/>
    <w:rsid w:val="00183031"/>
    <w:rsid w:val="00183468"/>
    <w:rsid w:val="0018397E"/>
    <w:rsid w:val="00184DBF"/>
    <w:rsid w:val="001852A8"/>
    <w:rsid w:val="00186A19"/>
    <w:rsid w:val="00186CA2"/>
    <w:rsid w:val="00187243"/>
    <w:rsid w:val="00187554"/>
    <w:rsid w:val="00187C29"/>
    <w:rsid w:val="00190942"/>
    <w:rsid w:val="001909A7"/>
    <w:rsid w:val="00191459"/>
    <w:rsid w:val="0019174E"/>
    <w:rsid w:val="001923D5"/>
    <w:rsid w:val="00192991"/>
    <w:rsid w:val="00192C16"/>
    <w:rsid w:val="00193B94"/>
    <w:rsid w:val="001940A7"/>
    <w:rsid w:val="00194BB1"/>
    <w:rsid w:val="00194BC6"/>
    <w:rsid w:val="00195070"/>
    <w:rsid w:val="0019526B"/>
    <w:rsid w:val="0019526D"/>
    <w:rsid w:val="001956BE"/>
    <w:rsid w:val="00195EB4"/>
    <w:rsid w:val="0019602C"/>
    <w:rsid w:val="001969F2"/>
    <w:rsid w:val="0019756A"/>
    <w:rsid w:val="00197B2A"/>
    <w:rsid w:val="001A07F8"/>
    <w:rsid w:val="001A0A23"/>
    <w:rsid w:val="001A128B"/>
    <w:rsid w:val="001A1F0E"/>
    <w:rsid w:val="001A473A"/>
    <w:rsid w:val="001A4ED9"/>
    <w:rsid w:val="001A5785"/>
    <w:rsid w:val="001A5FD7"/>
    <w:rsid w:val="001A66A6"/>
    <w:rsid w:val="001A6BBB"/>
    <w:rsid w:val="001A79A2"/>
    <w:rsid w:val="001B13BF"/>
    <w:rsid w:val="001B16F5"/>
    <w:rsid w:val="001B1C1F"/>
    <w:rsid w:val="001B219B"/>
    <w:rsid w:val="001B2703"/>
    <w:rsid w:val="001B3D72"/>
    <w:rsid w:val="001B46B2"/>
    <w:rsid w:val="001B4725"/>
    <w:rsid w:val="001B48B2"/>
    <w:rsid w:val="001B49DA"/>
    <w:rsid w:val="001B4CA8"/>
    <w:rsid w:val="001B572D"/>
    <w:rsid w:val="001B5B10"/>
    <w:rsid w:val="001B7A15"/>
    <w:rsid w:val="001B7B69"/>
    <w:rsid w:val="001C08DB"/>
    <w:rsid w:val="001C10BD"/>
    <w:rsid w:val="001C1F01"/>
    <w:rsid w:val="001C232F"/>
    <w:rsid w:val="001C2544"/>
    <w:rsid w:val="001C2A17"/>
    <w:rsid w:val="001C31F5"/>
    <w:rsid w:val="001C39EC"/>
    <w:rsid w:val="001C6047"/>
    <w:rsid w:val="001C6698"/>
    <w:rsid w:val="001C7BA3"/>
    <w:rsid w:val="001C7CE0"/>
    <w:rsid w:val="001D005B"/>
    <w:rsid w:val="001D0947"/>
    <w:rsid w:val="001D16F5"/>
    <w:rsid w:val="001D1970"/>
    <w:rsid w:val="001D1D55"/>
    <w:rsid w:val="001D21EF"/>
    <w:rsid w:val="001D29A4"/>
    <w:rsid w:val="001D330D"/>
    <w:rsid w:val="001D4AB6"/>
    <w:rsid w:val="001D4AD3"/>
    <w:rsid w:val="001D4F81"/>
    <w:rsid w:val="001D5821"/>
    <w:rsid w:val="001D5F19"/>
    <w:rsid w:val="001E1673"/>
    <w:rsid w:val="001E17E3"/>
    <w:rsid w:val="001E2052"/>
    <w:rsid w:val="001E257C"/>
    <w:rsid w:val="001E35EE"/>
    <w:rsid w:val="001E4B2C"/>
    <w:rsid w:val="001E507F"/>
    <w:rsid w:val="001E59FB"/>
    <w:rsid w:val="001E66D7"/>
    <w:rsid w:val="001E7F9D"/>
    <w:rsid w:val="001F0FD1"/>
    <w:rsid w:val="001F19D1"/>
    <w:rsid w:val="001F1CB9"/>
    <w:rsid w:val="001F1F18"/>
    <w:rsid w:val="001F2F92"/>
    <w:rsid w:val="001F45D5"/>
    <w:rsid w:val="001F612E"/>
    <w:rsid w:val="001F6B41"/>
    <w:rsid w:val="00201AAA"/>
    <w:rsid w:val="00201B0F"/>
    <w:rsid w:val="00202800"/>
    <w:rsid w:val="00202D33"/>
    <w:rsid w:val="00202E58"/>
    <w:rsid w:val="00202F99"/>
    <w:rsid w:val="00203C85"/>
    <w:rsid w:val="00205298"/>
    <w:rsid w:val="00206698"/>
    <w:rsid w:val="00206736"/>
    <w:rsid w:val="00206C88"/>
    <w:rsid w:val="0020709A"/>
    <w:rsid w:val="00210B9C"/>
    <w:rsid w:val="00214028"/>
    <w:rsid w:val="002141C3"/>
    <w:rsid w:val="002141DC"/>
    <w:rsid w:val="00214479"/>
    <w:rsid w:val="002144F3"/>
    <w:rsid w:val="002146C3"/>
    <w:rsid w:val="00214F62"/>
    <w:rsid w:val="00215A2A"/>
    <w:rsid w:val="00215D21"/>
    <w:rsid w:val="00216387"/>
    <w:rsid w:val="00216D32"/>
    <w:rsid w:val="002204BC"/>
    <w:rsid w:val="002209F8"/>
    <w:rsid w:val="00220F7B"/>
    <w:rsid w:val="002213CE"/>
    <w:rsid w:val="00221AF7"/>
    <w:rsid w:val="00222494"/>
    <w:rsid w:val="00222775"/>
    <w:rsid w:val="00222A31"/>
    <w:rsid w:val="00222CF6"/>
    <w:rsid w:val="00223226"/>
    <w:rsid w:val="002244E4"/>
    <w:rsid w:val="00224D2A"/>
    <w:rsid w:val="00224D8D"/>
    <w:rsid w:val="0022555A"/>
    <w:rsid w:val="00225B4E"/>
    <w:rsid w:val="0023079F"/>
    <w:rsid w:val="00231135"/>
    <w:rsid w:val="002326B5"/>
    <w:rsid w:val="00232D34"/>
    <w:rsid w:val="00233538"/>
    <w:rsid w:val="0023449F"/>
    <w:rsid w:val="002344F5"/>
    <w:rsid w:val="0023454D"/>
    <w:rsid w:val="00234679"/>
    <w:rsid w:val="00235E5D"/>
    <w:rsid w:val="00236690"/>
    <w:rsid w:val="0023669D"/>
    <w:rsid w:val="00237FA2"/>
    <w:rsid w:val="002403D5"/>
    <w:rsid w:val="00240F67"/>
    <w:rsid w:val="00241072"/>
    <w:rsid w:val="00241144"/>
    <w:rsid w:val="00242510"/>
    <w:rsid w:val="00242AAA"/>
    <w:rsid w:val="00242F79"/>
    <w:rsid w:val="0024415B"/>
    <w:rsid w:val="00245565"/>
    <w:rsid w:val="002458C1"/>
    <w:rsid w:val="00246357"/>
    <w:rsid w:val="00247422"/>
    <w:rsid w:val="00247BA2"/>
    <w:rsid w:val="0025184F"/>
    <w:rsid w:val="00251967"/>
    <w:rsid w:val="002527CC"/>
    <w:rsid w:val="002528E1"/>
    <w:rsid w:val="00253586"/>
    <w:rsid w:val="002537FC"/>
    <w:rsid w:val="00253C55"/>
    <w:rsid w:val="002542F8"/>
    <w:rsid w:val="002543EF"/>
    <w:rsid w:val="00254749"/>
    <w:rsid w:val="00255784"/>
    <w:rsid w:val="0025631F"/>
    <w:rsid w:val="00256986"/>
    <w:rsid w:val="00257246"/>
    <w:rsid w:val="00257438"/>
    <w:rsid w:val="0026212A"/>
    <w:rsid w:val="00263044"/>
    <w:rsid w:val="00263759"/>
    <w:rsid w:val="002638BD"/>
    <w:rsid w:val="0026470B"/>
    <w:rsid w:val="0026486D"/>
    <w:rsid w:val="00264C4B"/>
    <w:rsid w:val="00264ED0"/>
    <w:rsid w:val="002660C3"/>
    <w:rsid w:val="00266DE1"/>
    <w:rsid w:val="00267A92"/>
    <w:rsid w:val="00267E43"/>
    <w:rsid w:val="00270282"/>
    <w:rsid w:val="00271385"/>
    <w:rsid w:val="00272094"/>
    <w:rsid w:val="0027244F"/>
    <w:rsid w:val="002739CE"/>
    <w:rsid w:val="00273C5F"/>
    <w:rsid w:val="0027454B"/>
    <w:rsid w:val="002751CA"/>
    <w:rsid w:val="0027544D"/>
    <w:rsid w:val="002775ED"/>
    <w:rsid w:val="002778AB"/>
    <w:rsid w:val="00280065"/>
    <w:rsid w:val="002802A5"/>
    <w:rsid w:val="00280CFB"/>
    <w:rsid w:val="00280D58"/>
    <w:rsid w:val="002815C4"/>
    <w:rsid w:val="00281B48"/>
    <w:rsid w:val="00281BCB"/>
    <w:rsid w:val="00283296"/>
    <w:rsid w:val="0028583E"/>
    <w:rsid w:val="00285853"/>
    <w:rsid w:val="00285B1A"/>
    <w:rsid w:val="00285FF3"/>
    <w:rsid w:val="002866EC"/>
    <w:rsid w:val="0028744E"/>
    <w:rsid w:val="00287936"/>
    <w:rsid w:val="00287CC8"/>
    <w:rsid w:val="002903C5"/>
    <w:rsid w:val="00290A99"/>
    <w:rsid w:val="00290EAF"/>
    <w:rsid w:val="0029159A"/>
    <w:rsid w:val="00292AA1"/>
    <w:rsid w:val="0029499D"/>
    <w:rsid w:val="00294A13"/>
    <w:rsid w:val="00294B10"/>
    <w:rsid w:val="00294DF9"/>
    <w:rsid w:val="00295073"/>
    <w:rsid w:val="00296558"/>
    <w:rsid w:val="00296C32"/>
    <w:rsid w:val="00297325"/>
    <w:rsid w:val="002977CE"/>
    <w:rsid w:val="00297AF5"/>
    <w:rsid w:val="002A02D6"/>
    <w:rsid w:val="002A07C4"/>
    <w:rsid w:val="002A0921"/>
    <w:rsid w:val="002A0CB3"/>
    <w:rsid w:val="002A1887"/>
    <w:rsid w:val="002A2001"/>
    <w:rsid w:val="002A4060"/>
    <w:rsid w:val="002A4A05"/>
    <w:rsid w:val="002A4EB3"/>
    <w:rsid w:val="002A51D9"/>
    <w:rsid w:val="002A5CAB"/>
    <w:rsid w:val="002A5D40"/>
    <w:rsid w:val="002A64E7"/>
    <w:rsid w:val="002A7136"/>
    <w:rsid w:val="002A7ED3"/>
    <w:rsid w:val="002A7FC9"/>
    <w:rsid w:val="002B139C"/>
    <w:rsid w:val="002B1881"/>
    <w:rsid w:val="002B1F61"/>
    <w:rsid w:val="002B2906"/>
    <w:rsid w:val="002B34E3"/>
    <w:rsid w:val="002B5AED"/>
    <w:rsid w:val="002B5AEE"/>
    <w:rsid w:val="002B6177"/>
    <w:rsid w:val="002B650C"/>
    <w:rsid w:val="002B68E6"/>
    <w:rsid w:val="002B6985"/>
    <w:rsid w:val="002C0301"/>
    <w:rsid w:val="002C0326"/>
    <w:rsid w:val="002C0498"/>
    <w:rsid w:val="002C0A9F"/>
    <w:rsid w:val="002C1AB3"/>
    <w:rsid w:val="002C1BB7"/>
    <w:rsid w:val="002C2665"/>
    <w:rsid w:val="002C28E1"/>
    <w:rsid w:val="002C2B25"/>
    <w:rsid w:val="002C327D"/>
    <w:rsid w:val="002C3890"/>
    <w:rsid w:val="002C3AD9"/>
    <w:rsid w:val="002C45C3"/>
    <w:rsid w:val="002C4603"/>
    <w:rsid w:val="002C483B"/>
    <w:rsid w:val="002C643D"/>
    <w:rsid w:val="002C6C98"/>
    <w:rsid w:val="002C70E7"/>
    <w:rsid w:val="002D0E88"/>
    <w:rsid w:val="002D1593"/>
    <w:rsid w:val="002D22A6"/>
    <w:rsid w:val="002D2819"/>
    <w:rsid w:val="002D2CD6"/>
    <w:rsid w:val="002D2F81"/>
    <w:rsid w:val="002D38A3"/>
    <w:rsid w:val="002D3BA3"/>
    <w:rsid w:val="002D4771"/>
    <w:rsid w:val="002D4892"/>
    <w:rsid w:val="002D4D06"/>
    <w:rsid w:val="002D4EE7"/>
    <w:rsid w:val="002D4EED"/>
    <w:rsid w:val="002D65AD"/>
    <w:rsid w:val="002D6782"/>
    <w:rsid w:val="002D74A4"/>
    <w:rsid w:val="002D7DB2"/>
    <w:rsid w:val="002D7EA8"/>
    <w:rsid w:val="002E00E1"/>
    <w:rsid w:val="002E03AE"/>
    <w:rsid w:val="002E0542"/>
    <w:rsid w:val="002E05F2"/>
    <w:rsid w:val="002E0E87"/>
    <w:rsid w:val="002E13CF"/>
    <w:rsid w:val="002E201C"/>
    <w:rsid w:val="002E236F"/>
    <w:rsid w:val="002E3956"/>
    <w:rsid w:val="002E3FB7"/>
    <w:rsid w:val="002E469E"/>
    <w:rsid w:val="002E4C01"/>
    <w:rsid w:val="002E4D50"/>
    <w:rsid w:val="002E55FF"/>
    <w:rsid w:val="002E587E"/>
    <w:rsid w:val="002E59D9"/>
    <w:rsid w:val="002E5C69"/>
    <w:rsid w:val="002E672A"/>
    <w:rsid w:val="002E6853"/>
    <w:rsid w:val="002E7EC1"/>
    <w:rsid w:val="002E7EE5"/>
    <w:rsid w:val="002F0323"/>
    <w:rsid w:val="002F134F"/>
    <w:rsid w:val="002F1D0B"/>
    <w:rsid w:val="002F1F02"/>
    <w:rsid w:val="002F27E5"/>
    <w:rsid w:val="002F2D81"/>
    <w:rsid w:val="002F4BA9"/>
    <w:rsid w:val="002F541B"/>
    <w:rsid w:val="002F5BFE"/>
    <w:rsid w:val="002F6EFF"/>
    <w:rsid w:val="002F7DF0"/>
    <w:rsid w:val="002F7FAF"/>
    <w:rsid w:val="00303963"/>
    <w:rsid w:val="00303AB6"/>
    <w:rsid w:val="00304640"/>
    <w:rsid w:val="00304AC1"/>
    <w:rsid w:val="00305090"/>
    <w:rsid w:val="00305443"/>
    <w:rsid w:val="00305454"/>
    <w:rsid w:val="00305B9F"/>
    <w:rsid w:val="00305E21"/>
    <w:rsid w:val="003066C6"/>
    <w:rsid w:val="003066FA"/>
    <w:rsid w:val="00306AD6"/>
    <w:rsid w:val="00307DC7"/>
    <w:rsid w:val="00310EDB"/>
    <w:rsid w:val="003115F3"/>
    <w:rsid w:val="00312DFC"/>
    <w:rsid w:val="0031318C"/>
    <w:rsid w:val="003136B7"/>
    <w:rsid w:val="0031380D"/>
    <w:rsid w:val="00313C9D"/>
    <w:rsid w:val="0031430C"/>
    <w:rsid w:val="00314C5A"/>
    <w:rsid w:val="00314D63"/>
    <w:rsid w:val="0031531A"/>
    <w:rsid w:val="00315394"/>
    <w:rsid w:val="00315D77"/>
    <w:rsid w:val="00316CDE"/>
    <w:rsid w:val="0031752D"/>
    <w:rsid w:val="00320688"/>
    <w:rsid w:val="0032117A"/>
    <w:rsid w:val="00321603"/>
    <w:rsid w:val="0032226D"/>
    <w:rsid w:val="0032321C"/>
    <w:rsid w:val="0032443D"/>
    <w:rsid w:val="003249F6"/>
    <w:rsid w:val="00324B2F"/>
    <w:rsid w:val="00325FCC"/>
    <w:rsid w:val="00326106"/>
    <w:rsid w:val="00326805"/>
    <w:rsid w:val="003269B7"/>
    <w:rsid w:val="00326C0E"/>
    <w:rsid w:val="003272A3"/>
    <w:rsid w:val="003272E4"/>
    <w:rsid w:val="00327B71"/>
    <w:rsid w:val="00331461"/>
    <w:rsid w:val="003316A8"/>
    <w:rsid w:val="00331CC9"/>
    <w:rsid w:val="003320D7"/>
    <w:rsid w:val="00332D52"/>
    <w:rsid w:val="00333337"/>
    <w:rsid w:val="00333558"/>
    <w:rsid w:val="00333A28"/>
    <w:rsid w:val="00333AAD"/>
    <w:rsid w:val="00334A3D"/>
    <w:rsid w:val="003360AD"/>
    <w:rsid w:val="0033631D"/>
    <w:rsid w:val="00337409"/>
    <w:rsid w:val="003405AF"/>
    <w:rsid w:val="0034088F"/>
    <w:rsid w:val="00340B3E"/>
    <w:rsid w:val="003413D2"/>
    <w:rsid w:val="003428FE"/>
    <w:rsid w:val="00344453"/>
    <w:rsid w:val="0034451A"/>
    <w:rsid w:val="00344BBF"/>
    <w:rsid w:val="0034509B"/>
    <w:rsid w:val="00345644"/>
    <w:rsid w:val="00345AFF"/>
    <w:rsid w:val="00345D7A"/>
    <w:rsid w:val="0034607E"/>
    <w:rsid w:val="003463F7"/>
    <w:rsid w:val="00346B6D"/>
    <w:rsid w:val="00346BA3"/>
    <w:rsid w:val="00347154"/>
    <w:rsid w:val="00347356"/>
    <w:rsid w:val="00350896"/>
    <w:rsid w:val="00350C31"/>
    <w:rsid w:val="00350C9C"/>
    <w:rsid w:val="00351027"/>
    <w:rsid w:val="003519CD"/>
    <w:rsid w:val="00351A3A"/>
    <w:rsid w:val="003532FE"/>
    <w:rsid w:val="0035455F"/>
    <w:rsid w:val="00355B1B"/>
    <w:rsid w:val="00355D8F"/>
    <w:rsid w:val="003561C9"/>
    <w:rsid w:val="00356FF0"/>
    <w:rsid w:val="003577EF"/>
    <w:rsid w:val="00360304"/>
    <w:rsid w:val="00361750"/>
    <w:rsid w:val="003628E5"/>
    <w:rsid w:val="0036321C"/>
    <w:rsid w:val="00363B2A"/>
    <w:rsid w:val="00363BF1"/>
    <w:rsid w:val="00364FF6"/>
    <w:rsid w:val="00366779"/>
    <w:rsid w:val="003669C8"/>
    <w:rsid w:val="00366CEB"/>
    <w:rsid w:val="003672B3"/>
    <w:rsid w:val="003676DF"/>
    <w:rsid w:val="00367783"/>
    <w:rsid w:val="003679D3"/>
    <w:rsid w:val="00367A87"/>
    <w:rsid w:val="00367EE7"/>
    <w:rsid w:val="003705EA"/>
    <w:rsid w:val="00370A56"/>
    <w:rsid w:val="00372842"/>
    <w:rsid w:val="003729A5"/>
    <w:rsid w:val="00372C89"/>
    <w:rsid w:val="00372E9A"/>
    <w:rsid w:val="00373482"/>
    <w:rsid w:val="003735B9"/>
    <w:rsid w:val="003745C1"/>
    <w:rsid w:val="00374677"/>
    <w:rsid w:val="00375850"/>
    <w:rsid w:val="0037632F"/>
    <w:rsid w:val="00377B26"/>
    <w:rsid w:val="00380E30"/>
    <w:rsid w:val="00381014"/>
    <w:rsid w:val="00381604"/>
    <w:rsid w:val="00381C68"/>
    <w:rsid w:val="00381F60"/>
    <w:rsid w:val="00383AB0"/>
    <w:rsid w:val="00384518"/>
    <w:rsid w:val="003847BB"/>
    <w:rsid w:val="00384814"/>
    <w:rsid w:val="00384C0A"/>
    <w:rsid w:val="00385B16"/>
    <w:rsid w:val="00385B96"/>
    <w:rsid w:val="0038637D"/>
    <w:rsid w:val="00386C07"/>
    <w:rsid w:val="00386E87"/>
    <w:rsid w:val="00386F58"/>
    <w:rsid w:val="0038700D"/>
    <w:rsid w:val="00390B8F"/>
    <w:rsid w:val="00390C0D"/>
    <w:rsid w:val="00391447"/>
    <w:rsid w:val="00391727"/>
    <w:rsid w:val="003919D9"/>
    <w:rsid w:val="00391BDD"/>
    <w:rsid w:val="003922DE"/>
    <w:rsid w:val="00392E35"/>
    <w:rsid w:val="00393070"/>
    <w:rsid w:val="00393551"/>
    <w:rsid w:val="00393FCD"/>
    <w:rsid w:val="003944EA"/>
    <w:rsid w:val="00394639"/>
    <w:rsid w:val="00394DF6"/>
    <w:rsid w:val="003950A0"/>
    <w:rsid w:val="003962E6"/>
    <w:rsid w:val="00396831"/>
    <w:rsid w:val="003971A1"/>
    <w:rsid w:val="003A03D4"/>
    <w:rsid w:val="003A12B6"/>
    <w:rsid w:val="003A20D5"/>
    <w:rsid w:val="003A24CC"/>
    <w:rsid w:val="003A2EE8"/>
    <w:rsid w:val="003A373C"/>
    <w:rsid w:val="003A5026"/>
    <w:rsid w:val="003A5378"/>
    <w:rsid w:val="003A6008"/>
    <w:rsid w:val="003A703F"/>
    <w:rsid w:val="003A7E2B"/>
    <w:rsid w:val="003A7E40"/>
    <w:rsid w:val="003A7EB5"/>
    <w:rsid w:val="003B0336"/>
    <w:rsid w:val="003B0A3A"/>
    <w:rsid w:val="003B0D79"/>
    <w:rsid w:val="003B2930"/>
    <w:rsid w:val="003B31A7"/>
    <w:rsid w:val="003B4B51"/>
    <w:rsid w:val="003B514E"/>
    <w:rsid w:val="003B636A"/>
    <w:rsid w:val="003B69CE"/>
    <w:rsid w:val="003C011C"/>
    <w:rsid w:val="003C0C6A"/>
    <w:rsid w:val="003C14B9"/>
    <w:rsid w:val="003C1B97"/>
    <w:rsid w:val="003C3292"/>
    <w:rsid w:val="003C3325"/>
    <w:rsid w:val="003C3C1E"/>
    <w:rsid w:val="003C4134"/>
    <w:rsid w:val="003C435B"/>
    <w:rsid w:val="003C4EBE"/>
    <w:rsid w:val="003C62EC"/>
    <w:rsid w:val="003C685A"/>
    <w:rsid w:val="003C6E9C"/>
    <w:rsid w:val="003C746F"/>
    <w:rsid w:val="003C76E6"/>
    <w:rsid w:val="003C7F12"/>
    <w:rsid w:val="003D03D6"/>
    <w:rsid w:val="003D14C8"/>
    <w:rsid w:val="003D1517"/>
    <w:rsid w:val="003D19BC"/>
    <w:rsid w:val="003D1DFC"/>
    <w:rsid w:val="003D2DA0"/>
    <w:rsid w:val="003D34C3"/>
    <w:rsid w:val="003D3D83"/>
    <w:rsid w:val="003D4685"/>
    <w:rsid w:val="003D477C"/>
    <w:rsid w:val="003D4A41"/>
    <w:rsid w:val="003D5ADB"/>
    <w:rsid w:val="003D646C"/>
    <w:rsid w:val="003D663E"/>
    <w:rsid w:val="003D6793"/>
    <w:rsid w:val="003D6B03"/>
    <w:rsid w:val="003D7567"/>
    <w:rsid w:val="003D75D8"/>
    <w:rsid w:val="003E006E"/>
    <w:rsid w:val="003E0E96"/>
    <w:rsid w:val="003E20F7"/>
    <w:rsid w:val="003E2F00"/>
    <w:rsid w:val="003E336A"/>
    <w:rsid w:val="003E34D9"/>
    <w:rsid w:val="003E34FF"/>
    <w:rsid w:val="003E4048"/>
    <w:rsid w:val="003E60DA"/>
    <w:rsid w:val="003E6E00"/>
    <w:rsid w:val="003E7111"/>
    <w:rsid w:val="003E7940"/>
    <w:rsid w:val="003E7B19"/>
    <w:rsid w:val="003F01BD"/>
    <w:rsid w:val="003F0486"/>
    <w:rsid w:val="003F048E"/>
    <w:rsid w:val="003F0AFF"/>
    <w:rsid w:val="003F26DC"/>
    <w:rsid w:val="003F3A08"/>
    <w:rsid w:val="003F42FF"/>
    <w:rsid w:val="003F4B48"/>
    <w:rsid w:val="003F4B9A"/>
    <w:rsid w:val="003F4DDC"/>
    <w:rsid w:val="003F56B8"/>
    <w:rsid w:val="003F6327"/>
    <w:rsid w:val="003F765B"/>
    <w:rsid w:val="003F7CB8"/>
    <w:rsid w:val="00400CB4"/>
    <w:rsid w:val="00401386"/>
    <w:rsid w:val="004013E6"/>
    <w:rsid w:val="00401E31"/>
    <w:rsid w:val="00402BBA"/>
    <w:rsid w:val="004035D0"/>
    <w:rsid w:val="00403795"/>
    <w:rsid w:val="00403A66"/>
    <w:rsid w:val="004041FB"/>
    <w:rsid w:val="004056B6"/>
    <w:rsid w:val="00405764"/>
    <w:rsid w:val="00406745"/>
    <w:rsid w:val="0040674B"/>
    <w:rsid w:val="00406B32"/>
    <w:rsid w:val="004074FA"/>
    <w:rsid w:val="00407A56"/>
    <w:rsid w:val="00407FCC"/>
    <w:rsid w:val="0041035A"/>
    <w:rsid w:val="004112D1"/>
    <w:rsid w:val="004113C9"/>
    <w:rsid w:val="004120DF"/>
    <w:rsid w:val="00413EE8"/>
    <w:rsid w:val="00414909"/>
    <w:rsid w:val="00415034"/>
    <w:rsid w:val="00415B1A"/>
    <w:rsid w:val="0041690F"/>
    <w:rsid w:val="00416D41"/>
    <w:rsid w:val="00417264"/>
    <w:rsid w:val="00420392"/>
    <w:rsid w:val="004210C0"/>
    <w:rsid w:val="004211DD"/>
    <w:rsid w:val="00421762"/>
    <w:rsid w:val="00421D4B"/>
    <w:rsid w:val="00421ED8"/>
    <w:rsid w:val="00422907"/>
    <w:rsid w:val="00423125"/>
    <w:rsid w:val="004232B4"/>
    <w:rsid w:val="00423309"/>
    <w:rsid w:val="004233AD"/>
    <w:rsid w:val="00423BBA"/>
    <w:rsid w:val="00424446"/>
    <w:rsid w:val="00425341"/>
    <w:rsid w:val="00426967"/>
    <w:rsid w:val="00426B2C"/>
    <w:rsid w:val="0042723D"/>
    <w:rsid w:val="00427FA8"/>
    <w:rsid w:val="0043026B"/>
    <w:rsid w:val="004306D4"/>
    <w:rsid w:val="00430CD4"/>
    <w:rsid w:val="00431383"/>
    <w:rsid w:val="00432ECA"/>
    <w:rsid w:val="0043554E"/>
    <w:rsid w:val="004355D4"/>
    <w:rsid w:val="004357B1"/>
    <w:rsid w:val="00435821"/>
    <w:rsid w:val="0043583E"/>
    <w:rsid w:val="00435DC7"/>
    <w:rsid w:val="00436CCE"/>
    <w:rsid w:val="00436EAD"/>
    <w:rsid w:val="004375E1"/>
    <w:rsid w:val="00437A2F"/>
    <w:rsid w:val="00440262"/>
    <w:rsid w:val="004406BF"/>
    <w:rsid w:val="00440814"/>
    <w:rsid w:val="00441FE6"/>
    <w:rsid w:val="00442731"/>
    <w:rsid w:val="00442C12"/>
    <w:rsid w:val="004434DF"/>
    <w:rsid w:val="0044585A"/>
    <w:rsid w:val="00445874"/>
    <w:rsid w:val="00445C38"/>
    <w:rsid w:val="004463BA"/>
    <w:rsid w:val="004475F7"/>
    <w:rsid w:val="0045057B"/>
    <w:rsid w:val="0045069B"/>
    <w:rsid w:val="00450B22"/>
    <w:rsid w:val="00451709"/>
    <w:rsid w:val="00451A02"/>
    <w:rsid w:val="00451FEF"/>
    <w:rsid w:val="0045277C"/>
    <w:rsid w:val="004543AB"/>
    <w:rsid w:val="00455967"/>
    <w:rsid w:val="00455F71"/>
    <w:rsid w:val="00456272"/>
    <w:rsid w:val="00456A27"/>
    <w:rsid w:val="00457517"/>
    <w:rsid w:val="0045797B"/>
    <w:rsid w:val="00457CF7"/>
    <w:rsid w:val="00457D37"/>
    <w:rsid w:val="0046028A"/>
    <w:rsid w:val="00460BFE"/>
    <w:rsid w:val="00460E68"/>
    <w:rsid w:val="004614BC"/>
    <w:rsid w:val="00461F80"/>
    <w:rsid w:val="00462350"/>
    <w:rsid w:val="0046240D"/>
    <w:rsid w:val="00463208"/>
    <w:rsid w:val="00463576"/>
    <w:rsid w:val="0046399D"/>
    <w:rsid w:val="00463EA4"/>
    <w:rsid w:val="00464D52"/>
    <w:rsid w:val="00465A21"/>
    <w:rsid w:val="00465DE5"/>
    <w:rsid w:val="00466978"/>
    <w:rsid w:val="00466ABA"/>
    <w:rsid w:val="004672E3"/>
    <w:rsid w:val="0046775D"/>
    <w:rsid w:val="00467823"/>
    <w:rsid w:val="004705FA"/>
    <w:rsid w:val="004708AC"/>
    <w:rsid w:val="00471387"/>
    <w:rsid w:val="00471963"/>
    <w:rsid w:val="0047224E"/>
    <w:rsid w:val="004724B8"/>
    <w:rsid w:val="004728FB"/>
    <w:rsid w:val="00472CA7"/>
    <w:rsid w:val="00472CEC"/>
    <w:rsid w:val="00473308"/>
    <w:rsid w:val="004735AE"/>
    <w:rsid w:val="0047471E"/>
    <w:rsid w:val="004749DA"/>
    <w:rsid w:val="00474DEF"/>
    <w:rsid w:val="004758E7"/>
    <w:rsid w:val="00475BAB"/>
    <w:rsid w:val="004764C6"/>
    <w:rsid w:val="00476F97"/>
    <w:rsid w:val="00477247"/>
    <w:rsid w:val="004776BB"/>
    <w:rsid w:val="0048055E"/>
    <w:rsid w:val="0048099F"/>
    <w:rsid w:val="00480C2B"/>
    <w:rsid w:val="00480DC5"/>
    <w:rsid w:val="004824A9"/>
    <w:rsid w:val="00483140"/>
    <w:rsid w:val="004837FB"/>
    <w:rsid w:val="00483984"/>
    <w:rsid w:val="00483BC7"/>
    <w:rsid w:val="00483CF0"/>
    <w:rsid w:val="00484D4D"/>
    <w:rsid w:val="0048664F"/>
    <w:rsid w:val="0048667E"/>
    <w:rsid w:val="004868AD"/>
    <w:rsid w:val="00486D00"/>
    <w:rsid w:val="004875F2"/>
    <w:rsid w:val="004877FA"/>
    <w:rsid w:val="00487FE1"/>
    <w:rsid w:val="00490707"/>
    <w:rsid w:val="00490815"/>
    <w:rsid w:val="0049117E"/>
    <w:rsid w:val="00492503"/>
    <w:rsid w:val="00492AF9"/>
    <w:rsid w:val="00492B76"/>
    <w:rsid w:val="00492D20"/>
    <w:rsid w:val="0049333E"/>
    <w:rsid w:val="0049418F"/>
    <w:rsid w:val="00494C3F"/>
    <w:rsid w:val="004950DB"/>
    <w:rsid w:val="00495DC6"/>
    <w:rsid w:val="00496CCE"/>
    <w:rsid w:val="00497AAD"/>
    <w:rsid w:val="00497BD7"/>
    <w:rsid w:val="00497D1A"/>
    <w:rsid w:val="004A1049"/>
    <w:rsid w:val="004A1EA7"/>
    <w:rsid w:val="004A2EF8"/>
    <w:rsid w:val="004A3A21"/>
    <w:rsid w:val="004A4E3B"/>
    <w:rsid w:val="004A64F9"/>
    <w:rsid w:val="004A6DC8"/>
    <w:rsid w:val="004A7BE0"/>
    <w:rsid w:val="004B026C"/>
    <w:rsid w:val="004B0271"/>
    <w:rsid w:val="004B0484"/>
    <w:rsid w:val="004B0BE8"/>
    <w:rsid w:val="004B0E4A"/>
    <w:rsid w:val="004B12FC"/>
    <w:rsid w:val="004B18F4"/>
    <w:rsid w:val="004B1A98"/>
    <w:rsid w:val="004B1CC9"/>
    <w:rsid w:val="004B2463"/>
    <w:rsid w:val="004B305F"/>
    <w:rsid w:val="004B34C4"/>
    <w:rsid w:val="004B34E8"/>
    <w:rsid w:val="004B3981"/>
    <w:rsid w:val="004B3A03"/>
    <w:rsid w:val="004B419F"/>
    <w:rsid w:val="004B4508"/>
    <w:rsid w:val="004B4EA9"/>
    <w:rsid w:val="004B6E50"/>
    <w:rsid w:val="004B7317"/>
    <w:rsid w:val="004B75B2"/>
    <w:rsid w:val="004C0BF0"/>
    <w:rsid w:val="004C0D40"/>
    <w:rsid w:val="004C114F"/>
    <w:rsid w:val="004C11A9"/>
    <w:rsid w:val="004C27CF"/>
    <w:rsid w:val="004C2CA7"/>
    <w:rsid w:val="004C45C8"/>
    <w:rsid w:val="004C5CC1"/>
    <w:rsid w:val="004C5F4B"/>
    <w:rsid w:val="004C612E"/>
    <w:rsid w:val="004C61B8"/>
    <w:rsid w:val="004C6C0A"/>
    <w:rsid w:val="004C6C6D"/>
    <w:rsid w:val="004C77FF"/>
    <w:rsid w:val="004C7B98"/>
    <w:rsid w:val="004C7DB0"/>
    <w:rsid w:val="004D0223"/>
    <w:rsid w:val="004D16A3"/>
    <w:rsid w:val="004D1934"/>
    <w:rsid w:val="004D1E41"/>
    <w:rsid w:val="004D2326"/>
    <w:rsid w:val="004D2E11"/>
    <w:rsid w:val="004D329C"/>
    <w:rsid w:val="004D34D1"/>
    <w:rsid w:val="004D4523"/>
    <w:rsid w:val="004D51D6"/>
    <w:rsid w:val="004D6F29"/>
    <w:rsid w:val="004D7BF5"/>
    <w:rsid w:val="004D7F9C"/>
    <w:rsid w:val="004E0299"/>
    <w:rsid w:val="004E03F4"/>
    <w:rsid w:val="004E068F"/>
    <w:rsid w:val="004E09CF"/>
    <w:rsid w:val="004E0B75"/>
    <w:rsid w:val="004E106D"/>
    <w:rsid w:val="004E1D6F"/>
    <w:rsid w:val="004E2393"/>
    <w:rsid w:val="004E3117"/>
    <w:rsid w:val="004E3A2A"/>
    <w:rsid w:val="004E3AB1"/>
    <w:rsid w:val="004E4003"/>
    <w:rsid w:val="004E4626"/>
    <w:rsid w:val="004E5380"/>
    <w:rsid w:val="004E6746"/>
    <w:rsid w:val="004E6CAC"/>
    <w:rsid w:val="004E75C1"/>
    <w:rsid w:val="004E777F"/>
    <w:rsid w:val="004F07F2"/>
    <w:rsid w:val="004F07F9"/>
    <w:rsid w:val="004F0E82"/>
    <w:rsid w:val="004F11A6"/>
    <w:rsid w:val="004F1523"/>
    <w:rsid w:val="004F1847"/>
    <w:rsid w:val="004F1F9E"/>
    <w:rsid w:val="004F2CB6"/>
    <w:rsid w:val="004F2E6E"/>
    <w:rsid w:val="004F3015"/>
    <w:rsid w:val="004F313F"/>
    <w:rsid w:val="004F3EEF"/>
    <w:rsid w:val="004F43A7"/>
    <w:rsid w:val="004F447B"/>
    <w:rsid w:val="004F497C"/>
    <w:rsid w:val="004F4FE8"/>
    <w:rsid w:val="004F531B"/>
    <w:rsid w:val="004F5566"/>
    <w:rsid w:val="004F560C"/>
    <w:rsid w:val="004F5DBB"/>
    <w:rsid w:val="004F61A3"/>
    <w:rsid w:val="004F6874"/>
    <w:rsid w:val="004F7922"/>
    <w:rsid w:val="004F7A1F"/>
    <w:rsid w:val="004F7B47"/>
    <w:rsid w:val="0050079C"/>
    <w:rsid w:val="0050106A"/>
    <w:rsid w:val="005010BC"/>
    <w:rsid w:val="0050448D"/>
    <w:rsid w:val="0050537D"/>
    <w:rsid w:val="005060AE"/>
    <w:rsid w:val="00506A91"/>
    <w:rsid w:val="0050730E"/>
    <w:rsid w:val="0050790B"/>
    <w:rsid w:val="0051037C"/>
    <w:rsid w:val="0051050F"/>
    <w:rsid w:val="00510DDC"/>
    <w:rsid w:val="005131A2"/>
    <w:rsid w:val="00513BB9"/>
    <w:rsid w:val="0051440E"/>
    <w:rsid w:val="00515973"/>
    <w:rsid w:val="00516CA4"/>
    <w:rsid w:val="00517AC8"/>
    <w:rsid w:val="00517C3E"/>
    <w:rsid w:val="005212F4"/>
    <w:rsid w:val="00521908"/>
    <w:rsid w:val="0052397A"/>
    <w:rsid w:val="005256D6"/>
    <w:rsid w:val="00525AD8"/>
    <w:rsid w:val="00526429"/>
    <w:rsid w:val="005266C1"/>
    <w:rsid w:val="005267F4"/>
    <w:rsid w:val="00526D21"/>
    <w:rsid w:val="00527317"/>
    <w:rsid w:val="00527ED6"/>
    <w:rsid w:val="00531064"/>
    <w:rsid w:val="00531E92"/>
    <w:rsid w:val="005324D7"/>
    <w:rsid w:val="00532647"/>
    <w:rsid w:val="00532E49"/>
    <w:rsid w:val="005335A2"/>
    <w:rsid w:val="00533DEC"/>
    <w:rsid w:val="00536B03"/>
    <w:rsid w:val="00537456"/>
    <w:rsid w:val="005376B5"/>
    <w:rsid w:val="00537931"/>
    <w:rsid w:val="005405B2"/>
    <w:rsid w:val="0054076A"/>
    <w:rsid w:val="00540D47"/>
    <w:rsid w:val="00540EE7"/>
    <w:rsid w:val="00541A22"/>
    <w:rsid w:val="00541EAD"/>
    <w:rsid w:val="005424C2"/>
    <w:rsid w:val="005426B2"/>
    <w:rsid w:val="005431F5"/>
    <w:rsid w:val="00543519"/>
    <w:rsid w:val="00543640"/>
    <w:rsid w:val="005444C6"/>
    <w:rsid w:val="00544BF9"/>
    <w:rsid w:val="00544F05"/>
    <w:rsid w:val="005454B8"/>
    <w:rsid w:val="00545ACB"/>
    <w:rsid w:val="00545DB9"/>
    <w:rsid w:val="00546BF8"/>
    <w:rsid w:val="00547BA2"/>
    <w:rsid w:val="00550AC5"/>
    <w:rsid w:val="00550B7E"/>
    <w:rsid w:val="00551052"/>
    <w:rsid w:val="005519D4"/>
    <w:rsid w:val="005524ED"/>
    <w:rsid w:val="00552EEE"/>
    <w:rsid w:val="00554C03"/>
    <w:rsid w:val="00554C58"/>
    <w:rsid w:val="005550F9"/>
    <w:rsid w:val="00555C4E"/>
    <w:rsid w:val="00556338"/>
    <w:rsid w:val="00556441"/>
    <w:rsid w:val="00557031"/>
    <w:rsid w:val="00560FCB"/>
    <w:rsid w:val="0056111C"/>
    <w:rsid w:val="00561140"/>
    <w:rsid w:val="00561412"/>
    <w:rsid w:val="00561903"/>
    <w:rsid w:val="00561A9B"/>
    <w:rsid w:val="00561E54"/>
    <w:rsid w:val="00562FB1"/>
    <w:rsid w:val="00563068"/>
    <w:rsid w:val="00563374"/>
    <w:rsid w:val="0056376A"/>
    <w:rsid w:val="00563B3C"/>
    <w:rsid w:val="00563E49"/>
    <w:rsid w:val="00564DA7"/>
    <w:rsid w:val="005650C7"/>
    <w:rsid w:val="00565204"/>
    <w:rsid w:val="00565473"/>
    <w:rsid w:val="00565DAC"/>
    <w:rsid w:val="00565F0D"/>
    <w:rsid w:val="005662DC"/>
    <w:rsid w:val="00566329"/>
    <w:rsid w:val="005665E1"/>
    <w:rsid w:val="00567623"/>
    <w:rsid w:val="005701C2"/>
    <w:rsid w:val="0057036D"/>
    <w:rsid w:val="00570C5C"/>
    <w:rsid w:val="00573560"/>
    <w:rsid w:val="00574E7B"/>
    <w:rsid w:val="005750AD"/>
    <w:rsid w:val="00576B5C"/>
    <w:rsid w:val="005802F9"/>
    <w:rsid w:val="00580DFC"/>
    <w:rsid w:val="005827A7"/>
    <w:rsid w:val="005837C5"/>
    <w:rsid w:val="00583D43"/>
    <w:rsid w:val="005846C3"/>
    <w:rsid w:val="00584F04"/>
    <w:rsid w:val="00585623"/>
    <w:rsid w:val="005857F7"/>
    <w:rsid w:val="00587D7B"/>
    <w:rsid w:val="005904DB"/>
    <w:rsid w:val="00590830"/>
    <w:rsid w:val="00590FBC"/>
    <w:rsid w:val="00592825"/>
    <w:rsid w:val="00593A45"/>
    <w:rsid w:val="00594437"/>
    <w:rsid w:val="00594B70"/>
    <w:rsid w:val="00596CFA"/>
    <w:rsid w:val="005975CE"/>
    <w:rsid w:val="00597D62"/>
    <w:rsid w:val="005A0088"/>
    <w:rsid w:val="005A04F6"/>
    <w:rsid w:val="005A14F0"/>
    <w:rsid w:val="005A1861"/>
    <w:rsid w:val="005A1A31"/>
    <w:rsid w:val="005A361D"/>
    <w:rsid w:val="005A36C2"/>
    <w:rsid w:val="005A3719"/>
    <w:rsid w:val="005A3DD7"/>
    <w:rsid w:val="005A446B"/>
    <w:rsid w:val="005A4C20"/>
    <w:rsid w:val="005A4F48"/>
    <w:rsid w:val="005A54F1"/>
    <w:rsid w:val="005A5DDE"/>
    <w:rsid w:val="005A64A8"/>
    <w:rsid w:val="005A65C5"/>
    <w:rsid w:val="005A6633"/>
    <w:rsid w:val="005A6875"/>
    <w:rsid w:val="005A7A32"/>
    <w:rsid w:val="005A7F85"/>
    <w:rsid w:val="005B00DD"/>
    <w:rsid w:val="005B03D5"/>
    <w:rsid w:val="005B07D5"/>
    <w:rsid w:val="005B1AAB"/>
    <w:rsid w:val="005B20B0"/>
    <w:rsid w:val="005B2930"/>
    <w:rsid w:val="005B2B87"/>
    <w:rsid w:val="005B33C8"/>
    <w:rsid w:val="005B387B"/>
    <w:rsid w:val="005B3B01"/>
    <w:rsid w:val="005B3D27"/>
    <w:rsid w:val="005B4333"/>
    <w:rsid w:val="005B48BE"/>
    <w:rsid w:val="005B58B1"/>
    <w:rsid w:val="005B58F7"/>
    <w:rsid w:val="005B5994"/>
    <w:rsid w:val="005B6474"/>
    <w:rsid w:val="005B666D"/>
    <w:rsid w:val="005B667A"/>
    <w:rsid w:val="005B75AA"/>
    <w:rsid w:val="005C039B"/>
    <w:rsid w:val="005C059F"/>
    <w:rsid w:val="005C07CE"/>
    <w:rsid w:val="005C0B83"/>
    <w:rsid w:val="005C0B8F"/>
    <w:rsid w:val="005C191D"/>
    <w:rsid w:val="005C194E"/>
    <w:rsid w:val="005C1DB1"/>
    <w:rsid w:val="005C226F"/>
    <w:rsid w:val="005C2294"/>
    <w:rsid w:val="005C3344"/>
    <w:rsid w:val="005C45D1"/>
    <w:rsid w:val="005C4E4D"/>
    <w:rsid w:val="005C58F2"/>
    <w:rsid w:val="005C5A97"/>
    <w:rsid w:val="005C6729"/>
    <w:rsid w:val="005C6992"/>
    <w:rsid w:val="005C6D5D"/>
    <w:rsid w:val="005C6FD0"/>
    <w:rsid w:val="005D01C3"/>
    <w:rsid w:val="005D05FF"/>
    <w:rsid w:val="005D0FB4"/>
    <w:rsid w:val="005D1176"/>
    <w:rsid w:val="005D1747"/>
    <w:rsid w:val="005D266D"/>
    <w:rsid w:val="005D306D"/>
    <w:rsid w:val="005D3327"/>
    <w:rsid w:val="005D5BCF"/>
    <w:rsid w:val="005D6D84"/>
    <w:rsid w:val="005D70A1"/>
    <w:rsid w:val="005D79F2"/>
    <w:rsid w:val="005E0141"/>
    <w:rsid w:val="005E09CA"/>
    <w:rsid w:val="005E1AB4"/>
    <w:rsid w:val="005E4543"/>
    <w:rsid w:val="005E4718"/>
    <w:rsid w:val="005E56C9"/>
    <w:rsid w:val="005E5CF7"/>
    <w:rsid w:val="005E642A"/>
    <w:rsid w:val="005E721E"/>
    <w:rsid w:val="005F083B"/>
    <w:rsid w:val="005F0857"/>
    <w:rsid w:val="005F15A9"/>
    <w:rsid w:val="005F2CD5"/>
    <w:rsid w:val="005F3720"/>
    <w:rsid w:val="005F5506"/>
    <w:rsid w:val="005F5A0D"/>
    <w:rsid w:val="005F60DF"/>
    <w:rsid w:val="005F61DF"/>
    <w:rsid w:val="005F6319"/>
    <w:rsid w:val="005F680A"/>
    <w:rsid w:val="005F77F8"/>
    <w:rsid w:val="005F7CA8"/>
    <w:rsid w:val="00601285"/>
    <w:rsid w:val="00601506"/>
    <w:rsid w:val="00601596"/>
    <w:rsid w:val="00601BF4"/>
    <w:rsid w:val="00601C92"/>
    <w:rsid w:val="00601F66"/>
    <w:rsid w:val="00602B29"/>
    <w:rsid w:val="00603373"/>
    <w:rsid w:val="00603485"/>
    <w:rsid w:val="006036D0"/>
    <w:rsid w:val="006042CD"/>
    <w:rsid w:val="006051A5"/>
    <w:rsid w:val="00605217"/>
    <w:rsid w:val="006054A5"/>
    <w:rsid w:val="006059E4"/>
    <w:rsid w:val="006062A0"/>
    <w:rsid w:val="0061098D"/>
    <w:rsid w:val="00611B59"/>
    <w:rsid w:val="00611FBA"/>
    <w:rsid w:val="0061272A"/>
    <w:rsid w:val="00613AA2"/>
    <w:rsid w:val="00614879"/>
    <w:rsid w:val="006150A3"/>
    <w:rsid w:val="006155F1"/>
    <w:rsid w:val="00615846"/>
    <w:rsid w:val="006160F0"/>
    <w:rsid w:val="0061624B"/>
    <w:rsid w:val="00616C1E"/>
    <w:rsid w:val="00616D8C"/>
    <w:rsid w:val="00617EFC"/>
    <w:rsid w:val="00620055"/>
    <w:rsid w:val="006204B3"/>
    <w:rsid w:val="006212D3"/>
    <w:rsid w:val="00623571"/>
    <w:rsid w:val="00623A5E"/>
    <w:rsid w:val="00625008"/>
    <w:rsid w:val="00626824"/>
    <w:rsid w:val="00626930"/>
    <w:rsid w:val="00626BAC"/>
    <w:rsid w:val="006271C3"/>
    <w:rsid w:val="00627B14"/>
    <w:rsid w:val="0063001E"/>
    <w:rsid w:val="00630023"/>
    <w:rsid w:val="0063063E"/>
    <w:rsid w:val="00630C70"/>
    <w:rsid w:val="00630D67"/>
    <w:rsid w:val="00631005"/>
    <w:rsid w:val="00632727"/>
    <w:rsid w:val="00633769"/>
    <w:rsid w:val="00633FE3"/>
    <w:rsid w:val="00634570"/>
    <w:rsid w:val="0063487C"/>
    <w:rsid w:val="00634C31"/>
    <w:rsid w:val="00635884"/>
    <w:rsid w:val="00635B73"/>
    <w:rsid w:val="00635BB7"/>
    <w:rsid w:val="00635E41"/>
    <w:rsid w:val="00636CC7"/>
    <w:rsid w:val="00636EBE"/>
    <w:rsid w:val="00637F27"/>
    <w:rsid w:val="00641A84"/>
    <w:rsid w:val="00641DA1"/>
    <w:rsid w:val="00641E5B"/>
    <w:rsid w:val="00643F89"/>
    <w:rsid w:val="00644174"/>
    <w:rsid w:val="00644BED"/>
    <w:rsid w:val="00644E2E"/>
    <w:rsid w:val="00645B87"/>
    <w:rsid w:val="00645CB4"/>
    <w:rsid w:val="00646084"/>
    <w:rsid w:val="00646587"/>
    <w:rsid w:val="00647664"/>
    <w:rsid w:val="00652777"/>
    <w:rsid w:val="00652CF5"/>
    <w:rsid w:val="0065343E"/>
    <w:rsid w:val="0065398F"/>
    <w:rsid w:val="00653C7C"/>
    <w:rsid w:val="00654252"/>
    <w:rsid w:val="006543B7"/>
    <w:rsid w:val="00654EA5"/>
    <w:rsid w:val="00655548"/>
    <w:rsid w:val="0065587E"/>
    <w:rsid w:val="006558CD"/>
    <w:rsid w:val="00655C26"/>
    <w:rsid w:val="0065637A"/>
    <w:rsid w:val="00656998"/>
    <w:rsid w:val="00656E4D"/>
    <w:rsid w:val="006576BA"/>
    <w:rsid w:val="00662D3D"/>
    <w:rsid w:val="00662F1F"/>
    <w:rsid w:val="00665030"/>
    <w:rsid w:val="00665670"/>
    <w:rsid w:val="006659EA"/>
    <w:rsid w:val="006661E8"/>
    <w:rsid w:val="00666424"/>
    <w:rsid w:val="00667243"/>
    <w:rsid w:val="006673B9"/>
    <w:rsid w:val="0066790C"/>
    <w:rsid w:val="00670C7C"/>
    <w:rsid w:val="00671480"/>
    <w:rsid w:val="006717E7"/>
    <w:rsid w:val="00671D91"/>
    <w:rsid w:val="00671FD5"/>
    <w:rsid w:val="006720BC"/>
    <w:rsid w:val="00672C73"/>
    <w:rsid w:val="00673B64"/>
    <w:rsid w:val="00675430"/>
    <w:rsid w:val="006755F0"/>
    <w:rsid w:val="00675749"/>
    <w:rsid w:val="00677382"/>
    <w:rsid w:val="0067772D"/>
    <w:rsid w:val="00677AD2"/>
    <w:rsid w:val="00680714"/>
    <w:rsid w:val="0068071D"/>
    <w:rsid w:val="00680C6B"/>
    <w:rsid w:val="00681240"/>
    <w:rsid w:val="00683068"/>
    <w:rsid w:val="00683DAD"/>
    <w:rsid w:val="00684963"/>
    <w:rsid w:val="00685033"/>
    <w:rsid w:val="0068517F"/>
    <w:rsid w:val="00685D65"/>
    <w:rsid w:val="00685FC8"/>
    <w:rsid w:val="00686662"/>
    <w:rsid w:val="00686E80"/>
    <w:rsid w:val="0068790B"/>
    <w:rsid w:val="00687AF2"/>
    <w:rsid w:val="006901AC"/>
    <w:rsid w:val="00690C8D"/>
    <w:rsid w:val="00691890"/>
    <w:rsid w:val="00691AAD"/>
    <w:rsid w:val="00692416"/>
    <w:rsid w:val="00692AFF"/>
    <w:rsid w:val="00693B73"/>
    <w:rsid w:val="006945A1"/>
    <w:rsid w:val="00694A53"/>
    <w:rsid w:val="00695C78"/>
    <w:rsid w:val="00695E6C"/>
    <w:rsid w:val="00695E96"/>
    <w:rsid w:val="00695EAC"/>
    <w:rsid w:val="00696415"/>
    <w:rsid w:val="00697068"/>
    <w:rsid w:val="0069714F"/>
    <w:rsid w:val="00697D5F"/>
    <w:rsid w:val="006A035B"/>
    <w:rsid w:val="006A0582"/>
    <w:rsid w:val="006A060C"/>
    <w:rsid w:val="006A071C"/>
    <w:rsid w:val="006A0DC7"/>
    <w:rsid w:val="006A13F5"/>
    <w:rsid w:val="006A150D"/>
    <w:rsid w:val="006A1B00"/>
    <w:rsid w:val="006A2766"/>
    <w:rsid w:val="006A39D0"/>
    <w:rsid w:val="006A4321"/>
    <w:rsid w:val="006A4E20"/>
    <w:rsid w:val="006A4F11"/>
    <w:rsid w:val="006B0580"/>
    <w:rsid w:val="006B0DA2"/>
    <w:rsid w:val="006B106A"/>
    <w:rsid w:val="006B1486"/>
    <w:rsid w:val="006B1D06"/>
    <w:rsid w:val="006B2823"/>
    <w:rsid w:val="006B29DC"/>
    <w:rsid w:val="006B33DB"/>
    <w:rsid w:val="006B3669"/>
    <w:rsid w:val="006B36E5"/>
    <w:rsid w:val="006B3D00"/>
    <w:rsid w:val="006B4A74"/>
    <w:rsid w:val="006B4CF8"/>
    <w:rsid w:val="006B5FBC"/>
    <w:rsid w:val="006B6ED2"/>
    <w:rsid w:val="006B7896"/>
    <w:rsid w:val="006C0230"/>
    <w:rsid w:val="006C25AB"/>
    <w:rsid w:val="006C2DA6"/>
    <w:rsid w:val="006C3581"/>
    <w:rsid w:val="006C3EFE"/>
    <w:rsid w:val="006C46C7"/>
    <w:rsid w:val="006C53A4"/>
    <w:rsid w:val="006C5468"/>
    <w:rsid w:val="006C54DF"/>
    <w:rsid w:val="006C5D5D"/>
    <w:rsid w:val="006C5EB2"/>
    <w:rsid w:val="006C609A"/>
    <w:rsid w:val="006C6303"/>
    <w:rsid w:val="006C6525"/>
    <w:rsid w:val="006C6EBD"/>
    <w:rsid w:val="006C7E04"/>
    <w:rsid w:val="006C7F79"/>
    <w:rsid w:val="006D015F"/>
    <w:rsid w:val="006D060E"/>
    <w:rsid w:val="006D0681"/>
    <w:rsid w:val="006D0826"/>
    <w:rsid w:val="006D0A80"/>
    <w:rsid w:val="006D2883"/>
    <w:rsid w:val="006D2CA7"/>
    <w:rsid w:val="006D2F72"/>
    <w:rsid w:val="006D43C1"/>
    <w:rsid w:val="006D5442"/>
    <w:rsid w:val="006D5AAF"/>
    <w:rsid w:val="006D6E4E"/>
    <w:rsid w:val="006D7A8E"/>
    <w:rsid w:val="006E00E3"/>
    <w:rsid w:val="006E045C"/>
    <w:rsid w:val="006E065E"/>
    <w:rsid w:val="006E17AC"/>
    <w:rsid w:val="006E189B"/>
    <w:rsid w:val="006E2902"/>
    <w:rsid w:val="006E2F9D"/>
    <w:rsid w:val="006E37C6"/>
    <w:rsid w:val="006E3CF3"/>
    <w:rsid w:val="006E41ED"/>
    <w:rsid w:val="006E4667"/>
    <w:rsid w:val="006E486D"/>
    <w:rsid w:val="006E48BB"/>
    <w:rsid w:val="006F01FF"/>
    <w:rsid w:val="006F0CB2"/>
    <w:rsid w:val="006F1DE9"/>
    <w:rsid w:val="006F2046"/>
    <w:rsid w:val="006F2F59"/>
    <w:rsid w:val="006F311E"/>
    <w:rsid w:val="006F3442"/>
    <w:rsid w:val="006F354B"/>
    <w:rsid w:val="006F36A5"/>
    <w:rsid w:val="006F41F4"/>
    <w:rsid w:val="006F4576"/>
    <w:rsid w:val="006F5813"/>
    <w:rsid w:val="006F59A8"/>
    <w:rsid w:val="006F5A1D"/>
    <w:rsid w:val="006F71A6"/>
    <w:rsid w:val="006F74C9"/>
    <w:rsid w:val="006F7974"/>
    <w:rsid w:val="006F7C2C"/>
    <w:rsid w:val="007001A7"/>
    <w:rsid w:val="00700405"/>
    <w:rsid w:val="00700D18"/>
    <w:rsid w:val="0070168D"/>
    <w:rsid w:val="00701C36"/>
    <w:rsid w:val="00702259"/>
    <w:rsid w:val="00702ED1"/>
    <w:rsid w:val="00702F2D"/>
    <w:rsid w:val="0070353F"/>
    <w:rsid w:val="00703D5C"/>
    <w:rsid w:val="0070415E"/>
    <w:rsid w:val="00704E7D"/>
    <w:rsid w:val="00705060"/>
    <w:rsid w:val="00705351"/>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5D3"/>
    <w:rsid w:val="007245D5"/>
    <w:rsid w:val="00724FE4"/>
    <w:rsid w:val="007263A2"/>
    <w:rsid w:val="007266B9"/>
    <w:rsid w:val="00727351"/>
    <w:rsid w:val="007275D0"/>
    <w:rsid w:val="00727AC5"/>
    <w:rsid w:val="00727C65"/>
    <w:rsid w:val="007300F0"/>
    <w:rsid w:val="007313EC"/>
    <w:rsid w:val="0073142A"/>
    <w:rsid w:val="007320FF"/>
    <w:rsid w:val="0073245C"/>
    <w:rsid w:val="00732493"/>
    <w:rsid w:val="007324C4"/>
    <w:rsid w:val="00733682"/>
    <w:rsid w:val="00733A43"/>
    <w:rsid w:val="00733B2F"/>
    <w:rsid w:val="00733D5F"/>
    <w:rsid w:val="00734932"/>
    <w:rsid w:val="0073573A"/>
    <w:rsid w:val="00735D53"/>
    <w:rsid w:val="007364A3"/>
    <w:rsid w:val="007378FD"/>
    <w:rsid w:val="007403FE"/>
    <w:rsid w:val="007413EB"/>
    <w:rsid w:val="00742D32"/>
    <w:rsid w:val="00742E9B"/>
    <w:rsid w:val="007444E6"/>
    <w:rsid w:val="0074592C"/>
    <w:rsid w:val="00746098"/>
    <w:rsid w:val="00746D58"/>
    <w:rsid w:val="00747578"/>
    <w:rsid w:val="00751073"/>
    <w:rsid w:val="00751AF2"/>
    <w:rsid w:val="00751BD2"/>
    <w:rsid w:val="00752188"/>
    <w:rsid w:val="00752CC6"/>
    <w:rsid w:val="007531CC"/>
    <w:rsid w:val="00753726"/>
    <w:rsid w:val="00753938"/>
    <w:rsid w:val="007543CE"/>
    <w:rsid w:val="0075497E"/>
    <w:rsid w:val="00754A29"/>
    <w:rsid w:val="00755BCF"/>
    <w:rsid w:val="00756C5F"/>
    <w:rsid w:val="00756D69"/>
    <w:rsid w:val="00757029"/>
    <w:rsid w:val="007602D4"/>
    <w:rsid w:val="00760D96"/>
    <w:rsid w:val="0076124A"/>
    <w:rsid w:val="00761511"/>
    <w:rsid w:val="0076161B"/>
    <w:rsid w:val="00761CB5"/>
    <w:rsid w:val="0076216B"/>
    <w:rsid w:val="00763137"/>
    <w:rsid w:val="00763F8B"/>
    <w:rsid w:val="0076417E"/>
    <w:rsid w:val="007662C7"/>
    <w:rsid w:val="00766862"/>
    <w:rsid w:val="007675DD"/>
    <w:rsid w:val="007702BF"/>
    <w:rsid w:val="007705F0"/>
    <w:rsid w:val="00770B7B"/>
    <w:rsid w:val="00771CAC"/>
    <w:rsid w:val="00772036"/>
    <w:rsid w:val="007739A3"/>
    <w:rsid w:val="00773BD9"/>
    <w:rsid w:val="00773CB0"/>
    <w:rsid w:val="00773D71"/>
    <w:rsid w:val="00775526"/>
    <w:rsid w:val="0077765A"/>
    <w:rsid w:val="00780032"/>
    <w:rsid w:val="00780636"/>
    <w:rsid w:val="00780C85"/>
    <w:rsid w:val="00780E86"/>
    <w:rsid w:val="00781727"/>
    <w:rsid w:val="00782CF3"/>
    <w:rsid w:val="00783959"/>
    <w:rsid w:val="007869F9"/>
    <w:rsid w:val="00786CBB"/>
    <w:rsid w:val="00786E21"/>
    <w:rsid w:val="0079038E"/>
    <w:rsid w:val="00790EBB"/>
    <w:rsid w:val="00791C6E"/>
    <w:rsid w:val="007921F7"/>
    <w:rsid w:val="00792909"/>
    <w:rsid w:val="00792BC6"/>
    <w:rsid w:val="00792C3F"/>
    <w:rsid w:val="00792EE2"/>
    <w:rsid w:val="0079301D"/>
    <w:rsid w:val="00793105"/>
    <w:rsid w:val="007931E8"/>
    <w:rsid w:val="007932CB"/>
    <w:rsid w:val="00793333"/>
    <w:rsid w:val="00794AAC"/>
    <w:rsid w:val="00794E46"/>
    <w:rsid w:val="007952DE"/>
    <w:rsid w:val="00795479"/>
    <w:rsid w:val="00796292"/>
    <w:rsid w:val="007965D9"/>
    <w:rsid w:val="007972D5"/>
    <w:rsid w:val="00797AD3"/>
    <w:rsid w:val="007A0789"/>
    <w:rsid w:val="007A120A"/>
    <w:rsid w:val="007A130E"/>
    <w:rsid w:val="007A18B1"/>
    <w:rsid w:val="007A1BBD"/>
    <w:rsid w:val="007A1F08"/>
    <w:rsid w:val="007A25FA"/>
    <w:rsid w:val="007A3520"/>
    <w:rsid w:val="007A3604"/>
    <w:rsid w:val="007A3878"/>
    <w:rsid w:val="007A38E0"/>
    <w:rsid w:val="007A3D85"/>
    <w:rsid w:val="007A3E0D"/>
    <w:rsid w:val="007A436D"/>
    <w:rsid w:val="007A54F6"/>
    <w:rsid w:val="007A5950"/>
    <w:rsid w:val="007A60A6"/>
    <w:rsid w:val="007A644F"/>
    <w:rsid w:val="007A6D19"/>
    <w:rsid w:val="007A6D91"/>
    <w:rsid w:val="007A7618"/>
    <w:rsid w:val="007B02C7"/>
    <w:rsid w:val="007B0306"/>
    <w:rsid w:val="007B08E4"/>
    <w:rsid w:val="007B0D86"/>
    <w:rsid w:val="007B28C3"/>
    <w:rsid w:val="007B3A8E"/>
    <w:rsid w:val="007B3C9B"/>
    <w:rsid w:val="007B4271"/>
    <w:rsid w:val="007B497D"/>
    <w:rsid w:val="007B4EE9"/>
    <w:rsid w:val="007B54C7"/>
    <w:rsid w:val="007B5DC5"/>
    <w:rsid w:val="007B5F32"/>
    <w:rsid w:val="007B63FC"/>
    <w:rsid w:val="007B666B"/>
    <w:rsid w:val="007B6708"/>
    <w:rsid w:val="007B6E8D"/>
    <w:rsid w:val="007C029E"/>
    <w:rsid w:val="007C0636"/>
    <w:rsid w:val="007C09FE"/>
    <w:rsid w:val="007C10E4"/>
    <w:rsid w:val="007C17B4"/>
    <w:rsid w:val="007C1B43"/>
    <w:rsid w:val="007C21C5"/>
    <w:rsid w:val="007C2229"/>
    <w:rsid w:val="007C2285"/>
    <w:rsid w:val="007C3590"/>
    <w:rsid w:val="007C37E0"/>
    <w:rsid w:val="007C387A"/>
    <w:rsid w:val="007C391A"/>
    <w:rsid w:val="007C43D6"/>
    <w:rsid w:val="007C47FF"/>
    <w:rsid w:val="007C660F"/>
    <w:rsid w:val="007C6664"/>
    <w:rsid w:val="007C69AE"/>
    <w:rsid w:val="007C6FE9"/>
    <w:rsid w:val="007C7688"/>
    <w:rsid w:val="007C76E3"/>
    <w:rsid w:val="007C7DD9"/>
    <w:rsid w:val="007D0DC9"/>
    <w:rsid w:val="007D0ECD"/>
    <w:rsid w:val="007D2882"/>
    <w:rsid w:val="007D2C31"/>
    <w:rsid w:val="007D3D74"/>
    <w:rsid w:val="007D445F"/>
    <w:rsid w:val="007D44D5"/>
    <w:rsid w:val="007D4DED"/>
    <w:rsid w:val="007D5BA2"/>
    <w:rsid w:val="007D5ED3"/>
    <w:rsid w:val="007D6FB9"/>
    <w:rsid w:val="007E0595"/>
    <w:rsid w:val="007E0A63"/>
    <w:rsid w:val="007E0C63"/>
    <w:rsid w:val="007E0E05"/>
    <w:rsid w:val="007E0F5D"/>
    <w:rsid w:val="007E11C2"/>
    <w:rsid w:val="007E1257"/>
    <w:rsid w:val="007E22E8"/>
    <w:rsid w:val="007E23A1"/>
    <w:rsid w:val="007E259F"/>
    <w:rsid w:val="007E4377"/>
    <w:rsid w:val="007E54B8"/>
    <w:rsid w:val="007E59C6"/>
    <w:rsid w:val="007E5D12"/>
    <w:rsid w:val="007E677F"/>
    <w:rsid w:val="007E6B25"/>
    <w:rsid w:val="007F152D"/>
    <w:rsid w:val="007F20EE"/>
    <w:rsid w:val="007F30C6"/>
    <w:rsid w:val="007F4318"/>
    <w:rsid w:val="007F4709"/>
    <w:rsid w:val="007F47DA"/>
    <w:rsid w:val="007F4E52"/>
    <w:rsid w:val="007F4F84"/>
    <w:rsid w:val="007F55A4"/>
    <w:rsid w:val="007F6260"/>
    <w:rsid w:val="007F682B"/>
    <w:rsid w:val="00800509"/>
    <w:rsid w:val="00800B7F"/>
    <w:rsid w:val="0080164D"/>
    <w:rsid w:val="0080348B"/>
    <w:rsid w:val="00803D82"/>
    <w:rsid w:val="00803D98"/>
    <w:rsid w:val="008052CE"/>
    <w:rsid w:val="0080705B"/>
    <w:rsid w:val="0080723C"/>
    <w:rsid w:val="00807F71"/>
    <w:rsid w:val="0081000F"/>
    <w:rsid w:val="00810FF1"/>
    <w:rsid w:val="0081246D"/>
    <w:rsid w:val="00812657"/>
    <w:rsid w:val="00812A1A"/>
    <w:rsid w:val="00812DFF"/>
    <w:rsid w:val="0081383A"/>
    <w:rsid w:val="00814DA8"/>
    <w:rsid w:val="00814FC7"/>
    <w:rsid w:val="008156AE"/>
    <w:rsid w:val="00817195"/>
    <w:rsid w:val="00817416"/>
    <w:rsid w:val="00821110"/>
    <w:rsid w:val="00821271"/>
    <w:rsid w:val="00821306"/>
    <w:rsid w:val="008213D9"/>
    <w:rsid w:val="00821D85"/>
    <w:rsid w:val="00823819"/>
    <w:rsid w:val="00823C4B"/>
    <w:rsid w:val="00823E43"/>
    <w:rsid w:val="0082427D"/>
    <w:rsid w:val="00825441"/>
    <w:rsid w:val="008260CD"/>
    <w:rsid w:val="00827539"/>
    <w:rsid w:val="00830052"/>
    <w:rsid w:val="008300D0"/>
    <w:rsid w:val="008321CE"/>
    <w:rsid w:val="0083257C"/>
    <w:rsid w:val="0083261B"/>
    <w:rsid w:val="00832B44"/>
    <w:rsid w:val="00832EC9"/>
    <w:rsid w:val="00833307"/>
    <w:rsid w:val="00833583"/>
    <w:rsid w:val="00833B5B"/>
    <w:rsid w:val="00833E9A"/>
    <w:rsid w:val="00834FEF"/>
    <w:rsid w:val="00836323"/>
    <w:rsid w:val="008366D5"/>
    <w:rsid w:val="00837E9B"/>
    <w:rsid w:val="008404AA"/>
    <w:rsid w:val="008406D7"/>
    <w:rsid w:val="0084074F"/>
    <w:rsid w:val="00840AAC"/>
    <w:rsid w:val="0084181B"/>
    <w:rsid w:val="00841F29"/>
    <w:rsid w:val="008424EF"/>
    <w:rsid w:val="008425CC"/>
    <w:rsid w:val="00845420"/>
    <w:rsid w:val="008465B4"/>
    <w:rsid w:val="00846D25"/>
    <w:rsid w:val="00850013"/>
    <w:rsid w:val="008500DD"/>
    <w:rsid w:val="00850236"/>
    <w:rsid w:val="008502A6"/>
    <w:rsid w:val="00851E96"/>
    <w:rsid w:val="00852FA5"/>
    <w:rsid w:val="00853F7D"/>
    <w:rsid w:val="0085517F"/>
    <w:rsid w:val="0085562D"/>
    <w:rsid w:val="00855A78"/>
    <w:rsid w:val="00856154"/>
    <w:rsid w:val="00856286"/>
    <w:rsid w:val="0085657E"/>
    <w:rsid w:val="008576B0"/>
    <w:rsid w:val="00860296"/>
    <w:rsid w:val="00860DA4"/>
    <w:rsid w:val="00861948"/>
    <w:rsid w:val="00862011"/>
    <w:rsid w:val="00862A15"/>
    <w:rsid w:val="00862CC9"/>
    <w:rsid w:val="00862D8E"/>
    <w:rsid w:val="00862EF2"/>
    <w:rsid w:val="00865C3D"/>
    <w:rsid w:val="00866453"/>
    <w:rsid w:val="0086707F"/>
    <w:rsid w:val="00867501"/>
    <w:rsid w:val="00867D8E"/>
    <w:rsid w:val="008700C0"/>
    <w:rsid w:val="00870112"/>
    <w:rsid w:val="0087099A"/>
    <w:rsid w:val="00870D79"/>
    <w:rsid w:val="00871333"/>
    <w:rsid w:val="00872386"/>
    <w:rsid w:val="008726D7"/>
    <w:rsid w:val="00873128"/>
    <w:rsid w:val="008735BC"/>
    <w:rsid w:val="00873AAC"/>
    <w:rsid w:val="00873C61"/>
    <w:rsid w:val="00873DFD"/>
    <w:rsid w:val="008744CE"/>
    <w:rsid w:val="008749BF"/>
    <w:rsid w:val="00875542"/>
    <w:rsid w:val="00875E14"/>
    <w:rsid w:val="0087677E"/>
    <w:rsid w:val="008770BE"/>
    <w:rsid w:val="008770D6"/>
    <w:rsid w:val="0087712C"/>
    <w:rsid w:val="00877C5D"/>
    <w:rsid w:val="0088093C"/>
    <w:rsid w:val="00880BC0"/>
    <w:rsid w:val="00881D59"/>
    <w:rsid w:val="00884371"/>
    <w:rsid w:val="00884B7A"/>
    <w:rsid w:val="00884D47"/>
    <w:rsid w:val="00887392"/>
    <w:rsid w:val="00890C40"/>
    <w:rsid w:val="008912A7"/>
    <w:rsid w:val="0089183A"/>
    <w:rsid w:val="00891D2E"/>
    <w:rsid w:val="008920B4"/>
    <w:rsid w:val="008925EB"/>
    <w:rsid w:val="00893432"/>
    <w:rsid w:val="00893936"/>
    <w:rsid w:val="00893CE2"/>
    <w:rsid w:val="00893E67"/>
    <w:rsid w:val="00893F41"/>
    <w:rsid w:val="008947D1"/>
    <w:rsid w:val="00895144"/>
    <w:rsid w:val="008972B6"/>
    <w:rsid w:val="00897339"/>
    <w:rsid w:val="00897697"/>
    <w:rsid w:val="008977E1"/>
    <w:rsid w:val="008A0044"/>
    <w:rsid w:val="008A0BFE"/>
    <w:rsid w:val="008A1932"/>
    <w:rsid w:val="008A21D9"/>
    <w:rsid w:val="008A3182"/>
    <w:rsid w:val="008A3716"/>
    <w:rsid w:val="008A3D54"/>
    <w:rsid w:val="008A411C"/>
    <w:rsid w:val="008A47CE"/>
    <w:rsid w:val="008A5F2F"/>
    <w:rsid w:val="008A6BAE"/>
    <w:rsid w:val="008A7350"/>
    <w:rsid w:val="008A7A72"/>
    <w:rsid w:val="008B09F3"/>
    <w:rsid w:val="008B16E6"/>
    <w:rsid w:val="008B1AB2"/>
    <w:rsid w:val="008B1D9B"/>
    <w:rsid w:val="008B2042"/>
    <w:rsid w:val="008B25F1"/>
    <w:rsid w:val="008B2DE6"/>
    <w:rsid w:val="008B3567"/>
    <w:rsid w:val="008B36D0"/>
    <w:rsid w:val="008B38AF"/>
    <w:rsid w:val="008B3E1B"/>
    <w:rsid w:val="008B3F4B"/>
    <w:rsid w:val="008B48EC"/>
    <w:rsid w:val="008B518E"/>
    <w:rsid w:val="008B69B8"/>
    <w:rsid w:val="008B7042"/>
    <w:rsid w:val="008B793E"/>
    <w:rsid w:val="008C094A"/>
    <w:rsid w:val="008C1570"/>
    <w:rsid w:val="008C1E3E"/>
    <w:rsid w:val="008C2059"/>
    <w:rsid w:val="008C2723"/>
    <w:rsid w:val="008C2DBC"/>
    <w:rsid w:val="008C4BE4"/>
    <w:rsid w:val="008C65F4"/>
    <w:rsid w:val="008C6683"/>
    <w:rsid w:val="008C69E2"/>
    <w:rsid w:val="008C7273"/>
    <w:rsid w:val="008D0E65"/>
    <w:rsid w:val="008D110A"/>
    <w:rsid w:val="008D1612"/>
    <w:rsid w:val="008D2259"/>
    <w:rsid w:val="008D313A"/>
    <w:rsid w:val="008D3381"/>
    <w:rsid w:val="008D33FE"/>
    <w:rsid w:val="008D3B9F"/>
    <w:rsid w:val="008D3D02"/>
    <w:rsid w:val="008D4226"/>
    <w:rsid w:val="008D54C0"/>
    <w:rsid w:val="008D5ED9"/>
    <w:rsid w:val="008D73CA"/>
    <w:rsid w:val="008D7567"/>
    <w:rsid w:val="008E0EE4"/>
    <w:rsid w:val="008E1C24"/>
    <w:rsid w:val="008E1DC2"/>
    <w:rsid w:val="008E2626"/>
    <w:rsid w:val="008E27A9"/>
    <w:rsid w:val="008E323C"/>
    <w:rsid w:val="008E35A6"/>
    <w:rsid w:val="008E36D9"/>
    <w:rsid w:val="008E3A5C"/>
    <w:rsid w:val="008E3A71"/>
    <w:rsid w:val="008E3A9A"/>
    <w:rsid w:val="008E429E"/>
    <w:rsid w:val="008E5938"/>
    <w:rsid w:val="008F1E3D"/>
    <w:rsid w:val="008F2F11"/>
    <w:rsid w:val="008F33A6"/>
    <w:rsid w:val="008F35EC"/>
    <w:rsid w:val="008F4FE8"/>
    <w:rsid w:val="008F4FED"/>
    <w:rsid w:val="008F5FBE"/>
    <w:rsid w:val="008F6200"/>
    <w:rsid w:val="008F62F8"/>
    <w:rsid w:val="008F6893"/>
    <w:rsid w:val="008F7292"/>
    <w:rsid w:val="009000F2"/>
    <w:rsid w:val="0090079D"/>
    <w:rsid w:val="0090086A"/>
    <w:rsid w:val="00900D2C"/>
    <w:rsid w:val="00901807"/>
    <w:rsid w:val="00901F0E"/>
    <w:rsid w:val="0090229D"/>
    <w:rsid w:val="0090408F"/>
    <w:rsid w:val="0090446A"/>
    <w:rsid w:val="00904DC3"/>
    <w:rsid w:val="00905469"/>
    <w:rsid w:val="0090629C"/>
    <w:rsid w:val="00906EA2"/>
    <w:rsid w:val="00907278"/>
    <w:rsid w:val="0091112B"/>
    <w:rsid w:val="009127D8"/>
    <w:rsid w:val="009128B8"/>
    <w:rsid w:val="0091472C"/>
    <w:rsid w:val="00915351"/>
    <w:rsid w:val="00915679"/>
    <w:rsid w:val="009159C2"/>
    <w:rsid w:val="0091689F"/>
    <w:rsid w:val="00916DFD"/>
    <w:rsid w:val="0092077A"/>
    <w:rsid w:val="009219F3"/>
    <w:rsid w:val="00921E87"/>
    <w:rsid w:val="009221CB"/>
    <w:rsid w:val="00922320"/>
    <w:rsid w:val="0092298D"/>
    <w:rsid w:val="00923643"/>
    <w:rsid w:val="009236CC"/>
    <w:rsid w:val="009236F7"/>
    <w:rsid w:val="009238D7"/>
    <w:rsid w:val="00923E1A"/>
    <w:rsid w:val="0092490A"/>
    <w:rsid w:val="00925A3E"/>
    <w:rsid w:val="009261DB"/>
    <w:rsid w:val="00926939"/>
    <w:rsid w:val="00926ABF"/>
    <w:rsid w:val="00926F4C"/>
    <w:rsid w:val="00927710"/>
    <w:rsid w:val="00931445"/>
    <w:rsid w:val="00931AB8"/>
    <w:rsid w:val="00931C63"/>
    <w:rsid w:val="00931D10"/>
    <w:rsid w:val="0093218A"/>
    <w:rsid w:val="0093386D"/>
    <w:rsid w:val="00934C8E"/>
    <w:rsid w:val="00935194"/>
    <w:rsid w:val="00936EA5"/>
    <w:rsid w:val="00937114"/>
    <w:rsid w:val="0094015D"/>
    <w:rsid w:val="00941B13"/>
    <w:rsid w:val="009441DB"/>
    <w:rsid w:val="00944834"/>
    <w:rsid w:val="00946128"/>
    <w:rsid w:val="0094633F"/>
    <w:rsid w:val="00947BA5"/>
    <w:rsid w:val="00950805"/>
    <w:rsid w:val="009517E4"/>
    <w:rsid w:val="009518D4"/>
    <w:rsid w:val="009520BC"/>
    <w:rsid w:val="009521D2"/>
    <w:rsid w:val="00952403"/>
    <w:rsid w:val="00952BD8"/>
    <w:rsid w:val="00953573"/>
    <w:rsid w:val="00956647"/>
    <w:rsid w:val="00957409"/>
    <w:rsid w:val="00957499"/>
    <w:rsid w:val="00957ED2"/>
    <w:rsid w:val="00960DE4"/>
    <w:rsid w:val="00960DED"/>
    <w:rsid w:val="00961164"/>
    <w:rsid w:val="00961A4F"/>
    <w:rsid w:val="00962FB8"/>
    <w:rsid w:val="0096373F"/>
    <w:rsid w:val="00964007"/>
    <w:rsid w:val="009643F4"/>
    <w:rsid w:val="00964BBD"/>
    <w:rsid w:val="00964F5A"/>
    <w:rsid w:val="009653ED"/>
    <w:rsid w:val="0096694C"/>
    <w:rsid w:val="00966AD2"/>
    <w:rsid w:val="009716D8"/>
    <w:rsid w:val="00971F54"/>
    <w:rsid w:val="00972057"/>
    <w:rsid w:val="0097227B"/>
    <w:rsid w:val="0097262E"/>
    <w:rsid w:val="0097293F"/>
    <w:rsid w:val="009735F2"/>
    <w:rsid w:val="00974022"/>
    <w:rsid w:val="00974EA9"/>
    <w:rsid w:val="0097552A"/>
    <w:rsid w:val="0097564A"/>
    <w:rsid w:val="00976BBE"/>
    <w:rsid w:val="0098055B"/>
    <w:rsid w:val="009810BE"/>
    <w:rsid w:val="009817BC"/>
    <w:rsid w:val="009819A7"/>
    <w:rsid w:val="00981D29"/>
    <w:rsid w:val="0098220A"/>
    <w:rsid w:val="00982608"/>
    <w:rsid w:val="00983337"/>
    <w:rsid w:val="009851F5"/>
    <w:rsid w:val="0098534B"/>
    <w:rsid w:val="00986D7F"/>
    <w:rsid w:val="0098764E"/>
    <w:rsid w:val="00987826"/>
    <w:rsid w:val="00987B4F"/>
    <w:rsid w:val="00987D58"/>
    <w:rsid w:val="009906D4"/>
    <w:rsid w:val="00990EB7"/>
    <w:rsid w:val="00990F5F"/>
    <w:rsid w:val="009911A7"/>
    <w:rsid w:val="009913B8"/>
    <w:rsid w:val="009914E4"/>
    <w:rsid w:val="00992141"/>
    <w:rsid w:val="00993135"/>
    <w:rsid w:val="00993AC7"/>
    <w:rsid w:val="00993BAD"/>
    <w:rsid w:val="00993E49"/>
    <w:rsid w:val="009942F5"/>
    <w:rsid w:val="00995B01"/>
    <w:rsid w:val="00996EF4"/>
    <w:rsid w:val="00997044"/>
    <w:rsid w:val="00997BC9"/>
    <w:rsid w:val="009A2BE9"/>
    <w:rsid w:val="009A2BF3"/>
    <w:rsid w:val="009A3C3E"/>
    <w:rsid w:val="009A4C2C"/>
    <w:rsid w:val="009A59B3"/>
    <w:rsid w:val="009A5FAE"/>
    <w:rsid w:val="009A7B7A"/>
    <w:rsid w:val="009A7E7C"/>
    <w:rsid w:val="009A7E9D"/>
    <w:rsid w:val="009B05D2"/>
    <w:rsid w:val="009B152B"/>
    <w:rsid w:val="009B250B"/>
    <w:rsid w:val="009B2731"/>
    <w:rsid w:val="009B2DCF"/>
    <w:rsid w:val="009B3A05"/>
    <w:rsid w:val="009B3D38"/>
    <w:rsid w:val="009B4368"/>
    <w:rsid w:val="009B47FB"/>
    <w:rsid w:val="009B573B"/>
    <w:rsid w:val="009B7505"/>
    <w:rsid w:val="009C0020"/>
    <w:rsid w:val="009C03F7"/>
    <w:rsid w:val="009C10DA"/>
    <w:rsid w:val="009C19FC"/>
    <w:rsid w:val="009C27F7"/>
    <w:rsid w:val="009C2C16"/>
    <w:rsid w:val="009C3BC4"/>
    <w:rsid w:val="009C3C93"/>
    <w:rsid w:val="009C3E97"/>
    <w:rsid w:val="009C4017"/>
    <w:rsid w:val="009C4066"/>
    <w:rsid w:val="009C424E"/>
    <w:rsid w:val="009C4708"/>
    <w:rsid w:val="009C4870"/>
    <w:rsid w:val="009C4C4E"/>
    <w:rsid w:val="009C4D37"/>
    <w:rsid w:val="009C574C"/>
    <w:rsid w:val="009C5753"/>
    <w:rsid w:val="009C590B"/>
    <w:rsid w:val="009C5E42"/>
    <w:rsid w:val="009C620F"/>
    <w:rsid w:val="009C657D"/>
    <w:rsid w:val="009C748A"/>
    <w:rsid w:val="009D03B7"/>
    <w:rsid w:val="009D07AD"/>
    <w:rsid w:val="009D0824"/>
    <w:rsid w:val="009D0DA0"/>
    <w:rsid w:val="009D1654"/>
    <w:rsid w:val="009D1BDB"/>
    <w:rsid w:val="009D2F9C"/>
    <w:rsid w:val="009D4207"/>
    <w:rsid w:val="009D4E4A"/>
    <w:rsid w:val="009D5130"/>
    <w:rsid w:val="009D5310"/>
    <w:rsid w:val="009D53D1"/>
    <w:rsid w:val="009D53FB"/>
    <w:rsid w:val="009D5DA6"/>
    <w:rsid w:val="009D6081"/>
    <w:rsid w:val="009D678C"/>
    <w:rsid w:val="009D6B9A"/>
    <w:rsid w:val="009D76B5"/>
    <w:rsid w:val="009D7BC7"/>
    <w:rsid w:val="009D7F71"/>
    <w:rsid w:val="009D7FAC"/>
    <w:rsid w:val="009E0109"/>
    <w:rsid w:val="009E0342"/>
    <w:rsid w:val="009E098B"/>
    <w:rsid w:val="009E09AB"/>
    <w:rsid w:val="009E19BB"/>
    <w:rsid w:val="009E1C47"/>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1EAF"/>
    <w:rsid w:val="009F2186"/>
    <w:rsid w:val="009F28DC"/>
    <w:rsid w:val="009F2EDB"/>
    <w:rsid w:val="009F33DC"/>
    <w:rsid w:val="009F4550"/>
    <w:rsid w:val="009F56C0"/>
    <w:rsid w:val="009F5C76"/>
    <w:rsid w:val="00A007B4"/>
    <w:rsid w:val="00A00CA0"/>
    <w:rsid w:val="00A00E00"/>
    <w:rsid w:val="00A01221"/>
    <w:rsid w:val="00A012A8"/>
    <w:rsid w:val="00A016FF"/>
    <w:rsid w:val="00A0207F"/>
    <w:rsid w:val="00A021AF"/>
    <w:rsid w:val="00A044AA"/>
    <w:rsid w:val="00A0726A"/>
    <w:rsid w:val="00A102F8"/>
    <w:rsid w:val="00A10A20"/>
    <w:rsid w:val="00A10A2E"/>
    <w:rsid w:val="00A113EC"/>
    <w:rsid w:val="00A117D5"/>
    <w:rsid w:val="00A131F5"/>
    <w:rsid w:val="00A133C1"/>
    <w:rsid w:val="00A13414"/>
    <w:rsid w:val="00A13D6C"/>
    <w:rsid w:val="00A13E5E"/>
    <w:rsid w:val="00A13F2D"/>
    <w:rsid w:val="00A14F81"/>
    <w:rsid w:val="00A1535F"/>
    <w:rsid w:val="00A1580D"/>
    <w:rsid w:val="00A15CB1"/>
    <w:rsid w:val="00A15E84"/>
    <w:rsid w:val="00A16021"/>
    <w:rsid w:val="00A176DD"/>
    <w:rsid w:val="00A17CF3"/>
    <w:rsid w:val="00A213C9"/>
    <w:rsid w:val="00A22C3E"/>
    <w:rsid w:val="00A22C4D"/>
    <w:rsid w:val="00A23442"/>
    <w:rsid w:val="00A249D2"/>
    <w:rsid w:val="00A254AB"/>
    <w:rsid w:val="00A266CC"/>
    <w:rsid w:val="00A26C01"/>
    <w:rsid w:val="00A26DB4"/>
    <w:rsid w:val="00A26DCD"/>
    <w:rsid w:val="00A27425"/>
    <w:rsid w:val="00A3023E"/>
    <w:rsid w:val="00A305C5"/>
    <w:rsid w:val="00A30919"/>
    <w:rsid w:val="00A315FC"/>
    <w:rsid w:val="00A31F05"/>
    <w:rsid w:val="00A31FD2"/>
    <w:rsid w:val="00A3404D"/>
    <w:rsid w:val="00A341AB"/>
    <w:rsid w:val="00A34290"/>
    <w:rsid w:val="00A35252"/>
    <w:rsid w:val="00A355F9"/>
    <w:rsid w:val="00A35AA9"/>
    <w:rsid w:val="00A37309"/>
    <w:rsid w:val="00A37558"/>
    <w:rsid w:val="00A3786A"/>
    <w:rsid w:val="00A4008C"/>
    <w:rsid w:val="00A402A8"/>
    <w:rsid w:val="00A403AE"/>
    <w:rsid w:val="00A40685"/>
    <w:rsid w:val="00A40E2F"/>
    <w:rsid w:val="00A41819"/>
    <w:rsid w:val="00A41C9A"/>
    <w:rsid w:val="00A41D69"/>
    <w:rsid w:val="00A41D73"/>
    <w:rsid w:val="00A433E8"/>
    <w:rsid w:val="00A43A1D"/>
    <w:rsid w:val="00A44854"/>
    <w:rsid w:val="00A44A45"/>
    <w:rsid w:val="00A46859"/>
    <w:rsid w:val="00A46D39"/>
    <w:rsid w:val="00A472B8"/>
    <w:rsid w:val="00A5004A"/>
    <w:rsid w:val="00A502F5"/>
    <w:rsid w:val="00A504F4"/>
    <w:rsid w:val="00A508AA"/>
    <w:rsid w:val="00A51981"/>
    <w:rsid w:val="00A526CE"/>
    <w:rsid w:val="00A52737"/>
    <w:rsid w:val="00A54DC0"/>
    <w:rsid w:val="00A550C9"/>
    <w:rsid w:val="00A55228"/>
    <w:rsid w:val="00A55A04"/>
    <w:rsid w:val="00A564DE"/>
    <w:rsid w:val="00A6054E"/>
    <w:rsid w:val="00A60799"/>
    <w:rsid w:val="00A616C4"/>
    <w:rsid w:val="00A61B7F"/>
    <w:rsid w:val="00A61B91"/>
    <w:rsid w:val="00A61C71"/>
    <w:rsid w:val="00A63335"/>
    <w:rsid w:val="00A63685"/>
    <w:rsid w:val="00A63ABE"/>
    <w:rsid w:val="00A645AC"/>
    <w:rsid w:val="00A65C9D"/>
    <w:rsid w:val="00A65EFB"/>
    <w:rsid w:val="00A66E28"/>
    <w:rsid w:val="00A67CE9"/>
    <w:rsid w:val="00A70590"/>
    <w:rsid w:val="00A7062E"/>
    <w:rsid w:val="00A70834"/>
    <w:rsid w:val="00A71542"/>
    <w:rsid w:val="00A71FA0"/>
    <w:rsid w:val="00A72727"/>
    <w:rsid w:val="00A72B2B"/>
    <w:rsid w:val="00A72C1A"/>
    <w:rsid w:val="00A7463E"/>
    <w:rsid w:val="00A758E2"/>
    <w:rsid w:val="00A765B1"/>
    <w:rsid w:val="00A772F2"/>
    <w:rsid w:val="00A77828"/>
    <w:rsid w:val="00A8002B"/>
    <w:rsid w:val="00A800F9"/>
    <w:rsid w:val="00A8073D"/>
    <w:rsid w:val="00A80D02"/>
    <w:rsid w:val="00A80E19"/>
    <w:rsid w:val="00A82D32"/>
    <w:rsid w:val="00A82EAE"/>
    <w:rsid w:val="00A847F9"/>
    <w:rsid w:val="00A84F27"/>
    <w:rsid w:val="00A8519C"/>
    <w:rsid w:val="00A85F83"/>
    <w:rsid w:val="00A86019"/>
    <w:rsid w:val="00A86701"/>
    <w:rsid w:val="00A86D03"/>
    <w:rsid w:val="00A86EED"/>
    <w:rsid w:val="00A8733A"/>
    <w:rsid w:val="00A9196B"/>
    <w:rsid w:val="00A91BEE"/>
    <w:rsid w:val="00A91D4B"/>
    <w:rsid w:val="00A920B2"/>
    <w:rsid w:val="00A92A96"/>
    <w:rsid w:val="00A92AF0"/>
    <w:rsid w:val="00A933FE"/>
    <w:rsid w:val="00A937D5"/>
    <w:rsid w:val="00A93C70"/>
    <w:rsid w:val="00A93EB2"/>
    <w:rsid w:val="00A94A32"/>
    <w:rsid w:val="00A94AFC"/>
    <w:rsid w:val="00A94E24"/>
    <w:rsid w:val="00A96B4A"/>
    <w:rsid w:val="00A96F56"/>
    <w:rsid w:val="00A978B7"/>
    <w:rsid w:val="00A97BDA"/>
    <w:rsid w:val="00AA0779"/>
    <w:rsid w:val="00AA08F3"/>
    <w:rsid w:val="00AA0F23"/>
    <w:rsid w:val="00AA1163"/>
    <w:rsid w:val="00AA1DA8"/>
    <w:rsid w:val="00AA222C"/>
    <w:rsid w:val="00AA238E"/>
    <w:rsid w:val="00AA253B"/>
    <w:rsid w:val="00AA29F8"/>
    <w:rsid w:val="00AA3243"/>
    <w:rsid w:val="00AA388F"/>
    <w:rsid w:val="00AA3A30"/>
    <w:rsid w:val="00AA408E"/>
    <w:rsid w:val="00AA4F6D"/>
    <w:rsid w:val="00AA536B"/>
    <w:rsid w:val="00AA5A5C"/>
    <w:rsid w:val="00AA5A6F"/>
    <w:rsid w:val="00AA6F6C"/>
    <w:rsid w:val="00AA7519"/>
    <w:rsid w:val="00AB02EA"/>
    <w:rsid w:val="00AB110C"/>
    <w:rsid w:val="00AB227A"/>
    <w:rsid w:val="00AB22BF"/>
    <w:rsid w:val="00AB256E"/>
    <w:rsid w:val="00AB3466"/>
    <w:rsid w:val="00AB3BBB"/>
    <w:rsid w:val="00AB408C"/>
    <w:rsid w:val="00AB4E41"/>
    <w:rsid w:val="00AB5E32"/>
    <w:rsid w:val="00AB5EB1"/>
    <w:rsid w:val="00AB6003"/>
    <w:rsid w:val="00AB759A"/>
    <w:rsid w:val="00AB7B06"/>
    <w:rsid w:val="00AB7EAA"/>
    <w:rsid w:val="00AC0432"/>
    <w:rsid w:val="00AC0770"/>
    <w:rsid w:val="00AC1683"/>
    <w:rsid w:val="00AC1D82"/>
    <w:rsid w:val="00AC1E10"/>
    <w:rsid w:val="00AC4094"/>
    <w:rsid w:val="00AC42B6"/>
    <w:rsid w:val="00AC44AE"/>
    <w:rsid w:val="00AC4A41"/>
    <w:rsid w:val="00AC4AB7"/>
    <w:rsid w:val="00AC618B"/>
    <w:rsid w:val="00AC6D24"/>
    <w:rsid w:val="00AD1065"/>
    <w:rsid w:val="00AD20D3"/>
    <w:rsid w:val="00AD2445"/>
    <w:rsid w:val="00AD3DA6"/>
    <w:rsid w:val="00AD3F3C"/>
    <w:rsid w:val="00AD4807"/>
    <w:rsid w:val="00AD4B2F"/>
    <w:rsid w:val="00AD5F0A"/>
    <w:rsid w:val="00AD6B4F"/>
    <w:rsid w:val="00AD752F"/>
    <w:rsid w:val="00AD7812"/>
    <w:rsid w:val="00AD7C42"/>
    <w:rsid w:val="00AD7CFA"/>
    <w:rsid w:val="00AE0BD6"/>
    <w:rsid w:val="00AE0D46"/>
    <w:rsid w:val="00AE11C1"/>
    <w:rsid w:val="00AE147A"/>
    <w:rsid w:val="00AE163D"/>
    <w:rsid w:val="00AE1C5C"/>
    <w:rsid w:val="00AE315E"/>
    <w:rsid w:val="00AE319F"/>
    <w:rsid w:val="00AE31D9"/>
    <w:rsid w:val="00AE3339"/>
    <w:rsid w:val="00AE3CF0"/>
    <w:rsid w:val="00AE5A34"/>
    <w:rsid w:val="00AE71EE"/>
    <w:rsid w:val="00AF03CF"/>
    <w:rsid w:val="00AF0A0A"/>
    <w:rsid w:val="00AF14FC"/>
    <w:rsid w:val="00AF1ED2"/>
    <w:rsid w:val="00AF1F4E"/>
    <w:rsid w:val="00AF3304"/>
    <w:rsid w:val="00AF3557"/>
    <w:rsid w:val="00AF3F86"/>
    <w:rsid w:val="00AF4CEE"/>
    <w:rsid w:val="00AF584C"/>
    <w:rsid w:val="00AF5D84"/>
    <w:rsid w:val="00AF669D"/>
    <w:rsid w:val="00AF672C"/>
    <w:rsid w:val="00AF7389"/>
    <w:rsid w:val="00AF7C37"/>
    <w:rsid w:val="00B00378"/>
    <w:rsid w:val="00B00D91"/>
    <w:rsid w:val="00B00E84"/>
    <w:rsid w:val="00B00EEA"/>
    <w:rsid w:val="00B038F1"/>
    <w:rsid w:val="00B03C1B"/>
    <w:rsid w:val="00B04678"/>
    <w:rsid w:val="00B046C6"/>
    <w:rsid w:val="00B046EB"/>
    <w:rsid w:val="00B04A04"/>
    <w:rsid w:val="00B04C37"/>
    <w:rsid w:val="00B04F00"/>
    <w:rsid w:val="00B05BA6"/>
    <w:rsid w:val="00B066FE"/>
    <w:rsid w:val="00B06912"/>
    <w:rsid w:val="00B10B04"/>
    <w:rsid w:val="00B10CC6"/>
    <w:rsid w:val="00B11A61"/>
    <w:rsid w:val="00B12082"/>
    <w:rsid w:val="00B13389"/>
    <w:rsid w:val="00B1364C"/>
    <w:rsid w:val="00B141A5"/>
    <w:rsid w:val="00B148B5"/>
    <w:rsid w:val="00B15286"/>
    <w:rsid w:val="00B1550D"/>
    <w:rsid w:val="00B15F6C"/>
    <w:rsid w:val="00B163E8"/>
    <w:rsid w:val="00B1767E"/>
    <w:rsid w:val="00B20760"/>
    <w:rsid w:val="00B20D56"/>
    <w:rsid w:val="00B21676"/>
    <w:rsid w:val="00B219E1"/>
    <w:rsid w:val="00B22150"/>
    <w:rsid w:val="00B226DE"/>
    <w:rsid w:val="00B241D5"/>
    <w:rsid w:val="00B24BE9"/>
    <w:rsid w:val="00B257C4"/>
    <w:rsid w:val="00B25F8C"/>
    <w:rsid w:val="00B260BE"/>
    <w:rsid w:val="00B26677"/>
    <w:rsid w:val="00B26A96"/>
    <w:rsid w:val="00B26AB6"/>
    <w:rsid w:val="00B274E3"/>
    <w:rsid w:val="00B2765C"/>
    <w:rsid w:val="00B279B8"/>
    <w:rsid w:val="00B27C4B"/>
    <w:rsid w:val="00B30563"/>
    <w:rsid w:val="00B30A76"/>
    <w:rsid w:val="00B32295"/>
    <w:rsid w:val="00B32B62"/>
    <w:rsid w:val="00B33AB5"/>
    <w:rsid w:val="00B3412E"/>
    <w:rsid w:val="00B363F5"/>
    <w:rsid w:val="00B36519"/>
    <w:rsid w:val="00B367C4"/>
    <w:rsid w:val="00B37B8E"/>
    <w:rsid w:val="00B40222"/>
    <w:rsid w:val="00B404C3"/>
    <w:rsid w:val="00B4311F"/>
    <w:rsid w:val="00B431AE"/>
    <w:rsid w:val="00B43B0D"/>
    <w:rsid w:val="00B448BF"/>
    <w:rsid w:val="00B452CB"/>
    <w:rsid w:val="00B45A59"/>
    <w:rsid w:val="00B45C6A"/>
    <w:rsid w:val="00B45F9F"/>
    <w:rsid w:val="00B4627C"/>
    <w:rsid w:val="00B46793"/>
    <w:rsid w:val="00B46953"/>
    <w:rsid w:val="00B47455"/>
    <w:rsid w:val="00B47979"/>
    <w:rsid w:val="00B47A59"/>
    <w:rsid w:val="00B503D6"/>
    <w:rsid w:val="00B5103F"/>
    <w:rsid w:val="00B51520"/>
    <w:rsid w:val="00B515C3"/>
    <w:rsid w:val="00B517C2"/>
    <w:rsid w:val="00B518CE"/>
    <w:rsid w:val="00B51F56"/>
    <w:rsid w:val="00B52234"/>
    <w:rsid w:val="00B53623"/>
    <w:rsid w:val="00B53D1D"/>
    <w:rsid w:val="00B53E98"/>
    <w:rsid w:val="00B53F9B"/>
    <w:rsid w:val="00B55F64"/>
    <w:rsid w:val="00B56ECA"/>
    <w:rsid w:val="00B57093"/>
    <w:rsid w:val="00B573A4"/>
    <w:rsid w:val="00B60613"/>
    <w:rsid w:val="00B61AEC"/>
    <w:rsid w:val="00B61F2D"/>
    <w:rsid w:val="00B62B7B"/>
    <w:rsid w:val="00B63EF6"/>
    <w:rsid w:val="00B6440A"/>
    <w:rsid w:val="00B65844"/>
    <w:rsid w:val="00B65BFD"/>
    <w:rsid w:val="00B66054"/>
    <w:rsid w:val="00B663A1"/>
    <w:rsid w:val="00B6677F"/>
    <w:rsid w:val="00B66C7A"/>
    <w:rsid w:val="00B672EA"/>
    <w:rsid w:val="00B6747B"/>
    <w:rsid w:val="00B675C2"/>
    <w:rsid w:val="00B70200"/>
    <w:rsid w:val="00B702D7"/>
    <w:rsid w:val="00B70389"/>
    <w:rsid w:val="00B70E01"/>
    <w:rsid w:val="00B72CF0"/>
    <w:rsid w:val="00B7380E"/>
    <w:rsid w:val="00B740F6"/>
    <w:rsid w:val="00B74615"/>
    <w:rsid w:val="00B755B6"/>
    <w:rsid w:val="00B75A48"/>
    <w:rsid w:val="00B75CC0"/>
    <w:rsid w:val="00B76021"/>
    <w:rsid w:val="00B804F8"/>
    <w:rsid w:val="00B8095A"/>
    <w:rsid w:val="00B815D3"/>
    <w:rsid w:val="00B81A8F"/>
    <w:rsid w:val="00B823A6"/>
    <w:rsid w:val="00B83E76"/>
    <w:rsid w:val="00B83FA0"/>
    <w:rsid w:val="00B85674"/>
    <w:rsid w:val="00B8605A"/>
    <w:rsid w:val="00B86289"/>
    <w:rsid w:val="00B863B3"/>
    <w:rsid w:val="00B8662F"/>
    <w:rsid w:val="00B869D3"/>
    <w:rsid w:val="00B86E44"/>
    <w:rsid w:val="00B87359"/>
    <w:rsid w:val="00B87F1C"/>
    <w:rsid w:val="00B90D8D"/>
    <w:rsid w:val="00B91263"/>
    <w:rsid w:val="00B91B61"/>
    <w:rsid w:val="00B92B1B"/>
    <w:rsid w:val="00B93849"/>
    <w:rsid w:val="00B938BD"/>
    <w:rsid w:val="00B9407F"/>
    <w:rsid w:val="00B944E9"/>
    <w:rsid w:val="00B94896"/>
    <w:rsid w:val="00B94CDD"/>
    <w:rsid w:val="00B95BAE"/>
    <w:rsid w:val="00B96DD9"/>
    <w:rsid w:val="00BA14B2"/>
    <w:rsid w:val="00BA15DC"/>
    <w:rsid w:val="00BA1AFB"/>
    <w:rsid w:val="00BA1BD9"/>
    <w:rsid w:val="00BA2C82"/>
    <w:rsid w:val="00BA4D4D"/>
    <w:rsid w:val="00BA502F"/>
    <w:rsid w:val="00BA5039"/>
    <w:rsid w:val="00BA583B"/>
    <w:rsid w:val="00BA5EC7"/>
    <w:rsid w:val="00BA6319"/>
    <w:rsid w:val="00BA63CE"/>
    <w:rsid w:val="00BA676E"/>
    <w:rsid w:val="00BA7227"/>
    <w:rsid w:val="00BA763C"/>
    <w:rsid w:val="00BA77DB"/>
    <w:rsid w:val="00BA7CD7"/>
    <w:rsid w:val="00BB00E5"/>
    <w:rsid w:val="00BB2ACE"/>
    <w:rsid w:val="00BB2E4E"/>
    <w:rsid w:val="00BB2E62"/>
    <w:rsid w:val="00BB36C9"/>
    <w:rsid w:val="00BB7363"/>
    <w:rsid w:val="00BB781A"/>
    <w:rsid w:val="00BB7EC0"/>
    <w:rsid w:val="00BC0207"/>
    <w:rsid w:val="00BC0A5A"/>
    <w:rsid w:val="00BC0E64"/>
    <w:rsid w:val="00BC174E"/>
    <w:rsid w:val="00BC25D1"/>
    <w:rsid w:val="00BC2F7E"/>
    <w:rsid w:val="00BC3BCB"/>
    <w:rsid w:val="00BC428A"/>
    <w:rsid w:val="00BC4C40"/>
    <w:rsid w:val="00BC5AE3"/>
    <w:rsid w:val="00BC5BAD"/>
    <w:rsid w:val="00BC76C5"/>
    <w:rsid w:val="00BD138A"/>
    <w:rsid w:val="00BD164A"/>
    <w:rsid w:val="00BD1BDD"/>
    <w:rsid w:val="00BD1D7D"/>
    <w:rsid w:val="00BD2B4D"/>
    <w:rsid w:val="00BD2E7A"/>
    <w:rsid w:val="00BD2F08"/>
    <w:rsid w:val="00BD2FB9"/>
    <w:rsid w:val="00BD31C2"/>
    <w:rsid w:val="00BD3683"/>
    <w:rsid w:val="00BD450A"/>
    <w:rsid w:val="00BD4717"/>
    <w:rsid w:val="00BD48EA"/>
    <w:rsid w:val="00BD4BA8"/>
    <w:rsid w:val="00BD62E6"/>
    <w:rsid w:val="00BD6B0E"/>
    <w:rsid w:val="00BD735E"/>
    <w:rsid w:val="00BD7941"/>
    <w:rsid w:val="00BE0C55"/>
    <w:rsid w:val="00BE11A2"/>
    <w:rsid w:val="00BE246C"/>
    <w:rsid w:val="00BE2657"/>
    <w:rsid w:val="00BE37AE"/>
    <w:rsid w:val="00BE3B14"/>
    <w:rsid w:val="00BE3C65"/>
    <w:rsid w:val="00BE472D"/>
    <w:rsid w:val="00BE66A6"/>
    <w:rsid w:val="00BE7F4D"/>
    <w:rsid w:val="00BF03C0"/>
    <w:rsid w:val="00BF0EBF"/>
    <w:rsid w:val="00BF21D4"/>
    <w:rsid w:val="00BF2DDC"/>
    <w:rsid w:val="00BF463E"/>
    <w:rsid w:val="00BF4A15"/>
    <w:rsid w:val="00BF4E0E"/>
    <w:rsid w:val="00BF4E27"/>
    <w:rsid w:val="00BF537B"/>
    <w:rsid w:val="00BF626A"/>
    <w:rsid w:val="00BF6A8C"/>
    <w:rsid w:val="00BF6D77"/>
    <w:rsid w:val="00BF7EF5"/>
    <w:rsid w:val="00C034EB"/>
    <w:rsid w:val="00C0378E"/>
    <w:rsid w:val="00C05730"/>
    <w:rsid w:val="00C05AF4"/>
    <w:rsid w:val="00C05AFD"/>
    <w:rsid w:val="00C0661C"/>
    <w:rsid w:val="00C0675F"/>
    <w:rsid w:val="00C0702A"/>
    <w:rsid w:val="00C0724C"/>
    <w:rsid w:val="00C076EF"/>
    <w:rsid w:val="00C0798A"/>
    <w:rsid w:val="00C07C11"/>
    <w:rsid w:val="00C07DC4"/>
    <w:rsid w:val="00C07E10"/>
    <w:rsid w:val="00C10015"/>
    <w:rsid w:val="00C1281A"/>
    <w:rsid w:val="00C12ECB"/>
    <w:rsid w:val="00C14ABD"/>
    <w:rsid w:val="00C151E0"/>
    <w:rsid w:val="00C15B31"/>
    <w:rsid w:val="00C164DA"/>
    <w:rsid w:val="00C166D4"/>
    <w:rsid w:val="00C167B4"/>
    <w:rsid w:val="00C168E5"/>
    <w:rsid w:val="00C1696D"/>
    <w:rsid w:val="00C17AB5"/>
    <w:rsid w:val="00C20051"/>
    <w:rsid w:val="00C20B86"/>
    <w:rsid w:val="00C21145"/>
    <w:rsid w:val="00C23615"/>
    <w:rsid w:val="00C2397E"/>
    <w:rsid w:val="00C23A83"/>
    <w:rsid w:val="00C23B4A"/>
    <w:rsid w:val="00C24381"/>
    <w:rsid w:val="00C24C2E"/>
    <w:rsid w:val="00C24C7A"/>
    <w:rsid w:val="00C24FFB"/>
    <w:rsid w:val="00C25CFF"/>
    <w:rsid w:val="00C25EA6"/>
    <w:rsid w:val="00C261C1"/>
    <w:rsid w:val="00C26DBF"/>
    <w:rsid w:val="00C306B9"/>
    <w:rsid w:val="00C30B0B"/>
    <w:rsid w:val="00C316B4"/>
    <w:rsid w:val="00C332D4"/>
    <w:rsid w:val="00C33E51"/>
    <w:rsid w:val="00C34C45"/>
    <w:rsid w:val="00C34C47"/>
    <w:rsid w:val="00C34D9B"/>
    <w:rsid w:val="00C34E25"/>
    <w:rsid w:val="00C3701A"/>
    <w:rsid w:val="00C405C8"/>
    <w:rsid w:val="00C40C2F"/>
    <w:rsid w:val="00C415AC"/>
    <w:rsid w:val="00C4297A"/>
    <w:rsid w:val="00C4360C"/>
    <w:rsid w:val="00C43A0B"/>
    <w:rsid w:val="00C43D53"/>
    <w:rsid w:val="00C43EDA"/>
    <w:rsid w:val="00C4414C"/>
    <w:rsid w:val="00C45481"/>
    <w:rsid w:val="00C45512"/>
    <w:rsid w:val="00C4602B"/>
    <w:rsid w:val="00C46564"/>
    <w:rsid w:val="00C50A02"/>
    <w:rsid w:val="00C51149"/>
    <w:rsid w:val="00C5117E"/>
    <w:rsid w:val="00C512D1"/>
    <w:rsid w:val="00C51856"/>
    <w:rsid w:val="00C51B04"/>
    <w:rsid w:val="00C52FD4"/>
    <w:rsid w:val="00C53CE9"/>
    <w:rsid w:val="00C5531B"/>
    <w:rsid w:val="00C55375"/>
    <w:rsid w:val="00C55D41"/>
    <w:rsid w:val="00C56C98"/>
    <w:rsid w:val="00C56DEE"/>
    <w:rsid w:val="00C57120"/>
    <w:rsid w:val="00C571D5"/>
    <w:rsid w:val="00C575D4"/>
    <w:rsid w:val="00C61223"/>
    <w:rsid w:val="00C61246"/>
    <w:rsid w:val="00C618A8"/>
    <w:rsid w:val="00C61A78"/>
    <w:rsid w:val="00C6267B"/>
    <w:rsid w:val="00C62B88"/>
    <w:rsid w:val="00C634F9"/>
    <w:rsid w:val="00C643ED"/>
    <w:rsid w:val="00C64534"/>
    <w:rsid w:val="00C64D93"/>
    <w:rsid w:val="00C64F49"/>
    <w:rsid w:val="00C65200"/>
    <w:rsid w:val="00C665DE"/>
    <w:rsid w:val="00C667C3"/>
    <w:rsid w:val="00C6728B"/>
    <w:rsid w:val="00C71528"/>
    <w:rsid w:val="00C71F09"/>
    <w:rsid w:val="00C72588"/>
    <w:rsid w:val="00C727B9"/>
    <w:rsid w:val="00C73670"/>
    <w:rsid w:val="00C737D1"/>
    <w:rsid w:val="00C73DE0"/>
    <w:rsid w:val="00C74609"/>
    <w:rsid w:val="00C749AB"/>
    <w:rsid w:val="00C75A8F"/>
    <w:rsid w:val="00C76C0C"/>
    <w:rsid w:val="00C76D4A"/>
    <w:rsid w:val="00C776BA"/>
    <w:rsid w:val="00C77D6B"/>
    <w:rsid w:val="00C81716"/>
    <w:rsid w:val="00C831DD"/>
    <w:rsid w:val="00C832CB"/>
    <w:rsid w:val="00C84085"/>
    <w:rsid w:val="00C8549C"/>
    <w:rsid w:val="00C85E17"/>
    <w:rsid w:val="00C868A7"/>
    <w:rsid w:val="00C87164"/>
    <w:rsid w:val="00C87BD0"/>
    <w:rsid w:val="00C905E5"/>
    <w:rsid w:val="00C90754"/>
    <w:rsid w:val="00C90B95"/>
    <w:rsid w:val="00C90BC4"/>
    <w:rsid w:val="00C90CA9"/>
    <w:rsid w:val="00C927F9"/>
    <w:rsid w:val="00C92E41"/>
    <w:rsid w:val="00C92F62"/>
    <w:rsid w:val="00C93097"/>
    <w:rsid w:val="00C93B40"/>
    <w:rsid w:val="00C93DB5"/>
    <w:rsid w:val="00C93EEA"/>
    <w:rsid w:val="00C94240"/>
    <w:rsid w:val="00C94CB9"/>
    <w:rsid w:val="00C95745"/>
    <w:rsid w:val="00C95C2F"/>
    <w:rsid w:val="00C95F87"/>
    <w:rsid w:val="00C968EF"/>
    <w:rsid w:val="00C97543"/>
    <w:rsid w:val="00CA0492"/>
    <w:rsid w:val="00CA0A04"/>
    <w:rsid w:val="00CA10D6"/>
    <w:rsid w:val="00CA2528"/>
    <w:rsid w:val="00CA2982"/>
    <w:rsid w:val="00CA3CAB"/>
    <w:rsid w:val="00CA3FC0"/>
    <w:rsid w:val="00CA4530"/>
    <w:rsid w:val="00CA5F2F"/>
    <w:rsid w:val="00CA6A2E"/>
    <w:rsid w:val="00CA6EA4"/>
    <w:rsid w:val="00CA7D3E"/>
    <w:rsid w:val="00CB0317"/>
    <w:rsid w:val="00CB0662"/>
    <w:rsid w:val="00CB0A82"/>
    <w:rsid w:val="00CB0E0F"/>
    <w:rsid w:val="00CB0F2F"/>
    <w:rsid w:val="00CB1556"/>
    <w:rsid w:val="00CB1813"/>
    <w:rsid w:val="00CB2913"/>
    <w:rsid w:val="00CB3970"/>
    <w:rsid w:val="00CB42B9"/>
    <w:rsid w:val="00CB4F39"/>
    <w:rsid w:val="00CB52A4"/>
    <w:rsid w:val="00CB537C"/>
    <w:rsid w:val="00CB579E"/>
    <w:rsid w:val="00CB5A26"/>
    <w:rsid w:val="00CB623E"/>
    <w:rsid w:val="00CB645B"/>
    <w:rsid w:val="00CB69F5"/>
    <w:rsid w:val="00CB6A93"/>
    <w:rsid w:val="00CB77C3"/>
    <w:rsid w:val="00CB7ADB"/>
    <w:rsid w:val="00CB7E9C"/>
    <w:rsid w:val="00CC0072"/>
    <w:rsid w:val="00CC0915"/>
    <w:rsid w:val="00CC1AF5"/>
    <w:rsid w:val="00CC1B74"/>
    <w:rsid w:val="00CC291E"/>
    <w:rsid w:val="00CC2D03"/>
    <w:rsid w:val="00CC2EB0"/>
    <w:rsid w:val="00CC4701"/>
    <w:rsid w:val="00CC56B4"/>
    <w:rsid w:val="00CC5F95"/>
    <w:rsid w:val="00CC642A"/>
    <w:rsid w:val="00CC6511"/>
    <w:rsid w:val="00CC733D"/>
    <w:rsid w:val="00CC7E97"/>
    <w:rsid w:val="00CD08C6"/>
    <w:rsid w:val="00CD0EE0"/>
    <w:rsid w:val="00CD1255"/>
    <w:rsid w:val="00CD1484"/>
    <w:rsid w:val="00CD1892"/>
    <w:rsid w:val="00CD1CCE"/>
    <w:rsid w:val="00CD1D00"/>
    <w:rsid w:val="00CD2201"/>
    <w:rsid w:val="00CD23CF"/>
    <w:rsid w:val="00CD27AC"/>
    <w:rsid w:val="00CD2A82"/>
    <w:rsid w:val="00CD3CAB"/>
    <w:rsid w:val="00CD46A7"/>
    <w:rsid w:val="00CD4A3E"/>
    <w:rsid w:val="00CD4E50"/>
    <w:rsid w:val="00CD57CB"/>
    <w:rsid w:val="00CD64E1"/>
    <w:rsid w:val="00CD699D"/>
    <w:rsid w:val="00CD6BA3"/>
    <w:rsid w:val="00CD70DB"/>
    <w:rsid w:val="00CD7544"/>
    <w:rsid w:val="00CD78D4"/>
    <w:rsid w:val="00CE0697"/>
    <w:rsid w:val="00CE0E89"/>
    <w:rsid w:val="00CE1859"/>
    <w:rsid w:val="00CE2E2E"/>
    <w:rsid w:val="00CE3102"/>
    <w:rsid w:val="00CE3464"/>
    <w:rsid w:val="00CE3A51"/>
    <w:rsid w:val="00CE41F9"/>
    <w:rsid w:val="00CE4C87"/>
    <w:rsid w:val="00CE59F6"/>
    <w:rsid w:val="00CE64D6"/>
    <w:rsid w:val="00CE66CD"/>
    <w:rsid w:val="00CE6BA9"/>
    <w:rsid w:val="00CE6EB2"/>
    <w:rsid w:val="00CE7004"/>
    <w:rsid w:val="00CE71C3"/>
    <w:rsid w:val="00CE7577"/>
    <w:rsid w:val="00CF01C8"/>
    <w:rsid w:val="00CF0AF0"/>
    <w:rsid w:val="00CF157E"/>
    <w:rsid w:val="00CF1834"/>
    <w:rsid w:val="00CF1AAA"/>
    <w:rsid w:val="00CF1EC2"/>
    <w:rsid w:val="00CF2ACF"/>
    <w:rsid w:val="00CF329D"/>
    <w:rsid w:val="00CF345B"/>
    <w:rsid w:val="00CF3834"/>
    <w:rsid w:val="00CF475F"/>
    <w:rsid w:val="00CF5008"/>
    <w:rsid w:val="00CF5069"/>
    <w:rsid w:val="00CF5108"/>
    <w:rsid w:val="00CF5E34"/>
    <w:rsid w:val="00CF70C8"/>
    <w:rsid w:val="00CF7385"/>
    <w:rsid w:val="00CF77CE"/>
    <w:rsid w:val="00CF7B77"/>
    <w:rsid w:val="00CF7DF5"/>
    <w:rsid w:val="00D0352D"/>
    <w:rsid w:val="00D04F01"/>
    <w:rsid w:val="00D04F8B"/>
    <w:rsid w:val="00D054EF"/>
    <w:rsid w:val="00D05637"/>
    <w:rsid w:val="00D057A3"/>
    <w:rsid w:val="00D05BA9"/>
    <w:rsid w:val="00D05EB1"/>
    <w:rsid w:val="00D0650B"/>
    <w:rsid w:val="00D06E71"/>
    <w:rsid w:val="00D0714B"/>
    <w:rsid w:val="00D0764E"/>
    <w:rsid w:val="00D07D82"/>
    <w:rsid w:val="00D1009B"/>
    <w:rsid w:val="00D10327"/>
    <w:rsid w:val="00D10BE1"/>
    <w:rsid w:val="00D11FE3"/>
    <w:rsid w:val="00D12395"/>
    <w:rsid w:val="00D12945"/>
    <w:rsid w:val="00D12E16"/>
    <w:rsid w:val="00D1343A"/>
    <w:rsid w:val="00D13D50"/>
    <w:rsid w:val="00D14101"/>
    <w:rsid w:val="00D14919"/>
    <w:rsid w:val="00D14E25"/>
    <w:rsid w:val="00D160C4"/>
    <w:rsid w:val="00D165D8"/>
    <w:rsid w:val="00D1724E"/>
    <w:rsid w:val="00D17C26"/>
    <w:rsid w:val="00D206F6"/>
    <w:rsid w:val="00D2070E"/>
    <w:rsid w:val="00D20FD1"/>
    <w:rsid w:val="00D21E6F"/>
    <w:rsid w:val="00D2209B"/>
    <w:rsid w:val="00D222D8"/>
    <w:rsid w:val="00D2371E"/>
    <w:rsid w:val="00D237E0"/>
    <w:rsid w:val="00D23A17"/>
    <w:rsid w:val="00D25676"/>
    <w:rsid w:val="00D27129"/>
    <w:rsid w:val="00D279E7"/>
    <w:rsid w:val="00D27F75"/>
    <w:rsid w:val="00D3046D"/>
    <w:rsid w:val="00D30497"/>
    <w:rsid w:val="00D30F5F"/>
    <w:rsid w:val="00D31B07"/>
    <w:rsid w:val="00D31B9D"/>
    <w:rsid w:val="00D32FA0"/>
    <w:rsid w:val="00D33112"/>
    <w:rsid w:val="00D331CB"/>
    <w:rsid w:val="00D3497A"/>
    <w:rsid w:val="00D35491"/>
    <w:rsid w:val="00D3593F"/>
    <w:rsid w:val="00D36BB8"/>
    <w:rsid w:val="00D401A1"/>
    <w:rsid w:val="00D40217"/>
    <w:rsid w:val="00D40385"/>
    <w:rsid w:val="00D404CE"/>
    <w:rsid w:val="00D40E8F"/>
    <w:rsid w:val="00D412BF"/>
    <w:rsid w:val="00D417B3"/>
    <w:rsid w:val="00D417C6"/>
    <w:rsid w:val="00D42B0C"/>
    <w:rsid w:val="00D42D6E"/>
    <w:rsid w:val="00D43DEF"/>
    <w:rsid w:val="00D44259"/>
    <w:rsid w:val="00D45DDC"/>
    <w:rsid w:val="00D5064C"/>
    <w:rsid w:val="00D50C94"/>
    <w:rsid w:val="00D5251C"/>
    <w:rsid w:val="00D52F56"/>
    <w:rsid w:val="00D539DA"/>
    <w:rsid w:val="00D53B4B"/>
    <w:rsid w:val="00D54A50"/>
    <w:rsid w:val="00D5556D"/>
    <w:rsid w:val="00D559F0"/>
    <w:rsid w:val="00D55C81"/>
    <w:rsid w:val="00D5674B"/>
    <w:rsid w:val="00D56B56"/>
    <w:rsid w:val="00D56BF5"/>
    <w:rsid w:val="00D56F99"/>
    <w:rsid w:val="00D5743F"/>
    <w:rsid w:val="00D605C2"/>
    <w:rsid w:val="00D60733"/>
    <w:rsid w:val="00D6156C"/>
    <w:rsid w:val="00D61E1D"/>
    <w:rsid w:val="00D629A4"/>
    <w:rsid w:val="00D62BDF"/>
    <w:rsid w:val="00D64F1C"/>
    <w:rsid w:val="00D6570C"/>
    <w:rsid w:val="00D65A89"/>
    <w:rsid w:val="00D672AC"/>
    <w:rsid w:val="00D675B0"/>
    <w:rsid w:val="00D678BB"/>
    <w:rsid w:val="00D67D81"/>
    <w:rsid w:val="00D70170"/>
    <w:rsid w:val="00D70552"/>
    <w:rsid w:val="00D70D42"/>
    <w:rsid w:val="00D71285"/>
    <w:rsid w:val="00D71ABC"/>
    <w:rsid w:val="00D721C5"/>
    <w:rsid w:val="00D72454"/>
    <w:rsid w:val="00D729DA"/>
    <w:rsid w:val="00D72A5B"/>
    <w:rsid w:val="00D73CD4"/>
    <w:rsid w:val="00D73F06"/>
    <w:rsid w:val="00D740B2"/>
    <w:rsid w:val="00D74247"/>
    <w:rsid w:val="00D74291"/>
    <w:rsid w:val="00D743F1"/>
    <w:rsid w:val="00D7456E"/>
    <w:rsid w:val="00D753A9"/>
    <w:rsid w:val="00D755F7"/>
    <w:rsid w:val="00D75E4B"/>
    <w:rsid w:val="00D77AF6"/>
    <w:rsid w:val="00D80442"/>
    <w:rsid w:val="00D804C5"/>
    <w:rsid w:val="00D81114"/>
    <w:rsid w:val="00D81A28"/>
    <w:rsid w:val="00D82B00"/>
    <w:rsid w:val="00D82BE4"/>
    <w:rsid w:val="00D82E05"/>
    <w:rsid w:val="00D83C0D"/>
    <w:rsid w:val="00D8665E"/>
    <w:rsid w:val="00D869C1"/>
    <w:rsid w:val="00D86EC6"/>
    <w:rsid w:val="00D86F40"/>
    <w:rsid w:val="00D87418"/>
    <w:rsid w:val="00D87A39"/>
    <w:rsid w:val="00D87FE6"/>
    <w:rsid w:val="00D906F0"/>
    <w:rsid w:val="00D90BC3"/>
    <w:rsid w:val="00D90DB9"/>
    <w:rsid w:val="00D91001"/>
    <w:rsid w:val="00D91337"/>
    <w:rsid w:val="00D915C9"/>
    <w:rsid w:val="00D91683"/>
    <w:rsid w:val="00D918DA"/>
    <w:rsid w:val="00D9198F"/>
    <w:rsid w:val="00D92078"/>
    <w:rsid w:val="00D92A87"/>
    <w:rsid w:val="00D9384E"/>
    <w:rsid w:val="00D93AEE"/>
    <w:rsid w:val="00D9413E"/>
    <w:rsid w:val="00D94C31"/>
    <w:rsid w:val="00D94C8D"/>
    <w:rsid w:val="00D96698"/>
    <w:rsid w:val="00D96876"/>
    <w:rsid w:val="00D96940"/>
    <w:rsid w:val="00D96B12"/>
    <w:rsid w:val="00D96F59"/>
    <w:rsid w:val="00DA0504"/>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14D3"/>
    <w:rsid w:val="00DB154B"/>
    <w:rsid w:val="00DB1BDC"/>
    <w:rsid w:val="00DB3490"/>
    <w:rsid w:val="00DB3593"/>
    <w:rsid w:val="00DB440B"/>
    <w:rsid w:val="00DB4426"/>
    <w:rsid w:val="00DB4B40"/>
    <w:rsid w:val="00DB4F12"/>
    <w:rsid w:val="00DB4F21"/>
    <w:rsid w:val="00DB50C3"/>
    <w:rsid w:val="00DB5958"/>
    <w:rsid w:val="00DB5978"/>
    <w:rsid w:val="00DB6F96"/>
    <w:rsid w:val="00DB71B9"/>
    <w:rsid w:val="00DC020E"/>
    <w:rsid w:val="00DC055F"/>
    <w:rsid w:val="00DC06EF"/>
    <w:rsid w:val="00DC0DAF"/>
    <w:rsid w:val="00DC1395"/>
    <w:rsid w:val="00DC32FC"/>
    <w:rsid w:val="00DC39C4"/>
    <w:rsid w:val="00DC3D89"/>
    <w:rsid w:val="00DC4567"/>
    <w:rsid w:val="00DC4F47"/>
    <w:rsid w:val="00DC5BD0"/>
    <w:rsid w:val="00DC5BE2"/>
    <w:rsid w:val="00DC61F4"/>
    <w:rsid w:val="00DC628E"/>
    <w:rsid w:val="00DC6747"/>
    <w:rsid w:val="00DC6AF3"/>
    <w:rsid w:val="00DC7608"/>
    <w:rsid w:val="00DC761E"/>
    <w:rsid w:val="00DC7A54"/>
    <w:rsid w:val="00DC7C81"/>
    <w:rsid w:val="00DC7CFC"/>
    <w:rsid w:val="00DD09F2"/>
    <w:rsid w:val="00DD1205"/>
    <w:rsid w:val="00DD1633"/>
    <w:rsid w:val="00DD207E"/>
    <w:rsid w:val="00DD22F0"/>
    <w:rsid w:val="00DD2831"/>
    <w:rsid w:val="00DD2A6D"/>
    <w:rsid w:val="00DD36CE"/>
    <w:rsid w:val="00DD42DE"/>
    <w:rsid w:val="00DD4309"/>
    <w:rsid w:val="00DD4344"/>
    <w:rsid w:val="00DD573B"/>
    <w:rsid w:val="00DD5A1E"/>
    <w:rsid w:val="00DD5B8C"/>
    <w:rsid w:val="00DD5DFA"/>
    <w:rsid w:val="00DE0229"/>
    <w:rsid w:val="00DE1A9D"/>
    <w:rsid w:val="00DE1CB1"/>
    <w:rsid w:val="00DE2073"/>
    <w:rsid w:val="00DE30AC"/>
    <w:rsid w:val="00DE4106"/>
    <w:rsid w:val="00DE466B"/>
    <w:rsid w:val="00DE48F4"/>
    <w:rsid w:val="00DE5563"/>
    <w:rsid w:val="00DE58ED"/>
    <w:rsid w:val="00DE5D48"/>
    <w:rsid w:val="00DE6D1C"/>
    <w:rsid w:val="00DE6E4D"/>
    <w:rsid w:val="00DE7498"/>
    <w:rsid w:val="00DE75EF"/>
    <w:rsid w:val="00DE7611"/>
    <w:rsid w:val="00DF05A0"/>
    <w:rsid w:val="00DF1BA8"/>
    <w:rsid w:val="00DF1F63"/>
    <w:rsid w:val="00DF28F2"/>
    <w:rsid w:val="00DF2BFF"/>
    <w:rsid w:val="00DF3173"/>
    <w:rsid w:val="00DF3798"/>
    <w:rsid w:val="00DF4C03"/>
    <w:rsid w:val="00DF4FF1"/>
    <w:rsid w:val="00DF5C08"/>
    <w:rsid w:val="00DF6FD2"/>
    <w:rsid w:val="00DF72EF"/>
    <w:rsid w:val="00DF7724"/>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74D"/>
    <w:rsid w:val="00E1224C"/>
    <w:rsid w:val="00E1254C"/>
    <w:rsid w:val="00E12BDF"/>
    <w:rsid w:val="00E13326"/>
    <w:rsid w:val="00E139A9"/>
    <w:rsid w:val="00E14356"/>
    <w:rsid w:val="00E14961"/>
    <w:rsid w:val="00E14D76"/>
    <w:rsid w:val="00E15323"/>
    <w:rsid w:val="00E156BC"/>
    <w:rsid w:val="00E15D6C"/>
    <w:rsid w:val="00E17D23"/>
    <w:rsid w:val="00E203DE"/>
    <w:rsid w:val="00E20CE7"/>
    <w:rsid w:val="00E217B1"/>
    <w:rsid w:val="00E222FA"/>
    <w:rsid w:val="00E229CE"/>
    <w:rsid w:val="00E22B4A"/>
    <w:rsid w:val="00E24A62"/>
    <w:rsid w:val="00E24F52"/>
    <w:rsid w:val="00E25755"/>
    <w:rsid w:val="00E26D2E"/>
    <w:rsid w:val="00E279B2"/>
    <w:rsid w:val="00E27B10"/>
    <w:rsid w:val="00E30485"/>
    <w:rsid w:val="00E3055B"/>
    <w:rsid w:val="00E31699"/>
    <w:rsid w:val="00E31812"/>
    <w:rsid w:val="00E31889"/>
    <w:rsid w:val="00E31CE7"/>
    <w:rsid w:val="00E333D5"/>
    <w:rsid w:val="00E3394F"/>
    <w:rsid w:val="00E34065"/>
    <w:rsid w:val="00E35A45"/>
    <w:rsid w:val="00E37A6F"/>
    <w:rsid w:val="00E40222"/>
    <w:rsid w:val="00E40406"/>
    <w:rsid w:val="00E40BCB"/>
    <w:rsid w:val="00E4208F"/>
    <w:rsid w:val="00E43006"/>
    <w:rsid w:val="00E43551"/>
    <w:rsid w:val="00E437FA"/>
    <w:rsid w:val="00E45A2C"/>
    <w:rsid w:val="00E46A9C"/>
    <w:rsid w:val="00E50BDD"/>
    <w:rsid w:val="00E50D4F"/>
    <w:rsid w:val="00E50E9F"/>
    <w:rsid w:val="00E510CF"/>
    <w:rsid w:val="00E513D7"/>
    <w:rsid w:val="00E5206C"/>
    <w:rsid w:val="00E52AAB"/>
    <w:rsid w:val="00E5448E"/>
    <w:rsid w:val="00E54E0D"/>
    <w:rsid w:val="00E558E5"/>
    <w:rsid w:val="00E56795"/>
    <w:rsid w:val="00E57932"/>
    <w:rsid w:val="00E606C4"/>
    <w:rsid w:val="00E60811"/>
    <w:rsid w:val="00E60AB8"/>
    <w:rsid w:val="00E61682"/>
    <w:rsid w:val="00E6284A"/>
    <w:rsid w:val="00E63C60"/>
    <w:rsid w:val="00E64050"/>
    <w:rsid w:val="00E6514D"/>
    <w:rsid w:val="00E65161"/>
    <w:rsid w:val="00E652C9"/>
    <w:rsid w:val="00E6593B"/>
    <w:rsid w:val="00E672C6"/>
    <w:rsid w:val="00E70192"/>
    <w:rsid w:val="00E702AD"/>
    <w:rsid w:val="00E71809"/>
    <w:rsid w:val="00E71D1E"/>
    <w:rsid w:val="00E728E2"/>
    <w:rsid w:val="00E738C3"/>
    <w:rsid w:val="00E738FA"/>
    <w:rsid w:val="00E73D6C"/>
    <w:rsid w:val="00E74A2B"/>
    <w:rsid w:val="00E75667"/>
    <w:rsid w:val="00E756D3"/>
    <w:rsid w:val="00E76004"/>
    <w:rsid w:val="00E760D7"/>
    <w:rsid w:val="00E769CC"/>
    <w:rsid w:val="00E77341"/>
    <w:rsid w:val="00E778B8"/>
    <w:rsid w:val="00E8074E"/>
    <w:rsid w:val="00E80AF8"/>
    <w:rsid w:val="00E816E8"/>
    <w:rsid w:val="00E81822"/>
    <w:rsid w:val="00E8247A"/>
    <w:rsid w:val="00E82592"/>
    <w:rsid w:val="00E827BB"/>
    <w:rsid w:val="00E82D24"/>
    <w:rsid w:val="00E82E98"/>
    <w:rsid w:val="00E8357D"/>
    <w:rsid w:val="00E83910"/>
    <w:rsid w:val="00E84212"/>
    <w:rsid w:val="00E84C04"/>
    <w:rsid w:val="00E84F72"/>
    <w:rsid w:val="00E856A2"/>
    <w:rsid w:val="00E8572B"/>
    <w:rsid w:val="00E8575B"/>
    <w:rsid w:val="00E85929"/>
    <w:rsid w:val="00E85ABD"/>
    <w:rsid w:val="00E85AD2"/>
    <w:rsid w:val="00E87CF7"/>
    <w:rsid w:val="00E9036E"/>
    <w:rsid w:val="00E9078A"/>
    <w:rsid w:val="00E912FD"/>
    <w:rsid w:val="00E92C6E"/>
    <w:rsid w:val="00E92D0B"/>
    <w:rsid w:val="00E92D96"/>
    <w:rsid w:val="00E93195"/>
    <w:rsid w:val="00E951D8"/>
    <w:rsid w:val="00E95C2A"/>
    <w:rsid w:val="00E961CB"/>
    <w:rsid w:val="00E963BC"/>
    <w:rsid w:val="00E96E91"/>
    <w:rsid w:val="00E979B7"/>
    <w:rsid w:val="00E97DC6"/>
    <w:rsid w:val="00E97F7A"/>
    <w:rsid w:val="00EA0010"/>
    <w:rsid w:val="00EA0143"/>
    <w:rsid w:val="00EA089B"/>
    <w:rsid w:val="00EA1868"/>
    <w:rsid w:val="00EA2E21"/>
    <w:rsid w:val="00EA380C"/>
    <w:rsid w:val="00EA4D03"/>
    <w:rsid w:val="00EA7308"/>
    <w:rsid w:val="00EB089C"/>
    <w:rsid w:val="00EB0AA8"/>
    <w:rsid w:val="00EB0C65"/>
    <w:rsid w:val="00EB1624"/>
    <w:rsid w:val="00EB169F"/>
    <w:rsid w:val="00EB2635"/>
    <w:rsid w:val="00EB2961"/>
    <w:rsid w:val="00EB2E1A"/>
    <w:rsid w:val="00EB2F8A"/>
    <w:rsid w:val="00EB3268"/>
    <w:rsid w:val="00EB3298"/>
    <w:rsid w:val="00EB3CE6"/>
    <w:rsid w:val="00EB3E92"/>
    <w:rsid w:val="00EB54AB"/>
    <w:rsid w:val="00EB6257"/>
    <w:rsid w:val="00EB68E6"/>
    <w:rsid w:val="00EB71C9"/>
    <w:rsid w:val="00EB7B67"/>
    <w:rsid w:val="00EC07F1"/>
    <w:rsid w:val="00EC1E8A"/>
    <w:rsid w:val="00EC28A9"/>
    <w:rsid w:val="00EC2AD2"/>
    <w:rsid w:val="00EC328C"/>
    <w:rsid w:val="00EC5241"/>
    <w:rsid w:val="00EC594C"/>
    <w:rsid w:val="00EC5C7B"/>
    <w:rsid w:val="00EC66AA"/>
    <w:rsid w:val="00EC6B8F"/>
    <w:rsid w:val="00EC7371"/>
    <w:rsid w:val="00EC7A28"/>
    <w:rsid w:val="00EC7B48"/>
    <w:rsid w:val="00ED0257"/>
    <w:rsid w:val="00ED071B"/>
    <w:rsid w:val="00ED0C85"/>
    <w:rsid w:val="00ED1ADE"/>
    <w:rsid w:val="00ED227C"/>
    <w:rsid w:val="00ED4A77"/>
    <w:rsid w:val="00ED5981"/>
    <w:rsid w:val="00ED6514"/>
    <w:rsid w:val="00ED66B2"/>
    <w:rsid w:val="00ED71BA"/>
    <w:rsid w:val="00ED73A1"/>
    <w:rsid w:val="00ED7CA2"/>
    <w:rsid w:val="00EE13DA"/>
    <w:rsid w:val="00EE1595"/>
    <w:rsid w:val="00EE2087"/>
    <w:rsid w:val="00EE299A"/>
    <w:rsid w:val="00EE2CE8"/>
    <w:rsid w:val="00EE3384"/>
    <w:rsid w:val="00EE499F"/>
    <w:rsid w:val="00EE56E2"/>
    <w:rsid w:val="00EE6D45"/>
    <w:rsid w:val="00EE6E89"/>
    <w:rsid w:val="00EE73FB"/>
    <w:rsid w:val="00EF0D4B"/>
    <w:rsid w:val="00EF0FE6"/>
    <w:rsid w:val="00EF1432"/>
    <w:rsid w:val="00EF1511"/>
    <w:rsid w:val="00EF2C5F"/>
    <w:rsid w:val="00EF3AC4"/>
    <w:rsid w:val="00EF3ECC"/>
    <w:rsid w:val="00EF3FF9"/>
    <w:rsid w:val="00EF41AF"/>
    <w:rsid w:val="00EF4CDC"/>
    <w:rsid w:val="00EF4DB4"/>
    <w:rsid w:val="00EF55E9"/>
    <w:rsid w:val="00EF5B41"/>
    <w:rsid w:val="00EF611C"/>
    <w:rsid w:val="00EF636D"/>
    <w:rsid w:val="00EF770F"/>
    <w:rsid w:val="00F00630"/>
    <w:rsid w:val="00F008D7"/>
    <w:rsid w:val="00F00922"/>
    <w:rsid w:val="00F00924"/>
    <w:rsid w:val="00F01BE6"/>
    <w:rsid w:val="00F0217A"/>
    <w:rsid w:val="00F026D3"/>
    <w:rsid w:val="00F03395"/>
    <w:rsid w:val="00F034E6"/>
    <w:rsid w:val="00F03E4C"/>
    <w:rsid w:val="00F04DFA"/>
    <w:rsid w:val="00F06340"/>
    <w:rsid w:val="00F0665D"/>
    <w:rsid w:val="00F06D42"/>
    <w:rsid w:val="00F07134"/>
    <w:rsid w:val="00F0724D"/>
    <w:rsid w:val="00F07378"/>
    <w:rsid w:val="00F10B81"/>
    <w:rsid w:val="00F11BA0"/>
    <w:rsid w:val="00F11ED6"/>
    <w:rsid w:val="00F1374B"/>
    <w:rsid w:val="00F13EB9"/>
    <w:rsid w:val="00F14B4B"/>
    <w:rsid w:val="00F14CD1"/>
    <w:rsid w:val="00F15115"/>
    <w:rsid w:val="00F15C81"/>
    <w:rsid w:val="00F15D8C"/>
    <w:rsid w:val="00F15F18"/>
    <w:rsid w:val="00F16B86"/>
    <w:rsid w:val="00F16E1A"/>
    <w:rsid w:val="00F16F92"/>
    <w:rsid w:val="00F17C3E"/>
    <w:rsid w:val="00F20197"/>
    <w:rsid w:val="00F20369"/>
    <w:rsid w:val="00F20607"/>
    <w:rsid w:val="00F208BB"/>
    <w:rsid w:val="00F213D8"/>
    <w:rsid w:val="00F215BE"/>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20E"/>
    <w:rsid w:val="00F30313"/>
    <w:rsid w:val="00F303BC"/>
    <w:rsid w:val="00F318A1"/>
    <w:rsid w:val="00F31CF5"/>
    <w:rsid w:val="00F32030"/>
    <w:rsid w:val="00F3265C"/>
    <w:rsid w:val="00F343EE"/>
    <w:rsid w:val="00F353F4"/>
    <w:rsid w:val="00F35494"/>
    <w:rsid w:val="00F35607"/>
    <w:rsid w:val="00F35DBA"/>
    <w:rsid w:val="00F3619D"/>
    <w:rsid w:val="00F3722A"/>
    <w:rsid w:val="00F37366"/>
    <w:rsid w:val="00F37C99"/>
    <w:rsid w:val="00F419B8"/>
    <w:rsid w:val="00F41C0F"/>
    <w:rsid w:val="00F42856"/>
    <w:rsid w:val="00F43777"/>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47EE2"/>
    <w:rsid w:val="00F5052D"/>
    <w:rsid w:val="00F51A82"/>
    <w:rsid w:val="00F51B78"/>
    <w:rsid w:val="00F5254B"/>
    <w:rsid w:val="00F53A44"/>
    <w:rsid w:val="00F54E5E"/>
    <w:rsid w:val="00F551DB"/>
    <w:rsid w:val="00F559BE"/>
    <w:rsid w:val="00F56FEF"/>
    <w:rsid w:val="00F57521"/>
    <w:rsid w:val="00F60938"/>
    <w:rsid w:val="00F60C7E"/>
    <w:rsid w:val="00F60E0A"/>
    <w:rsid w:val="00F61606"/>
    <w:rsid w:val="00F61918"/>
    <w:rsid w:val="00F62151"/>
    <w:rsid w:val="00F62CA8"/>
    <w:rsid w:val="00F62F4E"/>
    <w:rsid w:val="00F630B4"/>
    <w:rsid w:val="00F635EF"/>
    <w:rsid w:val="00F63B26"/>
    <w:rsid w:val="00F63BF4"/>
    <w:rsid w:val="00F63C55"/>
    <w:rsid w:val="00F63C60"/>
    <w:rsid w:val="00F64991"/>
    <w:rsid w:val="00F65B0B"/>
    <w:rsid w:val="00F65BA9"/>
    <w:rsid w:val="00F65BC8"/>
    <w:rsid w:val="00F66205"/>
    <w:rsid w:val="00F6630F"/>
    <w:rsid w:val="00F66419"/>
    <w:rsid w:val="00F67B58"/>
    <w:rsid w:val="00F67E81"/>
    <w:rsid w:val="00F67E8C"/>
    <w:rsid w:val="00F705B3"/>
    <w:rsid w:val="00F71C68"/>
    <w:rsid w:val="00F724E2"/>
    <w:rsid w:val="00F733FC"/>
    <w:rsid w:val="00F74103"/>
    <w:rsid w:val="00F745A4"/>
    <w:rsid w:val="00F74C0C"/>
    <w:rsid w:val="00F75BB5"/>
    <w:rsid w:val="00F75FD5"/>
    <w:rsid w:val="00F7604C"/>
    <w:rsid w:val="00F773A9"/>
    <w:rsid w:val="00F81623"/>
    <w:rsid w:val="00F81D25"/>
    <w:rsid w:val="00F829B9"/>
    <w:rsid w:val="00F83045"/>
    <w:rsid w:val="00F83615"/>
    <w:rsid w:val="00F83A85"/>
    <w:rsid w:val="00F8421D"/>
    <w:rsid w:val="00F85329"/>
    <w:rsid w:val="00F86079"/>
    <w:rsid w:val="00F87282"/>
    <w:rsid w:val="00F878CD"/>
    <w:rsid w:val="00F87905"/>
    <w:rsid w:val="00F90A76"/>
    <w:rsid w:val="00F90C1F"/>
    <w:rsid w:val="00F91A44"/>
    <w:rsid w:val="00F9217B"/>
    <w:rsid w:val="00F96697"/>
    <w:rsid w:val="00F97A34"/>
    <w:rsid w:val="00F97E4A"/>
    <w:rsid w:val="00F97EA1"/>
    <w:rsid w:val="00FA05C8"/>
    <w:rsid w:val="00FA0678"/>
    <w:rsid w:val="00FA0DB6"/>
    <w:rsid w:val="00FA23F7"/>
    <w:rsid w:val="00FA27EB"/>
    <w:rsid w:val="00FA3EBC"/>
    <w:rsid w:val="00FA423C"/>
    <w:rsid w:val="00FA44D0"/>
    <w:rsid w:val="00FA55A2"/>
    <w:rsid w:val="00FA672F"/>
    <w:rsid w:val="00FA7050"/>
    <w:rsid w:val="00FA7792"/>
    <w:rsid w:val="00FA7AA8"/>
    <w:rsid w:val="00FA7F1D"/>
    <w:rsid w:val="00FB0D60"/>
    <w:rsid w:val="00FB2673"/>
    <w:rsid w:val="00FB2BF5"/>
    <w:rsid w:val="00FB2F8E"/>
    <w:rsid w:val="00FB30C3"/>
    <w:rsid w:val="00FB39B0"/>
    <w:rsid w:val="00FB5138"/>
    <w:rsid w:val="00FB5A71"/>
    <w:rsid w:val="00FB7823"/>
    <w:rsid w:val="00FC0345"/>
    <w:rsid w:val="00FC035C"/>
    <w:rsid w:val="00FC05B2"/>
    <w:rsid w:val="00FC08B3"/>
    <w:rsid w:val="00FC09D7"/>
    <w:rsid w:val="00FC22D0"/>
    <w:rsid w:val="00FC38D4"/>
    <w:rsid w:val="00FC391E"/>
    <w:rsid w:val="00FC3BB7"/>
    <w:rsid w:val="00FC4345"/>
    <w:rsid w:val="00FC444A"/>
    <w:rsid w:val="00FC453D"/>
    <w:rsid w:val="00FC4A89"/>
    <w:rsid w:val="00FC5C49"/>
    <w:rsid w:val="00FC665F"/>
    <w:rsid w:val="00FC6D59"/>
    <w:rsid w:val="00FC78B3"/>
    <w:rsid w:val="00FC78F5"/>
    <w:rsid w:val="00FC7AD2"/>
    <w:rsid w:val="00FD0D15"/>
    <w:rsid w:val="00FD10B3"/>
    <w:rsid w:val="00FD11C3"/>
    <w:rsid w:val="00FD154E"/>
    <w:rsid w:val="00FD24D7"/>
    <w:rsid w:val="00FD29CE"/>
    <w:rsid w:val="00FD357A"/>
    <w:rsid w:val="00FD3AE2"/>
    <w:rsid w:val="00FD3E41"/>
    <w:rsid w:val="00FD4024"/>
    <w:rsid w:val="00FD5284"/>
    <w:rsid w:val="00FD5AE4"/>
    <w:rsid w:val="00FD5F25"/>
    <w:rsid w:val="00FD60BE"/>
    <w:rsid w:val="00FD6894"/>
    <w:rsid w:val="00FD6AF0"/>
    <w:rsid w:val="00FD704D"/>
    <w:rsid w:val="00FD79B8"/>
    <w:rsid w:val="00FE0AD1"/>
    <w:rsid w:val="00FE1852"/>
    <w:rsid w:val="00FE33DB"/>
    <w:rsid w:val="00FE33F5"/>
    <w:rsid w:val="00FE37DD"/>
    <w:rsid w:val="00FE3C31"/>
    <w:rsid w:val="00FE3C88"/>
    <w:rsid w:val="00FE4015"/>
    <w:rsid w:val="00FE44F5"/>
    <w:rsid w:val="00FE4783"/>
    <w:rsid w:val="00FE480D"/>
    <w:rsid w:val="00FE4ACC"/>
    <w:rsid w:val="00FE4FA2"/>
    <w:rsid w:val="00FE7DD1"/>
    <w:rsid w:val="00FF0B4F"/>
    <w:rsid w:val="00FF1A06"/>
    <w:rsid w:val="00FF1AD3"/>
    <w:rsid w:val="00FF1B46"/>
    <w:rsid w:val="00FF219D"/>
    <w:rsid w:val="00FF49B4"/>
    <w:rsid w:val="00FF49F4"/>
    <w:rsid w:val="00FF5D16"/>
    <w:rsid w:val="00FF651D"/>
    <w:rsid w:val="00FF6843"/>
    <w:rsid w:val="010651D9"/>
    <w:rsid w:val="010A0F91"/>
    <w:rsid w:val="016548AD"/>
    <w:rsid w:val="01826A17"/>
    <w:rsid w:val="02D36DFE"/>
    <w:rsid w:val="03DD35E4"/>
    <w:rsid w:val="050D4849"/>
    <w:rsid w:val="052D248E"/>
    <w:rsid w:val="05850883"/>
    <w:rsid w:val="065A6178"/>
    <w:rsid w:val="07CD79EE"/>
    <w:rsid w:val="08196187"/>
    <w:rsid w:val="08F24482"/>
    <w:rsid w:val="093C1070"/>
    <w:rsid w:val="09517964"/>
    <w:rsid w:val="0A261F09"/>
    <w:rsid w:val="0A5B7E63"/>
    <w:rsid w:val="0B7E0A5C"/>
    <w:rsid w:val="0BB62A9E"/>
    <w:rsid w:val="0C0B585A"/>
    <w:rsid w:val="0C87121B"/>
    <w:rsid w:val="0CB06D2E"/>
    <w:rsid w:val="0D177805"/>
    <w:rsid w:val="0D4B0381"/>
    <w:rsid w:val="0D5B3087"/>
    <w:rsid w:val="0D7336B7"/>
    <w:rsid w:val="0DA06C40"/>
    <w:rsid w:val="0DF2282E"/>
    <w:rsid w:val="0DF702FE"/>
    <w:rsid w:val="0F1300E8"/>
    <w:rsid w:val="0F515719"/>
    <w:rsid w:val="0F816ACD"/>
    <w:rsid w:val="10B041F2"/>
    <w:rsid w:val="10EF574B"/>
    <w:rsid w:val="10FC16EA"/>
    <w:rsid w:val="118963A1"/>
    <w:rsid w:val="11A058F7"/>
    <w:rsid w:val="120B46C2"/>
    <w:rsid w:val="122907E8"/>
    <w:rsid w:val="127723A9"/>
    <w:rsid w:val="13072A44"/>
    <w:rsid w:val="131B64E3"/>
    <w:rsid w:val="13697AF7"/>
    <w:rsid w:val="13F119FA"/>
    <w:rsid w:val="140C2170"/>
    <w:rsid w:val="14ED01F3"/>
    <w:rsid w:val="152359C3"/>
    <w:rsid w:val="15237771"/>
    <w:rsid w:val="15B34F99"/>
    <w:rsid w:val="17E01949"/>
    <w:rsid w:val="18A801B1"/>
    <w:rsid w:val="18E729D6"/>
    <w:rsid w:val="191C370E"/>
    <w:rsid w:val="19205384"/>
    <w:rsid w:val="19926A00"/>
    <w:rsid w:val="1A761766"/>
    <w:rsid w:val="1A932F59"/>
    <w:rsid w:val="1B2A271F"/>
    <w:rsid w:val="1BCC17F9"/>
    <w:rsid w:val="1C31467F"/>
    <w:rsid w:val="1C427076"/>
    <w:rsid w:val="1D0B56BA"/>
    <w:rsid w:val="1D266CE1"/>
    <w:rsid w:val="1D267E8D"/>
    <w:rsid w:val="1D3963AF"/>
    <w:rsid w:val="1D4B5111"/>
    <w:rsid w:val="1D731EE9"/>
    <w:rsid w:val="1D9A74B2"/>
    <w:rsid w:val="1E1E141D"/>
    <w:rsid w:val="1E714A66"/>
    <w:rsid w:val="1EA41165"/>
    <w:rsid w:val="1EEC198E"/>
    <w:rsid w:val="1F3C7DAD"/>
    <w:rsid w:val="1F4C546D"/>
    <w:rsid w:val="1F6F1707"/>
    <w:rsid w:val="1F9C3C0E"/>
    <w:rsid w:val="1FE868A9"/>
    <w:rsid w:val="1FEA6B8D"/>
    <w:rsid w:val="1FEB295E"/>
    <w:rsid w:val="200B777F"/>
    <w:rsid w:val="20366280"/>
    <w:rsid w:val="2043516B"/>
    <w:rsid w:val="21701979"/>
    <w:rsid w:val="21F506E7"/>
    <w:rsid w:val="22047452"/>
    <w:rsid w:val="22CD1DAD"/>
    <w:rsid w:val="22CF4EB0"/>
    <w:rsid w:val="23765936"/>
    <w:rsid w:val="23B524DD"/>
    <w:rsid w:val="24AD32BB"/>
    <w:rsid w:val="24EA02E3"/>
    <w:rsid w:val="261D238F"/>
    <w:rsid w:val="26552372"/>
    <w:rsid w:val="287560DE"/>
    <w:rsid w:val="2ADF3279"/>
    <w:rsid w:val="2D4F15F3"/>
    <w:rsid w:val="2DA251C8"/>
    <w:rsid w:val="2DD15014"/>
    <w:rsid w:val="2DF9164E"/>
    <w:rsid w:val="2E691165"/>
    <w:rsid w:val="2E7035CF"/>
    <w:rsid w:val="2F3A4DC4"/>
    <w:rsid w:val="2FAC3948"/>
    <w:rsid w:val="2FD25781"/>
    <w:rsid w:val="31915E9F"/>
    <w:rsid w:val="319C6071"/>
    <w:rsid w:val="320460FB"/>
    <w:rsid w:val="322C33EC"/>
    <w:rsid w:val="32681B5E"/>
    <w:rsid w:val="32CB000E"/>
    <w:rsid w:val="331C14BC"/>
    <w:rsid w:val="33423060"/>
    <w:rsid w:val="33C30645"/>
    <w:rsid w:val="342E63AB"/>
    <w:rsid w:val="34685CF1"/>
    <w:rsid w:val="35096546"/>
    <w:rsid w:val="35277612"/>
    <w:rsid w:val="356B689E"/>
    <w:rsid w:val="35AC0ED1"/>
    <w:rsid w:val="35BA15D4"/>
    <w:rsid w:val="35DF402A"/>
    <w:rsid w:val="35FF640B"/>
    <w:rsid w:val="36356EAC"/>
    <w:rsid w:val="365302AE"/>
    <w:rsid w:val="36B6203D"/>
    <w:rsid w:val="3825675A"/>
    <w:rsid w:val="38AE3672"/>
    <w:rsid w:val="39527EEE"/>
    <w:rsid w:val="3ADD63FF"/>
    <w:rsid w:val="3B516536"/>
    <w:rsid w:val="3B702E61"/>
    <w:rsid w:val="3B763FE3"/>
    <w:rsid w:val="3B7C31DE"/>
    <w:rsid w:val="3BBC597A"/>
    <w:rsid w:val="3C5067EE"/>
    <w:rsid w:val="3C5F759A"/>
    <w:rsid w:val="3C844D50"/>
    <w:rsid w:val="3D8D3C5D"/>
    <w:rsid w:val="3D902AB2"/>
    <w:rsid w:val="3E292C00"/>
    <w:rsid w:val="3E491747"/>
    <w:rsid w:val="3EF860D1"/>
    <w:rsid w:val="3FEFF48C"/>
    <w:rsid w:val="404B5C4A"/>
    <w:rsid w:val="409018AF"/>
    <w:rsid w:val="415D577B"/>
    <w:rsid w:val="416536C1"/>
    <w:rsid w:val="422E137F"/>
    <w:rsid w:val="42BB36EC"/>
    <w:rsid w:val="42E1381E"/>
    <w:rsid w:val="44037BFA"/>
    <w:rsid w:val="45E87A97"/>
    <w:rsid w:val="4627448B"/>
    <w:rsid w:val="4645457B"/>
    <w:rsid w:val="47677CBF"/>
    <w:rsid w:val="48901FB9"/>
    <w:rsid w:val="48B278FA"/>
    <w:rsid w:val="48B819A3"/>
    <w:rsid w:val="48E72288"/>
    <w:rsid w:val="494B68BA"/>
    <w:rsid w:val="4A2F2139"/>
    <w:rsid w:val="4AB12B4E"/>
    <w:rsid w:val="4AD534BD"/>
    <w:rsid w:val="4B973F7E"/>
    <w:rsid w:val="4C3B3017"/>
    <w:rsid w:val="4CC36A5F"/>
    <w:rsid w:val="4D5E3185"/>
    <w:rsid w:val="4D981DA3"/>
    <w:rsid w:val="4DC0063A"/>
    <w:rsid w:val="4E9C58C3"/>
    <w:rsid w:val="4E9E7B70"/>
    <w:rsid w:val="4FDE5478"/>
    <w:rsid w:val="500D549A"/>
    <w:rsid w:val="509B296C"/>
    <w:rsid w:val="50BF6470"/>
    <w:rsid w:val="50ED3D63"/>
    <w:rsid w:val="51955512"/>
    <w:rsid w:val="51A0432A"/>
    <w:rsid w:val="51FA127E"/>
    <w:rsid w:val="52A96B6F"/>
    <w:rsid w:val="53275ED0"/>
    <w:rsid w:val="536433AD"/>
    <w:rsid w:val="53B1300A"/>
    <w:rsid w:val="53B669E2"/>
    <w:rsid w:val="544E1486"/>
    <w:rsid w:val="545C7FCE"/>
    <w:rsid w:val="545E1779"/>
    <w:rsid w:val="5506369C"/>
    <w:rsid w:val="550764A4"/>
    <w:rsid w:val="551F1DD3"/>
    <w:rsid w:val="56430BC9"/>
    <w:rsid w:val="56CA1A5A"/>
    <w:rsid w:val="58AE4F0C"/>
    <w:rsid w:val="594C66D4"/>
    <w:rsid w:val="59594ADC"/>
    <w:rsid w:val="5A2A7C7B"/>
    <w:rsid w:val="5A6E0CF2"/>
    <w:rsid w:val="5B8D3163"/>
    <w:rsid w:val="5BA26922"/>
    <w:rsid w:val="5C80234E"/>
    <w:rsid w:val="5C8C6F77"/>
    <w:rsid w:val="5CAC7619"/>
    <w:rsid w:val="5CD03307"/>
    <w:rsid w:val="5D8A279E"/>
    <w:rsid w:val="5DBC0D6D"/>
    <w:rsid w:val="5DE84681"/>
    <w:rsid w:val="5E261785"/>
    <w:rsid w:val="5E3027E5"/>
    <w:rsid w:val="5EE50BC0"/>
    <w:rsid w:val="5F0A1B4A"/>
    <w:rsid w:val="5F4E6765"/>
    <w:rsid w:val="5F5A15AE"/>
    <w:rsid w:val="5FCC5339"/>
    <w:rsid w:val="5FDC1FC3"/>
    <w:rsid w:val="60206FE4"/>
    <w:rsid w:val="609A65FC"/>
    <w:rsid w:val="61054A27"/>
    <w:rsid w:val="611D2366"/>
    <w:rsid w:val="61D70C94"/>
    <w:rsid w:val="62885958"/>
    <w:rsid w:val="62FF16D1"/>
    <w:rsid w:val="632E2945"/>
    <w:rsid w:val="636E5628"/>
    <w:rsid w:val="63F40F8B"/>
    <w:rsid w:val="643A5404"/>
    <w:rsid w:val="644450D9"/>
    <w:rsid w:val="645D2138"/>
    <w:rsid w:val="64A97426"/>
    <w:rsid w:val="64CE2EAA"/>
    <w:rsid w:val="662E75B1"/>
    <w:rsid w:val="66342C2E"/>
    <w:rsid w:val="663E784C"/>
    <w:rsid w:val="676D5D3F"/>
    <w:rsid w:val="67717162"/>
    <w:rsid w:val="67800B54"/>
    <w:rsid w:val="67C717AB"/>
    <w:rsid w:val="68EE5B8A"/>
    <w:rsid w:val="69BF098B"/>
    <w:rsid w:val="6A623431"/>
    <w:rsid w:val="6B1E2880"/>
    <w:rsid w:val="6B622ABF"/>
    <w:rsid w:val="6B8579B3"/>
    <w:rsid w:val="6BA254AB"/>
    <w:rsid w:val="6BB40298"/>
    <w:rsid w:val="6BEC17E0"/>
    <w:rsid w:val="6CE803FF"/>
    <w:rsid w:val="6D686AB5"/>
    <w:rsid w:val="6DEC2058"/>
    <w:rsid w:val="6DF87D8D"/>
    <w:rsid w:val="6E8E12EF"/>
    <w:rsid w:val="6EE72F19"/>
    <w:rsid w:val="6F1928EC"/>
    <w:rsid w:val="6F4308DF"/>
    <w:rsid w:val="6F7F6203"/>
    <w:rsid w:val="7055204A"/>
    <w:rsid w:val="710C28DF"/>
    <w:rsid w:val="714C267A"/>
    <w:rsid w:val="715B227E"/>
    <w:rsid w:val="71754DF2"/>
    <w:rsid w:val="71860381"/>
    <w:rsid w:val="71A768D5"/>
    <w:rsid w:val="71C64881"/>
    <w:rsid w:val="71D43752"/>
    <w:rsid w:val="71D94D8E"/>
    <w:rsid w:val="723B2732"/>
    <w:rsid w:val="724C3735"/>
    <w:rsid w:val="728205CF"/>
    <w:rsid w:val="736E6F7E"/>
    <w:rsid w:val="73BF7C73"/>
    <w:rsid w:val="73FA4858"/>
    <w:rsid w:val="74424E3B"/>
    <w:rsid w:val="749C4185"/>
    <w:rsid w:val="74D81868"/>
    <w:rsid w:val="74EFFE5D"/>
    <w:rsid w:val="74F1655B"/>
    <w:rsid w:val="75024A79"/>
    <w:rsid w:val="750C4CA1"/>
    <w:rsid w:val="7564794F"/>
    <w:rsid w:val="75813382"/>
    <w:rsid w:val="758962F1"/>
    <w:rsid w:val="75A5764F"/>
    <w:rsid w:val="75A82D16"/>
    <w:rsid w:val="75DA2C18"/>
    <w:rsid w:val="75EF313C"/>
    <w:rsid w:val="7655605A"/>
    <w:rsid w:val="765E32DA"/>
    <w:rsid w:val="76BA4F29"/>
    <w:rsid w:val="777F3BB5"/>
    <w:rsid w:val="79020895"/>
    <w:rsid w:val="79DB277C"/>
    <w:rsid w:val="7A044199"/>
    <w:rsid w:val="7A3E58FC"/>
    <w:rsid w:val="7A4314D3"/>
    <w:rsid w:val="7A67303B"/>
    <w:rsid w:val="7A9D1E7E"/>
    <w:rsid w:val="7AAB1D04"/>
    <w:rsid w:val="7ABA4368"/>
    <w:rsid w:val="7B257FFD"/>
    <w:rsid w:val="7B596B3D"/>
    <w:rsid w:val="7BD76009"/>
    <w:rsid w:val="7C6B49A3"/>
    <w:rsid w:val="7D0240FE"/>
    <w:rsid w:val="7D5D56C1"/>
    <w:rsid w:val="7D7956D8"/>
    <w:rsid w:val="7DCA5E02"/>
    <w:rsid w:val="7DCB394B"/>
    <w:rsid w:val="7DDB6430"/>
    <w:rsid w:val="7E6B6EDC"/>
    <w:rsid w:val="7EF446B6"/>
    <w:rsid w:val="7F4B7B80"/>
    <w:rsid w:val="BE9BCB2B"/>
    <w:rsid w:val="EAFD2DC7"/>
    <w:rsid w:val="EDB1F83B"/>
    <w:rsid w:val="F96086B3"/>
    <w:rsid w:val="FF79E7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9"/>
    <w:pPr>
      <w:keepNext/>
      <w:keepLines/>
      <w:numPr>
        <w:ilvl w:val="0"/>
        <w:numId w:val="1"/>
      </w:numPr>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2"/>
    <w:qFormat/>
    <w:uiPriority w:val="0"/>
    <w:pPr>
      <w:keepNext/>
      <w:keepLines/>
      <w:numPr>
        <w:ilvl w:val="3"/>
        <w:numId w:val="1"/>
      </w:numPr>
      <w:spacing w:before="280" w:beforeLines="0" w:after="290" w:afterLines="0" w:line="376" w:lineRule="auto"/>
      <w:outlineLvl w:val="3"/>
    </w:pPr>
    <w:rPr>
      <w:rFonts w:ascii="Arial" w:hAnsi="Arial" w:eastAsia="黑体"/>
      <w:b/>
      <w:bCs/>
      <w:sz w:val="28"/>
      <w:szCs w:val="28"/>
      <w:lang w:val="zh-CN"/>
    </w:rPr>
  </w:style>
  <w:style w:type="paragraph" w:styleId="6">
    <w:name w:val="heading 5"/>
    <w:basedOn w:val="1"/>
    <w:next w:val="1"/>
    <w:link w:val="73"/>
    <w:qFormat/>
    <w:uiPriority w:val="0"/>
    <w:pPr>
      <w:keepNext/>
      <w:keepLines/>
      <w:numPr>
        <w:ilvl w:val="4"/>
        <w:numId w:val="1"/>
      </w:numPr>
      <w:spacing w:before="280" w:beforeLines="0" w:after="290" w:afterLines="0" w:line="376" w:lineRule="auto"/>
      <w:outlineLvl w:val="4"/>
    </w:pPr>
    <w:rPr>
      <w:b/>
      <w:bCs/>
      <w:sz w:val="28"/>
      <w:szCs w:val="28"/>
    </w:rPr>
  </w:style>
  <w:style w:type="paragraph" w:styleId="7">
    <w:name w:val="heading 6"/>
    <w:basedOn w:val="1"/>
    <w:next w:val="1"/>
    <w:link w:val="74"/>
    <w:qFormat/>
    <w:uiPriority w:val="0"/>
    <w:pPr>
      <w:keepNext/>
      <w:keepLines/>
      <w:numPr>
        <w:ilvl w:val="5"/>
        <w:numId w:val="1"/>
      </w:numPr>
      <w:spacing w:before="240" w:beforeLines="0" w:after="64" w:afterLines="0" w:line="320" w:lineRule="auto"/>
      <w:outlineLvl w:val="5"/>
    </w:pPr>
    <w:rPr>
      <w:rFonts w:ascii="Arial" w:hAnsi="Arial" w:eastAsia="黑体"/>
      <w:b/>
      <w:bCs/>
      <w:sz w:val="24"/>
    </w:rPr>
  </w:style>
  <w:style w:type="paragraph" w:styleId="8">
    <w:name w:val="heading 7"/>
    <w:basedOn w:val="1"/>
    <w:next w:val="1"/>
    <w:link w:val="75"/>
    <w:qFormat/>
    <w:uiPriority w:val="99"/>
    <w:pPr>
      <w:keepNext/>
      <w:keepLines/>
      <w:numPr>
        <w:ilvl w:val="6"/>
        <w:numId w:val="1"/>
      </w:numPr>
      <w:spacing w:before="240" w:beforeLines="0" w:after="64" w:afterLines="0" w:line="320" w:lineRule="auto"/>
      <w:outlineLvl w:val="6"/>
    </w:pPr>
    <w:rPr>
      <w:b/>
      <w:bCs/>
      <w:sz w:val="24"/>
    </w:rPr>
  </w:style>
  <w:style w:type="paragraph" w:styleId="9">
    <w:name w:val="heading 8"/>
    <w:basedOn w:val="1"/>
    <w:next w:val="1"/>
    <w:link w:val="76"/>
    <w:qFormat/>
    <w:uiPriority w:val="99"/>
    <w:pPr>
      <w:keepNext/>
      <w:keepLines/>
      <w:numPr>
        <w:ilvl w:val="7"/>
        <w:numId w:val="1"/>
      </w:numPr>
      <w:spacing w:before="240" w:beforeLines="0" w:after="64" w:afterLines="0" w:line="320" w:lineRule="auto"/>
      <w:outlineLvl w:val="7"/>
    </w:pPr>
    <w:rPr>
      <w:rFonts w:ascii="Arial" w:hAnsi="Arial" w:eastAsia="黑体"/>
      <w:sz w:val="24"/>
    </w:rPr>
  </w:style>
  <w:style w:type="paragraph" w:styleId="10">
    <w:name w:val="heading 9"/>
    <w:basedOn w:val="1"/>
    <w:next w:val="1"/>
    <w:link w:val="77"/>
    <w:qFormat/>
    <w:uiPriority w:val="99"/>
    <w:pPr>
      <w:keepNext/>
      <w:keepLines/>
      <w:numPr>
        <w:ilvl w:val="8"/>
        <w:numId w:val="1"/>
      </w:numPr>
      <w:spacing w:before="240" w:beforeLines="0" w:after="64" w:afterLines="0" w:line="320" w:lineRule="auto"/>
      <w:outlineLvl w:val="8"/>
    </w:pPr>
    <w:rPr>
      <w:rFonts w:ascii="Arial" w:hAnsi="Arial" w:eastAsia="黑体"/>
      <w:szCs w:val="21"/>
    </w:rPr>
  </w:style>
  <w:style w:type="character" w:default="1" w:styleId="62">
    <w:name w:val="Default Paragraph Font"/>
    <w:semiHidden/>
    <w:qFormat/>
    <w:uiPriority w:val="0"/>
    <w:rPr>
      <w:rFonts w:ascii="Arial" w:hAnsi="Arial" w:eastAsia="黑体" w:cs="Arial"/>
      <w:snapToGrid w:val="0"/>
      <w:kern w:val="0"/>
      <w:szCs w:val="21"/>
    </w:rPr>
  </w:style>
  <w:style w:type="table" w:default="1" w:styleId="60">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style>
  <w:style w:type="paragraph" w:styleId="12">
    <w:name w:val="List Number 2"/>
    <w:basedOn w:val="1"/>
    <w:qFormat/>
    <w:uiPriority w:val="99"/>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qFormat/>
    <w:uiPriority w:val="99"/>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8"/>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link w:val="79"/>
    <w:qFormat/>
    <w:uiPriority w:val="0"/>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semiHidden/>
    <w:qFormat/>
    <w:uiPriority w:val="99"/>
    <w:pPr>
      <w:shd w:val="clear" w:color="auto" w:fill="000080"/>
    </w:pPr>
  </w:style>
  <w:style w:type="paragraph" w:styleId="19">
    <w:name w:val="annotation text"/>
    <w:basedOn w:val="1"/>
    <w:link w:val="80"/>
    <w:qFormat/>
    <w:uiPriority w:val="99"/>
    <w:pPr>
      <w:jc w:val="left"/>
    </w:pPr>
  </w:style>
  <w:style w:type="paragraph" w:styleId="20">
    <w:name w:val="Salutation"/>
    <w:basedOn w:val="1"/>
    <w:next w:val="1"/>
    <w:link w:val="81"/>
    <w:qFormat/>
    <w:uiPriority w:val="99"/>
    <w:rPr>
      <w:rFonts w:ascii="仿宋_GB2312" w:eastAsia="仿宋_GB2312"/>
      <w:sz w:val="28"/>
      <w:szCs w:val="20"/>
    </w:rPr>
  </w:style>
  <w:style w:type="paragraph" w:styleId="21">
    <w:name w:val="Body Text 3"/>
    <w:basedOn w:val="1"/>
    <w:link w:val="82"/>
    <w:qFormat/>
    <w:uiPriority w:val="99"/>
    <w:pPr>
      <w:jc w:val="center"/>
    </w:pPr>
    <w:rPr>
      <w:szCs w:val="20"/>
    </w:rPr>
  </w:style>
  <w:style w:type="paragraph" w:styleId="22">
    <w:name w:val="Body Text"/>
    <w:basedOn w:val="1"/>
    <w:next w:val="1"/>
    <w:link w:val="83"/>
    <w:qFormat/>
    <w:uiPriority w:val="99"/>
    <w:pPr>
      <w:autoSpaceDE w:val="0"/>
      <w:autoSpaceDN w:val="0"/>
      <w:adjustRightInd w:val="0"/>
      <w:spacing w:line="360" w:lineRule="auto"/>
    </w:pPr>
    <w:rPr>
      <w:rFonts w:ascii="宋体"/>
      <w:sz w:val="24"/>
      <w:szCs w:val="21"/>
      <w:lang w:val="zh-CN"/>
    </w:rPr>
  </w:style>
  <w:style w:type="paragraph" w:styleId="23">
    <w:name w:val="Body Text Indent"/>
    <w:basedOn w:val="1"/>
    <w:next w:val="1"/>
    <w:link w:val="84"/>
    <w:qFormat/>
    <w:uiPriority w:val="99"/>
    <w:pPr>
      <w:spacing w:line="480" w:lineRule="exact"/>
      <w:ind w:firstLine="480" w:firstLineChars="200"/>
    </w:pPr>
    <w:rPr>
      <w:rFonts w:ascii="宋体" w:hAnsi="宋体"/>
      <w:sz w:val="24"/>
    </w:rPr>
  </w:style>
  <w:style w:type="paragraph" w:styleId="24">
    <w:name w:val="List Number 3"/>
    <w:basedOn w:val="1"/>
    <w:qFormat/>
    <w:uiPriority w:val="99"/>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99"/>
    <w:pPr>
      <w:adjustRightInd/>
      <w:spacing w:line="360" w:lineRule="auto"/>
      <w:ind w:left="100" w:leftChars="200" w:hanging="200" w:hangingChars="200"/>
    </w:pPr>
    <w:rPr>
      <w:rFonts w:eastAsia="微软雅黑"/>
    </w:rPr>
  </w:style>
  <w:style w:type="paragraph" w:styleId="26">
    <w:name w:val="Block Text"/>
    <w:basedOn w:val="1"/>
    <w:qFormat/>
    <w:uiPriority w:val="99"/>
    <w:pPr>
      <w:ind w:left="-359" w:leftChars="-171" w:rightChars="-244" w:firstLine="501" w:firstLineChars="239"/>
    </w:pPr>
    <w:rPr>
      <w:rFonts w:ascii="仿宋_GB2312" w:eastAsia="仿宋_GB2312"/>
      <w:sz w:val="30"/>
      <w:szCs w:val="20"/>
    </w:rPr>
  </w:style>
  <w:style w:type="paragraph" w:styleId="27">
    <w:name w:val="List Bullet 2"/>
    <w:basedOn w:val="1"/>
    <w:qFormat/>
    <w:uiPriority w:val="99"/>
    <w:pPr>
      <w:autoSpaceDE w:val="0"/>
      <w:autoSpaceDN w:val="0"/>
      <w:ind w:left="420"/>
      <w:jc w:val="left"/>
    </w:pPr>
    <w:rPr>
      <w:rFonts w:ascii="宋体" w:hAnsi="宋体"/>
      <w:color w:val="000000"/>
      <w:kern w:val="0"/>
      <w:sz w:val="24"/>
      <w:szCs w:val="20"/>
    </w:rPr>
  </w:style>
  <w:style w:type="paragraph" w:styleId="28">
    <w:name w:val="HTML Address"/>
    <w:basedOn w:val="1"/>
    <w:link w:val="85"/>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99"/>
    <w:pPr>
      <w:ind w:left="1680" w:leftChars="800"/>
    </w:pPr>
  </w:style>
  <w:style w:type="paragraph" w:styleId="30">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1">
    <w:name w:val="Plain Text"/>
    <w:basedOn w:val="1"/>
    <w:link w:val="86"/>
    <w:qFormat/>
    <w:uiPriority w:val="99"/>
    <w:rPr>
      <w:rFonts w:ascii="宋体" w:hAnsi="Courier New"/>
      <w:szCs w:val="20"/>
    </w:rPr>
  </w:style>
  <w:style w:type="paragraph" w:styleId="32">
    <w:name w:val="List Number 4"/>
    <w:basedOn w:val="1"/>
    <w:qFormat/>
    <w:uiPriority w:val="99"/>
    <w:pPr>
      <w:numPr>
        <w:ilvl w:val="0"/>
        <w:numId w:val="4"/>
      </w:numPr>
      <w:autoSpaceDE w:val="0"/>
      <w:autoSpaceDN w:val="0"/>
      <w:spacing w:line="360" w:lineRule="atLeast"/>
      <w:ind w:left="840" w:hanging="420"/>
    </w:pPr>
    <w:rPr>
      <w:kern w:val="0"/>
      <w:sz w:val="24"/>
    </w:rPr>
  </w:style>
  <w:style w:type="paragraph" w:styleId="33">
    <w:name w:val="toc 8"/>
    <w:basedOn w:val="1"/>
    <w:next w:val="1"/>
    <w:qFormat/>
    <w:uiPriority w:val="99"/>
    <w:pPr>
      <w:ind w:left="2940" w:leftChars="1400"/>
    </w:pPr>
  </w:style>
  <w:style w:type="paragraph" w:styleId="34">
    <w:name w:val="Date"/>
    <w:basedOn w:val="1"/>
    <w:next w:val="1"/>
    <w:link w:val="87"/>
    <w:qFormat/>
    <w:uiPriority w:val="99"/>
    <w:pPr>
      <w:ind w:left="100" w:leftChars="2500"/>
    </w:pPr>
    <w:rPr>
      <w:rFonts w:ascii="宋体"/>
      <w:sz w:val="24"/>
      <w:szCs w:val="21"/>
      <w:lang w:val="zh-CN"/>
    </w:rPr>
  </w:style>
  <w:style w:type="paragraph" w:styleId="35">
    <w:name w:val="Body Text Indent 2"/>
    <w:basedOn w:val="1"/>
    <w:link w:val="88"/>
    <w:qFormat/>
    <w:uiPriority w:val="99"/>
    <w:pPr>
      <w:adjustRightInd w:val="0"/>
      <w:spacing w:line="360" w:lineRule="auto"/>
      <w:ind w:firstLine="601"/>
      <w:textAlignment w:val="baseline"/>
    </w:pPr>
    <w:rPr>
      <w:rFonts w:ascii="宋体"/>
      <w:kern w:val="0"/>
      <w:sz w:val="28"/>
      <w:szCs w:val="20"/>
    </w:rPr>
  </w:style>
  <w:style w:type="paragraph" w:styleId="36">
    <w:name w:val="Balloon Text"/>
    <w:basedOn w:val="1"/>
    <w:link w:val="89"/>
    <w:semiHidden/>
    <w:qFormat/>
    <w:uiPriority w:val="99"/>
    <w:rPr>
      <w:sz w:val="18"/>
      <w:szCs w:val="18"/>
    </w:rPr>
  </w:style>
  <w:style w:type="paragraph" w:styleId="37">
    <w:name w:val="footer"/>
    <w:basedOn w:val="1"/>
    <w:qFormat/>
    <w:uiPriority w:val="99"/>
    <w:pPr>
      <w:tabs>
        <w:tab w:val="center" w:pos="4153"/>
        <w:tab w:val="right" w:pos="8306"/>
      </w:tabs>
      <w:snapToGrid w:val="0"/>
      <w:jc w:val="left"/>
    </w:pPr>
    <w:rPr>
      <w:sz w:val="18"/>
      <w:szCs w:val="18"/>
    </w:rPr>
  </w:style>
  <w:style w:type="paragraph" w:styleId="3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90"/>
    <w:qFormat/>
    <w:uiPriority w:val="99"/>
    <w:pPr>
      <w:adjustRightInd w:val="0"/>
      <w:spacing w:after="600" w:afterLines="0" w:line="312" w:lineRule="atLeast"/>
      <w:jc w:val="center"/>
      <w:textAlignment w:val="baseline"/>
    </w:pPr>
    <w:rPr>
      <w:rFonts w:eastAsia="仿宋_GB2312"/>
      <w:kern w:val="0"/>
      <w:sz w:val="24"/>
      <w:szCs w:val="20"/>
    </w:rPr>
  </w:style>
  <w:style w:type="paragraph" w:styleId="40">
    <w:name w:val="toc 1"/>
    <w:basedOn w:val="1"/>
    <w:next w:val="1"/>
    <w:qFormat/>
    <w:uiPriority w:val="99"/>
  </w:style>
  <w:style w:type="paragraph" w:styleId="41">
    <w:name w:val="toc 4"/>
    <w:basedOn w:val="1"/>
    <w:next w:val="1"/>
    <w:qFormat/>
    <w:uiPriority w:val="99"/>
    <w:pPr>
      <w:ind w:left="1260" w:leftChars="600"/>
    </w:pPr>
  </w:style>
  <w:style w:type="paragraph" w:styleId="42">
    <w:name w:val="index heading"/>
    <w:basedOn w:val="1"/>
    <w:next w:val="43"/>
    <w:qFormat/>
    <w:uiPriority w:val="99"/>
    <w:pPr>
      <w:adjustRightInd/>
      <w:ind w:firstLine="200" w:firstLineChars="200"/>
    </w:pPr>
  </w:style>
  <w:style w:type="paragraph" w:styleId="43">
    <w:name w:val="index 1"/>
    <w:basedOn w:val="1"/>
    <w:next w:val="1"/>
    <w:qFormat/>
    <w:uiPriority w:val="99"/>
    <w:pPr>
      <w:adjustRightInd/>
      <w:spacing w:line="360" w:lineRule="auto"/>
      <w:ind w:firstLine="200" w:firstLineChars="200"/>
      <w:jc w:val="center"/>
    </w:pPr>
    <w:rPr>
      <w:sz w:val="24"/>
      <w:szCs w:val="20"/>
    </w:rPr>
  </w:style>
  <w:style w:type="paragraph" w:styleId="44">
    <w:name w:val="Subtitle"/>
    <w:link w:val="91"/>
    <w:qFormat/>
    <w:uiPriority w:val="99"/>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99"/>
    <w:pPr>
      <w:tabs>
        <w:tab w:val="left" w:pos="902"/>
      </w:tabs>
      <w:adjustRightInd/>
      <w:spacing w:line="400" w:lineRule="exact"/>
      <w:ind w:left="902" w:hanging="420"/>
    </w:pPr>
    <w:rPr>
      <w:sz w:val="24"/>
      <w:szCs w:val="20"/>
    </w:rPr>
  </w:style>
  <w:style w:type="paragraph" w:styleId="46">
    <w:name w:val="List"/>
    <w:basedOn w:val="1"/>
    <w:qFormat/>
    <w:uiPriority w:val="99"/>
    <w:pPr>
      <w:ind w:left="200" w:hanging="200" w:hangingChars="200"/>
    </w:pPr>
  </w:style>
  <w:style w:type="paragraph" w:styleId="47">
    <w:name w:val="footnote text"/>
    <w:basedOn w:val="15"/>
    <w:link w:val="92"/>
    <w:qFormat/>
    <w:uiPriority w:val="99"/>
    <w:pPr>
      <w:adjustRightInd/>
      <w:snapToGrid/>
      <w:spacing w:before="60" w:beforeLines="0" w:after="60" w:afterLines="0" w:line="300" w:lineRule="exact"/>
      <w:ind w:firstLine="0"/>
    </w:pPr>
    <w:rPr>
      <w:rFonts w:ascii="Times New Roman"/>
      <w:snapToGrid/>
      <w:color w:val="0000FF"/>
      <w:kern w:val="0"/>
      <w:sz w:val="21"/>
    </w:rPr>
  </w:style>
  <w:style w:type="paragraph" w:styleId="48">
    <w:name w:val="toc 6"/>
    <w:basedOn w:val="1"/>
    <w:next w:val="1"/>
    <w:qFormat/>
    <w:uiPriority w:val="99"/>
    <w:pPr>
      <w:ind w:left="2100" w:leftChars="1000"/>
    </w:pPr>
  </w:style>
  <w:style w:type="paragraph" w:styleId="49">
    <w:name w:val="List 5"/>
    <w:basedOn w:val="1"/>
    <w:qFormat/>
    <w:uiPriority w:val="99"/>
    <w:pPr>
      <w:adjustRightInd/>
      <w:ind w:left="100" w:leftChars="800" w:hanging="200" w:hangingChars="200"/>
    </w:pPr>
  </w:style>
  <w:style w:type="paragraph" w:styleId="50">
    <w:name w:val="Body Text Indent 3"/>
    <w:basedOn w:val="1"/>
    <w:link w:val="93"/>
    <w:qFormat/>
    <w:uiPriority w:val="99"/>
    <w:pPr>
      <w:spacing w:line="360" w:lineRule="auto"/>
      <w:ind w:firstLine="420"/>
    </w:pPr>
    <w:rPr>
      <w:sz w:val="24"/>
      <w:szCs w:val="20"/>
    </w:rPr>
  </w:style>
  <w:style w:type="paragraph" w:styleId="51">
    <w:name w:val="toc 2"/>
    <w:basedOn w:val="1"/>
    <w:next w:val="1"/>
    <w:qFormat/>
    <w:uiPriority w:val="99"/>
    <w:pPr>
      <w:ind w:left="420" w:leftChars="200"/>
    </w:pPr>
  </w:style>
  <w:style w:type="paragraph" w:styleId="52">
    <w:name w:val="toc 9"/>
    <w:basedOn w:val="1"/>
    <w:next w:val="1"/>
    <w:qFormat/>
    <w:uiPriority w:val="99"/>
    <w:pPr>
      <w:ind w:left="3360" w:leftChars="1600"/>
    </w:pPr>
  </w:style>
  <w:style w:type="paragraph" w:styleId="53">
    <w:name w:val="Body Text 2"/>
    <w:basedOn w:val="1"/>
    <w:qFormat/>
    <w:uiPriority w:val="99"/>
    <w:pPr>
      <w:spacing w:after="120" w:afterLines="0" w:line="480" w:lineRule="auto"/>
    </w:pPr>
  </w:style>
  <w:style w:type="paragraph" w:styleId="54">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56">
    <w:name w:val="Title"/>
    <w:basedOn w:val="1"/>
    <w:qFormat/>
    <w:uiPriority w:val="99"/>
    <w:pPr>
      <w:widowControl/>
      <w:overflowPunct w:val="0"/>
      <w:autoSpaceDE w:val="0"/>
      <w:autoSpaceDN w:val="0"/>
      <w:adjustRightInd w:val="0"/>
      <w:jc w:val="center"/>
      <w:textAlignment w:val="baseline"/>
    </w:pPr>
    <w:rPr>
      <w:b/>
      <w:kern w:val="0"/>
      <w:sz w:val="24"/>
      <w:szCs w:val="20"/>
      <w:lang w:val="en-GB"/>
    </w:rPr>
  </w:style>
  <w:style w:type="paragraph" w:styleId="57">
    <w:name w:val="annotation subject"/>
    <w:basedOn w:val="19"/>
    <w:next w:val="19"/>
    <w:semiHidden/>
    <w:qFormat/>
    <w:uiPriority w:val="99"/>
    <w:rPr>
      <w:b/>
      <w:bCs/>
    </w:rPr>
  </w:style>
  <w:style w:type="paragraph" w:styleId="58">
    <w:name w:val="Body Text First Indent"/>
    <w:basedOn w:val="22"/>
    <w:next w:val="48"/>
    <w:link w:val="95"/>
    <w:qFormat/>
    <w:uiPriority w:val="99"/>
    <w:pPr>
      <w:ind w:firstLine="420"/>
    </w:pPr>
    <w:rPr>
      <w:szCs w:val="20"/>
    </w:rPr>
  </w:style>
  <w:style w:type="paragraph" w:styleId="59">
    <w:name w:val="Body Text First Indent 2"/>
    <w:basedOn w:val="23"/>
    <w:link w:val="96"/>
    <w:qFormat/>
    <w:uiPriority w:val="99"/>
    <w:pPr>
      <w:adjustRightInd/>
      <w:spacing w:after="120" w:afterLines="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0"/>
    <w:rPr>
      <w:b/>
      <w:bCs/>
    </w:rPr>
  </w:style>
  <w:style w:type="character" w:styleId="64">
    <w:name w:val="page number"/>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标题 1 Char"/>
    <w:link w:val="2"/>
    <w:qFormat/>
    <w:uiPriority w:val="9"/>
    <w:rPr>
      <w:b/>
      <w:bCs/>
      <w:kern w:val="44"/>
      <w:sz w:val="44"/>
      <w:szCs w:val="44"/>
    </w:rPr>
  </w:style>
  <w:style w:type="character" w:customStyle="1" w:styleId="72">
    <w:name w:val="标题 4 Char"/>
    <w:link w:val="5"/>
    <w:qFormat/>
    <w:uiPriority w:val="0"/>
    <w:rPr>
      <w:rFonts w:ascii="Arial" w:hAnsi="Arial" w:eastAsia="黑体"/>
      <w:b/>
      <w:bCs/>
      <w:kern w:val="2"/>
      <w:sz w:val="28"/>
      <w:szCs w:val="28"/>
      <w:lang w:val="zh-CN"/>
    </w:rPr>
  </w:style>
  <w:style w:type="character" w:customStyle="1" w:styleId="73">
    <w:name w:val="标题 5 Char"/>
    <w:link w:val="6"/>
    <w:qFormat/>
    <w:uiPriority w:val="0"/>
    <w:rPr>
      <w:b/>
      <w:bCs/>
      <w:kern w:val="2"/>
      <w:sz w:val="28"/>
      <w:szCs w:val="28"/>
    </w:rPr>
  </w:style>
  <w:style w:type="character" w:customStyle="1" w:styleId="74">
    <w:name w:val="标题 6 Char"/>
    <w:link w:val="7"/>
    <w:qFormat/>
    <w:uiPriority w:val="0"/>
    <w:rPr>
      <w:rFonts w:ascii="Arial" w:hAnsi="Arial" w:eastAsia="黑体"/>
      <w:b/>
      <w:bCs/>
      <w:kern w:val="2"/>
      <w:sz w:val="24"/>
      <w:szCs w:val="24"/>
    </w:rPr>
  </w:style>
  <w:style w:type="character" w:customStyle="1" w:styleId="75">
    <w:name w:val="标题 7 Char"/>
    <w:link w:val="8"/>
    <w:qFormat/>
    <w:uiPriority w:val="99"/>
    <w:rPr>
      <w:b/>
      <w:bCs/>
      <w:kern w:val="2"/>
      <w:sz w:val="24"/>
      <w:szCs w:val="24"/>
    </w:rPr>
  </w:style>
  <w:style w:type="character" w:customStyle="1" w:styleId="76">
    <w:name w:val="标题 8 Char"/>
    <w:link w:val="9"/>
    <w:qFormat/>
    <w:uiPriority w:val="99"/>
    <w:rPr>
      <w:rFonts w:ascii="Arial" w:hAnsi="Arial" w:eastAsia="黑体"/>
      <w:kern w:val="2"/>
      <w:sz w:val="24"/>
      <w:szCs w:val="24"/>
    </w:rPr>
  </w:style>
  <w:style w:type="character" w:customStyle="1" w:styleId="77">
    <w:name w:val="标题 9 Char"/>
    <w:link w:val="10"/>
    <w:qFormat/>
    <w:uiPriority w:val="99"/>
    <w:rPr>
      <w:rFonts w:ascii="Arial" w:hAnsi="Arial" w:eastAsia="黑体"/>
      <w:kern w:val="2"/>
      <w:sz w:val="21"/>
      <w:szCs w:val="21"/>
    </w:rPr>
  </w:style>
  <w:style w:type="character" w:customStyle="1" w:styleId="78">
    <w:name w:val="正文缩进 Char2"/>
    <w:link w:val="15"/>
    <w:qFormat/>
    <w:uiPriority w:val="0"/>
    <w:rPr>
      <w:rFonts w:ascii="宋体" w:eastAsia="宋体"/>
      <w:snapToGrid w:val="0"/>
      <w:color w:val="000000"/>
      <w:kern w:val="28"/>
      <w:sz w:val="28"/>
      <w:lang w:val="en-US" w:eastAsia="zh-CN" w:bidi="ar-SA"/>
    </w:rPr>
  </w:style>
  <w:style w:type="character" w:customStyle="1" w:styleId="79">
    <w:name w:val="题注 Char"/>
    <w:link w:val="16"/>
    <w:qFormat/>
    <w:locked/>
    <w:uiPriority w:val="0"/>
    <w:rPr>
      <w:b/>
      <w:kern w:val="2"/>
      <w:sz w:val="28"/>
    </w:rPr>
  </w:style>
  <w:style w:type="character" w:customStyle="1" w:styleId="80">
    <w:name w:val="批注文字 Char1"/>
    <w:link w:val="19"/>
    <w:qFormat/>
    <w:uiPriority w:val="0"/>
    <w:rPr>
      <w:kern w:val="2"/>
      <w:sz w:val="21"/>
      <w:szCs w:val="24"/>
    </w:rPr>
  </w:style>
  <w:style w:type="character" w:customStyle="1" w:styleId="81">
    <w:name w:val="称呼 Char"/>
    <w:link w:val="20"/>
    <w:qFormat/>
    <w:uiPriority w:val="99"/>
    <w:rPr>
      <w:rFonts w:ascii="仿宋_GB2312" w:eastAsia="仿宋_GB2312"/>
      <w:kern w:val="2"/>
      <w:sz w:val="28"/>
    </w:rPr>
  </w:style>
  <w:style w:type="character" w:customStyle="1" w:styleId="82">
    <w:name w:val="正文文本 3 Char"/>
    <w:link w:val="21"/>
    <w:qFormat/>
    <w:uiPriority w:val="99"/>
    <w:rPr>
      <w:kern w:val="2"/>
      <w:sz w:val="21"/>
    </w:rPr>
  </w:style>
  <w:style w:type="character" w:customStyle="1" w:styleId="83">
    <w:name w:val="正文文本 Char1"/>
    <w:link w:val="22"/>
    <w:semiHidden/>
    <w:qFormat/>
    <w:uiPriority w:val="99"/>
    <w:rPr>
      <w:rFonts w:ascii="宋体" w:hAnsi="Arial" w:eastAsia="宋体" w:cs="Arial"/>
      <w:snapToGrid w:val="0"/>
      <w:kern w:val="2"/>
      <w:sz w:val="24"/>
      <w:szCs w:val="21"/>
      <w:lang w:val="zh-CN" w:eastAsia="zh-CN" w:bidi="ar-SA"/>
    </w:rPr>
  </w:style>
  <w:style w:type="character" w:customStyle="1" w:styleId="84">
    <w:name w:val="正文文本缩进 Char1"/>
    <w:link w:val="23"/>
    <w:qFormat/>
    <w:uiPriority w:val="0"/>
    <w:rPr>
      <w:rFonts w:ascii="宋体" w:hAnsi="宋体"/>
      <w:kern w:val="2"/>
      <w:sz w:val="24"/>
      <w:szCs w:val="24"/>
    </w:rPr>
  </w:style>
  <w:style w:type="character" w:customStyle="1" w:styleId="85">
    <w:name w:val="HTML 地址 Char"/>
    <w:link w:val="28"/>
    <w:qFormat/>
    <w:uiPriority w:val="0"/>
    <w:rPr>
      <w:rFonts w:ascii="宋体" w:hAnsi="宋体"/>
      <w:i/>
      <w:iCs/>
      <w:sz w:val="24"/>
      <w:szCs w:val="24"/>
    </w:rPr>
  </w:style>
  <w:style w:type="character" w:customStyle="1" w:styleId="86">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87">
    <w:name w:val="日期 Char"/>
    <w:link w:val="34"/>
    <w:qFormat/>
    <w:uiPriority w:val="99"/>
    <w:rPr>
      <w:rFonts w:ascii="宋体"/>
      <w:kern w:val="2"/>
      <w:sz w:val="24"/>
      <w:szCs w:val="21"/>
      <w:lang w:val="zh-CN"/>
    </w:rPr>
  </w:style>
  <w:style w:type="character" w:customStyle="1" w:styleId="88">
    <w:name w:val="正文文本缩进 2 Char"/>
    <w:link w:val="35"/>
    <w:qFormat/>
    <w:uiPriority w:val="99"/>
    <w:rPr>
      <w:rFonts w:ascii="宋体"/>
      <w:sz w:val="28"/>
    </w:rPr>
  </w:style>
  <w:style w:type="character" w:customStyle="1" w:styleId="89">
    <w:name w:val="批注框文本 Char"/>
    <w:link w:val="36"/>
    <w:semiHidden/>
    <w:qFormat/>
    <w:uiPriority w:val="99"/>
    <w:rPr>
      <w:kern w:val="2"/>
      <w:sz w:val="18"/>
      <w:szCs w:val="18"/>
    </w:rPr>
  </w:style>
  <w:style w:type="character" w:customStyle="1" w:styleId="90">
    <w:name w:val="签名 Char"/>
    <w:link w:val="39"/>
    <w:qFormat/>
    <w:uiPriority w:val="99"/>
    <w:rPr>
      <w:rFonts w:eastAsia="仿宋_GB2312"/>
      <w:sz w:val="24"/>
    </w:rPr>
  </w:style>
  <w:style w:type="character" w:customStyle="1" w:styleId="91">
    <w:name w:val="副标题 Char"/>
    <w:link w:val="44"/>
    <w:qFormat/>
    <w:uiPriority w:val="99"/>
    <w:rPr>
      <w:rFonts w:ascii="Arial" w:hAnsi="Arial" w:eastAsia="隶书"/>
      <w:b/>
      <w:bCs/>
      <w:kern w:val="28"/>
      <w:sz w:val="44"/>
      <w:szCs w:val="32"/>
      <w:lang w:val="en-US" w:eastAsia="zh-CN" w:bidi="ar-SA"/>
    </w:rPr>
  </w:style>
  <w:style w:type="character" w:customStyle="1" w:styleId="92">
    <w:name w:val="脚注文本 Char"/>
    <w:link w:val="47"/>
    <w:qFormat/>
    <w:uiPriority w:val="99"/>
    <w:rPr>
      <w:color w:val="0000FF"/>
      <w:sz w:val="21"/>
    </w:rPr>
  </w:style>
  <w:style w:type="character" w:customStyle="1" w:styleId="93">
    <w:name w:val="正文文本缩进 3 Char"/>
    <w:link w:val="50"/>
    <w:qFormat/>
    <w:uiPriority w:val="99"/>
    <w:rPr>
      <w:kern w:val="2"/>
      <w:sz w:val="24"/>
    </w:rPr>
  </w:style>
  <w:style w:type="character" w:customStyle="1" w:styleId="94">
    <w:name w:val="HTML 预设格式 Char"/>
    <w:link w:val="54"/>
    <w:qFormat/>
    <w:uiPriority w:val="0"/>
    <w:rPr>
      <w:rFonts w:ascii="黑体" w:hAnsi="Courier New" w:eastAsia="黑体"/>
    </w:rPr>
  </w:style>
  <w:style w:type="character" w:customStyle="1" w:styleId="95">
    <w:name w:val="正文首行缩进 Char"/>
    <w:link w:val="58"/>
    <w:qFormat/>
    <w:uiPriority w:val="99"/>
    <w:rPr>
      <w:rFonts w:ascii="宋体"/>
      <w:kern w:val="2"/>
      <w:sz w:val="24"/>
      <w:lang w:val="zh-CN"/>
    </w:rPr>
  </w:style>
  <w:style w:type="character" w:customStyle="1" w:styleId="96">
    <w:name w:val="正文首行缩进 2 Char"/>
    <w:link w:val="59"/>
    <w:qFormat/>
    <w:uiPriority w:val="99"/>
    <w:rPr>
      <w:rFonts w:ascii="宋体" w:hAnsi="宋体"/>
      <w:kern w:val="2"/>
      <w:sz w:val="21"/>
      <w:szCs w:val="24"/>
    </w:rPr>
  </w:style>
  <w:style w:type="character" w:customStyle="1" w:styleId="97">
    <w:name w:val="签名 Char1"/>
    <w:qFormat/>
    <w:uiPriority w:val="0"/>
    <w:rPr>
      <w:rFonts w:hint="default" w:ascii="Times New Roman" w:hAnsi="Times New Roman" w:eastAsia="黑体" w:cs="Times New Roman"/>
      <w:snapToGrid w:val="0"/>
      <w:kern w:val="2"/>
      <w:sz w:val="21"/>
      <w:szCs w:val="21"/>
    </w:rPr>
  </w:style>
  <w:style w:type="character" w:customStyle="1" w:styleId="98">
    <w:name w:val="正文文本缩进 Char"/>
    <w:qFormat/>
    <w:uiPriority w:val="99"/>
    <w:rPr>
      <w:rFonts w:ascii="宋体" w:hAnsi="宋体"/>
      <w:kern w:val="2"/>
      <w:sz w:val="24"/>
      <w:szCs w:val="24"/>
    </w:rPr>
  </w:style>
  <w:style w:type="character" w:customStyle="1" w:styleId="99">
    <w:name w:val="批注主题 Char"/>
    <w:qFormat/>
    <w:uiPriority w:val="99"/>
    <w:rPr>
      <w:rFonts w:eastAsia="宋体"/>
      <w:b/>
      <w:bCs/>
      <w:kern w:val="2"/>
      <w:sz w:val="21"/>
      <w:szCs w:val="24"/>
      <w:lang w:val="en-US" w:eastAsia="zh-CN" w:bidi="ar-SA"/>
    </w:rPr>
  </w:style>
  <w:style w:type="character" w:customStyle="1" w:styleId="100">
    <w:name w:val="副标题 Char1"/>
    <w:qFormat/>
    <w:uiPriority w:val="0"/>
    <w:rPr>
      <w:rFonts w:ascii="Cambria" w:hAnsi="Cambria" w:eastAsia="宋体" w:cs="Times New Roman"/>
      <w:b/>
      <w:bCs/>
      <w:snapToGrid w:val="0"/>
      <w:kern w:val="28"/>
      <w:sz w:val="32"/>
      <w:szCs w:val="32"/>
    </w:rPr>
  </w:style>
  <w:style w:type="character" w:customStyle="1" w:styleId="101">
    <w:name w:val="Font Style82"/>
    <w:qFormat/>
    <w:uiPriority w:val="99"/>
    <w:rPr>
      <w:rFonts w:ascii="宋体" w:eastAsia="宋体" w:cs="宋体"/>
      <w:color w:val="000000"/>
      <w:sz w:val="14"/>
      <w:szCs w:val="14"/>
    </w:rPr>
  </w:style>
  <w:style w:type="character" w:customStyle="1" w:styleId="102">
    <w:name w:val="hui3"/>
    <w:qFormat/>
    <w:uiPriority w:val="0"/>
    <w:rPr>
      <w:color w:val="333333"/>
    </w:rPr>
  </w:style>
  <w:style w:type="character" w:customStyle="1" w:styleId="103">
    <w:name w:val="HTML 地址 Char1"/>
    <w:qFormat/>
    <w:uiPriority w:val="0"/>
    <w:rPr>
      <w:rFonts w:hint="default" w:ascii="Times New Roman" w:hAnsi="Times New Roman" w:eastAsia="黑体" w:cs="Times New Roman"/>
      <w:i/>
      <w:iCs/>
      <w:snapToGrid w:val="0"/>
      <w:kern w:val="2"/>
      <w:sz w:val="21"/>
      <w:szCs w:val="21"/>
    </w:rPr>
  </w:style>
  <w:style w:type="character" w:customStyle="1" w:styleId="104">
    <w:name w:val="正文（缩进2汉字） Char"/>
    <w:link w:val="105"/>
    <w:qFormat/>
    <w:uiPriority w:val="0"/>
    <w:rPr>
      <w:rFonts w:ascii="宋体"/>
    </w:rPr>
  </w:style>
  <w:style w:type="paragraph" w:customStyle="1" w:styleId="105">
    <w:name w:val="正文（缩进2汉字）"/>
    <w:basedOn w:val="1"/>
    <w:link w:val="104"/>
    <w:qFormat/>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106">
    <w:name w:val="正文1 Char1"/>
    <w:qFormat/>
    <w:uiPriority w:val="0"/>
    <w:rPr>
      <w:rFonts w:ascii="仿宋_GB2312" w:hAnsi="Courier New" w:eastAsia="仿宋_GB2312"/>
      <w:kern w:val="28"/>
      <w:sz w:val="24"/>
      <w:szCs w:val="24"/>
    </w:rPr>
  </w:style>
  <w:style w:type="character" w:customStyle="1" w:styleId="107">
    <w:name w:val="此正文 Char"/>
    <w:link w:val="108"/>
    <w:qFormat/>
    <w:uiPriority w:val="0"/>
    <w:rPr>
      <w:kern w:val="2"/>
      <w:sz w:val="24"/>
      <w:szCs w:val="24"/>
    </w:rPr>
  </w:style>
  <w:style w:type="paragraph" w:customStyle="1" w:styleId="108">
    <w:name w:val="此正文"/>
    <w:basedOn w:val="1"/>
    <w:link w:val="107"/>
    <w:qFormat/>
    <w:uiPriority w:val="0"/>
    <w:pPr>
      <w:adjustRightInd/>
      <w:spacing w:line="360" w:lineRule="auto"/>
      <w:ind w:firstLine="200" w:firstLineChars="200"/>
    </w:pPr>
    <w:rPr>
      <w:sz w:val="24"/>
    </w:rPr>
  </w:style>
  <w:style w:type="character" w:customStyle="1" w:styleId="109">
    <w:name w:val="Char Char12"/>
    <w:qFormat/>
    <w:uiPriority w:val="0"/>
    <w:rPr>
      <w:rFonts w:ascii="仿宋_GB2312" w:eastAsia="仿宋_GB2312"/>
      <w:b/>
      <w:bCs/>
      <w:kern w:val="2"/>
      <w:sz w:val="24"/>
      <w:szCs w:val="24"/>
      <w:lang w:val="zh-CN" w:eastAsia="zh-CN" w:bidi="ar-SA"/>
    </w:rPr>
  </w:style>
  <w:style w:type="character" w:customStyle="1" w:styleId="110">
    <w:name w:val="Heading 7 Char"/>
    <w:qFormat/>
    <w:locked/>
    <w:uiPriority w:val="0"/>
    <w:rPr>
      <w:rFonts w:ascii="宋体" w:hAnsi="宋体" w:eastAsia="宋体"/>
      <w:b/>
      <w:bCs/>
      <w:kern w:val="2"/>
      <w:sz w:val="24"/>
      <w:szCs w:val="24"/>
      <w:lang w:val="en-US" w:eastAsia="zh-CN" w:bidi="ar-SA"/>
    </w:rPr>
  </w:style>
  <w:style w:type="character" w:customStyle="1" w:styleId="111">
    <w:name w:val="FA正文 Char Char"/>
    <w:qFormat/>
    <w:uiPriority w:val="0"/>
    <w:rPr>
      <w:rFonts w:hAnsi="宋体"/>
      <w:kern w:val="2"/>
      <w:sz w:val="24"/>
      <w:lang w:bidi="ar-SA"/>
    </w:rPr>
  </w:style>
  <w:style w:type="character" w:customStyle="1" w:styleId="112">
    <w:name w:val="页眉 Char2"/>
    <w:semiHidden/>
    <w:qFormat/>
    <w:uiPriority w:val="99"/>
    <w:rPr>
      <w:rFonts w:hint="default" w:ascii="Times New Roman" w:hAnsi="Times New Roman" w:eastAsia="黑体" w:cs="Times New Roman"/>
      <w:snapToGrid w:val="0"/>
      <w:kern w:val="2"/>
      <w:sz w:val="18"/>
      <w:szCs w:val="18"/>
    </w:rPr>
  </w:style>
  <w:style w:type="character" w:customStyle="1" w:styleId="113">
    <w:name w:val="gf正文1 Char Char"/>
    <w:link w:val="114"/>
    <w:qFormat/>
    <w:locked/>
    <w:uiPriority w:val="0"/>
    <w:rPr>
      <w:rFonts w:ascii="宋体" w:hAnsi="宋体" w:cs="宋体"/>
      <w:kern w:val="2"/>
      <w:sz w:val="24"/>
      <w:szCs w:val="24"/>
    </w:rPr>
  </w:style>
  <w:style w:type="paragraph" w:customStyle="1" w:styleId="114">
    <w:name w:val="gf正文1"/>
    <w:basedOn w:val="1"/>
    <w:link w:val="113"/>
    <w:qFormat/>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character" w:customStyle="1" w:styleId="115">
    <w:name w:val="pt9"/>
    <w:qFormat/>
    <w:uiPriority w:val="0"/>
    <w:rPr>
      <w:rFonts w:ascii="仿宋_GB2312" w:eastAsia="微软雅黑"/>
      <w:b/>
      <w:kern w:val="2"/>
      <w:sz w:val="32"/>
      <w:szCs w:val="32"/>
      <w:lang w:val="en-US" w:eastAsia="zh-CN" w:bidi="ar-SA"/>
    </w:rPr>
  </w:style>
  <w:style w:type="character" w:customStyle="1" w:styleId="116">
    <w:name w:val="pt141"/>
    <w:qFormat/>
    <w:uiPriority w:val="0"/>
    <w:rPr>
      <w:color w:val="330066"/>
      <w:sz w:val="22"/>
      <w:szCs w:val="22"/>
    </w:rPr>
  </w:style>
  <w:style w:type="character" w:customStyle="1" w:styleId="117">
    <w:name w:val="页眉 Char"/>
    <w:qFormat/>
    <w:uiPriority w:val="99"/>
    <w:rPr>
      <w:rFonts w:eastAsia="仿宋_GB2312"/>
      <w:kern w:val="2"/>
      <w:sz w:val="18"/>
      <w:lang w:val="en-US" w:eastAsia="zh-CN"/>
    </w:rPr>
  </w:style>
  <w:style w:type="character" w:customStyle="1" w:styleId="118">
    <w:name w:val="font41"/>
    <w:qFormat/>
    <w:uiPriority w:val="0"/>
    <w:rPr>
      <w:rFonts w:hint="eastAsia" w:ascii="仿宋_GB2312" w:eastAsia="仿宋_GB2312" w:cs="仿宋_GB2312"/>
      <w:color w:val="000000"/>
      <w:sz w:val="22"/>
      <w:szCs w:val="22"/>
      <w:u w:val="none"/>
    </w:rPr>
  </w:style>
  <w:style w:type="character" w:customStyle="1" w:styleId="119">
    <w:name w:val="unnamed11"/>
    <w:qFormat/>
    <w:uiPriority w:val="0"/>
    <w:rPr>
      <w:sz w:val="20"/>
      <w:szCs w:val="20"/>
    </w:rPr>
  </w:style>
  <w:style w:type="character" w:customStyle="1" w:styleId="120">
    <w:name w:val="正文（小四+1.25倍行距） Char"/>
    <w:link w:val="121"/>
    <w:qFormat/>
    <w:locked/>
    <w:uiPriority w:val="0"/>
    <w:rPr>
      <w:rFonts w:ascii="宋体" w:hAnsi="宋体"/>
      <w:sz w:val="24"/>
      <w:szCs w:val="24"/>
    </w:rPr>
  </w:style>
  <w:style w:type="paragraph" w:customStyle="1" w:styleId="121">
    <w:name w:val="正文（小四+1.25倍行距）"/>
    <w:basedOn w:val="1"/>
    <w:link w:val="120"/>
    <w:qFormat/>
    <w:uiPriority w:val="0"/>
    <w:pPr>
      <w:adjustRightInd/>
      <w:spacing w:line="300" w:lineRule="auto"/>
      <w:ind w:firstLine="420"/>
    </w:pPr>
    <w:rPr>
      <w:rFonts w:ascii="宋体" w:hAnsi="宋体"/>
      <w:kern w:val="0"/>
      <w:sz w:val="24"/>
    </w:rPr>
  </w:style>
  <w:style w:type="character" w:customStyle="1" w:styleId="122">
    <w:name w:val="h3 Char"/>
    <w:qFormat/>
    <w:uiPriority w:val="0"/>
    <w:rPr>
      <w:rFonts w:eastAsia="宋体"/>
      <w:b/>
      <w:kern w:val="2"/>
      <w:sz w:val="32"/>
      <w:lang w:val="en-US" w:eastAsia="zh-CN" w:bidi="ar-SA"/>
    </w:rPr>
  </w:style>
  <w:style w:type="character" w:customStyle="1" w:styleId="123">
    <w:name w:val="content"/>
    <w:qFormat/>
    <w:uiPriority w:val="0"/>
  </w:style>
  <w:style w:type="character" w:customStyle="1" w:styleId="124">
    <w:name w:val="正文样式 Char"/>
    <w:link w:val="125"/>
    <w:qFormat/>
    <w:locked/>
    <w:uiPriority w:val="0"/>
    <w:rPr>
      <w:rFonts w:ascii="Calibri" w:hAnsi="Calibri"/>
      <w:kern w:val="2"/>
      <w:sz w:val="24"/>
      <w:szCs w:val="24"/>
    </w:rPr>
  </w:style>
  <w:style w:type="paragraph" w:customStyle="1" w:styleId="125">
    <w:name w:val="正文样式"/>
    <w:basedOn w:val="1"/>
    <w:link w:val="124"/>
    <w:qFormat/>
    <w:uiPriority w:val="0"/>
    <w:pPr>
      <w:adjustRightInd/>
      <w:spacing w:line="360" w:lineRule="auto"/>
      <w:ind w:firstLine="480" w:firstLineChars="200"/>
    </w:pPr>
    <w:rPr>
      <w:rFonts w:ascii="Calibri" w:hAnsi="Calibri"/>
      <w:sz w:val="24"/>
    </w:rPr>
  </w:style>
  <w:style w:type="character" w:customStyle="1" w:styleId="126">
    <w:name w:val="正文首行缩进两字 Char"/>
    <w:qFormat/>
    <w:uiPriority w:val="0"/>
    <w:rPr>
      <w:sz w:val="24"/>
      <w:szCs w:val="24"/>
      <w:lang w:val="en-US" w:eastAsia="zh-CN" w:bidi="ar-SA"/>
    </w:rPr>
  </w:style>
  <w:style w:type="character" w:customStyle="1" w:styleId="127">
    <w:name w:val="冯 Char"/>
    <w:link w:val="128"/>
    <w:qFormat/>
    <w:uiPriority w:val="0"/>
    <w:rPr>
      <w:rFonts w:ascii="宋体" w:hAnsi="宋体"/>
      <w:color w:val="000000"/>
      <w:sz w:val="24"/>
      <w:szCs w:val="24"/>
    </w:rPr>
  </w:style>
  <w:style w:type="paragraph" w:customStyle="1" w:styleId="128">
    <w:name w:val="冯"/>
    <w:basedOn w:val="1"/>
    <w:link w:val="127"/>
    <w:qFormat/>
    <w:uiPriority w:val="0"/>
    <w:pPr>
      <w:widowControl/>
      <w:adjustRightInd/>
      <w:spacing w:line="360" w:lineRule="auto"/>
      <w:ind w:firstLine="480" w:firstLineChars="200"/>
    </w:pPr>
    <w:rPr>
      <w:rFonts w:ascii="宋体" w:hAnsi="宋体"/>
      <w:color w:val="000000"/>
      <w:kern w:val="0"/>
      <w:sz w:val="24"/>
    </w:rPr>
  </w:style>
  <w:style w:type="character" w:customStyle="1" w:styleId="129">
    <w:name w:val="shadow11"/>
    <w:qFormat/>
    <w:uiPriority w:val="0"/>
    <w:rPr>
      <w:color w:val="000000"/>
      <w:sz w:val="21"/>
    </w:rPr>
  </w:style>
  <w:style w:type="character" w:customStyle="1" w:styleId="1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31">
    <w:name w:val="正文 编号 Char"/>
    <w:qFormat/>
    <w:uiPriority w:val="0"/>
    <w:rPr>
      <w:rFonts w:ascii="仿宋_GB2312" w:hAnsi="仿宋_GB2312" w:eastAsia="仿宋_GB2312"/>
      <w:kern w:val="2"/>
      <w:sz w:val="24"/>
      <w:lang w:bidi="ar-SA"/>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zbggmain style9"/>
    <w:qFormat/>
    <w:uiPriority w:val="0"/>
  </w:style>
  <w:style w:type="character" w:customStyle="1" w:styleId="134">
    <w:name w:val="Ò³Ã¼ Char Char"/>
    <w:qFormat/>
    <w:uiPriority w:val="0"/>
    <w:rPr>
      <w:rFonts w:eastAsia="宋体"/>
      <w:kern w:val="2"/>
      <w:sz w:val="18"/>
      <w:lang w:val="en-US" w:eastAsia="zh-CN" w:bidi="ar-SA"/>
    </w:rPr>
  </w:style>
  <w:style w:type="character" w:customStyle="1" w:styleId="135">
    <w:name w:val="myp1111"/>
    <w:qFormat/>
    <w:uiPriority w:val="0"/>
    <w:rPr>
      <w:rFonts w:hint="default" w:ascii="ˎ̥" w:hAnsi="ˎ̥"/>
      <w:color w:val="000000"/>
      <w:sz w:val="20"/>
      <w:szCs w:val="20"/>
      <w:u w:val="none"/>
    </w:rPr>
  </w:style>
  <w:style w:type="character" w:customStyle="1" w:styleId="136">
    <w:name w:val="tw4winJump"/>
    <w:qFormat/>
    <w:uiPriority w:val="0"/>
    <w:rPr>
      <w:rFonts w:ascii="Courier New" w:hAnsi="Courier New" w:cs="Courier New"/>
      <w:color w:val="008080"/>
    </w:rPr>
  </w:style>
  <w:style w:type="character" w:customStyle="1" w:styleId="137">
    <w:name w:val="Char Char6"/>
    <w:qFormat/>
    <w:uiPriority w:val="0"/>
    <w:rPr>
      <w:rFonts w:eastAsia="宋体"/>
      <w:kern w:val="2"/>
      <w:sz w:val="21"/>
      <w:szCs w:val="24"/>
      <w:lang w:val="en-US" w:eastAsia="zh-CN" w:bidi="ar-SA"/>
    </w:rPr>
  </w:style>
  <w:style w:type="character" w:customStyle="1" w:styleId="138">
    <w:name w:val="solutionfonts"/>
    <w:qFormat/>
    <w:uiPriority w:val="0"/>
  </w:style>
  <w:style w:type="character" w:customStyle="1" w:styleId="139">
    <w:name w:val="表正文 Char1"/>
    <w:qFormat/>
    <w:uiPriority w:val="0"/>
    <w:rPr>
      <w:rFonts w:ascii="宋体" w:eastAsia="宋体"/>
      <w:snapToGrid w:val="0"/>
      <w:color w:val="000000"/>
      <w:kern w:val="28"/>
      <w:sz w:val="28"/>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Document Map Char"/>
    <w:semiHidden/>
    <w:qFormat/>
    <w:locked/>
    <w:uiPriority w:val="0"/>
    <w:rPr>
      <w:rFonts w:eastAsia="宋体"/>
      <w:kern w:val="2"/>
      <w:sz w:val="21"/>
      <w:szCs w:val="24"/>
      <w:lang w:val="en-US" w:eastAsia="zh-CN" w:bidi="ar-SA"/>
    </w:rPr>
  </w:style>
  <w:style w:type="character" w:customStyle="1" w:styleId="142">
    <w:name w:val="样式 宋体"/>
    <w:qFormat/>
    <w:uiPriority w:val="0"/>
    <w:rPr>
      <w:rFonts w:ascii="宋体" w:hAnsi="宋体"/>
      <w:sz w:val="24"/>
    </w:rPr>
  </w:style>
  <w:style w:type="character" w:customStyle="1" w:styleId="143">
    <w:name w:val=" Char Char10"/>
    <w:semiHidden/>
    <w:qFormat/>
    <w:uiPriority w:val="0"/>
    <w:rPr>
      <w:rFonts w:ascii="宋体" w:hAnsi="宋体"/>
      <w:kern w:val="2"/>
      <w:sz w:val="21"/>
      <w:szCs w:val="24"/>
    </w:rPr>
  </w:style>
  <w:style w:type="character" w:customStyle="1" w:styleId="144">
    <w:name w:val="带编号样式 Char"/>
    <w:qFormat/>
    <w:uiPriority w:val="0"/>
    <w:rPr>
      <w:rFonts w:ascii="仿宋_GB2312" w:eastAsia="仿宋_GB2312"/>
      <w:color w:val="000000"/>
      <w:sz w:val="24"/>
      <w:lang w:bidi="ar-SA"/>
    </w:rPr>
  </w:style>
  <w:style w:type="character" w:customStyle="1" w:styleId="145">
    <w:name w:val="称呼 Char1"/>
    <w:qFormat/>
    <w:uiPriority w:val="0"/>
    <w:rPr>
      <w:rFonts w:hint="default" w:ascii="Times New Roman" w:hAnsi="Times New Roman" w:eastAsia="黑体" w:cs="Times New Roman"/>
      <w:snapToGrid w:val="0"/>
      <w:kern w:val="2"/>
      <w:sz w:val="21"/>
      <w:szCs w:val="21"/>
    </w:rPr>
  </w:style>
  <w:style w:type="character" w:customStyle="1" w:styleId="146">
    <w:name w:val="正文非缩进 Char"/>
    <w:qFormat/>
    <w:uiPriority w:val="0"/>
    <w:rPr>
      <w:rFonts w:ascii="宋体" w:eastAsia="宋体"/>
      <w:snapToGrid w:val="0"/>
      <w:color w:val="000000"/>
      <w:kern w:val="28"/>
      <w:sz w:val="28"/>
      <w:lang w:val="en-US" w:eastAsia="zh-CN" w:bidi="ar-SA"/>
    </w:rPr>
  </w:style>
  <w:style w:type="character" w:customStyle="1" w:styleId="147">
    <w:name w:val="方案正文 Char"/>
    <w:qFormat/>
    <w:uiPriority w:val="0"/>
    <w:rPr>
      <w:rFonts w:ascii="仿宋_GB2312" w:eastAsia="仿宋_GB2312"/>
      <w:b/>
      <w:color w:val="000000"/>
      <w:kern w:val="2"/>
      <w:sz w:val="24"/>
      <w:lang w:val="en-US" w:eastAsia="zh-CN" w:bidi="ar-SA"/>
    </w:rPr>
  </w:style>
  <w:style w:type="character" w:customStyle="1" w:styleId="148">
    <w:name w:val="tw4winInternal"/>
    <w:qFormat/>
    <w:uiPriority w:val="0"/>
    <w:rPr>
      <w:rFonts w:ascii="Courier New" w:hAnsi="Courier New" w:cs="Courier New"/>
      <w:color w:val="FF0000"/>
    </w:rPr>
  </w:style>
  <w:style w:type="character" w:customStyle="1" w:styleId="149">
    <w:name w:val="hui"/>
    <w:qFormat/>
    <w:uiPriority w:val="0"/>
  </w:style>
  <w:style w:type="character" w:customStyle="1" w:styleId="150">
    <w:name w:val="样式5 Char"/>
    <w:qFormat/>
    <w:uiPriority w:val="0"/>
    <w:rPr>
      <w:rFonts w:ascii="仿宋_GB2312" w:hAnsi="仿宋" w:eastAsia="仿宋_GB2312"/>
      <w:kern w:val="2"/>
      <w:sz w:val="24"/>
      <w:szCs w:val="24"/>
    </w:rPr>
  </w:style>
  <w:style w:type="character" w:customStyle="1" w:styleId="151">
    <w:name w:val="Char Char7"/>
    <w:semiHidden/>
    <w:qFormat/>
    <w:uiPriority w:val="0"/>
    <w:rPr>
      <w:rFonts w:hint="eastAsia" w:ascii="宋体" w:hAnsi="宋体" w:eastAsia="宋体"/>
      <w:kern w:val="2"/>
      <w:sz w:val="21"/>
      <w:szCs w:val="24"/>
      <w:lang w:val="en-US" w:eastAsia="zh-CN" w:bidi="ar-SA"/>
    </w:rPr>
  </w:style>
  <w:style w:type="character" w:customStyle="1" w:styleId="152">
    <w:name w:val="页眉 Char1"/>
    <w:qFormat/>
    <w:uiPriority w:val="0"/>
    <w:rPr>
      <w:rFonts w:eastAsia="宋体"/>
      <w:kern w:val="2"/>
      <w:sz w:val="18"/>
      <w:szCs w:val="18"/>
      <w:lang w:val="en-US" w:eastAsia="zh-CN" w:bidi="ar-SA"/>
    </w:rPr>
  </w:style>
  <w:style w:type="character" w:customStyle="1" w:styleId="153">
    <w:name w:val="Footer Char"/>
    <w:qFormat/>
    <w:locked/>
    <w:uiPriority w:val="0"/>
    <w:rPr>
      <w:rFonts w:eastAsia="宋体"/>
      <w:kern w:val="2"/>
      <w:sz w:val="18"/>
      <w:lang w:val="en-US" w:eastAsia="zh-CN" w:bidi="ar-SA"/>
    </w:rPr>
  </w:style>
  <w:style w:type="character" w:customStyle="1" w:styleId="154">
    <w:name w:val="Footer-Even Char"/>
    <w:qFormat/>
    <w:uiPriority w:val="0"/>
    <w:rPr>
      <w:rFonts w:eastAsia="宋体"/>
      <w:kern w:val="2"/>
      <w:sz w:val="18"/>
      <w:lang w:val="en-US" w:eastAsia="zh-CN" w:bidi="ar-SA"/>
    </w:rPr>
  </w:style>
  <w:style w:type="character" w:customStyle="1" w:styleId="155">
    <w:name w:val="标题 1 Char Char"/>
    <w:qFormat/>
    <w:uiPriority w:val="0"/>
    <w:rPr>
      <w:rFonts w:hint="eastAsia" w:ascii="宋体" w:hAnsi="宋体" w:eastAsia="宋体"/>
      <w:b/>
      <w:spacing w:val="-2"/>
      <w:sz w:val="24"/>
      <w:lang w:val="en-US" w:eastAsia="zh-CN" w:bidi="ar-SA"/>
    </w:rPr>
  </w:style>
  <w:style w:type="character" w:customStyle="1" w:styleId="156">
    <w:name w:val="标准正文格式 Char"/>
    <w:qFormat/>
    <w:uiPriority w:val="0"/>
    <w:rPr>
      <w:rFonts w:ascii="宋体" w:eastAsia="仿宋_GB2312" w:cs="宋体"/>
      <w:color w:val="000000"/>
      <w:sz w:val="24"/>
      <w:lang w:val="en-US" w:eastAsia="zh-CN" w:bidi="ar-SA"/>
    </w:rPr>
  </w:style>
  <w:style w:type="character" w:customStyle="1" w:styleId="157">
    <w:name w:val="dectext1"/>
    <w:qFormat/>
    <w:uiPriority w:val="0"/>
    <w:rPr>
      <w:rFonts w:ascii="宋体" w:hAnsi="宋体" w:eastAsia="宋体"/>
      <w:color w:val="333333"/>
      <w:sz w:val="21"/>
      <w:szCs w:val="21"/>
      <w:u w:val="none"/>
    </w:rPr>
  </w:style>
  <w:style w:type="character" w:customStyle="1" w:styleId="158">
    <w:name w:val="tw4winExternal"/>
    <w:qFormat/>
    <w:uiPriority w:val="0"/>
    <w:rPr>
      <w:rFonts w:ascii="Courier New" w:hAnsi="Courier New" w:cs="Courier New"/>
      <w:color w:val="808080"/>
    </w:rPr>
  </w:style>
  <w:style w:type="character" w:customStyle="1" w:styleId="159">
    <w:name w:val="样式7 Char"/>
    <w:qFormat/>
    <w:uiPriority w:val="0"/>
    <w:rPr>
      <w:rFonts w:ascii="仿宋_GB2312" w:hAnsi="仿宋" w:eastAsia="仿宋_GB2312"/>
      <w:b/>
      <w:kern w:val="2"/>
      <w:sz w:val="24"/>
      <w:szCs w:val="24"/>
    </w:rPr>
  </w:style>
  <w:style w:type="character" w:customStyle="1" w:styleId="160">
    <w:name w:val="批注文字 Char"/>
    <w:qFormat/>
    <w:uiPriority w:val="99"/>
    <w:rPr>
      <w:kern w:val="2"/>
      <w:sz w:val="21"/>
      <w:szCs w:val="24"/>
    </w:rPr>
  </w:style>
  <w:style w:type="character" w:customStyle="1" w:styleId="161">
    <w:name w:val="h Char Char"/>
    <w:qFormat/>
    <w:uiPriority w:val="0"/>
    <w:rPr>
      <w:rFonts w:eastAsia="宋体"/>
      <w:kern w:val="2"/>
      <w:sz w:val="18"/>
      <w:lang w:val="en-US" w:eastAsia="zh-CN" w:bidi="ar-SA"/>
    </w:rPr>
  </w:style>
  <w:style w:type="character" w:customStyle="1" w:styleId="162">
    <w:name w:val="标题 4 Char1"/>
    <w:qFormat/>
    <w:uiPriority w:val="0"/>
    <w:rPr>
      <w:rFonts w:ascii="Cambria" w:hAnsi="Cambria" w:eastAsia="宋体" w:cs="Times New Roman"/>
      <w:b/>
      <w:bCs/>
      <w:kern w:val="2"/>
      <w:sz w:val="28"/>
      <w:szCs w:val="28"/>
    </w:rPr>
  </w:style>
  <w:style w:type="character" w:customStyle="1" w:styleId="163">
    <w:name w:val=" Char Char8"/>
    <w:qFormat/>
    <w:uiPriority w:val="0"/>
    <w:rPr>
      <w:rFonts w:eastAsia="宋体"/>
      <w:b/>
      <w:sz w:val="24"/>
      <w:lang w:val="en-GB" w:eastAsia="zh-CN"/>
    </w:rPr>
  </w:style>
  <w:style w:type="character" w:customStyle="1" w:styleId="164">
    <w:name w:val="blue1"/>
    <w:qFormat/>
    <w:uiPriority w:val="0"/>
  </w:style>
  <w:style w:type="character" w:customStyle="1" w:styleId="165">
    <w:name w:val="highlight1"/>
    <w:qFormat/>
    <w:uiPriority w:val="0"/>
    <w:rPr>
      <w:rFonts w:ascii="仿宋_GB2312" w:eastAsia="微软雅黑"/>
      <w:b/>
      <w:kern w:val="2"/>
      <w:sz w:val="23"/>
      <w:szCs w:val="23"/>
      <w:lang w:val="en-US" w:eastAsia="zh-CN" w:bidi="ar-SA"/>
    </w:rPr>
  </w:style>
  <w:style w:type="character" w:customStyle="1" w:styleId="166">
    <w:name w:val="样式3 Char"/>
    <w:qFormat/>
    <w:uiPriority w:val="0"/>
    <w:rPr>
      <w:lang w:val="zh-CN"/>
    </w:rPr>
  </w:style>
  <w:style w:type="character" w:customStyle="1" w:styleId="167">
    <w:name w:val="标题 2 Char"/>
    <w:qFormat/>
    <w:uiPriority w:val="9"/>
    <w:rPr>
      <w:rFonts w:ascii="Arial" w:hAnsi="Arial" w:eastAsia="黑体"/>
      <w:b/>
      <w:kern w:val="2"/>
      <w:sz w:val="32"/>
      <w:lang w:val="en-US" w:eastAsia="zh-CN"/>
    </w:rPr>
  </w:style>
  <w:style w:type="character" w:customStyle="1" w:styleId="168">
    <w:name w:val="仿宋正文 Char"/>
    <w:link w:val="169"/>
    <w:qFormat/>
    <w:uiPriority w:val="0"/>
    <w:rPr>
      <w:rFonts w:ascii="仿宋_GB2312" w:eastAsia="仿宋_GB2312"/>
      <w:kern w:val="2"/>
      <w:sz w:val="24"/>
      <w:lang w:val="en-US" w:eastAsia="zh-CN" w:bidi="ar-SA"/>
    </w:rPr>
  </w:style>
  <w:style w:type="paragraph" w:customStyle="1" w:styleId="169">
    <w:name w:val="仿宋正文"/>
    <w:basedOn w:val="1"/>
    <w:link w:val="168"/>
    <w:qFormat/>
    <w:uiPriority w:val="0"/>
    <w:pPr>
      <w:adjustRightInd/>
      <w:spacing w:line="360" w:lineRule="auto"/>
      <w:ind w:firstLine="480" w:firstLineChars="200"/>
    </w:pPr>
    <w:rPr>
      <w:rFonts w:ascii="仿宋_GB2312" w:eastAsia="仿宋_GB2312"/>
      <w:sz w:val="24"/>
      <w:szCs w:val="20"/>
    </w:rPr>
  </w:style>
  <w:style w:type="character" w:customStyle="1" w:styleId="170">
    <w:name w:val="Ò³Ã¼ Char Char1"/>
    <w:qFormat/>
    <w:uiPriority w:val="0"/>
    <w:rPr>
      <w:rFonts w:eastAsia="宋体"/>
      <w:kern w:val="2"/>
      <w:sz w:val="18"/>
      <w:szCs w:val="18"/>
      <w:lang w:val="en-US" w:eastAsia="zh-CN" w:bidi="ar-SA"/>
    </w:rPr>
  </w:style>
  <w:style w:type="character" w:customStyle="1" w:styleId="171">
    <w:name w:val="font12gray1"/>
    <w:qFormat/>
    <w:uiPriority w:val="0"/>
    <w:rPr>
      <w:rFonts w:ascii="仿宋_GB2312" w:eastAsia="微软雅黑"/>
      <w:b/>
      <w:spacing w:val="300"/>
      <w:kern w:val="2"/>
      <w:sz w:val="18"/>
      <w:szCs w:val="18"/>
      <w:lang w:val="en-US" w:eastAsia="zh-CN" w:bidi="ar-SA"/>
    </w:rPr>
  </w:style>
  <w:style w:type="character" w:customStyle="1" w:styleId="172">
    <w:name w:val="正文1 Char"/>
    <w:qFormat/>
    <w:uiPriority w:val="0"/>
    <w:rPr>
      <w:rFonts w:ascii="宋体" w:eastAsia="宋体"/>
      <w:snapToGrid w:val="0"/>
      <w:color w:val="000000"/>
      <w:kern w:val="28"/>
      <w:sz w:val="28"/>
      <w:lang w:val="en-US" w:eastAsia="zh-CN" w:bidi="ar-SA"/>
    </w:rPr>
  </w:style>
  <w:style w:type="character" w:customStyle="1" w:styleId="173">
    <w:name w:val="tw4winTerm"/>
    <w:qFormat/>
    <w:uiPriority w:val="0"/>
    <w:rPr>
      <w:color w:val="0000FF"/>
    </w:rPr>
  </w:style>
  <w:style w:type="character" w:customStyle="1" w:styleId="174">
    <w:name w:val="正文文本 Char"/>
    <w:qFormat/>
    <w:uiPriority w:val="0"/>
    <w:rPr>
      <w:rFonts w:eastAsia="宋体"/>
      <w:kern w:val="2"/>
      <w:sz w:val="24"/>
      <w:szCs w:val="24"/>
      <w:lang w:val="en-US" w:eastAsia="zh-CN" w:bidi="ar-SA"/>
    </w:rPr>
  </w:style>
  <w:style w:type="character" w:customStyle="1" w:styleId="175">
    <w:name w:val="正文2 Char"/>
    <w:qFormat/>
    <w:uiPriority w:val="0"/>
    <w:rPr>
      <w:rFonts w:eastAsia="宋体"/>
      <w:kern w:val="2"/>
      <w:sz w:val="24"/>
      <w:lang w:val="en-US" w:eastAsia="zh-CN" w:bidi="ar-SA"/>
    </w:rPr>
  </w:style>
  <w:style w:type="character" w:customStyle="1" w:styleId="176">
    <w:name w:val="正 文 Char"/>
    <w:link w:val="177"/>
    <w:qFormat/>
    <w:locked/>
    <w:uiPriority w:val="0"/>
    <w:rPr>
      <w:kern w:val="2"/>
      <w:sz w:val="24"/>
      <w:szCs w:val="24"/>
    </w:rPr>
  </w:style>
  <w:style w:type="paragraph" w:customStyle="1" w:styleId="177">
    <w:name w:val="正 文"/>
    <w:basedOn w:val="1"/>
    <w:link w:val="176"/>
    <w:qFormat/>
    <w:uiPriority w:val="0"/>
    <w:pPr>
      <w:tabs>
        <w:tab w:val="left" w:pos="0"/>
      </w:tabs>
      <w:adjustRightInd/>
      <w:spacing w:line="360" w:lineRule="auto"/>
      <w:ind w:firstLine="480" w:firstLineChars="200"/>
    </w:pPr>
    <w:rPr>
      <w:sz w:val="24"/>
    </w:rPr>
  </w:style>
  <w:style w:type="character" w:customStyle="1" w:styleId="178">
    <w:name w:val="插图说明 Char"/>
    <w:qFormat/>
    <w:uiPriority w:val="0"/>
    <w:rPr>
      <w:rFonts w:eastAsia="黑体"/>
      <w:sz w:val="24"/>
      <w:lang w:val="en-US" w:eastAsia="zh-CN"/>
    </w:rPr>
  </w:style>
  <w:style w:type="character" w:customStyle="1" w:styleId="179">
    <w:name w:val="f141"/>
    <w:qFormat/>
    <w:uiPriority w:val="0"/>
    <w:rPr>
      <w:rFonts w:ascii="Tahoma" w:hAnsi="Tahoma" w:eastAsia="宋体"/>
      <w:b/>
      <w:kern w:val="2"/>
      <w:sz w:val="21"/>
      <w:szCs w:val="21"/>
      <w:lang w:val="en-US" w:eastAsia="zh-CN" w:bidi="ar-SA"/>
    </w:rPr>
  </w:style>
  <w:style w:type="character" w:customStyle="1" w:styleId="180">
    <w:name w:val="Char Char5"/>
    <w:qFormat/>
    <w:uiPriority w:val="0"/>
    <w:rPr>
      <w:rFonts w:ascii="宋体" w:hAnsi="Courier New" w:eastAsia="宋体"/>
      <w:kern w:val="2"/>
      <w:sz w:val="21"/>
      <w:lang w:val="en-US" w:eastAsia="zh-CN"/>
    </w:rPr>
  </w:style>
  <w:style w:type="character" w:customStyle="1" w:styleId="181">
    <w:name w:val="二级标题 Char Char"/>
    <w:qFormat/>
    <w:uiPriority w:val="0"/>
    <w:rPr>
      <w:rFonts w:ascii="宋体" w:hAnsi="宋体" w:eastAsia="宋体"/>
      <w:b/>
      <w:snapToGrid w:val="0"/>
      <w:kern w:val="2"/>
      <w:sz w:val="24"/>
      <w:szCs w:val="24"/>
      <w:lang w:val="en-US" w:eastAsia="zh-CN" w:bidi="ar-SA"/>
    </w:rPr>
  </w:style>
  <w:style w:type="character" w:customStyle="1" w:styleId="182">
    <w:name w:val="正文 项目2 Char"/>
    <w:qFormat/>
    <w:uiPriority w:val="0"/>
    <w:rPr>
      <w:lang w:bidi="ar-SA"/>
    </w:rPr>
  </w:style>
  <w:style w:type="character" w:customStyle="1" w:styleId="183">
    <w:name w:val="h3 Char1"/>
    <w:qFormat/>
    <w:uiPriority w:val="0"/>
    <w:rPr>
      <w:rFonts w:eastAsia="宋体"/>
      <w:b/>
      <w:bCs/>
      <w:kern w:val="2"/>
      <w:sz w:val="32"/>
      <w:szCs w:val="32"/>
      <w:lang w:bidi="ar-SA"/>
    </w:rPr>
  </w:style>
  <w:style w:type="character" w:customStyle="1" w:styleId="184">
    <w:name w:val="big1"/>
    <w:qFormat/>
    <w:uiPriority w:val="0"/>
    <w:rPr>
      <w:rFonts w:hint="eastAsia" w:ascii="宋体" w:hAnsi="宋体" w:eastAsia="宋体"/>
      <w:color w:val="333333"/>
      <w:sz w:val="22"/>
      <w:szCs w:val="22"/>
    </w:rPr>
  </w:style>
  <w:style w:type="character" w:customStyle="1" w:styleId="185">
    <w:name w:val=" Char Char7"/>
    <w:semiHidden/>
    <w:qFormat/>
    <w:uiPriority w:val="0"/>
    <w:rPr>
      <w:rFonts w:eastAsia="宋体"/>
      <w:kern w:val="2"/>
      <w:sz w:val="21"/>
      <w:szCs w:val="24"/>
      <w:lang w:val="en-US" w:eastAsia="zh-CN" w:bidi="ar-SA"/>
    </w:rPr>
  </w:style>
  <w:style w:type="character" w:customStyle="1" w:styleId="186">
    <w:name w:val="页脚 Char1"/>
    <w:qFormat/>
    <w:uiPriority w:val="0"/>
    <w:rPr>
      <w:rFonts w:eastAsia="宋体"/>
      <w:kern w:val="2"/>
      <w:sz w:val="18"/>
      <w:szCs w:val="18"/>
      <w:lang w:val="en-US" w:eastAsia="zh-CN" w:bidi="ar-SA"/>
    </w:rPr>
  </w:style>
  <w:style w:type="character" w:customStyle="1" w:styleId="187">
    <w:name w:val="正文缩进 Char"/>
    <w:qFormat/>
    <w:uiPriority w:val="0"/>
    <w:rPr>
      <w:rFonts w:eastAsia="宋体"/>
      <w:kern w:val="2"/>
      <w:sz w:val="21"/>
      <w:lang w:val="en-US" w:eastAsia="zh-CN"/>
    </w:rPr>
  </w:style>
  <w:style w:type="character" w:customStyle="1" w:styleId="188">
    <w:name w:val="正文文本 2 Char"/>
    <w:qFormat/>
    <w:uiPriority w:val="99"/>
    <w:rPr>
      <w:rFonts w:eastAsia="宋体"/>
      <w:kern w:val="2"/>
      <w:sz w:val="21"/>
      <w:szCs w:val="24"/>
      <w:lang w:val="en-US" w:eastAsia="zh-CN" w:bidi="ar-SA"/>
    </w:rPr>
  </w:style>
  <w:style w:type="character" w:customStyle="1" w:styleId="189">
    <w:name w:val="Item List Char"/>
    <w:link w:val="190"/>
    <w:qFormat/>
    <w:uiPriority w:val="0"/>
    <w:rPr>
      <w:rFonts w:ascii="Arial"/>
      <w:bCs/>
      <w:sz w:val="21"/>
      <w:szCs w:val="21"/>
      <w:lang w:val="en-US" w:eastAsia="zh-CN" w:bidi="ar-SA"/>
    </w:rPr>
  </w:style>
  <w:style w:type="paragraph" w:customStyle="1" w:styleId="190">
    <w:name w:val="Item List"/>
    <w:link w:val="18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191">
    <w:name w:val="DO_NOT_TRANSLATE"/>
    <w:qFormat/>
    <w:uiPriority w:val="0"/>
    <w:rPr>
      <w:rFonts w:ascii="Courier New" w:hAnsi="Courier New" w:cs="Courier New"/>
      <w:color w:val="800000"/>
    </w:rPr>
  </w:style>
  <w:style w:type="character" w:customStyle="1" w:styleId="192">
    <w:name w:val="标题 2 Char Char"/>
    <w:qFormat/>
    <w:uiPriority w:val="0"/>
    <w:rPr>
      <w:rFonts w:ascii="楷体_GB2312" w:hAnsi="Arial" w:eastAsia="楷体_GB2312"/>
      <w:b/>
      <w:bCs/>
      <w:kern w:val="2"/>
      <w:sz w:val="24"/>
      <w:szCs w:val="32"/>
      <w:lang w:val="en-US" w:eastAsia="zh-CN" w:bidi="ar-SA"/>
    </w:rPr>
  </w:style>
  <w:style w:type="character" w:customStyle="1" w:styleId="193">
    <w:name w:val="style36"/>
    <w:qFormat/>
    <w:uiPriority w:val="0"/>
  </w:style>
  <w:style w:type="character" w:customStyle="1" w:styleId="194">
    <w:name w:val="普通文字 Char1"/>
    <w:qFormat/>
    <w:uiPriority w:val="0"/>
    <w:rPr>
      <w:rFonts w:ascii="宋体" w:hAnsi="Courier New" w:eastAsia="宋体"/>
      <w:kern w:val="2"/>
      <w:sz w:val="21"/>
      <w:lang w:val="en-US" w:eastAsia="zh-CN"/>
    </w:rPr>
  </w:style>
  <w:style w:type="character" w:customStyle="1" w:styleId="195">
    <w:name w:val="apple-converted-space"/>
    <w:qFormat/>
    <w:uiPriority w:val="0"/>
  </w:style>
  <w:style w:type="character" w:customStyle="1" w:styleId="196">
    <w:name w:val="Footer-Even Char1"/>
    <w:qFormat/>
    <w:uiPriority w:val="0"/>
    <w:rPr>
      <w:rFonts w:eastAsia="宋体"/>
      <w:kern w:val="2"/>
      <w:sz w:val="18"/>
      <w:szCs w:val="18"/>
      <w:lang w:val="en-US" w:eastAsia="zh-CN" w:bidi="ar-SA"/>
    </w:rPr>
  </w:style>
  <w:style w:type="character" w:customStyle="1" w:styleId="197">
    <w:name w:val="U_正文 Char"/>
    <w:link w:val="198"/>
    <w:qFormat/>
    <w:locked/>
    <w:uiPriority w:val="0"/>
    <w:rPr>
      <w:kern w:val="2"/>
      <w:sz w:val="24"/>
      <w:szCs w:val="24"/>
    </w:rPr>
  </w:style>
  <w:style w:type="paragraph" w:customStyle="1" w:styleId="198">
    <w:name w:val="U_正文"/>
    <w:basedOn w:val="1"/>
    <w:link w:val="197"/>
    <w:qFormat/>
    <w:uiPriority w:val="0"/>
    <w:pPr>
      <w:adjustRightInd/>
      <w:spacing w:beforeLines="20" w:line="300" w:lineRule="auto"/>
      <w:ind w:firstLine="200" w:firstLineChars="200"/>
    </w:pPr>
    <w:rPr>
      <w:sz w:val="24"/>
    </w:rPr>
  </w:style>
  <w:style w:type="character" w:customStyle="1" w:styleId="199">
    <w:name w:val="文档结构图 Char"/>
    <w:qFormat/>
    <w:uiPriority w:val="99"/>
    <w:rPr>
      <w:rFonts w:eastAsia="宋体"/>
      <w:kern w:val="2"/>
      <w:sz w:val="21"/>
      <w:szCs w:val="24"/>
      <w:lang w:val="en-US" w:eastAsia="zh-CN" w:bidi="ar-SA"/>
    </w:rPr>
  </w:style>
  <w:style w:type="character" w:customStyle="1" w:styleId="200">
    <w:name w:val="纯文本 Char Char Char"/>
    <w:qFormat/>
    <w:uiPriority w:val="0"/>
    <w:rPr>
      <w:rFonts w:ascii="宋体" w:hAnsi="Courier New" w:eastAsia="宋体"/>
      <w:kern w:val="2"/>
      <w:sz w:val="21"/>
      <w:lang w:val="en-US" w:eastAsia="zh-CN" w:bidi="ar-SA"/>
    </w:rPr>
  </w:style>
  <w:style w:type="character" w:customStyle="1" w:styleId="201">
    <w:name w:val="maywed421"/>
    <w:qFormat/>
    <w:uiPriority w:val="0"/>
    <w:rPr>
      <w:color w:val="366FB6"/>
      <w:u w:val="none"/>
    </w:rPr>
  </w:style>
  <w:style w:type="character" w:customStyle="1" w:styleId="202">
    <w:name w:val="px14"/>
    <w:qFormat/>
    <w:uiPriority w:val="0"/>
    <w:rPr>
      <w:rFonts w:ascii="仿宋_GB2312" w:eastAsia="微软雅黑" w:cs="Times New Roman"/>
      <w:b/>
      <w:kern w:val="2"/>
      <w:sz w:val="32"/>
      <w:szCs w:val="32"/>
      <w:lang w:val="en-US" w:eastAsia="zh-CN" w:bidi="ar-SA"/>
    </w:rPr>
  </w:style>
  <w:style w:type="character" w:customStyle="1" w:styleId="203">
    <w:name w:val="javascript"/>
    <w:qFormat/>
    <w:uiPriority w:val="0"/>
  </w:style>
  <w:style w:type="character" w:customStyle="1" w:styleId="204">
    <w:name w:val="标题 Char1"/>
    <w:qFormat/>
    <w:uiPriority w:val="10"/>
    <w:rPr>
      <w:rFonts w:hint="default" w:ascii="Calibri Light" w:hAnsi="Calibri Light" w:eastAsia="黑体" w:cs="Times New Roman"/>
      <w:b/>
      <w:bCs/>
      <w:snapToGrid w:val="0"/>
      <w:kern w:val="2"/>
      <w:sz w:val="32"/>
      <w:szCs w:val="32"/>
    </w:rPr>
  </w:style>
  <w:style w:type="character" w:customStyle="1" w:styleId="205">
    <w:name w:val="正文2 Char Char"/>
    <w:link w:val="206"/>
    <w:qFormat/>
    <w:uiPriority w:val="0"/>
    <w:rPr>
      <w:rFonts w:eastAsia="宋体"/>
      <w:kern w:val="2"/>
      <w:sz w:val="24"/>
      <w:lang w:val="en-US" w:eastAsia="zh-CN" w:bidi="ar-SA"/>
    </w:rPr>
  </w:style>
  <w:style w:type="paragraph" w:customStyle="1" w:styleId="206">
    <w:name w:val="正文2"/>
    <w:basedOn w:val="1"/>
    <w:link w:val="205"/>
    <w:qFormat/>
    <w:uiPriority w:val="0"/>
    <w:pPr>
      <w:spacing w:before="156" w:beforeLines="0" w:line="360" w:lineRule="auto"/>
      <w:ind w:firstLine="510" w:firstLineChars="200"/>
    </w:pPr>
    <w:rPr>
      <w:sz w:val="24"/>
      <w:szCs w:val="20"/>
    </w:rPr>
  </w:style>
  <w:style w:type="character" w:customStyle="1" w:styleId="207">
    <w:name w:val=" Char Char3"/>
    <w:qFormat/>
    <w:uiPriority w:val="0"/>
    <w:rPr>
      <w:rFonts w:eastAsia="宋体"/>
      <w:kern w:val="2"/>
      <w:sz w:val="21"/>
      <w:szCs w:val="24"/>
      <w:lang w:val="en-US" w:eastAsia="zh-CN" w:bidi="ar-SA"/>
    </w:rPr>
  </w:style>
  <w:style w:type="character" w:customStyle="1" w:styleId="208">
    <w:name w:val="gray6"/>
    <w:qFormat/>
    <w:uiPriority w:val="0"/>
  </w:style>
  <w:style w:type="character" w:customStyle="1" w:styleId="209">
    <w:name w:val="表正文 Char3"/>
    <w:qFormat/>
    <w:uiPriority w:val="0"/>
    <w:rPr>
      <w:rFonts w:hint="eastAsia" w:ascii="宋体" w:hAnsi="宋体" w:eastAsia="宋体"/>
    </w:rPr>
  </w:style>
  <w:style w:type="character" w:customStyle="1" w:styleId="210">
    <w:name w:val="t21"/>
    <w:qFormat/>
    <w:uiPriority w:val="0"/>
    <w:rPr>
      <w:rFonts w:ascii="仿宋_GB2312" w:eastAsia="微软雅黑"/>
      <w:b/>
      <w:kern w:val="2"/>
      <w:sz w:val="23"/>
      <w:szCs w:val="23"/>
      <w:lang w:val="en-US" w:eastAsia="zh-CN" w:bidi="ar-SA"/>
    </w:rPr>
  </w:style>
  <w:style w:type="character" w:customStyle="1" w:styleId="211">
    <w:name w:val="Char Char10"/>
    <w:semiHidden/>
    <w:qFormat/>
    <w:uiPriority w:val="0"/>
    <w:rPr>
      <w:rFonts w:hint="eastAsia" w:ascii="宋体" w:hAnsi="宋体" w:eastAsia="宋体"/>
      <w:kern w:val="2"/>
      <w:sz w:val="21"/>
      <w:szCs w:val="24"/>
      <w:lang w:val="en-US" w:eastAsia="zh-CN"/>
    </w:rPr>
  </w:style>
  <w:style w:type="character" w:customStyle="1" w:styleId="212">
    <w:name w:val="Used by Word for text of Help footnotes Char Char"/>
    <w:semiHidden/>
    <w:qFormat/>
    <w:uiPriority w:val="0"/>
    <w:rPr>
      <w:rFonts w:ascii="Times New Roman" w:hAnsi="Times New Roman" w:eastAsia="宋体" w:cs="Times New Roman"/>
      <w:sz w:val="20"/>
      <w:szCs w:val="20"/>
    </w:rPr>
  </w:style>
  <w:style w:type="character" w:customStyle="1" w:styleId="213">
    <w:name w:val="脚注文本 Char1"/>
    <w:qFormat/>
    <w:uiPriority w:val="0"/>
    <w:rPr>
      <w:rFonts w:hint="default" w:ascii="Times New Roman" w:hAnsi="Times New Roman" w:eastAsia="黑体" w:cs="Times New Roman"/>
      <w:snapToGrid w:val="0"/>
      <w:kern w:val="2"/>
      <w:sz w:val="18"/>
      <w:szCs w:val="18"/>
    </w:rPr>
  </w:style>
  <w:style w:type="character" w:customStyle="1" w:styleId="214">
    <w:name w:val="表正文 Char"/>
    <w:qFormat/>
    <w:uiPriority w:val="0"/>
    <w:rPr>
      <w:rFonts w:ascii="宋体" w:eastAsia="宋体"/>
      <w:snapToGrid w:val="0"/>
      <w:color w:val="000000"/>
      <w:kern w:val="28"/>
      <w:sz w:val="28"/>
      <w:lang w:val="en-US" w:eastAsia="zh-CN" w:bidi="ar-SA"/>
    </w:rPr>
  </w:style>
  <w:style w:type="character" w:customStyle="1" w:styleId="215">
    <w:name w:val="段落 Char Char"/>
    <w:link w:val="216"/>
    <w:qFormat/>
    <w:locked/>
    <w:uiPriority w:val="0"/>
    <w:rPr>
      <w:rFonts w:ascii="宋体" w:hAnsi="宋体"/>
      <w:kern w:val="2"/>
      <w:sz w:val="24"/>
      <w:szCs w:val="22"/>
    </w:rPr>
  </w:style>
  <w:style w:type="paragraph" w:customStyle="1" w:styleId="216">
    <w:name w:val="段落"/>
    <w:basedOn w:val="1"/>
    <w:link w:val="215"/>
    <w:qFormat/>
    <w:uiPriority w:val="0"/>
    <w:pPr>
      <w:adjustRightInd/>
      <w:spacing w:line="360" w:lineRule="auto"/>
      <w:ind w:firstLine="480" w:firstLineChars="200"/>
    </w:pPr>
    <w:rPr>
      <w:rFonts w:ascii="宋体" w:hAnsi="宋体"/>
      <w:sz w:val="24"/>
      <w:szCs w:val="22"/>
    </w:rPr>
  </w:style>
  <w:style w:type="character" w:customStyle="1" w:styleId="217">
    <w:name w:val="纯文本 Char2"/>
    <w:semiHidden/>
    <w:qFormat/>
    <w:uiPriority w:val="99"/>
    <w:rPr>
      <w:rFonts w:hint="eastAsia" w:ascii="宋体" w:hAnsi="Courier New" w:eastAsia="宋体" w:cs="Courier New"/>
      <w:snapToGrid w:val="0"/>
      <w:kern w:val="2"/>
      <w:sz w:val="21"/>
      <w:szCs w:val="21"/>
    </w:rPr>
  </w:style>
  <w:style w:type="character" w:customStyle="1" w:styleId="218">
    <w:name w:val="普通文字 Char Char1"/>
    <w:qFormat/>
    <w:uiPriority w:val="0"/>
    <w:rPr>
      <w:rFonts w:ascii="宋体" w:hAnsi="Courier New"/>
      <w:kern w:val="2"/>
      <w:sz w:val="21"/>
    </w:rPr>
  </w:style>
  <w:style w:type="character" w:customStyle="1" w:styleId="219">
    <w:name w:val="Bold"/>
    <w:qFormat/>
    <w:uiPriority w:val="0"/>
    <w:rPr>
      <w:rFonts w:ascii="Arial" w:hAnsi="Arial" w:eastAsia="黑体" w:cs="Times New Roman"/>
      <w:b/>
      <w:kern w:val="2"/>
      <w:sz w:val="32"/>
      <w:szCs w:val="32"/>
      <w:lang w:val="en-US" w:eastAsia="zh-CN" w:bidi="ar-SA"/>
    </w:rPr>
  </w:style>
  <w:style w:type="character" w:customStyle="1" w:styleId="220">
    <w:name w:val="No Spacing Char"/>
    <w:link w:val="221"/>
    <w:qFormat/>
    <w:uiPriority w:val="1"/>
    <w:rPr>
      <w:rFonts w:ascii="Calibri" w:hAnsi="Calibri"/>
      <w:sz w:val="22"/>
      <w:szCs w:val="22"/>
      <w:lang w:val="en-US" w:eastAsia="zh-CN" w:bidi="ar-SA"/>
    </w:rPr>
  </w:style>
  <w:style w:type="paragraph" w:customStyle="1" w:styleId="221">
    <w:name w:val="无间隔1"/>
    <w:link w:val="220"/>
    <w:qFormat/>
    <w:uiPriority w:val="1"/>
    <w:rPr>
      <w:rFonts w:ascii="Calibri" w:hAnsi="Calibri" w:eastAsia="宋体" w:cs="Times New Roman"/>
      <w:sz w:val="22"/>
      <w:szCs w:val="22"/>
      <w:lang w:val="en-US" w:eastAsia="zh-CN" w:bidi="ar-SA"/>
    </w:rPr>
  </w:style>
  <w:style w:type="character" w:customStyle="1" w:styleId="222">
    <w:name w:val="ca-131"/>
    <w:qFormat/>
    <w:uiPriority w:val="0"/>
    <w:rPr>
      <w:rFonts w:hint="eastAsia" w:ascii="仿宋_GB2312" w:eastAsia="仿宋_GB2312"/>
      <w:b/>
      <w:bCs/>
      <w:color w:val="000000"/>
      <w:spacing w:val="-20"/>
      <w:sz w:val="24"/>
      <w:szCs w:val="24"/>
    </w:rPr>
  </w:style>
  <w:style w:type="character" w:customStyle="1" w:styleId="223">
    <w:name w:val=" Char Char12"/>
    <w:qFormat/>
    <w:uiPriority w:val="0"/>
    <w:rPr>
      <w:rFonts w:ascii="仿宋_GB2312" w:eastAsia="仿宋_GB2312"/>
      <w:b/>
      <w:bCs/>
      <w:kern w:val="2"/>
      <w:sz w:val="24"/>
      <w:szCs w:val="24"/>
      <w:lang w:val="zh-CN" w:eastAsia="zh-CN" w:bidi="ar-SA"/>
    </w:rPr>
  </w:style>
  <w:style w:type="character" w:customStyle="1" w:styleId="224">
    <w:name w:val="Comment Text Char"/>
    <w:semiHidden/>
    <w:qFormat/>
    <w:locked/>
    <w:uiPriority w:val="0"/>
    <w:rPr>
      <w:rFonts w:ascii="宋体" w:hAnsi="宋体" w:eastAsia="宋体"/>
      <w:kern w:val="2"/>
      <w:sz w:val="24"/>
      <w:lang w:val="en-US" w:eastAsia="zh-CN" w:bidi="ar-SA"/>
    </w:rPr>
  </w:style>
  <w:style w:type="character" w:customStyle="1" w:styleId="225">
    <w:name w:val="style91"/>
    <w:qFormat/>
    <w:uiPriority w:val="0"/>
    <w:rPr>
      <w:color w:val="333333"/>
    </w:rPr>
  </w:style>
  <w:style w:type="character" w:customStyle="1" w:styleId="226">
    <w:name w:val="Char Char4"/>
    <w:qFormat/>
    <w:uiPriority w:val="0"/>
    <w:rPr>
      <w:rFonts w:eastAsia="宋体"/>
      <w:b/>
      <w:sz w:val="24"/>
      <w:lang w:val="en-GB" w:eastAsia="zh-CN" w:bidi="ar-SA"/>
    </w:rPr>
  </w:style>
  <w:style w:type="character" w:customStyle="1" w:styleId="227">
    <w:name w:val=" Char Char2"/>
    <w:qFormat/>
    <w:uiPriority w:val="0"/>
    <w:rPr>
      <w:rFonts w:eastAsia="宋体"/>
      <w:b/>
      <w:bCs/>
      <w:kern w:val="2"/>
      <w:sz w:val="21"/>
      <w:szCs w:val="24"/>
      <w:lang w:val="en-US" w:eastAsia="zh-CN" w:bidi="ar-SA"/>
    </w:rPr>
  </w:style>
  <w:style w:type="character" w:customStyle="1" w:styleId="228">
    <w:name w:val="正文 项目 Char"/>
    <w:qFormat/>
    <w:uiPriority w:val="0"/>
    <w:rPr>
      <w:rFonts w:ascii="仿宋_GB2312" w:hAnsi="仿宋_GB2312" w:eastAsia="仿宋_GB2312"/>
      <w:kern w:val="2"/>
      <w:sz w:val="24"/>
      <w:lang w:bidi="ar-SA"/>
    </w:rPr>
  </w:style>
  <w:style w:type="character" w:customStyle="1" w:styleId="229">
    <w:name w:val="h Char Char1"/>
    <w:qFormat/>
    <w:uiPriority w:val="0"/>
    <w:rPr>
      <w:rFonts w:eastAsia="宋体"/>
      <w:kern w:val="2"/>
      <w:sz w:val="18"/>
      <w:szCs w:val="18"/>
      <w:lang w:val="en-US" w:eastAsia="zh-CN" w:bidi="ar-SA"/>
    </w:rPr>
  </w:style>
  <w:style w:type="character" w:customStyle="1" w:styleId="230">
    <w:name w:val="样式8 Char"/>
    <w:qFormat/>
    <w:uiPriority w:val="0"/>
    <w:rPr>
      <w:rFonts w:ascii="仿宋_GB2312" w:hAnsi="宋体" w:eastAsia="仿宋_GB2312"/>
      <w:b/>
      <w:bCs/>
      <w:kern w:val="2"/>
      <w:sz w:val="24"/>
      <w:szCs w:val="24"/>
    </w:rPr>
  </w:style>
  <w:style w:type="character" w:customStyle="1" w:styleId="231">
    <w:name w:val="myp11"/>
    <w:qFormat/>
    <w:uiPriority w:val="0"/>
    <w:rPr>
      <w:rFonts w:ascii="仿宋_GB2312" w:eastAsia="微软雅黑"/>
      <w:b/>
      <w:kern w:val="2"/>
      <w:sz w:val="32"/>
      <w:szCs w:val="32"/>
      <w:lang w:val="en-US" w:eastAsia="zh-CN" w:bidi="ar-SA"/>
    </w:rPr>
  </w:style>
  <w:style w:type="character" w:customStyle="1" w:styleId="232">
    <w:name w:val="hei16b1"/>
    <w:qFormat/>
    <w:uiPriority w:val="0"/>
    <w:rPr>
      <w:rFonts w:hint="default" w:ascii="Arial" w:hAnsi="Arial" w:cs="Arial"/>
      <w:b/>
      <w:bCs/>
      <w:color w:val="000000"/>
      <w:sz w:val="24"/>
      <w:szCs w:val="24"/>
    </w:rPr>
  </w:style>
  <w:style w:type="character" w:customStyle="1" w:styleId="233">
    <w:name w:val=" Char Char6"/>
    <w:qFormat/>
    <w:uiPriority w:val="0"/>
    <w:rPr>
      <w:rFonts w:eastAsia="宋体"/>
      <w:kern w:val="2"/>
      <w:sz w:val="21"/>
      <w:szCs w:val="24"/>
      <w:lang w:val="en-US" w:eastAsia="zh-CN" w:bidi="ar-SA"/>
    </w:rPr>
  </w:style>
  <w:style w:type="character" w:customStyle="1" w:styleId="234">
    <w:name w:val="哈哈正文 Char"/>
    <w:link w:val="235"/>
    <w:qFormat/>
    <w:uiPriority w:val="0"/>
    <w:rPr>
      <w:rFonts w:ascii="宋体" w:hAnsi="宋体" w:eastAsia="宋体"/>
      <w:kern w:val="2"/>
      <w:sz w:val="24"/>
      <w:lang w:bidi="ar-SA"/>
    </w:rPr>
  </w:style>
  <w:style w:type="paragraph" w:customStyle="1" w:styleId="235">
    <w:name w:val="哈哈正文"/>
    <w:basedOn w:val="1"/>
    <w:link w:val="234"/>
    <w:qFormat/>
    <w:uiPriority w:val="0"/>
    <w:pPr>
      <w:adjustRightInd/>
      <w:spacing w:line="360" w:lineRule="auto"/>
      <w:ind w:firstLine="200" w:firstLineChars="200"/>
    </w:pPr>
    <w:rPr>
      <w:rFonts w:ascii="宋体" w:hAnsi="宋体"/>
      <w:sz w:val="24"/>
      <w:szCs w:val="20"/>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238">
    <w:name w:val="Header Char"/>
    <w:semiHidden/>
    <w:qFormat/>
    <w:locked/>
    <w:uiPriority w:val="0"/>
    <w:rPr>
      <w:rFonts w:eastAsia="宋体"/>
      <w:kern w:val="2"/>
      <w:sz w:val="18"/>
      <w:szCs w:val="18"/>
      <w:lang w:val="en-US" w:eastAsia="zh-CN" w:bidi="ar-SA"/>
    </w:rPr>
  </w:style>
  <w:style w:type="character" w:customStyle="1" w:styleId="239">
    <w:name w:val="unnamed31"/>
    <w:qFormat/>
    <w:uiPriority w:val="0"/>
    <w:rPr>
      <w:rFonts w:ascii="Tahoma" w:hAnsi="Tahoma" w:eastAsia="宋体"/>
      <w:b/>
      <w:kern w:val="2"/>
      <w:sz w:val="24"/>
      <w:szCs w:val="32"/>
      <w:u w:val="none"/>
      <w:lang w:val="en-US" w:eastAsia="zh-CN" w:bidi="ar-SA"/>
    </w:rPr>
  </w:style>
  <w:style w:type="character" w:customStyle="1" w:styleId="240">
    <w:name w:val="Body Text(ch) Char Char"/>
    <w:qFormat/>
    <w:uiPriority w:val="0"/>
    <w:rPr>
      <w:rFonts w:ascii="宋体"/>
      <w:kern w:val="2"/>
      <w:sz w:val="24"/>
      <w:szCs w:val="21"/>
      <w:lang w:val="zh-CN"/>
    </w:rPr>
  </w:style>
  <w:style w:type="character" w:customStyle="1" w:styleId="241">
    <w:name w:val="font21"/>
    <w:qFormat/>
    <w:uiPriority w:val="0"/>
    <w:rPr>
      <w:rFonts w:hint="eastAsia" w:ascii="宋体" w:hAnsi="宋体" w:eastAsia="宋体"/>
      <w:kern w:val="2"/>
      <w:sz w:val="28"/>
      <w:szCs w:val="28"/>
      <w:lang w:val="en-US" w:eastAsia="zh-CN" w:bidi="ar-SA"/>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Balloon Text Char"/>
    <w:semiHidden/>
    <w:qFormat/>
    <w:locked/>
    <w:uiPriority w:val="0"/>
    <w:rPr>
      <w:rFonts w:eastAsia="宋体"/>
      <w:kern w:val="2"/>
      <w:sz w:val="18"/>
      <w:szCs w:val="18"/>
      <w:lang w:val="en-US" w:eastAsia="zh-CN" w:bidi="ar-SA"/>
    </w:rPr>
  </w:style>
  <w:style w:type="character" w:customStyle="1" w:styleId="244">
    <w:name w:val=" Char Char"/>
    <w:qFormat/>
    <w:uiPriority w:val="0"/>
    <w:rPr>
      <w:rFonts w:ascii="宋体" w:hAnsi="Courier New" w:eastAsia="宋体"/>
      <w:kern w:val="2"/>
      <w:sz w:val="21"/>
      <w:lang w:val="en-US" w:eastAsia="zh-CN" w:bidi="ar-SA"/>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Char Char8"/>
    <w:qFormat/>
    <w:uiPriority w:val="0"/>
    <w:rPr>
      <w:rFonts w:eastAsia="宋体"/>
      <w:b/>
      <w:sz w:val="24"/>
      <w:lang w:val="en-GB" w:eastAsia="zh-CN"/>
    </w:rPr>
  </w:style>
  <w:style w:type="character" w:customStyle="1" w:styleId="247">
    <w:name w:val="b11_01b Char"/>
    <w:link w:val="248"/>
    <w:qFormat/>
    <w:uiPriority w:val="0"/>
    <w:rPr>
      <w:rFonts w:ascii="Verdana" w:hAnsi="Verdana"/>
      <w:b/>
      <w:bCs/>
      <w:color w:val="4A82CA"/>
      <w:sz w:val="17"/>
      <w:szCs w:val="17"/>
    </w:rPr>
  </w:style>
  <w:style w:type="paragraph" w:customStyle="1" w:styleId="248">
    <w:name w:val="b11_01b"/>
    <w:basedOn w:val="1"/>
    <w:next w:val="1"/>
    <w:link w:val="247"/>
    <w:qFormat/>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249">
    <w:name w:val="标题4-dyf Char"/>
    <w:link w:val="250"/>
    <w:qFormat/>
    <w:uiPriority w:val="0"/>
    <w:rPr>
      <w:rFonts w:ascii="Cambria" w:hAnsi="Cambria"/>
      <w:b/>
      <w:bCs/>
      <w:color w:val="000000"/>
      <w:kern w:val="2"/>
      <w:sz w:val="21"/>
      <w:szCs w:val="21"/>
    </w:rPr>
  </w:style>
  <w:style w:type="paragraph" w:customStyle="1" w:styleId="250">
    <w:name w:val="标题4-dyf"/>
    <w:basedOn w:val="5"/>
    <w:link w:val="249"/>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5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252">
    <w:name w:val="标题 3 Char2"/>
    <w:qFormat/>
    <w:uiPriority w:val="0"/>
    <w:rPr>
      <w:rFonts w:eastAsia="宋体"/>
      <w:b/>
      <w:bCs/>
      <w:kern w:val="2"/>
      <w:sz w:val="32"/>
      <w:szCs w:val="32"/>
      <w:lang w:val="en-US" w:eastAsia="zh-CN" w:bidi="ar-SA"/>
    </w:rPr>
  </w:style>
  <w:style w:type="character" w:customStyle="1" w:styleId="253">
    <w:name w:val=" Char Char5"/>
    <w:qFormat/>
    <w:uiPriority w:val="0"/>
    <w:rPr>
      <w:rFonts w:ascii="宋体" w:hAnsi="Courier New" w:eastAsia="宋体"/>
      <w:kern w:val="2"/>
      <w:sz w:val="21"/>
      <w:lang w:val="en-US" w:eastAsia="zh-CN"/>
    </w:rPr>
  </w:style>
  <w:style w:type="character" w:customStyle="1" w:styleId="254">
    <w:name w:val="样式 标题 4h4H4Fab-4T5Ref Heading 1rh1Heading sqlsect 1.2.3.... Char"/>
    <w:link w:val="255"/>
    <w:qFormat/>
    <w:uiPriority w:val="0"/>
    <w:rPr>
      <w:rFonts w:ascii="微软雅黑" w:hAnsi="微软雅黑" w:eastAsia="微软雅黑"/>
      <w:b/>
      <w:bCs/>
      <w:kern w:val="2"/>
      <w:sz w:val="24"/>
      <w:szCs w:val="28"/>
    </w:rPr>
  </w:style>
  <w:style w:type="paragraph" w:customStyle="1" w:styleId="255">
    <w:name w:val="样式 标题 4h4H4Fab-4T5Ref Heading 1rh1Heading sqlsect 1.2.3...."/>
    <w:basedOn w:val="5"/>
    <w:link w:val="254"/>
    <w:qFormat/>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56">
    <w:name w:val="dandyren_title1"/>
    <w:qFormat/>
    <w:uiPriority w:val="0"/>
    <w:rPr>
      <w:b/>
      <w:bCs/>
      <w:color w:val="FF6633"/>
      <w:sz w:val="18"/>
      <w:szCs w:val="18"/>
    </w:rPr>
  </w:style>
  <w:style w:type="character" w:customStyle="1" w:styleId="257">
    <w:name w:val="PI Char"/>
    <w:qFormat/>
    <w:uiPriority w:val="0"/>
    <w:rPr>
      <w:rFonts w:ascii="宋体" w:hAnsi="宋体" w:eastAsia="宋体"/>
      <w:kern w:val="2"/>
      <w:sz w:val="24"/>
      <w:szCs w:val="24"/>
      <w:lang w:val="en-US" w:eastAsia="zh-CN" w:bidi="ar-SA"/>
    </w:rPr>
  </w:style>
  <w:style w:type="character" w:customStyle="1" w:styleId="258">
    <w:name w:val="Char Char11"/>
    <w:qFormat/>
    <w:locked/>
    <w:uiPriority w:val="0"/>
    <w:rPr>
      <w:rFonts w:ascii="宋体" w:hAnsi="宋体" w:eastAsia="宋体"/>
      <w:b/>
      <w:kern w:val="2"/>
      <w:sz w:val="24"/>
      <w:szCs w:val="24"/>
      <w:lang w:val="en-US" w:eastAsia="zh-CN" w:bidi="ar-SA"/>
    </w:rPr>
  </w:style>
  <w:style w:type="character" w:customStyle="1" w:styleId="259">
    <w:name w:val="文本正文 Char Char"/>
    <w:qFormat/>
    <w:locked/>
    <w:uiPriority w:val="0"/>
    <w:rPr>
      <w:sz w:val="24"/>
      <w:lang w:bidi="ar-SA"/>
    </w:rPr>
  </w:style>
  <w:style w:type="character" w:customStyle="1" w:styleId="260">
    <w:name w:val="样式2 Char"/>
    <w:qFormat/>
    <w:uiPriority w:val="0"/>
    <w:rPr>
      <w:rFonts w:ascii="仿宋_GB2312" w:hAnsi="仿宋" w:eastAsia="仿宋_GB2312" w:cs="仿宋_GB2312"/>
      <w:b/>
      <w:bCs/>
      <w:sz w:val="32"/>
      <w:szCs w:val="30"/>
      <w:lang w:val="zh-CN"/>
    </w:rPr>
  </w:style>
  <w:style w:type="character" w:customStyle="1" w:styleId="261">
    <w:name w:val="Table Text Char1"/>
    <w:qFormat/>
    <w:uiPriority w:val="0"/>
    <w:rPr>
      <w:rFonts w:eastAsia="宋体"/>
      <w:sz w:val="24"/>
      <w:szCs w:val="24"/>
      <w:lang w:val="en-US" w:eastAsia="zh-CN" w:bidi="ar-SA"/>
    </w:rPr>
  </w:style>
  <w:style w:type="character" w:customStyle="1" w:styleId="262">
    <w:name w:val="Char Char2"/>
    <w:qFormat/>
    <w:uiPriority w:val="0"/>
    <w:rPr>
      <w:rFonts w:eastAsia="宋体"/>
      <w:b/>
      <w:bCs/>
      <w:kern w:val="2"/>
      <w:sz w:val="21"/>
      <w:szCs w:val="24"/>
      <w:lang w:val="en-US" w:eastAsia="zh-CN" w:bidi="ar-SA"/>
    </w:rPr>
  </w:style>
  <w:style w:type="character" w:customStyle="1" w:styleId="263">
    <w:name w:val="首行缩进 Char"/>
    <w:qFormat/>
    <w:uiPriority w:val="0"/>
    <w:rPr>
      <w:rFonts w:ascii="宋体" w:eastAsia="宋体"/>
      <w:kern w:val="2"/>
      <w:sz w:val="24"/>
      <w:lang w:val="en-US" w:eastAsia="zh-CN" w:bidi="ar-SA"/>
    </w:rPr>
  </w:style>
  <w:style w:type="character" w:customStyle="1" w:styleId="264">
    <w:name w:val="message1"/>
    <w:qFormat/>
    <w:uiPriority w:val="0"/>
    <w:rPr>
      <w:rFonts w:hint="default" w:ascii="Tahoma" w:hAnsi="Tahoma" w:cs="Tahoma"/>
      <w:sz w:val="18"/>
      <w:szCs w:val="18"/>
    </w:rPr>
  </w:style>
  <w:style w:type="character" w:customStyle="1" w:styleId="265">
    <w:name w:val="Heading 2 Hidden Char"/>
    <w:qFormat/>
    <w:uiPriority w:val="0"/>
    <w:rPr>
      <w:rFonts w:ascii="仿宋_GB2312" w:eastAsia="仿宋_GB2312"/>
      <w:b/>
      <w:bCs/>
      <w:kern w:val="2"/>
      <w:sz w:val="24"/>
      <w:szCs w:val="24"/>
      <w:lang w:val="zh-CN" w:eastAsia="zh-CN" w:bidi="ar-SA"/>
    </w:rPr>
  </w:style>
  <w:style w:type="character" w:customStyle="1" w:styleId="266">
    <w:name w:val="页脚 Char"/>
    <w:qFormat/>
    <w:uiPriority w:val="99"/>
    <w:rPr>
      <w:rFonts w:eastAsia="仿宋_GB2312"/>
      <w:kern w:val="2"/>
      <w:sz w:val="18"/>
      <w:lang w:val="en-US" w:eastAsia="zh-CN"/>
    </w:rPr>
  </w:style>
  <w:style w:type="character" w:customStyle="1" w:styleId="267">
    <w:name w:val="正文缩进 Char1"/>
    <w:qFormat/>
    <w:uiPriority w:val="0"/>
    <w:rPr>
      <w:rFonts w:ascii="宋体" w:eastAsia="宋体"/>
      <w:snapToGrid w:val="0"/>
      <w:color w:val="000000"/>
      <w:kern w:val="28"/>
      <w:sz w:val="28"/>
      <w:lang w:val="en-US" w:eastAsia="zh-CN" w:bidi="ar-SA"/>
    </w:rPr>
  </w:style>
  <w:style w:type="character" w:customStyle="1" w:styleId="268">
    <w:name w:val="正文非缩进 Char3"/>
    <w:qFormat/>
    <w:uiPriority w:val="0"/>
    <w:rPr>
      <w:rFonts w:ascii="宋体" w:eastAsia="宋体"/>
      <w:snapToGrid w:val="0"/>
      <w:color w:val="000000"/>
      <w:kern w:val="28"/>
      <w:sz w:val="28"/>
      <w:lang w:val="en-US" w:eastAsia="zh-CN" w:bidi="ar-SA"/>
    </w:rPr>
  </w:style>
  <w:style w:type="character" w:customStyle="1" w:styleId="269">
    <w:name w:val="Normal Indent Char Char"/>
    <w:qFormat/>
    <w:uiPriority w:val="0"/>
    <w:rPr>
      <w:rFonts w:eastAsia="宋体"/>
      <w:kern w:val="2"/>
      <w:sz w:val="21"/>
      <w:lang w:val="en-US" w:eastAsia="zh-CN" w:bidi="ar-SA"/>
    </w:rPr>
  </w:style>
  <w:style w:type="character" w:customStyle="1" w:styleId="270">
    <w:name w:val="标书1 Char"/>
    <w:qFormat/>
    <w:uiPriority w:val="9"/>
    <w:rPr>
      <w:rFonts w:eastAsia="宋体"/>
      <w:b/>
      <w:bCs/>
      <w:kern w:val="44"/>
      <w:sz w:val="44"/>
      <w:szCs w:val="44"/>
      <w:lang w:val="en-US" w:eastAsia="zh-CN" w:bidi="ar-SA"/>
    </w:rPr>
  </w:style>
  <w:style w:type="character" w:customStyle="1" w:styleId="271">
    <w:name w:val="链接"/>
    <w:qFormat/>
    <w:uiPriority w:val="0"/>
    <w:rPr>
      <w:color w:val="0000FF"/>
      <w:sz w:val="21"/>
      <w:szCs w:val="21"/>
      <w:u w:val="single"/>
    </w:rPr>
  </w:style>
  <w:style w:type="character" w:customStyle="1" w:styleId="272">
    <w:name w:val="正文首行缩进 Char Char Char Char Char Char"/>
    <w:qFormat/>
    <w:uiPriority w:val="0"/>
    <w:rPr>
      <w:rFonts w:ascii="宋体" w:eastAsia="宋体"/>
      <w:kern w:val="2"/>
      <w:sz w:val="24"/>
      <w:lang w:val="zh-CN" w:bidi="ar-SA"/>
    </w:rPr>
  </w:style>
  <w:style w:type="character" w:customStyle="1" w:styleId="273">
    <w:name w:val="tw4winError"/>
    <w:qFormat/>
    <w:uiPriority w:val="0"/>
    <w:rPr>
      <w:rFonts w:ascii="Courier New" w:hAnsi="Courier New" w:cs="Courier New"/>
      <w:color w:val="00FF00"/>
      <w:sz w:val="40"/>
      <w:szCs w:val="40"/>
    </w:rPr>
  </w:style>
  <w:style w:type="character" w:customStyle="1" w:styleId="274">
    <w:name w:val="c7 style3"/>
    <w:qFormat/>
    <w:uiPriority w:val="0"/>
  </w:style>
  <w:style w:type="character" w:customStyle="1" w:styleId="275">
    <w:name w:val="Char Char3"/>
    <w:qFormat/>
    <w:uiPriority w:val="0"/>
    <w:rPr>
      <w:rFonts w:ascii="Times New Roman" w:hAnsi="Times New Roman" w:eastAsia="宋体" w:cs="Times New Roman"/>
      <w:b/>
      <w:kern w:val="2"/>
      <w:sz w:val="32"/>
      <w:szCs w:val="24"/>
      <w:lang w:val="en-US" w:eastAsia="zh-CN" w:bidi="ar-SA"/>
    </w:rPr>
  </w:style>
  <w:style w:type="character" w:customStyle="1" w:styleId="276">
    <w:name w:val="普通文字 Char1 Char"/>
    <w:qFormat/>
    <w:uiPriority w:val="0"/>
    <w:rPr>
      <w:rFonts w:ascii="宋体" w:hAnsi="Courier New" w:eastAsia="宋体"/>
      <w:kern w:val="2"/>
      <w:sz w:val="21"/>
      <w:szCs w:val="24"/>
      <w:lang w:val="en-US" w:eastAsia="zh-CN" w:bidi="ar-SA"/>
    </w:rPr>
  </w:style>
  <w:style w:type="character" w:customStyle="1" w:styleId="277">
    <w:name w:val="冯广丽 Char"/>
    <w:link w:val="278"/>
    <w:qFormat/>
    <w:uiPriority w:val="0"/>
    <w:rPr>
      <w:rFonts w:ascii="宋体" w:hAnsi="宋体"/>
      <w:kern w:val="2"/>
      <w:sz w:val="24"/>
      <w:szCs w:val="22"/>
    </w:rPr>
  </w:style>
  <w:style w:type="paragraph" w:customStyle="1" w:styleId="278">
    <w:name w:val="冯广丽"/>
    <w:basedOn w:val="1"/>
    <w:link w:val="277"/>
    <w:qFormat/>
    <w:uiPriority w:val="0"/>
    <w:pPr>
      <w:adjustRightInd/>
      <w:spacing w:line="360" w:lineRule="auto"/>
      <w:ind w:firstLine="480" w:firstLineChars="200"/>
    </w:pPr>
    <w:rPr>
      <w:rFonts w:ascii="宋体" w:hAnsi="宋体"/>
      <w:sz w:val="24"/>
      <w:szCs w:val="22"/>
    </w:rPr>
  </w:style>
  <w:style w:type="character" w:customStyle="1" w:styleId="279">
    <w:name w:val="large1"/>
    <w:qFormat/>
    <w:uiPriority w:val="0"/>
    <w:rPr>
      <w:rFonts w:hint="eastAsia" w:ascii="宋体" w:hAnsi="宋体" w:eastAsia="宋体"/>
      <w:sz w:val="21"/>
      <w:szCs w:val="21"/>
    </w:rPr>
  </w:style>
  <w:style w:type="character" w:customStyle="1" w:styleId="280">
    <w:name w:val="样式 样式 标题 4h4H4Fab-4T5Ref Heading 1rh1Heading sqlsect 1.2.3.... +... Char"/>
    <w:link w:val="281"/>
    <w:qFormat/>
    <w:uiPriority w:val="0"/>
    <w:rPr>
      <w:rFonts w:ascii="微软雅黑" w:hAnsi="微软雅黑" w:eastAsia="微软雅黑"/>
      <w:b/>
      <w:bCs/>
      <w:kern w:val="2"/>
      <w:sz w:val="24"/>
      <w:szCs w:val="28"/>
    </w:rPr>
  </w:style>
  <w:style w:type="paragraph" w:customStyle="1" w:styleId="281">
    <w:name w:val="样式 样式 标题 4h4H4Fab-4T5Ref Heading 1rh1Heading sqlsect 1.2.3.... +..."/>
    <w:basedOn w:val="255"/>
    <w:link w:val="280"/>
    <w:qFormat/>
    <w:uiPriority w:val="0"/>
  </w:style>
  <w:style w:type="character" w:customStyle="1" w:styleId="282">
    <w:name w:val="tw4winMark"/>
    <w:qFormat/>
    <w:uiPriority w:val="0"/>
    <w:rPr>
      <w:rFonts w:ascii="Courier New" w:hAnsi="Courier New" w:cs="Courier New"/>
      <w:vanish/>
      <w:color w:val="800080"/>
      <w:sz w:val="24"/>
      <w:szCs w:val="24"/>
      <w:vertAlign w:val="subscript"/>
    </w:rPr>
  </w:style>
  <w:style w:type="character" w:customStyle="1" w:styleId="283">
    <w:name w:val="tw4winPopup"/>
    <w:qFormat/>
    <w:uiPriority w:val="0"/>
    <w:rPr>
      <w:rFonts w:ascii="Courier New" w:hAnsi="Courier New" w:cs="Courier New"/>
      <w:color w:val="008000"/>
    </w:rPr>
  </w:style>
  <w:style w:type="character" w:customStyle="1" w:styleId="284">
    <w:name w:val="标题 Char"/>
    <w:qFormat/>
    <w:uiPriority w:val="99"/>
    <w:rPr>
      <w:rFonts w:eastAsia="宋体"/>
      <w:b/>
      <w:sz w:val="24"/>
      <w:lang w:val="en-GB" w:eastAsia="zh-CN" w:bidi="ar-SA"/>
    </w:rPr>
  </w:style>
  <w:style w:type="character" w:customStyle="1" w:styleId="285">
    <w:name w:val="公文正文 Char"/>
    <w:qFormat/>
    <w:uiPriority w:val="0"/>
    <w:rPr>
      <w:rFonts w:ascii="仿宋_GB2312" w:eastAsia="仿宋_GB2312"/>
      <w:kern w:val="2"/>
      <w:sz w:val="24"/>
      <w:szCs w:val="24"/>
      <w:lang w:val="en-US" w:eastAsia="zh-CN" w:bidi="ar-SA"/>
    </w:rPr>
  </w:style>
  <w:style w:type="character" w:customStyle="1" w:styleId="286">
    <w:name w:val=" Char Char4"/>
    <w:qFormat/>
    <w:uiPriority w:val="0"/>
    <w:rPr>
      <w:rFonts w:eastAsia="宋体"/>
      <w:b/>
      <w:sz w:val="24"/>
      <w:lang w:val="en-GB" w:eastAsia="zh-CN" w:bidi="ar-SA"/>
    </w:rPr>
  </w:style>
  <w:style w:type="character" w:customStyle="1" w:styleId="287">
    <w:name w:val=" Char Char9"/>
    <w:qFormat/>
    <w:uiPriority w:val="0"/>
    <w:rPr>
      <w:rFonts w:eastAsia="宋体"/>
      <w:kern w:val="2"/>
      <w:sz w:val="18"/>
      <w:szCs w:val="18"/>
      <w:lang w:val="en-US" w:eastAsia="zh-CN" w:bidi="ar-SA"/>
    </w:rPr>
  </w:style>
  <w:style w:type="character" w:customStyle="1" w:styleId="288">
    <w:name w:val="列出段落 Char"/>
    <w:qFormat/>
    <w:uiPriority w:val="34"/>
    <w:rPr>
      <w:rFonts w:eastAsia="楷体_GB2312" w:cs="Lucida Sans"/>
      <w:kern w:val="2"/>
      <w:sz w:val="24"/>
      <w:szCs w:val="24"/>
      <w:lang w:val="en-US" w:eastAsia="zh-CN" w:bidi="ar-SA"/>
    </w:rPr>
  </w:style>
  <w:style w:type="character" w:customStyle="1" w:styleId="289">
    <w:name w:val="标书表格字体格式 Char"/>
    <w:qFormat/>
    <w:uiPriority w:val="0"/>
    <w:rPr>
      <w:kern w:val="2"/>
      <w:sz w:val="21"/>
      <w:szCs w:val="24"/>
      <w:lang w:bidi="ar-SA"/>
    </w:rPr>
  </w:style>
  <w:style w:type="character" w:customStyle="1" w:styleId="290">
    <w:name w:val="样式6 Char"/>
    <w:qFormat/>
    <w:uiPriority w:val="0"/>
    <w:rPr>
      <w:rFonts w:ascii="仿宋_GB2312" w:hAnsi="宋体" w:eastAsia="仿宋_GB2312"/>
      <w:b/>
      <w:bCs/>
      <w:kern w:val="2"/>
      <w:sz w:val="24"/>
      <w:szCs w:val="24"/>
      <w:lang w:val="en-US" w:eastAsia="zh-CN" w:bidi="ar-SA"/>
    </w:rPr>
  </w:style>
  <w:style w:type="character" w:customStyle="1" w:styleId="291">
    <w:name w:val="md"/>
    <w:qFormat/>
    <w:uiPriority w:val="0"/>
  </w:style>
  <w:style w:type="character" w:customStyle="1" w:styleId="292">
    <w:name w:val="表格 Char Char"/>
    <w:qFormat/>
    <w:uiPriority w:val="0"/>
    <w:rPr>
      <w:rFonts w:ascii="宋体" w:hAnsi="宋体" w:eastAsia="宋体"/>
      <w:lang w:bidi="ar-SA"/>
    </w:rPr>
  </w:style>
  <w:style w:type="character" w:customStyle="1" w:styleId="293">
    <w:name w:val="txt"/>
    <w:qFormat/>
    <w:uiPriority w:val="0"/>
    <w:rPr>
      <w:rFonts w:ascii="仿宋_GB2312" w:eastAsia="微软雅黑"/>
      <w:b/>
      <w:kern w:val="2"/>
      <w:sz w:val="32"/>
      <w:szCs w:val="32"/>
      <w:lang w:val="en-US" w:eastAsia="zh-CN" w:bidi="ar-SA"/>
    </w:rPr>
  </w:style>
  <w:style w:type="character" w:customStyle="1" w:styleId="294">
    <w:name w:val="公文正文 Char Char"/>
    <w:link w:val="295"/>
    <w:qFormat/>
    <w:locked/>
    <w:uiPriority w:val="0"/>
    <w:rPr>
      <w:rFonts w:ascii="仿宋_GB2312" w:eastAsia="仿宋_GB2312"/>
      <w:kern w:val="2"/>
      <w:sz w:val="24"/>
      <w:szCs w:val="24"/>
    </w:rPr>
  </w:style>
  <w:style w:type="paragraph" w:customStyle="1" w:styleId="295">
    <w:name w:val="公文正文"/>
    <w:basedOn w:val="1"/>
    <w:link w:val="294"/>
    <w:qFormat/>
    <w:uiPriority w:val="0"/>
    <w:pPr>
      <w:adjustRightInd/>
      <w:spacing w:before="156" w:beforeLines="0" w:line="360" w:lineRule="auto"/>
      <w:ind w:firstLine="360" w:firstLineChars="200"/>
    </w:pPr>
    <w:rPr>
      <w:rFonts w:ascii="仿宋_GB2312" w:eastAsia="仿宋_GB2312"/>
      <w:sz w:val="24"/>
    </w:rPr>
  </w:style>
  <w:style w:type="character" w:customStyle="1" w:styleId="296">
    <w:name w:val="列出段落 Char1"/>
    <w:link w:val="297"/>
    <w:qFormat/>
    <w:locked/>
    <w:uiPriority w:val="99"/>
    <w:rPr>
      <w:rFonts w:eastAsia="楷体_GB2312" w:cs="Lucida Sans"/>
      <w:kern w:val="2"/>
      <w:sz w:val="24"/>
      <w:szCs w:val="24"/>
    </w:rPr>
  </w:style>
  <w:style w:type="paragraph" w:styleId="297">
    <w:name w:val="List Paragraph"/>
    <w:basedOn w:val="1"/>
    <w:link w:val="296"/>
    <w:qFormat/>
    <w:uiPriority w:val="0"/>
    <w:pPr>
      <w:spacing w:line="360" w:lineRule="auto"/>
      <w:ind w:firstLine="200" w:firstLineChars="200"/>
    </w:pPr>
    <w:rPr>
      <w:rFonts w:eastAsia="楷体_GB2312" w:cs="Lucida Sans"/>
      <w:sz w:val="24"/>
    </w:rPr>
  </w:style>
  <w:style w:type="character" w:customStyle="1" w:styleId="298">
    <w:name w:val="纯文本 Char_0"/>
    <w:link w:val="299"/>
    <w:qFormat/>
    <w:uiPriority w:val="0"/>
    <w:rPr>
      <w:rFonts w:ascii="宋体" w:hAnsi="Courier New"/>
      <w:kern w:val="2"/>
      <w:sz w:val="21"/>
      <w:szCs w:val="21"/>
    </w:rPr>
  </w:style>
  <w:style w:type="paragraph" w:customStyle="1" w:styleId="299">
    <w:name w:val="纯文本_0_0"/>
    <w:basedOn w:val="300"/>
    <w:link w:val="298"/>
    <w:qFormat/>
    <w:uiPriority w:val="0"/>
    <w:rPr>
      <w:rFonts w:ascii="宋体" w:hAnsi="Courier New"/>
      <w:szCs w:val="21"/>
    </w:rPr>
  </w:style>
  <w:style w:type="paragraph" w:customStyle="1" w:styleId="30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1">
    <w:name w:val="纯文本 Char1"/>
    <w:link w:val="302"/>
    <w:qFormat/>
    <w:uiPriority w:val="99"/>
    <w:rPr>
      <w:rFonts w:ascii="宋体" w:hAnsi="Courier New"/>
    </w:rPr>
  </w:style>
  <w:style w:type="paragraph" w:customStyle="1" w:styleId="302">
    <w:name w:val="纯文本1"/>
    <w:basedOn w:val="1"/>
    <w:link w:val="301"/>
    <w:qFormat/>
    <w:uiPriority w:val="0"/>
    <w:pPr>
      <w:adjustRightInd/>
    </w:pPr>
    <w:rPr>
      <w:rFonts w:ascii="宋体" w:hAnsi="Courier New"/>
      <w:kern w:val="0"/>
      <w:sz w:val="20"/>
      <w:szCs w:val="20"/>
    </w:rPr>
  </w:style>
  <w:style w:type="character" w:customStyle="1" w:styleId="303">
    <w:name w:val="哈哈正文 Char Char"/>
    <w:qFormat/>
    <w:locked/>
    <w:uiPriority w:val="0"/>
    <w:rPr>
      <w:rFonts w:ascii="宋体" w:hAnsi="宋体" w:cs="宋体"/>
      <w:kern w:val="2"/>
      <w:sz w:val="24"/>
    </w:rPr>
  </w:style>
  <w:style w:type="character" w:customStyle="1" w:styleId="304">
    <w:name w:val="编号，小四 Char"/>
    <w:link w:val="305"/>
    <w:qFormat/>
    <w:locked/>
    <w:uiPriority w:val="99"/>
    <w:rPr>
      <w:rFonts w:ascii="Arial" w:hAnsi="Arial"/>
      <w:kern w:val="2"/>
      <w:sz w:val="24"/>
    </w:rPr>
  </w:style>
  <w:style w:type="paragraph" w:customStyle="1" w:styleId="305">
    <w:name w:val="编号，小四"/>
    <w:basedOn w:val="1"/>
    <w:link w:val="304"/>
    <w:qFormat/>
    <w:uiPriority w:val="99"/>
    <w:pPr>
      <w:adjustRightInd/>
      <w:spacing w:line="360" w:lineRule="auto"/>
      <w:ind w:left="420"/>
    </w:pPr>
    <w:rPr>
      <w:rFonts w:ascii="Arial" w:hAnsi="Arial"/>
      <w:sz w:val="24"/>
      <w:szCs w:val="20"/>
    </w:rPr>
  </w:style>
  <w:style w:type="character" w:customStyle="1" w:styleId="306">
    <w:name w:val="5正文 Char"/>
    <w:link w:val="307"/>
    <w:qFormat/>
    <w:locked/>
    <w:uiPriority w:val="0"/>
    <w:rPr>
      <w:rFonts w:ascii="仿宋_GB2312" w:hAnsi="微软雅黑" w:eastAsia="仿宋_GB2312"/>
      <w:kern w:val="2"/>
      <w:sz w:val="28"/>
      <w:szCs w:val="21"/>
    </w:rPr>
  </w:style>
  <w:style w:type="paragraph" w:customStyle="1" w:styleId="307">
    <w:name w:val="5正文"/>
    <w:basedOn w:val="1"/>
    <w:link w:val="306"/>
    <w:qFormat/>
    <w:uiPriority w:val="0"/>
    <w:pPr>
      <w:adjustRightInd/>
      <w:spacing w:line="360" w:lineRule="auto"/>
      <w:ind w:firstLine="566" w:firstLineChars="202"/>
      <w:jc w:val="left"/>
    </w:pPr>
    <w:rPr>
      <w:rFonts w:ascii="仿宋_GB2312" w:hAnsi="微软雅黑" w:eastAsia="仿宋_GB2312"/>
      <w:sz w:val="28"/>
      <w:szCs w:val="21"/>
    </w:rPr>
  </w:style>
  <w:style w:type="character" w:customStyle="1" w:styleId="308">
    <w:name w:val="*正文 Char"/>
    <w:link w:val="309"/>
    <w:qFormat/>
    <w:locked/>
    <w:uiPriority w:val="0"/>
    <w:rPr>
      <w:rFonts w:ascii="等线" w:hAnsi="等线" w:eastAsia="等线"/>
      <w:color w:val="000000"/>
      <w:sz w:val="24"/>
      <w:szCs w:val="28"/>
    </w:rPr>
  </w:style>
  <w:style w:type="paragraph" w:customStyle="1" w:styleId="309">
    <w:name w:val="*正文"/>
    <w:basedOn w:val="297"/>
    <w:next w:val="1"/>
    <w:link w:val="308"/>
    <w:qFormat/>
    <w:uiPriority w:val="0"/>
    <w:pPr>
      <w:tabs>
        <w:tab w:val="left" w:pos="851"/>
      </w:tabs>
      <w:adjustRightInd/>
      <w:ind w:firstLine="560"/>
    </w:pPr>
    <w:rPr>
      <w:rFonts w:ascii="等线" w:hAnsi="等线" w:eastAsia="等线" w:cs="Times New Roman"/>
      <w:color w:val="000000"/>
      <w:kern w:val="0"/>
      <w:szCs w:val="28"/>
    </w:rPr>
  </w:style>
  <w:style w:type="character" w:customStyle="1" w:styleId="310">
    <w:name w:val="h Char1"/>
    <w:qFormat/>
    <w:uiPriority w:val="0"/>
    <w:rPr>
      <w:sz w:val="18"/>
      <w:szCs w:val="18"/>
    </w:rPr>
  </w:style>
  <w:style w:type="character" w:customStyle="1" w:styleId="311">
    <w:name w:val="Char Char16"/>
    <w:qFormat/>
    <w:uiPriority w:val="0"/>
    <w:rPr>
      <w:rFonts w:hint="eastAsia" w:ascii="宋体" w:hAnsi="宋体" w:eastAsia="宋体"/>
      <w:b/>
      <w:kern w:val="2"/>
      <w:sz w:val="32"/>
      <w:lang w:val="en-US" w:eastAsia="zh-CN"/>
    </w:rPr>
  </w:style>
  <w:style w:type="character" w:customStyle="1" w:styleId="312">
    <w:name w:val="正文文本缩进 2 Char1"/>
    <w:semiHidden/>
    <w:qFormat/>
    <w:uiPriority w:val="99"/>
    <w:rPr>
      <w:rFonts w:hint="default" w:ascii="Times New Roman" w:hAnsi="Times New Roman" w:eastAsia="黑体" w:cs="Times New Roman"/>
      <w:snapToGrid w:val="0"/>
      <w:kern w:val="2"/>
      <w:sz w:val="21"/>
      <w:szCs w:val="21"/>
    </w:rPr>
  </w:style>
  <w:style w:type="character" w:customStyle="1" w:styleId="313">
    <w:name w:val="font51"/>
    <w:qFormat/>
    <w:uiPriority w:val="0"/>
    <w:rPr>
      <w:rFonts w:hint="eastAsia" w:ascii="仿宋_GB2312" w:eastAsia="仿宋_GB2312" w:cs="仿宋_GB2312"/>
      <w:b/>
      <w:color w:val="000000"/>
      <w:sz w:val="22"/>
      <w:szCs w:val="22"/>
      <w:u w:val="none"/>
    </w:rPr>
  </w:style>
  <w:style w:type="character" w:customStyle="1" w:styleId="314">
    <w:name w:val="font11"/>
    <w:qFormat/>
    <w:uiPriority w:val="0"/>
    <w:rPr>
      <w:rFonts w:hint="default" w:ascii="Times New Roman" w:hAnsi="Times New Roman" w:cs="Times New Roman"/>
      <w:color w:val="000000"/>
      <w:sz w:val="22"/>
      <w:szCs w:val="22"/>
      <w:u w:val="none"/>
    </w:rPr>
  </w:style>
  <w:style w:type="character" w:customStyle="1" w:styleId="315">
    <w:name w:val="HTML 预设格式 Char1"/>
    <w:qFormat/>
    <w:uiPriority w:val="0"/>
    <w:rPr>
      <w:rFonts w:hint="default" w:ascii="Courier New" w:hAnsi="Courier New" w:eastAsia="黑体" w:cs="Courier New"/>
      <w:snapToGrid w:val="0"/>
      <w:kern w:val="2"/>
      <w:szCs w:val="21"/>
    </w:rPr>
  </w:style>
  <w:style w:type="character" w:customStyle="1" w:styleId="316">
    <w:name w:val="副标题 Char2"/>
    <w:qFormat/>
    <w:uiPriority w:val="0"/>
    <w:rPr>
      <w:rFonts w:hint="default" w:ascii="Calibri Light" w:hAnsi="Calibri Light" w:eastAsia="黑体" w:cs="Times New Roman"/>
      <w:b/>
      <w:bCs/>
      <w:snapToGrid w:val="0"/>
      <w:kern w:val="28"/>
      <w:sz w:val="32"/>
      <w:szCs w:val="32"/>
    </w:rPr>
  </w:style>
  <w:style w:type="character" w:customStyle="1" w:styleId="317">
    <w:name w:val="正文首行缩进 2 Char1"/>
    <w:qFormat/>
    <w:uiPriority w:val="0"/>
    <w:rPr>
      <w:rFonts w:hint="eastAsia" w:ascii="宋体" w:hAnsi="宋体" w:eastAsia="宋体" w:cs="Times New Roman"/>
      <w:snapToGrid w:val="0"/>
      <w:kern w:val="2"/>
      <w:sz w:val="24"/>
      <w:szCs w:val="21"/>
    </w:rPr>
  </w:style>
  <w:style w:type="character" w:customStyle="1" w:styleId="318">
    <w:name w:val="正文缩进 字符"/>
    <w:qFormat/>
    <w:uiPriority w:val="0"/>
    <w:rPr>
      <w:rFonts w:hint="eastAsia" w:ascii="宋体" w:hAnsi="宋体" w:eastAsia="宋体"/>
      <w:snapToGrid/>
      <w:color w:val="000000"/>
      <w:kern w:val="28"/>
      <w:sz w:val="28"/>
      <w:lang w:val="en-US" w:eastAsia="zh-CN" w:bidi="ar-SA"/>
    </w:rPr>
  </w:style>
  <w:style w:type="paragraph" w:customStyle="1" w:styleId="319">
    <w:name w:val="目录标题"/>
    <w:basedOn w:val="1"/>
    <w:qFormat/>
    <w:uiPriority w:val="99"/>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320">
    <w:name w:val=" Char2 Char Char"/>
    <w:basedOn w:val="1"/>
    <w:qFormat/>
    <w:uiPriority w:val="0"/>
    <w:pPr>
      <w:adjustRightInd/>
    </w:pPr>
    <w:rPr>
      <w:rFonts w:ascii="Tahoma" w:hAnsi="Tahoma"/>
      <w:sz w:val="24"/>
      <w:szCs w:val="20"/>
    </w:rPr>
  </w:style>
  <w:style w:type="paragraph" w:customStyle="1" w:styleId="321">
    <w:name w:val="Char4"/>
    <w:basedOn w:val="1"/>
    <w:qFormat/>
    <w:uiPriority w:val="99"/>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322">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323">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324">
    <w:name w:val="main"/>
    <w:basedOn w:val="1"/>
    <w:qFormat/>
    <w:uiPriority w:val="99"/>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25">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26">
    <w:name w:val="样式 小四 首行缩进:  0.74 厘米 行距: 1.5 倍行距"/>
    <w:basedOn w:val="1"/>
    <w:qFormat/>
    <w:uiPriority w:val="99"/>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327">
    <w:name w:val="MM Title"/>
    <w:basedOn w:val="56"/>
    <w:qFormat/>
    <w:uiPriority w:val="99"/>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328">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329">
    <w:name w:val="列表段落1"/>
    <w:basedOn w:val="1"/>
    <w:qFormat/>
    <w:uiPriority w:val="99"/>
    <w:pPr>
      <w:adjustRightInd/>
      <w:ind w:firstLine="420" w:firstLineChars="200"/>
    </w:pPr>
    <w:rPr>
      <w:rFonts w:eastAsia="仿宋_GB2312"/>
      <w:sz w:val="28"/>
    </w:rPr>
  </w:style>
  <w:style w:type="paragraph" w:customStyle="1" w:styleId="330">
    <w:name w:val="FA正文"/>
    <w:basedOn w:val="1"/>
    <w:qFormat/>
    <w:uiPriority w:val="0"/>
    <w:pPr>
      <w:spacing w:line="360" w:lineRule="auto"/>
      <w:ind w:firstLine="480" w:firstLineChars="200"/>
    </w:pPr>
    <w:rPr>
      <w:rFonts w:hAnsi="宋体"/>
      <w:sz w:val="24"/>
      <w:szCs w:val="20"/>
    </w:rPr>
  </w:style>
  <w:style w:type="paragraph" w:customStyle="1" w:styleId="331">
    <w:name w:val="tabletext"/>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customStyle="1" w:styleId="332">
    <w:name w:val=" Char Char Char Char Char Char Char Char"/>
    <w:basedOn w:val="1"/>
    <w:qFormat/>
    <w:uiPriority w:val="0"/>
    <w:pPr>
      <w:tabs>
        <w:tab w:val="left" w:pos="360"/>
      </w:tabs>
    </w:pPr>
    <w:rPr>
      <w:sz w:val="24"/>
      <w:szCs w:val="20"/>
    </w:rPr>
  </w:style>
  <w:style w:type="paragraph" w:customStyle="1" w:styleId="333">
    <w:name w:val="样式 标题 1 + 黑色 段前: 0.5 行 段后: 0.5 行1"/>
    <w:basedOn w:val="2"/>
    <w:qFormat/>
    <w:uiPriority w:val="99"/>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334">
    <w:name w:val="批注框文本 Char Char"/>
    <w:basedOn w:val="1"/>
    <w:qFormat/>
    <w:uiPriority w:val="99"/>
    <w:pPr>
      <w:adjustRightInd/>
    </w:pPr>
    <w:rPr>
      <w:sz w:val="18"/>
      <w:szCs w:val="20"/>
    </w:rPr>
  </w:style>
  <w:style w:type="paragraph" w:customStyle="1" w:styleId="335">
    <w:name w:val="标1"/>
    <w:basedOn w:val="1"/>
    <w:qFormat/>
    <w:uiPriority w:val="99"/>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36">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337">
    <w:name w:val="样式6"/>
    <w:basedOn w:val="31"/>
    <w:qFormat/>
    <w:uiPriority w:val="99"/>
    <w:pPr>
      <w:spacing w:line="460" w:lineRule="exact"/>
      <w:outlineLvl w:val="2"/>
    </w:pPr>
    <w:rPr>
      <w:rFonts w:ascii="仿宋_GB2312" w:hAnsi="宋体" w:eastAsia="仿宋_GB2312"/>
      <w:b/>
      <w:bCs/>
      <w:sz w:val="24"/>
      <w:szCs w:val="24"/>
    </w:rPr>
  </w:style>
  <w:style w:type="paragraph" w:customStyle="1" w:styleId="338">
    <w:name w:val="正文－恩普"/>
    <w:basedOn w:val="15"/>
    <w:qFormat/>
    <w:uiPriority w:val="99"/>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39">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340">
    <w:name w:val="Char Char11 Char Char Char"/>
    <w:basedOn w:val="1"/>
    <w:qFormat/>
    <w:uiPriority w:val="99"/>
    <w:pPr>
      <w:spacing w:line="360" w:lineRule="auto"/>
    </w:pPr>
    <w:rPr>
      <w:szCs w:val="20"/>
    </w:rPr>
  </w:style>
  <w:style w:type="paragraph" w:customStyle="1" w:styleId="341">
    <w:name w:val="普通正文"/>
    <w:basedOn w:val="1"/>
    <w:qFormat/>
    <w:uiPriority w:val="99"/>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342">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343">
    <w:name w:val="规划正文"/>
    <w:basedOn w:val="1"/>
    <w:qFormat/>
    <w:uiPriority w:val="99"/>
    <w:pPr>
      <w:adjustRightInd/>
      <w:spacing w:before="312" w:beforeLines="100" w:line="360" w:lineRule="auto"/>
      <w:jc w:val="left"/>
    </w:pPr>
    <w:rPr>
      <w:rFonts w:ascii="Arial" w:hAnsi="Arial" w:eastAsia="仿宋_GB2312"/>
      <w:bCs/>
      <w:sz w:val="28"/>
    </w:rPr>
  </w:style>
  <w:style w:type="paragraph" w:customStyle="1" w:styleId="344">
    <w:name w:val="MM Topic 1"/>
    <w:basedOn w:val="2"/>
    <w:qFormat/>
    <w:uiPriority w:val="99"/>
    <w:pPr>
      <w:numPr>
        <w:ilvl w:val="0"/>
        <w:numId w:val="0"/>
      </w:numPr>
      <w:tabs>
        <w:tab w:val="left" w:pos="840"/>
        <w:tab w:val="clear" w:pos="432"/>
      </w:tabs>
      <w:adjustRightInd/>
      <w:ind w:left="840" w:hanging="420"/>
    </w:pPr>
  </w:style>
  <w:style w:type="paragraph" w:customStyle="1" w:styleId="345">
    <w:name w:val="p0"/>
    <w:basedOn w:val="1"/>
    <w:qFormat/>
    <w:uiPriority w:val="99"/>
    <w:pPr>
      <w:widowControl/>
      <w:adjustRightInd/>
    </w:pPr>
    <w:rPr>
      <w:kern w:val="0"/>
      <w:szCs w:val="21"/>
    </w:rPr>
  </w:style>
  <w:style w:type="paragraph" w:customStyle="1" w:styleId="346">
    <w:name w:val="数字标题4"/>
    <w:basedOn w:val="5"/>
    <w:qFormat/>
    <w:uiPriority w:val="99"/>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347">
    <w:name w:val="正文文字 2"/>
    <w:basedOn w:val="325"/>
    <w:next w:val="325"/>
    <w:qFormat/>
    <w:uiPriority w:val="99"/>
    <w:rPr>
      <w:rFonts w:ascii="宋体" w:eastAsia="宋体" w:cs="Times New Roman"/>
      <w:color w:val="auto"/>
    </w:rPr>
  </w:style>
  <w:style w:type="paragraph" w:customStyle="1" w:styleId="348">
    <w:name w:val="Char21"/>
    <w:basedOn w:val="1"/>
    <w:qFormat/>
    <w:uiPriority w:val="99"/>
    <w:pPr>
      <w:adjustRightInd/>
      <w:ind w:firstLine="200" w:firstLineChars="200"/>
    </w:pPr>
    <w:rPr>
      <w:rFonts w:ascii="仿宋_GB2312" w:eastAsia="仿宋_GB2312"/>
      <w:b/>
      <w:sz w:val="32"/>
      <w:szCs w:val="32"/>
    </w:rPr>
  </w:style>
  <w:style w:type="paragraph" w:customStyle="1" w:styleId="349">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350">
    <w:name w:val="标题2"/>
    <w:basedOn w:val="3"/>
    <w:next w:val="1"/>
    <w:qFormat/>
    <w:uiPriority w:val="99"/>
    <w:pPr>
      <w:numPr>
        <w:ilvl w:val="0"/>
        <w:numId w:val="0"/>
      </w:numPr>
      <w:tabs>
        <w:tab w:val="left" w:pos="578"/>
        <w:tab w:val="left" w:pos="900"/>
        <w:tab w:val="clear" w:pos="432"/>
      </w:tabs>
      <w:ind w:left="900" w:hanging="420"/>
    </w:pPr>
    <w:rPr>
      <w:rFonts w:ascii="仿宋" w:eastAsia="仿宋" w:cs="宋体"/>
      <w:bCs w:val="0"/>
      <w:szCs w:val="28"/>
    </w:rPr>
  </w:style>
  <w:style w:type="paragraph" w:customStyle="1" w:styleId="351">
    <w:name w:val="Char1 Char Char Char5"/>
    <w:basedOn w:val="1"/>
    <w:qFormat/>
    <w:uiPriority w:val="99"/>
    <w:pPr>
      <w:adjustRightInd/>
      <w:ind w:firstLine="200" w:firstLineChars="200"/>
    </w:pPr>
    <w:rPr>
      <w:rFonts w:ascii="Tahoma" w:hAnsi="Tahoma"/>
      <w:sz w:val="24"/>
      <w:szCs w:val="20"/>
    </w:rPr>
  </w:style>
  <w:style w:type="paragraph" w:customStyle="1" w:styleId="352">
    <w:name w:val="正文 首行缩进:  2 字符 Char"/>
    <w:basedOn w:val="1"/>
    <w:qFormat/>
    <w:uiPriority w:val="99"/>
    <w:pPr>
      <w:adjustRightInd/>
      <w:spacing w:line="360" w:lineRule="auto"/>
      <w:ind w:firstLine="480"/>
    </w:pPr>
    <w:rPr>
      <w:rFonts w:cs="宋体"/>
      <w:sz w:val="24"/>
      <w:szCs w:val="20"/>
    </w:rPr>
  </w:style>
  <w:style w:type="paragraph" w:customStyle="1" w:styleId="353">
    <w:name w:val="xl85"/>
    <w:basedOn w:val="1"/>
    <w:qFormat/>
    <w:uiPriority w:val="99"/>
    <w:pPr>
      <w:widowControl/>
      <w:adjustRightInd/>
      <w:spacing w:before="100" w:beforeAutospacing="1" w:after="100" w:afterAutospacing="1"/>
      <w:jc w:val="center"/>
    </w:pPr>
    <w:rPr>
      <w:rFonts w:ascii="宋体" w:hAnsi="宋体" w:cs="宋体"/>
      <w:color w:val="000000"/>
      <w:kern w:val="0"/>
      <w:sz w:val="24"/>
    </w:rPr>
  </w:style>
  <w:style w:type="paragraph" w:customStyle="1" w:styleId="354">
    <w:name w:val="button"/>
    <w:basedOn w:val="1"/>
    <w:qFormat/>
    <w:uiPriority w:val="99"/>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355">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6">
    <w:name w:val=" 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357">
    <w:name w:val="正文 项目2"/>
    <w:basedOn w:val="358"/>
    <w:qFormat/>
    <w:uiPriority w:val="99"/>
    <w:pPr>
      <w:numPr>
        <w:ilvl w:val="0"/>
        <w:numId w:val="5"/>
      </w:numPr>
      <w:tabs>
        <w:tab w:val="left" w:pos="840"/>
      </w:tabs>
      <w:spacing w:after="0" w:afterLines="0"/>
    </w:pPr>
  </w:style>
  <w:style w:type="paragraph" w:customStyle="1" w:styleId="358">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9">
    <w:name w:val="Char2 Char Char Char"/>
    <w:basedOn w:val="1"/>
    <w:qFormat/>
    <w:uiPriority w:val="99"/>
    <w:rPr>
      <w:rFonts w:ascii="仿宋_GB2312" w:eastAsia="仿宋_GB2312"/>
      <w:b/>
      <w:sz w:val="32"/>
      <w:szCs w:val="32"/>
    </w:rPr>
  </w:style>
  <w:style w:type="paragraph" w:customStyle="1" w:styleId="360">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61">
    <w:name w:val="Char Char28"/>
    <w:basedOn w:val="1"/>
    <w:qFormat/>
    <w:uiPriority w:val="99"/>
    <w:pPr>
      <w:adjustRightInd/>
      <w:snapToGrid w:val="0"/>
      <w:spacing w:line="360" w:lineRule="auto"/>
    </w:pPr>
    <w:rPr>
      <w:rFonts w:ascii="Arial" w:hAnsi="Arial" w:eastAsia="黑体"/>
      <w:kern w:val="0"/>
      <w:sz w:val="20"/>
      <w:szCs w:val="21"/>
    </w:rPr>
  </w:style>
  <w:style w:type="paragraph" w:customStyle="1" w:styleId="362">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363">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64">
    <w:name w:val="表格文字"/>
    <w:basedOn w:val="1"/>
    <w:next w:val="22"/>
    <w:qFormat/>
    <w:uiPriority w:val="99"/>
    <w:pPr>
      <w:adjustRightInd/>
      <w:ind w:firstLine="200" w:firstLineChars="200"/>
    </w:pPr>
    <w:rPr>
      <w:rFonts w:ascii="Arial" w:hAnsi="Arial"/>
      <w:spacing w:val="-5"/>
      <w:kern w:val="0"/>
      <w:sz w:val="24"/>
      <w:szCs w:val="20"/>
    </w:rPr>
  </w:style>
  <w:style w:type="paragraph" w:customStyle="1" w:styleId="365">
    <w:name w:val="Ñù"/>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66">
    <w:name w:val="Char Char4 Char Char"/>
    <w:basedOn w:val="1"/>
    <w:qFormat/>
    <w:uiPriority w:val="99"/>
    <w:pPr>
      <w:widowControl/>
      <w:adjustRightInd/>
      <w:spacing w:after="160" w:line="240" w:lineRule="exact"/>
      <w:jc w:val="left"/>
    </w:pPr>
  </w:style>
  <w:style w:type="paragraph" w:customStyle="1" w:styleId="367">
    <w:name w:val="样式3"/>
    <w:basedOn w:val="368"/>
    <w:qFormat/>
    <w:uiPriority w:val="99"/>
    <w:pPr>
      <w:tabs>
        <w:tab w:val="left" w:pos="2790"/>
        <w:tab w:val="left" w:pos="4230"/>
      </w:tabs>
      <w:spacing w:before="312" w:beforeLines="100"/>
      <w:jc w:val="left"/>
    </w:pPr>
  </w:style>
  <w:style w:type="paragraph" w:customStyle="1" w:styleId="368">
    <w:name w:val="样式2"/>
    <w:basedOn w:val="1"/>
    <w:qFormat/>
    <w:uiPriority w:val="99"/>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69">
    <w:name w:val="Char19"/>
    <w:basedOn w:val="1"/>
    <w:qFormat/>
    <w:uiPriority w:val="99"/>
    <w:pPr>
      <w:adjustRightInd/>
    </w:pPr>
    <w:rPr>
      <w:szCs w:val="20"/>
    </w:rPr>
  </w:style>
  <w:style w:type="paragraph" w:customStyle="1" w:styleId="370">
    <w:name w:val="文章附标题"/>
    <w:basedOn w:val="1"/>
    <w:qFormat/>
    <w:uiPriority w:val="99"/>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371">
    <w:name w:val="Z5"/>
    <w:basedOn w:val="1"/>
    <w:next w:val="1"/>
    <w:qFormat/>
    <w:uiPriority w:val="99"/>
    <w:pPr>
      <w:tabs>
        <w:tab w:val="left" w:pos="2100"/>
      </w:tabs>
      <w:adjustRightInd/>
      <w:spacing w:before="240" w:beforeLines="0"/>
      <w:ind w:firstLine="200" w:firstLineChars="200"/>
      <w:outlineLvl w:val="4"/>
    </w:pPr>
    <w:rPr>
      <w:rFonts w:ascii="Tahoma" w:hAnsi="Tahoma" w:eastAsia="幼圆"/>
    </w:rPr>
  </w:style>
  <w:style w:type="paragraph" w:customStyle="1" w:styleId="372">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3">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374">
    <w:name w:val="标题五"/>
    <w:basedOn w:val="1"/>
    <w:qFormat/>
    <w:uiPriority w:val="99"/>
    <w:pPr>
      <w:adjustRightInd/>
      <w:spacing w:before="156" w:beforeLines="50" w:line="360" w:lineRule="auto"/>
    </w:pPr>
    <w:rPr>
      <w:b/>
      <w:sz w:val="24"/>
    </w:rPr>
  </w:style>
  <w:style w:type="paragraph" w:customStyle="1" w:styleId="375">
    <w:name w:val="xl25"/>
    <w:basedOn w:val="1"/>
    <w:qFormat/>
    <w:uiPriority w:val="99"/>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376">
    <w:name w:val="font7"/>
    <w:basedOn w:val="1"/>
    <w:qFormat/>
    <w:uiPriority w:val="99"/>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377">
    <w:name w:val="彩色列表 - 强调文字颜色 12"/>
    <w:basedOn w:val="1"/>
    <w:qFormat/>
    <w:uiPriority w:val="99"/>
    <w:pPr>
      <w:adjustRightInd/>
      <w:ind w:firstLine="420" w:firstLineChars="200"/>
    </w:pPr>
    <w:rPr>
      <w:rFonts w:ascii="Calibri" w:hAnsi="Calibri"/>
      <w:szCs w:val="22"/>
    </w:rPr>
  </w:style>
  <w:style w:type="paragraph" w:customStyle="1" w:styleId="378">
    <w:name w:val="正文表标题"/>
    <w:next w:val="379"/>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379">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0">
    <w:name w:val="索引 11"/>
    <w:basedOn w:val="1"/>
    <w:next w:val="1"/>
    <w:qFormat/>
    <w:uiPriority w:val="0"/>
    <w:pPr>
      <w:adjustRightInd/>
      <w:spacing w:line="360" w:lineRule="auto"/>
    </w:pPr>
    <w:rPr>
      <w:rFonts w:ascii="仿宋_GB2312" w:eastAsia="仿宋_GB2312"/>
      <w:sz w:val="24"/>
      <w:szCs w:val="20"/>
    </w:rPr>
  </w:style>
  <w:style w:type="paragraph" w:customStyle="1" w:styleId="381">
    <w:name w:val="表格题注"/>
    <w:next w:val="1"/>
    <w:qFormat/>
    <w:uiPriority w:val="99"/>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82">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383">
    <w:name w:val="Char Char11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384">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385">
    <w:name w:val="二级条标题"/>
    <w:basedOn w:val="386"/>
    <w:next w:val="379"/>
    <w:qFormat/>
    <w:uiPriority w:val="99"/>
    <w:pPr>
      <w:tabs>
        <w:tab w:val="left" w:pos="1260"/>
        <w:tab w:val="left" w:pos="1680"/>
        <w:tab w:val="left" w:pos="2100"/>
      </w:tabs>
      <w:ind w:left="0"/>
      <w:outlineLvl w:val="3"/>
    </w:pPr>
  </w:style>
  <w:style w:type="paragraph" w:customStyle="1" w:styleId="386">
    <w:name w:val="一级条标题"/>
    <w:basedOn w:val="387"/>
    <w:next w:val="379"/>
    <w:qFormat/>
    <w:uiPriority w:val="99"/>
    <w:pPr>
      <w:tabs>
        <w:tab w:val="left" w:pos="1260"/>
        <w:tab w:val="left" w:pos="1680"/>
      </w:tabs>
      <w:spacing w:before="0" w:beforeLines="0" w:after="0" w:afterLines="0"/>
      <w:ind w:left="1680"/>
      <w:outlineLvl w:val="2"/>
    </w:pPr>
  </w:style>
  <w:style w:type="paragraph" w:customStyle="1" w:styleId="387">
    <w:name w:val="章标题"/>
    <w:next w:val="379"/>
    <w:qFormat/>
    <w:uiPriority w:val="99"/>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88">
    <w:name w:val="Char Char1"/>
    <w:basedOn w:val="1"/>
    <w:qFormat/>
    <w:uiPriority w:val="99"/>
    <w:pPr>
      <w:widowControl/>
      <w:spacing w:after="160" w:afterLines="0" w:line="240" w:lineRule="exact"/>
      <w:jc w:val="left"/>
    </w:pPr>
    <w:rPr>
      <w:rFonts w:eastAsia="仿宋_GB2312"/>
      <w:sz w:val="28"/>
    </w:rPr>
  </w:style>
  <w:style w:type="paragraph" w:customStyle="1" w:styleId="389">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390">
    <w:name w:val="正文（首行缩进2字符）"/>
    <w:basedOn w:val="1"/>
    <w:qFormat/>
    <w:uiPriority w:val="99"/>
    <w:pPr>
      <w:adjustRightInd/>
      <w:spacing w:line="360" w:lineRule="auto"/>
      <w:ind w:firstLine="480" w:firstLineChars="200"/>
    </w:pPr>
    <w:rPr>
      <w:sz w:val="24"/>
      <w:szCs w:val="20"/>
    </w:rPr>
  </w:style>
  <w:style w:type="paragraph" w:customStyle="1" w:styleId="391">
    <w:name w:val="默认段落字体 Para Char Char Char Char"/>
    <w:basedOn w:val="1"/>
    <w:qFormat/>
    <w:uiPriority w:val="99"/>
    <w:pPr>
      <w:spacing w:line="360" w:lineRule="auto"/>
    </w:pPr>
    <w:rPr>
      <w:szCs w:val="20"/>
    </w:rPr>
  </w:style>
  <w:style w:type="paragraph" w:customStyle="1" w:styleId="392">
    <w:name w:val="正文文字缩进2字"/>
    <w:basedOn w:val="22"/>
    <w:qFormat/>
    <w:uiPriority w:val="99"/>
    <w:pPr>
      <w:autoSpaceDE/>
      <w:autoSpaceDN/>
      <w:adjustRightInd/>
      <w:spacing w:before="60" w:beforeLines="0" w:after="60" w:afterLines="0"/>
      <w:ind w:firstLineChars="200"/>
    </w:pPr>
    <w:rPr>
      <w:rFonts w:ascii="Times New Roman"/>
      <w:szCs w:val="20"/>
      <w:lang w:val="en-US" w:eastAsia="zh-CN"/>
    </w:rPr>
  </w:style>
  <w:style w:type="paragraph" w:customStyle="1" w:styleId="393">
    <w:name w:val="数字标题5"/>
    <w:basedOn w:val="6"/>
    <w:next w:val="1"/>
    <w:qFormat/>
    <w:uiPriority w:val="99"/>
    <w:pPr>
      <w:numPr>
        <w:ilvl w:val="4"/>
        <w:numId w:val="6"/>
      </w:numPr>
      <w:tabs>
        <w:tab w:val="clear" w:pos="1008"/>
      </w:tabs>
    </w:pPr>
  </w:style>
  <w:style w:type="paragraph" w:customStyle="1" w:styleId="394">
    <w:name w:val="trademark"/>
    <w:qFormat/>
    <w:uiPriority w:val="99"/>
    <w:pPr>
      <w:spacing w:after="60"/>
    </w:pPr>
    <w:rPr>
      <w:rFonts w:ascii="Futura Bk" w:hAnsi="Futura Bk" w:eastAsia="宋体" w:cs="Times New Roman"/>
      <w:sz w:val="15"/>
      <w:lang w:val="en-US" w:eastAsia="en-US" w:bidi="ar-SA"/>
    </w:rPr>
  </w:style>
  <w:style w:type="paragraph" w:customStyle="1" w:styleId="395">
    <w:name w:val=" 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96">
    <w:name w:val="正文（标题三）"/>
    <w:basedOn w:val="1"/>
    <w:qFormat/>
    <w:uiPriority w:val="99"/>
    <w:pPr>
      <w:spacing w:line="360" w:lineRule="auto"/>
      <w:ind w:firstLine="200" w:firstLineChars="200"/>
    </w:pPr>
    <w:rPr>
      <w:sz w:val="24"/>
    </w:rPr>
  </w:style>
  <w:style w:type="paragraph" w:customStyle="1" w:styleId="397">
    <w:name w:val="style82 f9a f9a f9a"/>
    <w:basedOn w:val="1"/>
    <w:qFormat/>
    <w:uiPriority w:val="99"/>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398">
    <w:name w:val="Test2"/>
    <w:basedOn w:val="3"/>
    <w:qFormat/>
    <w:uiPriority w:val="99"/>
    <w:pPr>
      <w:widowControl/>
      <w:adjustRightInd w:val="0"/>
      <w:snapToGrid w:val="0"/>
      <w:spacing w:before="360" w:beforeLines="0" w:after="360" w:afterLines="0" w:line="240" w:lineRule="atLeast"/>
    </w:pPr>
    <w:rPr>
      <w:rFonts w:ascii="宋体" w:hAnsi="Arial" w:eastAsia="宋体"/>
      <w:snapToGrid w:val="0"/>
      <w:kern w:val="0"/>
      <w:sz w:val="28"/>
      <w:szCs w:val="32"/>
      <w:lang w:val="en-US"/>
    </w:rPr>
  </w:style>
  <w:style w:type="paragraph" w:customStyle="1" w:styleId="399">
    <w:name w:val="Char Char Char Char Char Char Char"/>
    <w:basedOn w:val="1"/>
    <w:qFormat/>
    <w:uiPriority w:val="99"/>
    <w:rPr>
      <w:rFonts w:ascii="仿宋_GB2312" w:eastAsia="仿宋_GB2312"/>
      <w:b/>
      <w:sz w:val="32"/>
      <w:szCs w:val="32"/>
    </w:rPr>
  </w:style>
  <w:style w:type="paragraph" w:customStyle="1" w:styleId="400">
    <w:name w:val=" Char1 Char Char Char Char Char Char Char Char Char Char Char1 Char Char Char Char Char Char Char Char Char Char Char Char Char Char1 Char Char Char Char"/>
    <w:basedOn w:val="1"/>
    <w:qFormat/>
    <w:uiPriority w:val="0"/>
    <w:pPr>
      <w:adjustRightInd w:val="0"/>
      <w:spacing w:line="360" w:lineRule="auto"/>
    </w:pPr>
    <w:rPr>
      <w:kern w:val="0"/>
      <w:sz w:val="24"/>
      <w:szCs w:val="20"/>
    </w:rPr>
  </w:style>
  <w:style w:type="paragraph" w:customStyle="1" w:styleId="401">
    <w:name w:val="Char2 Char Char"/>
    <w:basedOn w:val="1"/>
    <w:qFormat/>
    <w:uiPriority w:val="99"/>
    <w:pPr>
      <w:adjustRightInd/>
    </w:pPr>
    <w:rPr>
      <w:rFonts w:ascii="Tahoma" w:hAnsi="Tahoma"/>
      <w:sz w:val="24"/>
      <w:szCs w:val="20"/>
    </w:rPr>
  </w:style>
  <w:style w:type="paragraph" w:customStyle="1" w:styleId="402">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403">
    <w:name w:val="Char Char1 Char Char Char Char Char Char"/>
    <w:basedOn w:val="1"/>
    <w:qFormat/>
    <w:uiPriority w:val="99"/>
    <w:rPr>
      <w:rFonts w:ascii="仿宋_GB2312" w:eastAsia="仿宋_GB2312"/>
      <w:b/>
      <w:sz w:val="32"/>
      <w:szCs w:val="20"/>
    </w:rPr>
  </w:style>
  <w:style w:type="paragraph" w:customStyle="1" w:styleId="404">
    <w:name w:val="xl73"/>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0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06">
    <w:name w:val="xl78"/>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07">
    <w:name w:val="P1"/>
    <w:basedOn w:val="1"/>
    <w:qFormat/>
    <w:uiPriority w:val="99"/>
    <w:pPr>
      <w:adjustRightInd/>
      <w:spacing w:line="288" w:lineRule="auto"/>
      <w:ind w:firstLine="425" w:firstLineChars="200"/>
    </w:pPr>
  </w:style>
  <w:style w:type="paragraph" w:customStyle="1" w:styleId="408">
    <w:name w:val="正文样式 首行缩进:  0.74 厘米"/>
    <w:basedOn w:val="1"/>
    <w:qFormat/>
    <w:uiPriority w:val="99"/>
    <w:pPr>
      <w:adjustRightInd/>
      <w:spacing w:before="156" w:beforeLines="50" w:line="360" w:lineRule="auto"/>
      <w:ind w:firstLine="420"/>
    </w:pPr>
    <w:rPr>
      <w:rFonts w:cs="宋体"/>
      <w:sz w:val="24"/>
      <w:szCs w:val="20"/>
    </w:rPr>
  </w:style>
  <w:style w:type="paragraph" w:customStyle="1" w:styleId="409">
    <w:name w:val=" Char Char Char Char"/>
    <w:basedOn w:val="1"/>
    <w:qFormat/>
    <w:uiPriority w:val="0"/>
    <w:rPr>
      <w:rFonts w:ascii="Tahoma" w:hAnsi="Tahoma"/>
      <w:sz w:val="24"/>
      <w:szCs w:val="20"/>
    </w:rPr>
  </w:style>
  <w:style w:type="paragraph" w:customStyle="1" w:styleId="410">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411">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12">
    <w:name w:val="RFI Heading 3rd Level"/>
    <w:basedOn w:val="1"/>
    <w:qFormat/>
    <w:uiPriority w:val="99"/>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413">
    <w:name w:val=" Char Char Char Char Char Char Char Char Char Char"/>
    <w:basedOn w:val="1"/>
    <w:qFormat/>
    <w:uiPriority w:val="0"/>
    <w:rPr>
      <w:rFonts w:ascii="仿宋_GB2312" w:eastAsia="仿宋_GB2312"/>
      <w:b/>
      <w:sz w:val="32"/>
      <w:szCs w:val="32"/>
    </w:rPr>
  </w:style>
  <w:style w:type="paragraph" w:customStyle="1" w:styleId="414">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415">
    <w:name w:val="EB_表格"/>
    <w:basedOn w:val="1"/>
    <w:qFormat/>
    <w:uiPriority w:val="99"/>
    <w:pPr>
      <w:adjustRightInd/>
      <w:spacing w:line="300" w:lineRule="auto"/>
      <w:jc w:val="center"/>
    </w:pPr>
  </w:style>
  <w:style w:type="paragraph" w:customStyle="1" w:styleId="416">
    <w:name w:val="Table Contents"/>
    <w:basedOn w:val="1"/>
    <w:qFormat/>
    <w:uiPriority w:val="99"/>
    <w:pPr>
      <w:suppressAutoHyphens/>
      <w:autoSpaceDE w:val="0"/>
      <w:spacing w:after="120" w:afterLines="0"/>
      <w:jc w:val="left"/>
    </w:pPr>
    <w:rPr>
      <w:rFonts w:ascii="Helvetica" w:hAnsi="Helvetica"/>
      <w:kern w:val="1"/>
      <w:sz w:val="20"/>
      <w:szCs w:val="20"/>
    </w:rPr>
  </w:style>
  <w:style w:type="paragraph" w:customStyle="1" w:styleId="417">
    <w:name w:val=" 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18">
    <w:name w:val="xl81"/>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19">
    <w:name w:val="图中文字"/>
    <w:basedOn w:val="1"/>
    <w:qFormat/>
    <w:uiPriority w:val="99"/>
    <w:pPr>
      <w:snapToGrid w:val="0"/>
      <w:spacing w:line="0" w:lineRule="atLeast"/>
      <w:ind w:firstLine="200" w:firstLineChars="200"/>
      <w:jc w:val="center"/>
    </w:pPr>
    <w:rPr>
      <w:sz w:val="24"/>
      <w:szCs w:val="20"/>
    </w:rPr>
  </w:style>
  <w:style w:type="paragraph" w:customStyle="1" w:styleId="420">
    <w:name w:val="样式 标题 3H3 + 两端对齐"/>
    <w:basedOn w:val="4"/>
    <w:qFormat/>
    <w:uiPriority w:val="99"/>
    <w:pPr>
      <w:keepLines w:val="0"/>
      <w:numPr>
        <w:ilvl w:val="2"/>
        <w:numId w:val="0"/>
      </w:numPr>
      <w:spacing w:before="0" w:beforeLines="0" w:after="0" w:afterLines="0" w:line="240" w:lineRule="auto"/>
      <w:jc w:val="left"/>
    </w:pPr>
    <w:rPr>
      <w:rFonts w:cs="宋体"/>
      <w:sz w:val="21"/>
      <w:szCs w:val="20"/>
    </w:rPr>
  </w:style>
  <w:style w:type="paragraph" w:customStyle="1" w:styleId="421">
    <w:name w:val="!大节"/>
    <w:basedOn w:val="3"/>
    <w:qFormat/>
    <w:uiPriority w:val="99"/>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422">
    <w:name w:val="_Style 11"/>
    <w:basedOn w:val="1"/>
    <w:qFormat/>
    <w:uiPriority w:val="34"/>
    <w:pPr>
      <w:adjustRightInd/>
      <w:ind w:firstLine="420" w:firstLineChars="200"/>
    </w:pPr>
    <w:rPr>
      <w:rFonts w:eastAsia="仿宋_GB2312"/>
      <w:sz w:val="28"/>
    </w:rPr>
  </w:style>
  <w:style w:type="paragraph" w:customStyle="1" w:styleId="423">
    <w:name w:val="样式18"/>
    <w:basedOn w:val="1"/>
    <w:qFormat/>
    <w:uiPriority w:val="99"/>
    <w:pPr>
      <w:adjustRightInd/>
      <w:spacing w:line="360" w:lineRule="auto"/>
      <w:ind w:firstLine="480" w:firstLineChars="200"/>
    </w:pPr>
    <w:rPr>
      <w:rFonts w:ascii="宋体" w:hAnsi="宋体"/>
      <w:sz w:val="24"/>
    </w:rPr>
  </w:style>
  <w:style w:type="paragraph" w:customStyle="1" w:styleId="424">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25">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26">
    <w:name w:val=" 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7">
    <w:name w:val="List Paragraph1"/>
    <w:basedOn w:val="1"/>
    <w:qFormat/>
    <w:uiPriority w:val="34"/>
    <w:pPr>
      <w:spacing w:line="360" w:lineRule="auto"/>
      <w:ind w:firstLine="200" w:firstLineChars="200"/>
    </w:pPr>
    <w:rPr>
      <w:rFonts w:eastAsia="楷体_GB2312" w:cs="Lucida Sans"/>
      <w:sz w:val="24"/>
    </w:rPr>
  </w:style>
  <w:style w:type="paragraph" w:customStyle="1" w:styleId="428">
    <w:name w:val="Body Copy"/>
    <w:basedOn w:val="1"/>
    <w:qFormat/>
    <w:uiPriority w:val="99"/>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429">
    <w:name w:val="xl80"/>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30">
    <w:name w:val="四号　首行缩进"/>
    <w:basedOn w:val="1"/>
    <w:qFormat/>
    <w:uiPriority w:val="99"/>
    <w:pPr>
      <w:adjustRightInd/>
      <w:spacing w:line="360" w:lineRule="auto"/>
    </w:pPr>
    <w:rPr>
      <w:rFonts w:ascii="宋体" w:hAnsi="宋体"/>
      <w:szCs w:val="20"/>
    </w:rPr>
  </w:style>
  <w:style w:type="paragraph" w:customStyle="1" w:styleId="431">
    <w:name w:val="Char Char11 Char Char Char Char Char Char Char Char Char Char Char Char Char"/>
    <w:basedOn w:val="1"/>
    <w:qFormat/>
    <w:uiPriority w:val="99"/>
    <w:pPr>
      <w:adjustRightInd/>
      <w:snapToGrid w:val="0"/>
      <w:spacing w:line="360" w:lineRule="auto"/>
    </w:pPr>
    <w:rPr>
      <w:rFonts w:ascii="Arial" w:hAnsi="Arial" w:eastAsia="黑体"/>
      <w:kern w:val="0"/>
      <w:sz w:val="20"/>
      <w:szCs w:val="21"/>
    </w:rPr>
  </w:style>
  <w:style w:type="paragraph" w:customStyle="1" w:styleId="432">
    <w:name w:val="xl41"/>
    <w:basedOn w:val="1"/>
    <w:qFormat/>
    <w:uiPriority w:val="99"/>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433">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4">
    <w:name w:val="bt_content"/>
    <w:basedOn w:val="1"/>
    <w:qFormat/>
    <w:uiPriority w:val="99"/>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435">
    <w:name w:val="Char1 Char Char Char"/>
    <w:basedOn w:val="1"/>
    <w:qFormat/>
    <w:uiPriority w:val="99"/>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436">
    <w:name w:val="Char Char11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437">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438">
    <w:name w:val="插图题注"/>
    <w:next w:val="1"/>
    <w:qFormat/>
    <w:uiPriority w:val="99"/>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439">
    <w:name w:val="4"/>
    <w:basedOn w:val="1"/>
    <w:next w:val="35"/>
    <w:qFormat/>
    <w:uiPriority w:val="99"/>
    <w:pPr>
      <w:spacing w:after="120" w:afterLines="0" w:line="480" w:lineRule="auto"/>
      <w:ind w:left="420" w:leftChars="200"/>
    </w:pPr>
    <w:rPr>
      <w:sz w:val="24"/>
      <w:szCs w:val="20"/>
    </w:rPr>
  </w:style>
  <w:style w:type="paragraph" w:customStyle="1" w:styleId="440">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441">
    <w:name w:val="Char Char1 Char Char Char Char Char Char Char Char Char Char Char Char Char Char Char"/>
    <w:basedOn w:val="1"/>
    <w:qFormat/>
    <w:uiPriority w:val="99"/>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442">
    <w:name w:val="标书标题3"/>
    <w:basedOn w:val="4"/>
    <w:qFormat/>
    <w:uiPriority w:val="99"/>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443">
    <w:name w:val="xl7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444">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5">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446">
    <w:name w:val=" 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447">
    <w:name w:val="xl77"/>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48">
    <w:name w:val="样式 标题 2标题2H2Heading 2 HiddenHeading 2 CCBSheading 22nd lev..."/>
    <w:basedOn w:val="3"/>
    <w:qFormat/>
    <w:uiPriority w:val="99"/>
    <w:pPr>
      <w:widowControl/>
      <w:spacing w:before="260" w:beforeLines="0" w:after="260" w:afterLines="0" w:line="416" w:lineRule="auto"/>
      <w:ind w:left="0" w:firstLine="0"/>
    </w:pPr>
    <w:rPr>
      <w:rFonts w:ascii="Arial" w:hAnsi="Arial" w:eastAsia="黑体"/>
      <w:sz w:val="30"/>
      <w:szCs w:val="21"/>
    </w:rPr>
  </w:style>
  <w:style w:type="paragraph" w:customStyle="1" w:styleId="449">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450">
    <w:name w:val="xl7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51">
    <w:name w:val="xl84"/>
    <w:basedOn w:val="1"/>
    <w:qFormat/>
    <w:uiPriority w:val="99"/>
    <w:pPr>
      <w:widowControl/>
      <w:pBdr>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452">
    <w:name w:val=" Char Char1 Char Char Char Char Char Char"/>
    <w:basedOn w:val="1"/>
    <w:qFormat/>
    <w:uiPriority w:val="0"/>
    <w:rPr>
      <w:rFonts w:ascii="仿宋_GB2312" w:eastAsia="仿宋_GB2312"/>
      <w:b/>
      <w:sz w:val="32"/>
      <w:szCs w:val="20"/>
    </w:rPr>
  </w:style>
  <w:style w:type="paragraph" w:customStyle="1" w:styleId="453">
    <w:name w:val="Char1 Char Char Char4"/>
    <w:basedOn w:val="1"/>
    <w:qFormat/>
    <w:uiPriority w:val="99"/>
    <w:pPr>
      <w:adjustRightInd/>
      <w:ind w:firstLine="200" w:firstLineChars="200"/>
    </w:pPr>
    <w:rPr>
      <w:rFonts w:ascii="Tahoma" w:hAnsi="Tahoma"/>
      <w:sz w:val="24"/>
      <w:szCs w:val="20"/>
    </w:rPr>
  </w:style>
  <w:style w:type="paragraph" w:customStyle="1" w:styleId="454">
    <w:name w:val="带编号样式"/>
    <w:basedOn w:val="455"/>
    <w:qFormat/>
    <w:uiPriority w:val="99"/>
    <w:pPr>
      <w:tabs>
        <w:tab w:val="left" w:pos="840"/>
      </w:tabs>
      <w:snapToGrid w:val="0"/>
      <w:ind w:left="840" w:hanging="420" w:firstLineChars="0"/>
    </w:pPr>
    <w:rPr>
      <w:rFonts w:ascii="仿宋_GB2312" w:eastAsia="仿宋_GB2312"/>
      <w:color w:val="000000"/>
    </w:rPr>
  </w:style>
  <w:style w:type="paragraph" w:customStyle="1" w:styleId="455">
    <w:name w:val="文本正文 Char"/>
    <w:basedOn w:val="1"/>
    <w:qFormat/>
    <w:uiPriority w:val="99"/>
    <w:pPr>
      <w:spacing w:line="360" w:lineRule="auto"/>
      <w:ind w:firstLine="200" w:firstLineChars="200"/>
    </w:pPr>
    <w:rPr>
      <w:kern w:val="0"/>
      <w:sz w:val="24"/>
      <w:szCs w:val="20"/>
    </w:rPr>
  </w:style>
  <w:style w:type="paragraph" w:customStyle="1" w:styleId="456">
    <w:name w:val="标书标题4"/>
    <w:basedOn w:val="5"/>
    <w:qFormat/>
    <w:uiPriority w:val="99"/>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457">
    <w:name w:val="xl38"/>
    <w:basedOn w:val="1"/>
    <w:qFormat/>
    <w:uiPriority w:val="99"/>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458">
    <w:name w:val=" Char3"/>
    <w:basedOn w:val="1"/>
    <w:qFormat/>
    <w:uiPriority w:val="0"/>
    <w:pPr>
      <w:adjustRightInd/>
    </w:pPr>
    <w:rPr>
      <w:rFonts w:ascii="仿宋_GB2312" w:eastAsia="仿宋_GB2312"/>
      <w:b/>
      <w:sz w:val="32"/>
      <w:szCs w:val="32"/>
    </w:rPr>
  </w:style>
  <w:style w:type="paragraph" w:customStyle="1" w:styleId="459">
    <w:name w:val="默认段落字体 Para Char"/>
    <w:basedOn w:val="1"/>
    <w:qFormat/>
    <w:uiPriority w:val="99"/>
    <w:rPr>
      <w:rFonts w:ascii="Tahoma" w:hAnsi="Tahoma"/>
      <w:sz w:val="24"/>
      <w:szCs w:val="20"/>
    </w:rPr>
  </w:style>
  <w:style w:type="paragraph" w:customStyle="1" w:styleId="460">
    <w:name w:val="首行缩进"/>
    <w:basedOn w:val="1"/>
    <w:qFormat/>
    <w:uiPriority w:val="99"/>
    <w:pPr>
      <w:spacing w:line="360" w:lineRule="auto"/>
      <w:ind w:firstLine="480" w:firstLineChars="200"/>
    </w:pPr>
    <w:rPr>
      <w:rFonts w:ascii="宋体"/>
      <w:sz w:val="24"/>
      <w:szCs w:val="20"/>
    </w:rPr>
  </w:style>
  <w:style w:type="paragraph" w:customStyle="1" w:styleId="461">
    <w:name w:val="Char Char1 Char Char Char"/>
    <w:basedOn w:val="1"/>
    <w:qFormat/>
    <w:uiPriority w:val="99"/>
    <w:rPr>
      <w:rFonts w:ascii="仿宋_GB2312" w:eastAsia="仿宋_GB2312"/>
      <w:b/>
      <w:sz w:val="32"/>
      <w:szCs w:val="20"/>
    </w:rPr>
  </w:style>
  <w:style w:type="paragraph" w:customStyle="1" w:styleId="462">
    <w:name w:val="正文文字表格居中"/>
    <w:basedOn w:val="1"/>
    <w:next w:val="53"/>
    <w:qFormat/>
    <w:uiPriority w:val="99"/>
    <w:pPr>
      <w:snapToGrid w:val="0"/>
      <w:spacing w:line="360" w:lineRule="auto"/>
    </w:pPr>
    <w:rPr>
      <w:rFonts w:ascii="宋体"/>
      <w:b/>
      <w:sz w:val="24"/>
      <w:szCs w:val="20"/>
    </w:rPr>
  </w:style>
  <w:style w:type="paragraph" w:customStyle="1" w:styleId="463">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color w:val="000000"/>
      <w:kern w:val="0"/>
      <w:sz w:val="24"/>
    </w:rPr>
  </w:style>
  <w:style w:type="paragraph" w:customStyle="1" w:styleId="464">
    <w:name w:val="WW-正文文字缩进 2"/>
    <w:basedOn w:val="1"/>
    <w:qFormat/>
    <w:uiPriority w:val="99"/>
    <w:pPr>
      <w:suppressAutoHyphens/>
      <w:adjustRightInd/>
      <w:ind w:firstLine="420"/>
    </w:pPr>
    <w:rPr>
      <w:kern w:val="1"/>
      <w:szCs w:val="20"/>
    </w:rPr>
  </w:style>
  <w:style w:type="paragraph" w:customStyle="1" w:styleId="465">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466">
    <w:name w:val="font8"/>
    <w:basedOn w:val="1"/>
    <w:qFormat/>
    <w:uiPriority w:val="99"/>
    <w:pPr>
      <w:widowControl/>
      <w:adjustRightInd/>
      <w:spacing w:before="100" w:beforeLines="0" w:beforeAutospacing="1" w:after="100" w:afterLines="0" w:afterAutospacing="1"/>
      <w:jc w:val="left"/>
    </w:pPr>
    <w:rPr>
      <w:color w:val="000000"/>
      <w:kern w:val="0"/>
      <w:sz w:val="20"/>
      <w:szCs w:val="20"/>
    </w:rPr>
  </w:style>
  <w:style w:type="paragraph" w:customStyle="1" w:styleId="467">
    <w:name w:val="表文字"/>
    <w:qFormat/>
    <w:uiPriority w:val="99"/>
    <w:rPr>
      <w:rFonts w:ascii="宋体" w:hAnsi="Times New Roman" w:eastAsia="宋体" w:cs="Times New Roman"/>
      <w:kern w:val="2"/>
      <w:lang w:val="en-US" w:eastAsia="zh-CN" w:bidi="ar-SA"/>
    </w:rPr>
  </w:style>
  <w:style w:type="paragraph" w:customStyle="1" w:styleId="468">
    <w:name w:val="列表内容"/>
    <w:basedOn w:val="1"/>
    <w:next w:val="1"/>
    <w:qFormat/>
    <w:uiPriority w:val="99"/>
    <w:pPr>
      <w:widowControl/>
      <w:tabs>
        <w:tab w:val="left" w:pos="840"/>
      </w:tabs>
      <w:ind w:left="840" w:hanging="420"/>
      <w:jc w:val="left"/>
    </w:pPr>
    <w:rPr>
      <w:kern w:val="0"/>
      <w:sz w:val="18"/>
    </w:rPr>
  </w:style>
  <w:style w:type="paragraph" w:customStyle="1" w:styleId="469">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70">
    <w:name w:val="Char Char11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471">
    <w:name w:val="单元格居中"/>
    <w:basedOn w:val="1"/>
    <w:qFormat/>
    <w:uiPriority w:val="99"/>
    <w:pPr>
      <w:adjustRightInd/>
      <w:spacing w:line="360" w:lineRule="auto"/>
      <w:jc w:val="center"/>
    </w:pPr>
    <w:rPr>
      <w:sz w:val="24"/>
    </w:rPr>
  </w:style>
  <w:style w:type="paragraph" w:customStyle="1" w:styleId="472">
    <w:name w:val="style3"/>
    <w:basedOn w:val="1"/>
    <w:qFormat/>
    <w:uiPriority w:val="99"/>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473">
    <w:name w:val=" Char"/>
    <w:basedOn w:val="1"/>
    <w:qFormat/>
    <w:uiPriority w:val="0"/>
    <w:rPr>
      <w:rFonts w:ascii="仿宋_GB2312" w:eastAsia="仿宋_GB2312"/>
      <w:b/>
      <w:sz w:val="32"/>
      <w:szCs w:val="32"/>
    </w:rPr>
  </w:style>
  <w:style w:type="paragraph" w:customStyle="1" w:styleId="474">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475">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476">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477">
    <w:name w:val="Char1"/>
    <w:basedOn w:val="1"/>
    <w:qFormat/>
    <w:uiPriority w:val="99"/>
    <w:pPr>
      <w:widowControl/>
      <w:spacing w:after="160" w:afterLines="0" w:line="240" w:lineRule="exact"/>
      <w:jc w:val="left"/>
    </w:pPr>
    <w:rPr>
      <w:rFonts w:ascii="Verdana" w:hAnsi="Verdana" w:eastAsia="仿宋_GB2312"/>
      <w:kern w:val="0"/>
      <w:sz w:val="24"/>
      <w:szCs w:val="20"/>
      <w:lang w:eastAsia="en-US"/>
    </w:rPr>
  </w:style>
  <w:style w:type="paragraph" w:customStyle="1" w:styleId="478">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479">
    <w:name w:val="规范正文"/>
    <w:basedOn w:val="1"/>
    <w:qFormat/>
    <w:uiPriority w:val="99"/>
    <w:pPr>
      <w:tabs>
        <w:tab w:val="left" w:pos="840"/>
      </w:tabs>
      <w:spacing w:before="156" w:beforeLines="50" w:line="360" w:lineRule="auto"/>
      <w:ind w:left="840" w:hanging="420"/>
      <w:textAlignment w:val="baseline"/>
    </w:pPr>
    <w:rPr>
      <w:szCs w:val="20"/>
    </w:rPr>
  </w:style>
  <w:style w:type="paragraph" w:customStyle="1" w:styleId="480">
    <w:name w:val="f9a style88 f9a"/>
    <w:basedOn w:val="1"/>
    <w:qFormat/>
    <w:uiPriority w:val="99"/>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481">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82">
    <w:name w:val="默认段落字体 Para Char Char Char1 Char"/>
    <w:basedOn w:val="1"/>
    <w:qFormat/>
    <w:uiPriority w:val="99"/>
    <w:pPr>
      <w:spacing w:line="240" w:lineRule="atLeast"/>
      <w:ind w:left="420" w:firstLine="420"/>
    </w:pPr>
    <w:rPr>
      <w:sz w:val="24"/>
    </w:rPr>
  </w:style>
  <w:style w:type="paragraph" w:customStyle="1" w:styleId="483">
    <w:name w:val="正文段"/>
    <w:basedOn w:val="1"/>
    <w:qFormat/>
    <w:uiPriority w:val="99"/>
    <w:pPr>
      <w:widowControl/>
      <w:snapToGrid w:val="0"/>
      <w:spacing w:after="156" w:afterLines="50"/>
      <w:ind w:firstLine="200" w:firstLineChars="200"/>
    </w:pPr>
    <w:rPr>
      <w:kern w:val="0"/>
      <w:sz w:val="24"/>
      <w:szCs w:val="20"/>
    </w:rPr>
  </w:style>
  <w:style w:type="paragraph" w:customStyle="1" w:styleId="484">
    <w:name w:val="xl76"/>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85">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486">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487">
    <w:name w:val="Char Char Char Char"/>
    <w:basedOn w:val="1"/>
    <w:qFormat/>
    <w:uiPriority w:val="99"/>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488">
    <w:name w:val="标题4_自定义"/>
    <w:basedOn w:val="5"/>
    <w:qFormat/>
    <w:uiPriority w:val="99"/>
    <w:pPr>
      <w:numPr>
        <w:ilvl w:val="3"/>
        <w:numId w:val="0"/>
      </w:numPr>
      <w:adjustRightInd/>
      <w:spacing w:before="0" w:beforeLines="0" w:after="0" w:afterLines="0" w:line="360" w:lineRule="auto"/>
    </w:pPr>
    <w:rPr>
      <w:rFonts w:ascii="Verdana" w:eastAsia="Verdana"/>
      <w:sz w:val="21"/>
      <w:lang w:val="en-US"/>
    </w:rPr>
  </w:style>
  <w:style w:type="paragraph" w:customStyle="1" w:styleId="489">
    <w:name w:val="MM Topic 2"/>
    <w:basedOn w:val="3"/>
    <w:qFormat/>
    <w:uiPriority w:val="99"/>
    <w:pPr>
      <w:numPr>
        <w:ilvl w:val="1"/>
        <w:numId w:val="4"/>
      </w:numPr>
      <w:tabs>
        <w:tab w:val="clear" w:pos="432"/>
      </w:tabs>
    </w:pPr>
    <w:rPr>
      <w:rFonts w:ascii="Arial" w:hAnsi="Arial" w:eastAsia="黑体"/>
      <w:sz w:val="32"/>
      <w:szCs w:val="32"/>
      <w:lang w:val="en-US"/>
    </w:rPr>
  </w:style>
  <w:style w:type="paragraph" w:customStyle="1" w:styleId="490">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491">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492">
    <w:name w:val="表格项目符号 2"/>
    <w:basedOn w:val="27"/>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93">
    <w:name w:val="样式7"/>
    <w:basedOn w:val="494"/>
    <w:next w:val="1"/>
    <w:qFormat/>
    <w:uiPriority w:val="99"/>
    <w:pPr>
      <w:spacing w:after="156" w:afterLines="50"/>
      <w:jc w:val="left"/>
      <w:outlineLvl w:val="3"/>
    </w:pPr>
    <w:rPr>
      <w:sz w:val="24"/>
      <w:szCs w:val="24"/>
    </w:rPr>
  </w:style>
  <w:style w:type="paragraph" w:customStyle="1" w:styleId="494">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495">
    <w:name w:val="样式 正文文本缩进 2 + 仿宋_GB2312 黑色 行距: 1.5 倍行距"/>
    <w:basedOn w:val="35"/>
    <w:qFormat/>
    <w:uiPriority w:val="99"/>
    <w:pPr>
      <w:adjustRightInd/>
      <w:ind w:firstLine="560" w:firstLineChars="200"/>
      <w:textAlignment w:val="auto"/>
    </w:pPr>
    <w:rPr>
      <w:rFonts w:hAnsi="宋体" w:cs="宋体"/>
      <w:color w:val="000000"/>
      <w:kern w:val="2"/>
      <w:sz w:val="24"/>
    </w:rPr>
  </w:style>
  <w:style w:type="paragraph" w:customStyle="1" w:styleId="496">
    <w:name w:val="浅色底纹 - 强调文字颜色 51"/>
    <w:semiHidden/>
    <w:qFormat/>
    <w:uiPriority w:val="99"/>
    <w:rPr>
      <w:rFonts w:ascii="Times New Roman" w:hAnsi="Times New Roman" w:eastAsia="宋体" w:cs="Times New Roman"/>
      <w:kern w:val="2"/>
      <w:sz w:val="21"/>
      <w:szCs w:val="24"/>
      <w:lang w:val="en-US" w:eastAsia="zh-CN" w:bidi="ar-SA"/>
    </w:rPr>
  </w:style>
  <w:style w:type="paragraph" w:customStyle="1" w:styleId="497">
    <w:name w:val="列出段落2"/>
    <w:basedOn w:val="1"/>
    <w:qFormat/>
    <w:uiPriority w:val="99"/>
    <w:pPr>
      <w:adjustRightInd/>
      <w:ind w:firstLine="420" w:firstLineChars="200"/>
    </w:pPr>
    <w:rPr>
      <w:rFonts w:ascii="宋体" w:hAnsi="宋体"/>
      <w:sz w:val="24"/>
    </w:rPr>
  </w:style>
  <w:style w:type="paragraph" w:customStyle="1" w:styleId="498">
    <w:name w:val="默认段落字体 Para Char Char Char Char Char Char Char"/>
    <w:basedOn w:val="1"/>
    <w:qFormat/>
    <w:uiPriority w:val="99"/>
    <w:rPr>
      <w:rFonts w:eastAsia="仿宋_GB2312"/>
      <w:sz w:val="28"/>
      <w:szCs w:val="20"/>
    </w:rPr>
  </w:style>
  <w:style w:type="paragraph" w:customStyle="1" w:styleId="499">
    <w:name w:val="Char Char Char1 Char"/>
    <w:basedOn w:val="1"/>
    <w:qFormat/>
    <w:uiPriority w:val="99"/>
    <w:rPr>
      <w:szCs w:val="20"/>
    </w:rPr>
  </w:style>
  <w:style w:type="paragraph" w:customStyle="1" w:styleId="500">
    <w:name w:val="La0b"/>
    <w:basedOn w:val="1"/>
    <w:qFormat/>
    <w:uiPriority w:val="99"/>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501">
    <w:name w:val="0"/>
    <w:basedOn w:val="1"/>
    <w:qFormat/>
    <w:uiPriority w:val="99"/>
    <w:pPr>
      <w:widowControl/>
    </w:pPr>
    <w:rPr>
      <w:kern w:val="0"/>
      <w:sz w:val="24"/>
      <w:szCs w:val="20"/>
    </w:rPr>
  </w:style>
  <w:style w:type="paragraph" w:customStyle="1" w:styleId="502">
    <w:name w:val="数字标题6"/>
    <w:basedOn w:val="7"/>
    <w:next w:val="1"/>
    <w:qFormat/>
    <w:uiPriority w:val="99"/>
    <w:pPr>
      <w:numPr>
        <w:ilvl w:val="5"/>
        <w:numId w:val="6"/>
      </w:numPr>
      <w:tabs>
        <w:tab w:val="clear" w:pos="1152"/>
      </w:tabs>
    </w:pPr>
    <w:rPr>
      <w:rFonts w:ascii="Times New Roman" w:hAnsi="Times New Roman" w:eastAsia="宋体"/>
      <w:i/>
    </w:rPr>
  </w:style>
  <w:style w:type="paragraph" w:customStyle="1" w:styleId="503">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504">
    <w:name w:val="有符号正文"/>
    <w:basedOn w:val="1"/>
    <w:qFormat/>
    <w:uiPriority w:val="99"/>
    <w:pPr>
      <w:adjustRightInd/>
      <w:spacing w:line="400" w:lineRule="exact"/>
      <w:ind w:firstLine="200" w:firstLineChars="200"/>
    </w:pPr>
    <w:rPr>
      <w:rFonts w:ascii="Arial" w:hAnsi="Arial"/>
    </w:rPr>
  </w:style>
  <w:style w:type="paragraph" w:customStyle="1" w:styleId="505">
    <w:name w:val="_正文段落"/>
    <w:basedOn w:val="1"/>
    <w:qFormat/>
    <w:uiPriority w:val="99"/>
    <w:pPr>
      <w:adjustRightInd/>
      <w:ind w:firstLine="560"/>
    </w:pPr>
    <w:rPr>
      <w:rFonts w:ascii="仿宋_GB2312" w:hAnsi="仿宋" w:eastAsia="仿宋_GB2312"/>
      <w:kern w:val="0"/>
      <w:sz w:val="28"/>
      <w:szCs w:val="28"/>
    </w:rPr>
  </w:style>
  <w:style w:type="paragraph" w:customStyle="1" w:styleId="506">
    <w:name w:val="Preformatted Text"/>
    <w:basedOn w:val="1"/>
    <w:qFormat/>
    <w:uiPriority w:val="99"/>
    <w:pPr>
      <w:suppressAutoHyphens/>
      <w:adjustRightInd/>
      <w:ind w:firstLine="200" w:firstLineChars="200"/>
    </w:pPr>
    <w:rPr>
      <w:rFonts w:ascii="Cumberland" w:hAnsi="Cumberland" w:eastAsia="方正宋体"/>
      <w:kern w:val="1"/>
      <w:sz w:val="20"/>
      <w:szCs w:val="20"/>
      <w:lang w:eastAsia="ar-SA"/>
    </w:rPr>
  </w:style>
  <w:style w:type="paragraph" w:customStyle="1" w:styleId="507">
    <w:name w:val="样式 标题 2H2h2Underrubrik1prop2l2Chapter Titlesect 1.2DO NO..."/>
    <w:basedOn w:val="3"/>
    <w:qFormat/>
    <w:uiPriority w:val="99"/>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508">
    <w:name w:val=" 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9">
    <w:name w:val="_Style 508"/>
    <w:qFormat/>
    <w:uiPriority w:val="99"/>
    <w:rPr>
      <w:rFonts w:ascii="Times New Roman" w:hAnsi="Times New Roman" w:eastAsia="宋体" w:cs="Times New Roman"/>
      <w:kern w:val="2"/>
      <w:sz w:val="21"/>
      <w:lang w:val="en-US" w:eastAsia="zh-CN" w:bidi="ar-SA"/>
    </w:rPr>
  </w:style>
  <w:style w:type="paragraph" w:customStyle="1" w:styleId="510">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11">
    <w:name w:val=" Char1 Char Char Char"/>
    <w:basedOn w:val="1"/>
    <w:qFormat/>
    <w:uiPriority w:val="0"/>
    <w:rPr>
      <w:rFonts w:ascii="Tahoma" w:hAnsi="Tahoma"/>
      <w:sz w:val="24"/>
      <w:szCs w:val="20"/>
    </w:rPr>
  </w:style>
  <w:style w:type="paragraph" w:customStyle="1" w:styleId="512">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3">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14">
    <w:name w:val="正文21"/>
    <w:basedOn w:val="1"/>
    <w:qFormat/>
    <w:uiPriority w:val="99"/>
    <w:pPr>
      <w:adjustRightInd/>
      <w:spacing w:before="156" w:beforeLines="0" w:line="360" w:lineRule="auto"/>
      <w:ind w:firstLine="510" w:firstLineChars="200"/>
    </w:pPr>
    <w:rPr>
      <w:sz w:val="24"/>
      <w:szCs w:val="20"/>
    </w:rPr>
  </w:style>
  <w:style w:type="paragraph" w:customStyle="1" w:styleId="515">
    <w:name w:val=" Char2 Char Char Char"/>
    <w:basedOn w:val="1"/>
    <w:qFormat/>
    <w:uiPriority w:val="0"/>
    <w:rPr>
      <w:rFonts w:ascii="仿宋_GB2312" w:eastAsia="仿宋_GB2312"/>
      <w:b/>
      <w:sz w:val="32"/>
      <w:szCs w:val="32"/>
    </w:rPr>
  </w:style>
  <w:style w:type="paragraph" w:customStyle="1" w:styleId="516">
    <w:name w:val="Char3 Char Char Char"/>
    <w:basedOn w:val="1"/>
    <w:qFormat/>
    <w:uiPriority w:val="99"/>
    <w:pPr>
      <w:widowControl/>
      <w:adjustRightInd/>
      <w:spacing w:after="160" w:line="240" w:lineRule="exact"/>
      <w:jc w:val="left"/>
    </w:pPr>
    <w:rPr>
      <w:szCs w:val="20"/>
    </w:rPr>
  </w:style>
  <w:style w:type="paragraph" w:customStyle="1" w:styleId="517">
    <w:name w:val="样式 标题 22h2L1 Heading 2H2sect 1.2H21sect 1.21H22sect 1.2..."/>
    <w:basedOn w:val="3"/>
    <w:next w:val="1"/>
    <w:qFormat/>
    <w:uiPriority w:val="99"/>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518">
    <w:name w:val="正文首行缩进1"/>
    <w:basedOn w:val="22"/>
    <w:qFormat/>
    <w:uiPriority w:val="99"/>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519">
    <w:name w:val="_Style 3"/>
    <w:basedOn w:val="1"/>
    <w:qFormat/>
    <w:uiPriority w:val="34"/>
    <w:pPr>
      <w:adjustRightInd/>
      <w:ind w:firstLine="420" w:firstLineChars="200"/>
    </w:pPr>
    <w:rPr>
      <w:rFonts w:eastAsia="仿宋_GB2312"/>
      <w:sz w:val="28"/>
    </w:rPr>
  </w:style>
  <w:style w:type="paragraph" w:customStyle="1" w:styleId="52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21">
    <w:name w:val="TOC 标题1"/>
    <w:basedOn w:val="2"/>
    <w:next w:val="1"/>
    <w:unhideWhenUsed/>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522">
    <w:name w:val="注释"/>
    <w:basedOn w:val="1"/>
    <w:qFormat/>
    <w:uiPriority w:val="99"/>
    <w:pPr>
      <w:adjustRightInd/>
      <w:spacing w:line="360" w:lineRule="auto"/>
      <w:ind w:firstLine="480"/>
    </w:pPr>
    <w:rPr>
      <w:sz w:val="24"/>
    </w:rPr>
  </w:style>
  <w:style w:type="paragraph" w:customStyle="1" w:styleId="523">
    <w:name w:val="Char Char Char Char Char Char Char Char Char Char Char Char1 Char"/>
    <w:basedOn w:val="1"/>
    <w:qFormat/>
    <w:uiPriority w:val="99"/>
    <w:rPr>
      <w:rFonts w:ascii="Tahoma" w:hAnsi="Tahoma" w:cs="仿宋_GB2312"/>
      <w:sz w:val="24"/>
      <w:szCs w:val="20"/>
    </w:rPr>
  </w:style>
  <w:style w:type="paragraph" w:customStyle="1" w:styleId="524">
    <w:name w:val="Char3"/>
    <w:basedOn w:val="1"/>
    <w:qFormat/>
    <w:uiPriority w:val="99"/>
    <w:pPr>
      <w:adjustRightInd/>
      <w:ind w:firstLine="200" w:firstLineChars="200"/>
    </w:pPr>
    <w:rPr>
      <w:rFonts w:ascii="Tahoma" w:hAnsi="Tahoma"/>
      <w:sz w:val="24"/>
      <w:szCs w:val="20"/>
    </w:rPr>
  </w:style>
  <w:style w:type="paragraph" w:customStyle="1" w:styleId="525">
    <w:name w:val="Char Char Char Char Char Char1 Char"/>
    <w:basedOn w:val="1"/>
    <w:qFormat/>
    <w:uiPriority w:val="99"/>
    <w:pPr>
      <w:widowControl/>
      <w:spacing w:after="160" w:afterLines="0" w:line="240" w:lineRule="exact"/>
      <w:jc w:val="left"/>
    </w:pPr>
    <w:rPr>
      <w:rFonts w:ascii="Verdana" w:hAnsi="Verdana"/>
      <w:kern w:val="0"/>
      <w:szCs w:val="20"/>
      <w:lang w:eastAsia="en-US"/>
    </w:rPr>
  </w:style>
  <w:style w:type="paragraph" w:customStyle="1" w:styleId="526">
    <w:name w:val="样式 标题 2 + 四号"/>
    <w:basedOn w:val="3"/>
    <w:qFormat/>
    <w:uiPriority w:val="99"/>
    <w:pPr>
      <w:numPr>
        <w:ilvl w:val="0"/>
        <w:numId w:val="0"/>
      </w:numPr>
      <w:tabs>
        <w:tab w:val="clear" w:pos="432"/>
      </w:tabs>
      <w:spacing w:before="120" w:after="120"/>
      <w:jc w:val="both"/>
    </w:pPr>
    <w:rPr>
      <w:rFonts w:ascii="宋体" w:hAnsi="Arial" w:eastAsia="宋体"/>
      <w:sz w:val="28"/>
      <w:lang w:val="en-US"/>
    </w:rPr>
  </w:style>
  <w:style w:type="paragraph" w:customStyle="1" w:styleId="527">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29">
    <w:name w:val="tableheading"/>
    <w:basedOn w:val="1"/>
    <w:qFormat/>
    <w:uiPriority w:val="99"/>
    <w:pPr>
      <w:widowControl/>
      <w:adjustRightInd/>
      <w:spacing w:before="100" w:beforeLines="0" w:beforeAutospacing="1" w:after="100" w:afterLines="0" w:afterAutospacing="1"/>
      <w:jc w:val="left"/>
    </w:pPr>
    <w:rPr>
      <w:rFonts w:ascii="宋体" w:hAnsi="宋体" w:cs="宋体"/>
      <w:kern w:val="0"/>
      <w:sz w:val="24"/>
    </w:rPr>
  </w:style>
  <w:style w:type="paragraph" w:customStyle="1" w:styleId="530">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531">
    <w:name w:val="标书标题2"/>
    <w:basedOn w:val="3"/>
    <w:qFormat/>
    <w:uiPriority w:val="99"/>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532">
    <w:name w:val="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533">
    <w:name w:val="xl83"/>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534">
    <w:name w:val="Char Char11 Char Char Char Char Char Char Char Char Char"/>
    <w:basedOn w:val="1"/>
    <w:qFormat/>
    <w:uiPriority w:val="99"/>
    <w:pPr>
      <w:spacing w:line="360" w:lineRule="auto"/>
    </w:pPr>
    <w:rPr>
      <w:szCs w:val="20"/>
    </w:rPr>
  </w:style>
  <w:style w:type="paragraph" w:customStyle="1" w:styleId="535">
    <w:name w:val="xl40"/>
    <w:basedOn w:val="1"/>
    <w:qFormat/>
    <w:uiPriority w:val="99"/>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536">
    <w:name w:val="xl79"/>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53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38">
    <w:name w:val="_Style 8"/>
    <w:basedOn w:val="1"/>
    <w:qFormat/>
    <w:uiPriority w:val="34"/>
    <w:pPr>
      <w:adjustRightInd/>
      <w:ind w:firstLine="420" w:firstLineChars="200"/>
    </w:pPr>
    <w:rPr>
      <w:rFonts w:eastAsia="仿宋_GB2312"/>
      <w:sz w:val="28"/>
    </w:rPr>
  </w:style>
  <w:style w:type="paragraph" w:customStyle="1" w:styleId="539">
    <w:name w:val="彩色列表 - 强调文字颜色 11"/>
    <w:basedOn w:val="1"/>
    <w:qFormat/>
    <w:uiPriority w:val="99"/>
    <w:pPr>
      <w:adjustRightInd/>
      <w:ind w:firstLine="420" w:firstLineChars="200"/>
    </w:pPr>
    <w:rPr>
      <w:rFonts w:ascii="Calibri" w:hAnsi="Calibri"/>
      <w:szCs w:val="22"/>
    </w:rPr>
  </w:style>
  <w:style w:type="paragraph" w:customStyle="1" w:styleId="540">
    <w:name w:val="章正文"/>
    <w:basedOn w:val="1"/>
    <w:qFormat/>
    <w:uiPriority w:val="99"/>
    <w:pPr>
      <w:adjustRightInd/>
      <w:spacing w:before="156" w:beforeLines="50" w:after="120" w:afterLines="0" w:line="300" w:lineRule="auto"/>
      <w:ind w:firstLine="480" w:firstLineChars="200"/>
    </w:pPr>
    <w:rPr>
      <w:rFonts w:ascii="Helvetica" w:hAnsi="Helvetica"/>
      <w:kern w:val="0"/>
      <w:sz w:val="24"/>
    </w:rPr>
  </w:style>
  <w:style w:type="paragraph" w:customStyle="1" w:styleId="541">
    <w:name w:val="Char3 Char Char"/>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42">
    <w:name w:val="小项目标题"/>
    <w:basedOn w:val="1"/>
    <w:qFormat/>
    <w:uiPriority w:val="99"/>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543">
    <w:name w:val="Char1 Char Char Char Char Char Char Char Char Char"/>
    <w:basedOn w:val="1"/>
    <w:semiHidden/>
    <w:qFormat/>
    <w:uiPriority w:val="99"/>
    <w:pPr>
      <w:adjustRightInd/>
      <w:spacing w:before="240" w:beforeLines="0" w:after="120" w:afterLines="0" w:line="288" w:lineRule="auto"/>
      <w:ind w:firstLine="200" w:firstLineChars="200"/>
      <w:jc w:val="left"/>
    </w:pPr>
    <w:rPr>
      <w:rFonts w:ascii="Tahoma" w:hAnsi="Tahoma"/>
      <w:sz w:val="24"/>
    </w:rPr>
  </w:style>
  <w:style w:type="paragraph" w:customStyle="1" w:styleId="544">
    <w:name w:val="Char1 Char Char Char3"/>
    <w:basedOn w:val="1"/>
    <w:qFormat/>
    <w:uiPriority w:val="99"/>
    <w:pPr>
      <w:adjustRightInd/>
      <w:ind w:firstLine="200" w:firstLineChars="200"/>
    </w:pPr>
    <w:rPr>
      <w:rFonts w:ascii="Tahoma" w:hAnsi="Tahoma"/>
      <w:sz w:val="24"/>
      <w:szCs w:val="20"/>
    </w:rPr>
  </w:style>
  <w:style w:type="paragraph" w:customStyle="1" w:styleId="545">
    <w:name w:val="solutionfonts1"/>
    <w:basedOn w:val="1"/>
    <w:qFormat/>
    <w:uiPriority w:val="99"/>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546">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547">
    <w:name w:val="Bul Text 9/14"/>
    <w:qFormat/>
    <w:uiPriority w:val="99"/>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48">
    <w:name w:val="Char Char Char Char Char Char Char Char Char Char Char1 Char"/>
    <w:basedOn w:val="1"/>
    <w:qFormat/>
    <w:uiPriority w:val="99"/>
    <w:pPr>
      <w:adjustRightInd/>
    </w:pPr>
    <w:rPr>
      <w:rFonts w:ascii="Tahoma" w:hAnsi="Tahoma"/>
      <w:sz w:val="24"/>
    </w:rPr>
  </w:style>
  <w:style w:type="paragraph" w:customStyle="1" w:styleId="549">
    <w:name w:val="正文（首行缩进）"/>
    <w:basedOn w:val="23"/>
    <w:qFormat/>
    <w:uiPriority w:val="99"/>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50">
    <w:name w:val="xl39"/>
    <w:basedOn w:val="1"/>
    <w:qFormat/>
    <w:uiPriority w:val="99"/>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51">
    <w:name w:val="Char2"/>
    <w:basedOn w:val="1"/>
    <w:qFormat/>
    <w:uiPriority w:val="99"/>
    <w:rPr>
      <w:rFonts w:ascii="仿宋_GB2312" w:eastAsia="仿宋_GB2312"/>
      <w:b/>
      <w:sz w:val="32"/>
      <w:szCs w:val="32"/>
    </w:rPr>
  </w:style>
  <w:style w:type="paragraph" w:customStyle="1" w:styleId="552">
    <w:name w:val="样式 正文文本缩进 + 左侧:  2 字符 首行缩进:  2 字符"/>
    <w:basedOn w:val="23"/>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53">
    <w:name w:val="MM Topic 3"/>
    <w:basedOn w:val="4"/>
    <w:qFormat/>
    <w:uiPriority w:val="99"/>
    <w:pPr>
      <w:numPr>
        <w:ilvl w:val="2"/>
        <w:numId w:val="4"/>
      </w:numPr>
      <w:tabs>
        <w:tab w:val="clear" w:pos="900"/>
      </w:tabs>
      <w:adjustRightInd/>
    </w:pPr>
    <w:rPr>
      <w:lang w:val="en-US" w:eastAsia="zh-CN"/>
    </w:rPr>
  </w:style>
  <w:style w:type="paragraph" w:customStyle="1" w:styleId="554">
    <w:name w:val=" Char2"/>
    <w:basedOn w:val="1"/>
    <w:qFormat/>
    <w:uiPriority w:val="0"/>
    <w:rPr>
      <w:rFonts w:ascii="仿宋_GB2312" w:eastAsia="仿宋_GB2312"/>
      <w:b/>
      <w:sz w:val="32"/>
      <w:szCs w:val="32"/>
    </w:rPr>
  </w:style>
  <w:style w:type="paragraph" w:customStyle="1" w:styleId="555">
    <w:name w:val=" 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56">
    <w:name w:val="样式 正文文本缩进 + 段前: 2 字符"/>
    <w:basedOn w:val="1"/>
    <w:qFormat/>
    <w:uiPriority w:val="99"/>
    <w:pPr>
      <w:adjustRightInd/>
      <w:ind w:left="420" w:leftChars="200"/>
      <w:jc w:val="left"/>
    </w:pPr>
    <w:rPr>
      <w:sz w:val="28"/>
      <w:szCs w:val="20"/>
      <w:lang w:eastAsia="zh-TW"/>
    </w:rPr>
  </w:style>
  <w:style w:type="paragraph" w:customStyle="1" w:styleId="557">
    <w:name w:val="Char Char1 Char"/>
    <w:basedOn w:val="1"/>
    <w:qFormat/>
    <w:uiPriority w:val="99"/>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558">
    <w:name w:val="加粗正文"/>
    <w:basedOn w:val="1"/>
    <w:qFormat/>
    <w:uiPriority w:val="99"/>
    <w:pPr>
      <w:adjustRightInd/>
      <w:spacing w:before="156" w:beforeLines="50" w:after="156" w:afterLines="50" w:line="360" w:lineRule="auto"/>
      <w:ind w:firstLine="422" w:firstLineChars="200"/>
    </w:pPr>
    <w:rPr>
      <w:b/>
      <w:bCs/>
      <w:szCs w:val="21"/>
    </w:rPr>
  </w:style>
  <w:style w:type="paragraph" w:customStyle="1" w:styleId="559">
    <w:name w:val="正文3"/>
    <w:basedOn w:val="1"/>
    <w:qFormat/>
    <w:uiPriority w:val="99"/>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560">
    <w:name w:val="±íÑùÊ½"/>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61">
    <w:name w:val="a1"/>
    <w:basedOn w:val="1"/>
    <w:qFormat/>
    <w:uiPriority w:val="99"/>
    <w:pPr>
      <w:widowControl/>
      <w:spacing w:line="300" w:lineRule="atLeast"/>
      <w:jc w:val="left"/>
    </w:pPr>
    <w:rPr>
      <w:rFonts w:ascii="宋体" w:hAnsi="宋体"/>
      <w:kern w:val="0"/>
      <w:sz w:val="18"/>
      <w:szCs w:val="20"/>
    </w:rPr>
  </w:style>
  <w:style w:type="paragraph" w:customStyle="1" w:styleId="562">
    <w:name w:val="文章标题"/>
    <w:next w:val="563"/>
    <w:qFormat/>
    <w:uiPriority w:val="99"/>
    <w:pPr>
      <w:spacing w:before="2496" w:beforeLines="800" w:after="312" w:afterLines="100"/>
      <w:jc w:val="center"/>
    </w:pPr>
    <w:rPr>
      <w:rFonts w:ascii="Arial" w:hAnsi="Arial" w:eastAsia="黑体" w:cs="宋体"/>
      <w:bCs/>
      <w:kern w:val="2"/>
      <w:sz w:val="52"/>
      <w:lang w:val="en-US" w:eastAsia="zh-CN" w:bidi="ar-SA"/>
    </w:rPr>
  </w:style>
  <w:style w:type="paragraph" w:customStyle="1" w:styleId="563">
    <w:name w:val="封面公司名"/>
    <w:qFormat/>
    <w:uiPriority w:val="99"/>
    <w:pPr>
      <w:jc w:val="center"/>
    </w:pPr>
    <w:rPr>
      <w:rFonts w:ascii="Arial" w:hAnsi="Arial" w:eastAsia="楷体_GB2312" w:cs="宋体"/>
      <w:bCs/>
      <w:kern w:val="2"/>
      <w:sz w:val="28"/>
      <w:lang w:val="en-US" w:eastAsia="zh-CN" w:bidi="ar-SA"/>
    </w:rPr>
  </w:style>
  <w:style w:type="paragraph" w:customStyle="1" w:styleId="564">
    <w:name w:val="body text bold"/>
    <w:basedOn w:val="22"/>
    <w:qFormat/>
    <w:uiPriority w:val="99"/>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565">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566">
    <w:name w:val="目录1"/>
    <w:basedOn w:val="1"/>
    <w:qFormat/>
    <w:uiPriority w:val="99"/>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56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68">
    <w:name w:val="_Style 6"/>
    <w:basedOn w:val="1"/>
    <w:qFormat/>
    <w:uiPriority w:val="34"/>
    <w:pPr>
      <w:adjustRightInd/>
      <w:ind w:firstLine="420" w:firstLineChars="200"/>
    </w:pPr>
    <w:rPr>
      <w:rFonts w:eastAsia="仿宋_GB2312"/>
      <w:sz w:val="28"/>
    </w:rPr>
  </w:style>
  <w:style w:type="paragraph" w:customStyle="1" w:styleId="569">
    <w:name w:val="Normal0"/>
    <w:qFormat/>
    <w:uiPriority w:val="99"/>
    <w:rPr>
      <w:rFonts w:ascii="Times New Roman" w:hAnsi="Times New Roman" w:eastAsia="宋体" w:cs="Times New Roman"/>
      <w:lang w:val="en-US" w:eastAsia="en-US" w:bidi="ar-SA"/>
    </w:rPr>
  </w:style>
  <w:style w:type="paragraph" w:customStyle="1" w:styleId="570">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571">
    <w:name w:val="Thf"/>
    <w:basedOn w:val="572"/>
    <w:qFormat/>
    <w:uiPriority w:val="99"/>
    <w:pPr>
      <w:ind w:left="0"/>
    </w:pPr>
  </w:style>
  <w:style w:type="paragraph" w:customStyle="1" w:styleId="572">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3">
    <w:name w:val="单元格左对齐"/>
    <w:basedOn w:val="1"/>
    <w:qFormat/>
    <w:uiPriority w:val="99"/>
    <w:pPr>
      <w:adjustRightInd/>
      <w:spacing w:line="360" w:lineRule="auto"/>
    </w:pPr>
    <w:rPr>
      <w:sz w:val="24"/>
    </w:rPr>
  </w:style>
  <w:style w:type="paragraph" w:customStyle="1" w:styleId="574">
    <w:name w:val="正文4"/>
    <w:basedOn w:val="1"/>
    <w:qFormat/>
    <w:uiPriority w:val="99"/>
    <w:pPr>
      <w:tabs>
        <w:tab w:val="left" w:pos="720"/>
      </w:tabs>
      <w:adjustRightInd/>
      <w:spacing w:before="60" w:beforeLines="0" w:after="60" w:afterLines="0" w:line="360" w:lineRule="auto"/>
      <w:ind w:left="575" w:leftChars="400" w:hanging="175" w:hangingChars="175"/>
    </w:pPr>
    <w:rPr>
      <w:sz w:val="24"/>
    </w:rPr>
  </w:style>
  <w:style w:type="paragraph" w:customStyle="1" w:styleId="575">
    <w:name w:val="xl43"/>
    <w:basedOn w:val="1"/>
    <w:qFormat/>
    <w:uiPriority w:val="99"/>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576">
    <w:name w:val="正文文字缩进项目"/>
    <w:basedOn w:val="23"/>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577">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78">
    <w:name w:val=" Char Char1"/>
    <w:basedOn w:val="1"/>
    <w:qFormat/>
    <w:uiPriority w:val="0"/>
    <w:pPr>
      <w:widowControl/>
      <w:spacing w:after="160" w:afterLines="0" w:line="240" w:lineRule="exact"/>
      <w:jc w:val="left"/>
    </w:pPr>
    <w:rPr>
      <w:rFonts w:eastAsia="仿宋_GB2312"/>
      <w:sz w:val="28"/>
    </w:rPr>
  </w:style>
  <w:style w:type="paragraph" w:customStyle="1" w:styleId="579">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80">
    <w:name w:val="正文缩进1"/>
    <w:basedOn w:val="1"/>
    <w:next w:val="23"/>
    <w:qFormat/>
    <w:uiPriority w:val="99"/>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58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582">
    <w:name w:val="Char1 Char Char Char2"/>
    <w:basedOn w:val="1"/>
    <w:qFormat/>
    <w:uiPriority w:val="99"/>
    <w:pPr>
      <w:adjustRightInd/>
      <w:ind w:firstLine="200" w:firstLineChars="200"/>
    </w:pPr>
    <w:rPr>
      <w:rFonts w:ascii="Tahoma" w:hAnsi="Tahoma"/>
      <w:sz w:val="24"/>
      <w:szCs w:val="20"/>
    </w:rPr>
  </w:style>
  <w:style w:type="paragraph" w:customStyle="1" w:styleId="583">
    <w:name w:val=" Char Char11 Char Char Char Char Char Char Char Char Char"/>
    <w:basedOn w:val="1"/>
    <w:qFormat/>
    <w:uiPriority w:val="0"/>
    <w:pPr>
      <w:spacing w:line="360" w:lineRule="auto"/>
    </w:pPr>
    <w:rPr>
      <w:szCs w:val="20"/>
    </w:rPr>
  </w:style>
  <w:style w:type="paragraph" w:customStyle="1" w:styleId="584">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585">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586">
    <w:name w:val="Bulleting First Indent 1"/>
    <w:basedOn w:val="58"/>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587">
    <w:name w:val="Char"/>
    <w:basedOn w:val="1"/>
    <w:qFormat/>
    <w:uiPriority w:val="0"/>
    <w:rPr>
      <w:rFonts w:ascii="仿宋_GB2312" w:eastAsia="仿宋_GB2312"/>
      <w:b/>
      <w:sz w:val="32"/>
      <w:szCs w:val="32"/>
    </w:rPr>
  </w:style>
  <w:style w:type="paragraph" w:customStyle="1" w:styleId="588">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589">
    <w:name w:val="样式8"/>
    <w:basedOn w:val="1"/>
    <w:qFormat/>
    <w:uiPriority w:val="99"/>
    <w:pPr>
      <w:spacing w:before="156" w:beforeLines="50" w:after="156" w:afterLines="50"/>
      <w:ind w:firstLine="200" w:firstLineChars="200"/>
      <w:outlineLvl w:val="4"/>
    </w:pPr>
    <w:rPr>
      <w:rFonts w:ascii="仿宋_GB2312" w:hAnsi="宋体" w:eastAsia="仿宋_GB2312"/>
      <w:b/>
      <w:bCs/>
      <w:sz w:val="24"/>
    </w:rPr>
  </w:style>
  <w:style w:type="paragraph" w:customStyle="1" w:styleId="590">
    <w:name w:val="小节标题"/>
    <w:basedOn w:val="1"/>
    <w:qFormat/>
    <w:uiPriority w:val="99"/>
    <w:pPr>
      <w:autoSpaceDE w:val="0"/>
      <w:autoSpaceDN w:val="0"/>
      <w:spacing w:before="175" w:beforeLines="0" w:after="102" w:afterLines="0" w:line="351" w:lineRule="atLeast"/>
      <w:ind w:firstLine="200" w:firstLineChars="200"/>
    </w:pPr>
    <w:rPr>
      <w:color w:val="000000"/>
      <w:kern w:val="0"/>
      <w:szCs w:val="21"/>
    </w:rPr>
  </w:style>
  <w:style w:type="paragraph" w:customStyle="1" w:styleId="591">
    <w:name w:val="Char Char1 Char Char1 Char Char1"/>
    <w:basedOn w:val="1"/>
    <w:qFormat/>
    <w:uiPriority w:val="99"/>
    <w:pPr>
      <w:tabs>
        <w:tab w:val="left" w:pos="840"/>
      </w:tabs>
      <w:ind w:left="840" w:hanging="420"/>
    </w:pPr>
    <w:rPr>
      <w:rFonts w:ascii="Tahoma" w:hAnsi="Tahoma"/>
      <w:sz w:val="24"/>
    </w:rPr>
  </w:style>
  <w:style w:type="paragraph" w:customStyle="1" w:styleId="592">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593">
    <w:name w:val="Char Char11 Char Char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59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595">
    <w:name w:val="默认段落样式"/>
    <w:basedOn w:val="206"/>
    <w:qFormat/>
    <w:uiPriority w:val="99"/>
    <w:pPr>
      <w:spacing w:before="0" w:beforeLines="0"/>
      <w:ind w:firstLine="480"/>
      <w:outlineLvl w:val="2"/>
    </w:pPr>
    <w:rPr>
      <w:rFonts w:ascii="仿宋_GB2312" w:hAnsi="宋体" w:eastAsia="仿宋_GB2312"/>
      <w:color w:val="000000"/>
      <w:szCs w:val="24"/>
    </w:rPr>
  </w:style>
  <w:style w:type="paragraph" w:customStyle="1" w:styleId="596">
    <w:name w:val="表格（小）"/>
    <w:basedOn w:val="1"/>
    <w:qFormat/>
    <w:uiPriority w:val="99"/>
    <w:pPr>
      <w:adjustRightInd/>
      <w:snapToGrid w:val="0"/>
      <w:spacing w:line="300" w:lineRule="auto"/>
    </w:pPr>
    <w:rPr>
      <w:rFonts w:eastAsia="仿宋"/>
      <w:szCs w:val="21"/>
    </w:rPr>
  </w:style>
  <w:style w:type="paragraph" w:customStyle="1" w:styleId="597">
    <w:name w:val=" 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98">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599">
    <w:name w:val="三级条标题"/>
    <w:basedOn w:val="385"/>
    <w:next w:val="379"/>
    <w:qFormat/>
    <w:uiPriority w:val="99"/>
    <w:pPr>
      <w:numPr>
        <w:ilvl w:val="0"/>
        <w:numId w:val="0"/>
      </w:numPr>
      <w:tabs>
        <w:tab w:val="left" w:pos="2520"/>
        <w:tab w:val="clear" w:pos="2100"/>
      </w:tabs>
      <w:ind w:left="2520" w:hanging="420"/>
      <w:outlineLvl w:val="4"/>
    </w:pPr>
  </w:style>
  <w:style w:type="paragraph" w:customStyle="1" w:styleId="600">
    <w:name w:val="样式 标题 1Level 1 HeadPIM 1Section Headh1l11Heading 0Datash..."/>
    <w:basedOn w:val="2"/>
    <w:qFormat/>
    <w:uiPriority w:val="99"/>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601">
    <w:name w:val="左对齐表格文字"/>
    <w:basedOn w:val="1"/>
    <w:qFormat/>
    <w:uiPriority w:val="99"/>
    <w:pPr>
      <w:adjustRightInd/>
      <w:ind w:firstLine="200" w:firstLineChars="200"/>
      <w:jc w:val="right"/>
    </w:pPr>
  </w:style>
  <w:style w:type="paragraph" w:customStyle="1" w:styleId="602">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603">
    <w:name w:val="正文1"/>
    <w:basedOn w:val="30"/>
    <w:qFormat/>
    <w:uiPriority w:val="99"/>
    <w:pPr>
      <w:ind w:left="0" w:leftChars="0" w:firstLine="480" w:firstLineChars="200"/>
    </w:pPr>
    <w:rPr>
      <w:rFonts w:ascii="仿宋_GB2312" w:hAnsi="Courier New" w:eastAsia="仿宋_GB2312"/>
      <w:kern w:val="28"/>
      <w:sz w:val="24"/>
    </w:rPr>
  </w:style>
  <w:style w:type="paragraph" w:customStyle="1" w:styleId="604">
    <w:name w:val="_Style 12"/>
    <w:basedOn w:val="18"/>
    <w:qFormat/>
    <w:uiPriority w:val="99"/>
    <w:pPr>
      <w:snapToGrid w:val="0"/>
      <w:spacing w:line="360" w:lineRule="auto"/>
    </w:pPr>
  </w:style>
  <w:style w:type="paragraph" w:customStyle="1" w:styleId="605">
    <w:name w:val="MM Empty"/>
    <w:basedOn w:val="1"/>
    <w:qFormat/>
    <w:uiPriority w:val="99"/>
    <w:pPr>
      <w:adjustRightInd/>
    </w:pPr>
  </w:style>
  <w:style w:type="paragraph" w:customStyle="1" w:styleId="606">
    <w:name w:val="表格"/>
    <w:basedOn w:val="1"/>
    <w:qFormat/>
    <w:uiPriority w:val="99"/>
    <w:pPr>
      <w:snapToGrid w:val="0"/>
      <w:ind w:firstLine="42" w:firstLineChars="21"/>
    </w:pPr>
    <w:rPr>
      <w:rFonts w:ascii="宋体" w:hAnsi="宋体"/>
      <w:kern w:val="0"/>
      <w:sz w:val="20"/>
      <w:szCs w:val="20"/>
    </w:rPr>
  </w:style>
  <w:style w:type="paragraph" w:customStyle="1" w:styleId="607">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608">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09">
    <w:name w:val="Bulleted List"/>
    <w:basedOn w:val="1"/>
    <w:qFormat/>
    <w:uiPriority w:val="99"/>
    <w:pPr>
      <w:tabs>
        <w:tab w:val="left" w:pos="1260"/>
      </w:tabs>
      <w:adjustRightInd/>
      <w:ind w:left="1260" w:hanging="420"/>
    </w:pPr>
  </w:style>
  <w:style w:type="paragraph" w:customStyle="1" w:styleId="610">
    <w:name w:val="样式 标题 3标题 3 Char第二层条h33Bold Headbh章标题1小标题level_3PIM 3..."/>
    <w:basedOn w:val="4"/>
    <w:qFormat/>
    <w:uiPriority w:val="99"/>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611">
    <w:name w:val="文档正文"/>
    <w:basedOn w:val="1"/>
    <w:qFormat/>
    <w:uiPriority w:val="99"/>
    <w:pPr>
      <w:adjustRightInd w:val="0"/>
      <w:spacing w:line="480" w:lineRule="atLeast"/>
      <w:ind w:firstLine="567"/>
      <w:textAlignment w:val="baseline"/>
    </w:pPr>
    <w:rPr>
      <w:kern w:val="0"/>
      <w:sz w:val="24"/>
      <w:szCs w:val="20"/>
    </w:rPr>
  </w:style>
  <w:style w:type="paragraph" w:customStyle="1" w:styleId="612">
    <w:name w:val="插图说明"/>
    <w:basedOn w:val="1"/>
    <w:qFormat/>
    <w:uiPriority w:val="99"/>
    <w:pPr>
      <w:spacing w:after="240" w:afterLines="0"/>
      <w:ind w:firstLineChars="200"/>
      <w:jc w:val="center"/>
      <w:textAlignment w:val="baseline"/>
    </w:pPr>
    <w:rPr>
      <w:rFonts w:eastAsia="黑体"/>
      <w:sz w:val="24"/>
      <w:szCs w:val="20"/>
    </w:rPr>
  </w:style>
  <w:style w:type="paragraph" w:customStyle="1" w:styleId="613">
    <w:name w:val=" Char1"/>
    <w:basedOn w:val="1"/>
    <w:qFormat/>
    <w:uiPriority w:val="0"/>
    <w:rPr>
      <w:rFonts w:ascii="仿宋_GB2312" w:eastAsia="仿宋_GB2312"/>
      <w:b/>
      <w:sz w:val="32"/>
      <w:szCs w:val="32"/>
    </w:rPr>
  </w:style>
  <w:style w:type="paragraph" w:customStyle="1" w:styleId="614">
    <w:name w:val="标准小四"/>
    <w:basedOn w:val="1"/>
    <w:qFormat/>
    <w:uiPriority w:val="99"/>
    <w:pPr>
      <w:spacing w:line="360" w:lineRule="auto"/>
      <w:ind w:firstLine="480" w:firstLineChars="200"/>
    </w:pPr>
    <w:rPr>
      <w:rFonts w:ascii="Arial" w:hAnsi="Arial"/>
      <w:sz w:val="24"/>
      <w:szCs w:val="21"/>
    </w:rPr>
  </w:style>
  <w:style w:type="paragraph" w:customStyle="1" w:styleId="615">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616">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617">
    <w:name w:val="标准正文格式"/>
    <w:basedOn w:val="1"/>
    <w:qFormat/>
    <w:uiPriority w:val="99"/>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618">
    <w:name w:val=" Char Char1 Char Char Char"/>
    <w:basedOn w:val="1"/>
    <w:qFormat/>
    <w:uiPriority w:val="0"/>
    <w:rPr>
      <w:rFonts w:ascii="仿宋_GB2312" w:eastAsia="仿宋_GB2312"/>
      <w:b/>
      <w:sz w:val="32"/>
      <w:szCs w:val="32"/>
    </w:rPr>
  </w:style>
  <w:style w:type="paragraph" w:customStyle="1" w:styleId="619">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customStyle="1" w:styleId="620">
    <w:name w:val="模板普通正文"/>
    <w:basedOn w:val="23"/>
    <w:qFormat/>
    <w:uiPriority w:val="99"/>
    <w:pPr>
      <w:adjustRightInd/>
      <w:spacing w:before="156" w:beforeLines="50" w:after="10" w:afterLines="0" w:line="360" w:lineRule="auto"/>
      <w:ind w:firstLine="175" w:firstLineChars="175"/>
      <w:jc w:val="left"/>
    </w:pPr>
    <w:rPr>
      <w:rFonts w:ascii="Times New Roman" w:hAnsi="Times New Roman"/>
    </w:rPr>
  </w:style>
  <w:style w:type="paragraph" w:customStyle="1" w:styleId="621">
    <w:name w:val=" Char Char11 Char Char Char"/>
    <w:basedOn w:val="1"/>
    <w:qFormat/>
    <w:uiPriority w:val="0"/>
    <w:pPr>
      <w:spacing w:line="360" w:lineRule="auto"/>
    </w:pPr>
    <w:rPr>
      <w:szCs w:val="20"/>
    </w:rPr>
  </w:style>
  <w:style w:type="paragraph" w:customStyle="1" w:styleId="622">
    <w:name w:val=" Char Char Char Char Char Char Char"/>
    <w:basedOn w:val="1"/>
    <w:qFormat/>
    <w:uiPriority w:val="0"/>
    <w:rPr>
      <w:rFonts w:ascii="仿宋_GB2312" w:eastAsia="仿宋_GB2312"/>
      <w:b/>
      <w:sz w:val="32"/>
      <w:szCs w:val="32"/>
    </w:rPr>
  </w:style>
  <w:style w:type="paragraph" w:customStyle="1" w:styleId="623">
    <w:name w:val="Body"/>
    <w:basedOn w:val="1"/>
    <w:qFormat/>
    <w:uiPriority w:val="99"/>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624">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25">
    <w:name w:val="表格标题2"/>
    <w:basedOn w:val="626"/>
    <w:qFormat/>
    <w:uiPriority w:val="99"/>
    <w:rPr>
      <w:b/>
    </w:rPr>
  </w:style>
  <w:style w:type="paragraph" w:customStyle="1" w:styleId="626">
    <w:name w:val="表格内文"/>
    <w:basedOn w:val="1"/>
    <w:qFormat/>
    <w:uiPriority w:val="99"/>
    <w:pPr>
      <w:adjustRightInd/>
      <w:spacing w:line="360" w:lineRule="auto"/>
    </w:pPr>
    <w:rPr>
      <w:rFonts w:ascii="宋体" w:hAnsi="宋体" w:cs="宋体"/>
      <w:color w:val="000000"/>
      <w:szCs w:val="20"/>
    </w:rPr>
  </w:style>
  <w:style w:type="paragraph" w:customStyle="1" w:styleId="627">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628">
    <w:name w:val="MM Topic 5"/>
    <w:basedOn w:val="6"/>
    <w:qFormat/>
    <w:uiPriority w:val="99"/>
    <w:pPr>
      <w:numPr>
        <w:ilvl w:val="4"/>
        <w:numId w:val="4"/>
      </w:numPr>
      <w:tabs>
        <w:tab w:val="clear" w:pos="1008"/>
      </w:tabs>
      <w:adjustRightInd/>
    </w:pPr>
  </w:style>
  <w:style w:type="paragraph" w:customStyle="1" w:styleId="629">
    <w:name w:val=" Char Char Char1 Char"/>
    <w:basedOn w:val="1"/>
    <w:qFormat/>
    <w:uiPriority w:val="0"/>
    <w:rPr>
      <w:szCs w:val="20"/>
    </w:rPr>
  </w:style>
  <w:style w:type="paragraph" w:customStyle="1" w:styleId="630">
    <w:name w:val="样式1 + (中宋体"/>
    <w:basedOn w:val="433"/>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1">
    <w:name w:val=" Char Char Char"/>
    <w:basedOn w:val="1"/>
    <w:qFormat/>
    <w:uiPriority w:val="0"/>
    <w:rPr>
      <w:rFonts w:ascii="Tahoma" w:hAnsi="Tahoma"/>
      <w:sz w:val="24"/>
      <w:szCs w:val="20"/>
    </w:rPr>
  </w:style>
  <w:style w:type="paragraph" w:customStyle="1" w:styleId="632">
    <w:name w:val="Body Text 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633">
    <w:name w:val=" Char Char1 Char"/>
    <w:basedOn w:val="1"/>
    <w:qFormat/>
    <w:uiPriority w:val="0"/>
    <w:rPr>
      <w:rFonts w:ascii="仿宋_GB2312" w:eastAsia="仿宋_GB2312"/>
      <w:b/>
      <w:sz w:val="32"/>
      <w:szCs w:val="32"/>
    </w:rPr>
  </w:style>
  <w:style w:type="paragraph" w:customStyle="1" w:styleId="634">
    <w:name w:val="封面"/>
    <w:basedOn w:val="1"/>
    <w:qFormat/>
    <w:uiPriority w:val="99"/>
    <w:pPr>
      <w:spacing w:line="360" w:lineRule="atLeast"/>
      <w:jc w:val="right"/>
      <w:textAlignment w:val="baseline"/>
    </w:pPr>
    <w:rPr>
      <w:rFonts w:ascii="Symbol" w:hAnsi="Symbol"/>
      <w:kern w:val="0"/>
      <w:szCs w:val="20"/>
    </w:rPr>
  </w:style>
  <w:style w:type="paragraph" w:customStyle="1" w:styleId="635">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636">
    <w:name w:val="MM Topic 4"/>
    <w:basedOn w:val="5"/>
    <w:qFormat/>
    <w:uiPriority w:val="99"/>
    <w:pPr>
      <w:numPr>
        <w:ilvl w:val="3"/>
        <w:numId w:val="4"/>
      </w:numPr>
      <w:tabs>
        <w:tab w:val="clear" w:pos="864"/>
      </w:tabs>
      <w:adjustRightInd/>
    </w:pPr>
    <w:rPr>
      <w:lang w:val="en-US"/>
    </w:rPr>
  </w:style>
  <w:style w:type="paragraph" w:customStyle="1" w:styleId="637">
    <w:name w:val=" Char Char Char Char Char Char Char Char Char Char Char Char1 Char"/>
    <w:basedOn w:val="1"/>
    <w:qFormat/>
    <w:uiPriority w:val="0"/>
    <w:rPr>
      <w:rFonts w:ascii="Tahoma" w:hAnsi="Tahoma" w:cs="仿宋_GB2312"/>
      <w:sz w:val="24"/>
      <w:szCs w:val="20"/>
    </w:rPr>
  </w:style>
  <w:style w:type="paragraph" w:customStyle="1" w:styleId="638">
    <w:name w:val=" Char Char11"/>
    <w:basedOn w:val="1"/>
    <w:qFormat/>
    <w:uiPriority w:val="0"/>
    <w:pPr>
      <w:spacing w:line="360" w:lineRule="auto"/>
    </w:pPr>
    <w:rPr>
      <w:szCs w:val="20"/>
    </w:rPr>
  </w:style>
  <w:style w:type="paragraph" w:customStyle="1" w:styleId="639">
    <w:name w:val="方案正文"/>
    <w:basedOn w:val="1"/>
    <w:qFormat/>
    <w:uiPriority w:val="99"/>
    <w:pPr>
      <w:adjustRightInd w:val="0"/>
      <w:snapToGrid w:val="0"/>
      <w:spacing w:line="324" w:lineRule="auto"/>
      <w:ind w:firstLine="482" w:firstLineChars="200"/>
    </w:pPr>
    <w:rPr>
      <w:rFonts w:ascii="仿宋_GB2312" w:eastAsia="仿宋_GB2312"/>
      <w:b/>
      <w:color w:val="000000"/>
      <w:sz w:val="24"/>
      <w:szCs w:val="20"/>
    </w:rPr>
  </w:style>
  <w:style w:type="paragraph" w:customStyle="1" w:styleId="640">
    <w:name w:val="五级条标题"/>
    <w:basedOn w:val="641"/>
    <w:next w:val="379"/>
    <w:qFormat/>
    <w:uiPriority w:val="99"/>
    <w:pPr>
      <w:numPr>
        <w:ilvl w:val="6"/>
        <w:numId w:val="4"/>
      </w:numPr>
      <w:tabs>
        <w:tab w:val="left" w:pos="1260"/>
        <w:tab w:val="left" w:pos="1680"/>
        <w:tab w:val="left" w:pos="2940"/>
      </w:tabs>
      <w:outlineLvl w:val="6"/>
    </w:pPr>
  </w:style>
  <w:style w:type="paragraph" w:customStyle="1" w:styleId="641">
    <w:name w:val="四级条标题"/>
    <w:basedOn w:val="599"/>
    <w:next w:val="379"/>
    <w:qFormat/>
    <w:uiPriority w:val="99"/>
    <w:pPr>
      <w:numPr>
        <w:ilvl w:val="5"/>
        <w:numId w:val="4"/>
      </w:numPr>
      <w:tabs>
        <w:tab w:val="clear" w:pos="2520"/>
      </w:tabs>
      <w:outlineLvl w:val="5"/>
    </w:pPr>
  </w:style>
  <w:style w:type="paragraph" w:customStyle="1" w:styleId="642">
    <w:name w:val="CM14"/>
    <w:basedOn w:val="325"/>
    <w:next w:val="325"/>
    <w:qFormat/>
    <w:uiPriority w:val="99"/>
    <w:pPr>
      <w:spacing w:after="68" w:afterLines="0"/>
    </w:pPr>
    <w:rPr>
      <w:rFonts w:ascii="FHLHE E+ Futura Bk" w:eastAsia="FHLHE E+ Futura Bk" w:cs="Times New Roman"/>
      <w:color w:val="auto"/>
    </w:rPr>
  </w:style>
  <w:style w:type="paragraph" w:customStyle="1" w:styleId="643">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644">
    <w:name w:val=" Char3 Char Char"/>
    <w:basedOn w:val="1"/>
    <w:qFormat/>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645">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646">
    <w:name w:val="样式 样式2 + 左侧:  1 字符 右侧:  1 字符"/>
    <w:basedOn w:val="368"/>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647">
    <w:name w:val="数字标题3"/>
    <w:basedOn w:val="4"/>
    <w:next w:val="1"/>
    <w:qFormat/>
    <w:uiPriority w:val="99"/>
    <w:pPr>
      <w:numPr>
        <w:ilvl w:val="2"/>
        <w:numId w:val="0"/>
      </w:numPr>
      <w:spacing w:line="240" w:lineRule="auto"/>
    </w:pPr>
    <w:rPr>
      <w:sz w:val="28"/>
      <w:szCs w:val="28"/>
    </w:rPr>
  </w:style>
  <w:style w:type="paragraph" w:customStyle="1" w:styleId="648">
    <w:name w:val="标题3"/>
    <w:basedOn w:val="4"/>
    <w:next w:val="50"/>
    <w:qFormat/>
    <w:uiPriority w:val="99"/>
    <w:pPr>
      <w:tabs>
        <w:tab w:val="left" w:pos="720"/>
        <w:tab w:val="clear" w:pos="900"/>
      </w:tabs>
      <w:spacing w:after="0" w:line="360" w:lineRule="auto"/>
    </w:pPr>
    <w:rPr>
      <w:rFonts w:ascii="仿宋" w:hAnsi="仿宋" w:eastAsia="仿宋" w:cs="仿宋"/>
    </w:rPr>
  </w:style>
  <w:style w:type="paragraph" w:customStyle="1" w:styleId="649">
    <w:name w:val="ÕýÎÄÊ×ÐÐËõ½ø"/>
    <w:basedOn w:val="1"/>
    <w:qFormat/>
    <w:uiPriority w:val="99"/>
    <w:pPr>
      <w:widowControl/>
      <w:overflowPunct w:val="0"/>
      <w:autoSpaceDE w:val="0"/>
      <w:autoSpaceDN w:val="0"/>
      <w:spacing w:line="360" w:lineRule="auto"/>
      <w:ind w:left="1134"/>
      <w:textAlignment w:val="baseline"/>
    </w:pPr>
    <w:rPr>
      <w:rFonts w:eastAsia="Times New Roman"/>
      <w:kern w:val="0"/>
      <w:szCs w:val="20"/>
    </w:rPr>
  </w:style>
  <w:style w:type="paragraph" w:customStyle="1" w:styleId="650">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651">
    <w:name w:val="Char Char Char Char Char Char Char Char"/>
    <w:basedOn w:val="1"/>
    <w:qFormat/>
    <w:uiPriority w:val="99"/>
    <w:pPr>
      <w:tabs>
        <w:tab w:val="left" w:pos="360"/>
      </w:tabs>
    </w:pPr>
    <w:rPr>
      <w:sz w:val="24"/>
      <w:szCs w:val="20"/>
    </w:rPr>
  </w:style>
  <w:style w:type="paragraph" w:customStyle="1" w:styleId="652">
    <w:name w:val="样式 正文缩进 + 首行缩进:  2 字符"/>
    <w:basedOn w:val="15"/>
    <w:qFormat/>
    <w:uiPriority w:val="99"/>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53">
    <w:name w:val="bullet"/>
    <w:basedOn w:val="1"/>
    <w:qFormat/>
    <w:uiPriority w:val="99"/>
    <w:pPr>
      <w:tabs>
        <w:tab w:val="left" w:pos="840"/>
      </w:tabs>
      <w:adjustRightInd/>
      <w:ind w:left="840" w:hanging="420"/>
    </w:pPr>
  </w:style>
  <w:style w:type="paragraph" w:customStyle="1" w:styleId="654">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655">
    <w:name w:val="正文1.25"/>
    <w:basedOn w:val="1"/>
    <w:qFormat/>
    <w:uiPriority w:val="99"/>
    <w:pPr>
      <w:adjustRightInd/>
      <w:spacing w:line="300" w:lineRule="auto"/>
      <w:ind w:firstLine="480" w:firstLineChars="200"/>
    </w:pPr>
    <w:rPr>
      <w:sz w:val="24"/>
      <w:szCs w:val="20"/>
    </w:rPr>
  </w:style>
  <w:style w:type="paragraph" w:customStyle="1" w:styleId="656">
    <w:name w:val="U_编号2"/>
    <w:basedOn w:val="1"/>
    <w:qFormat/>
    <w:uiPriority w:val="99"/>
    <w:pPr>
      <w:numPr>
        <w:ilvl w:val="0"/>
        <w:numId w:val="7"/>
      </w:numPr>
      <w:adjustRightInd/>
      <w:spacing w:beforeLines="10" w:line="300" w:lineRule="auto"/>
    </w:pPr>
    <w:rPr>
      <w:sz w:val="24"/>
    </w:rPr>
  </w:style>
  <w:style w:type="paragraph" w:customStyle="1" w:styleId="657">
    <w:name w:val="xl23"/>
    <w:basedOn w:val="1"/>
    <w:qFormat/>
    <w:uiPriority w:val="99"/>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658">
    <w:name w:val="Char11"/>
    <w:basedOn w:val="1"/>
    <w:qFormat/>
    <w:uiPriority w:val="99"/>
    <w:pPr>
      <w:tabs>
        <w:tab w:val="left" w:pos="432"/>
      </w:tabs>
      <w:adjustRightInd/>
      <w:spacing w:before="156" w:beforeLines="50" w:after="156" w:afterLines="50"/>
      <w:ind w:left="432" w:hanging="432" w:firstLineChars="200"/>
    </w:pPr>
    <w:rPr>
      <w:sz w:val="24"/>
    </w:rPr>
  </w:style>
  <w:style w:type="paragraph" w:customStyle="1" w:styleId="659">
    <w:name w:val="样式 标题 4PIM 4H4h4bulletblbbH41H42H43H44H45H46H47H48...1"/>
    <w:basedOn w:val="5"/>
    <w:qFormat/>
    <w:uiPriority w:val="99"/>
    <w:pPr>
      <w:widowControl/>
      <w:jc w:val="left"/>
    </w:pPr>
    <w:rPr>
      <w:rFonts w:cs="宋体"/>
      <w:sz w:val="24"/>
      <w:szCs w:val="20"/>
    </w:rPr>
  </w:style>
  <w:style w:type="paragraph" w:customStyle="1" w:styleId="660">
    <w:name w:val="font6"/>
    <w:basedOn w:val="1"/>
    <w:qFormat/>
    <w:uiPriority w:val="99"/>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661">
    <w:name w:val="数字标题2"/>
    <w:basedOn w:val="3"/>
    <w:next w:val="1"/>
    <w:qFormat/>
    <w:uiPriority w:val="99"/>
    <w:pPr>
      <w:numPr>
        <w:ilvl w:val="1"/>
        <w:numId w:val="6"/>
      </w:numPr>
      <w:tabs>
        <w:tab w:val="clear" w:pos="432"/>
      </w:tabs>
    </w:pPr>
    <w:rPr>
      <w:rFonts w:ascii="Times New Roman" w:eastAsia="宋体"/>
      <w:i/>
      <w:sz w:val="36"/>
      <w:szCs w:val="36"/>
      <w:lang w:val="en-US"/>
    </w:rPr>
  </w:style>
  <w:style w:type="paragraph" w:customStyle="1" w:styleId="662">
    <w:name w:val="_Style 5"/>
    <w:basedOn w:val="1"/>
    <w:qFormat/>
    <w:uiPriority w:val="34"/>
    <w:pPr>
      <w:adjustRightInd/>
      <w:ind w:firstLine="420" w:firstLineChars="200"/>
    </w:pPr>
    <w:rPr>
      <w:rFonts w:eastAsia="仿宋_GB2312"/>
      <w:sz w:val="28"/>
    </w:rPr>
  </w:style>
  <w:style w:type="paragraph" w:customStyle="1" w:styleId="663">
    <w:name w:val="样式"/>
    <w:basedOn w:val="1"/>
    <w:qFormat/>
    <w:uiPriority w:val="99"/>
    <w:pPr>
      <w:autoSpaceDE w:val="0"/>
      <w:autoSpaceDN w:val="0"/>
      <w:snapToGrid w:val="0"/>
      <w:spacing w:before="120" w:beforeLines="0" w:after="120" w:afterLines="0" w:line="360" w:lineRule="auto"/>
    </w:pPr>
    <w:rPr>
      <w:rFonts w:ascii="宋体"/>
      <w:sz w:val="24"/>
      <w:szCs w:val="20"/>
    </w:rPr>
  </w:style>
  <w:style w:type="paragraph" w:customStyle="1" w:styleId="664">
    <w:name w:val="样式 标题 1章节第一层h1H"/>
    <w:basedOn w:val="2"/>
    <w:qFormat/>
    <w:uiPriority w:val="99"/>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665">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66">
    <w:name w:val="小节"/>
    <w:basedOn w:val="4"/>
    <w:qFormat/>
    <w:uiPriority w:val="99"/>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667">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668">
    <w:name w:val="_Style 667"/>
    <w:basedOn w:val="2"/>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669">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670">
    <w:name w:val="表格文字（大）"/>
    <w:basedOn w:val="1"/>
    <w:qFormat/>
    <w:uiPriority w:val="99"/>
    <w:pPr>
      <w:adjustRightInd/>
      <w:spacing w:before="20" w:beforeLines="0" w:after="20" w:afterLines="0"/>
      <w:ind w:firstLine="200" w:firstLineChars="200"/>
    </w:pPr>
    <w:rPr>
      <w:rFonts w:ascii="Century Gothic" w:hAnsi="Century Gothic"/>
      <w:sz w:val="24"/>
      <w:szCs w:val="20"/>
    </w:rPr>
  </w:style>
  <w:style w:type="paragraph" w:customStyle="1" w:styleId="671">
    <w:name w:val="Char1 Char Char Char1"/>
    <w:basedOn w:val="1"/>
    <w:qFormat/>
    <w:uiPriority w:val="99"/>
    <w:pPr>
      <w:adjustRightInd/>
      <w:ind w:firstLine="200" w:firstLineChars="200"/>
    </w:pPr>
    <w:rPr>
      <w:rFonts w:ascii="Tahoma" w:hAnsi="Tahoma"/>
      <w:sz w:val="24"/>
      <w:szCs w:val="20"/>
    </w:rPr>
  </w:style>
  <w:style w:type="paragraph" w:styleId="67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73">
    <w:name w:val="数字标题1"/>
    <w:basedOn w:val="2"/>
    <w:next w:val="1"/>
    <w:qFormat/>
    <w:uiPriority w:val="99"/>
    <w:pPr>
      <w:numPr>
        <w:ilvl w:val="0"/>
        <w:numId w:val="6"/>
      </w:numPr>
      <w:tabs>
        <w:tab w:val="clear" w:pos="432"/>
      </w:tabs>
    </w:pPr>
  </w:style>
  <w:style w:type="paragraph" w:customStyle="1" w:styleId="674">
    <w:name w:val="正文首行缩进两字"/>
    <w:qFormat/>
    <w:uiPriority w:val="99"/>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75">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676">
    <w:name w:val="style25"/>
    <w:basedOn w:val="1"/>
    <w:qFormat/>
    <w:uiPriority w:val="99"/>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677">
    <w:name w:val="Char3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678">
    <w:name w:val="font9"/>
    <w:basedOn w:val="1"/>
    <w:qFormat/>
    <w:uiPriority w:val="99"/>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679">
    <w:name w:val="小标题"/>
    <w:basedOn w:val="1"/>
    <w:qFormat/>
    <w:uiPriority w:val="99"/>
    <w:pPr>
      <w:spacing w:before="120" w:beforeLines="0" w:line="360" w:lineRule="atLeast"/>
      <w:ind w:left="1134"/>
      <w:jc w:val="left"/>
      <w:textAlignment w:val="baseline"/>
    </w:pPr>
    <w:rPr>
      <w:rFonts w:eastAsia="黑体"/>
      <w:kern w:val="0"/>
      <w:szCs w:val="20"/>
    </w:rPr>
  </w:style>
  <w:style w:type="paragraph" w:customStyle="1" w:styleId="680">
    <w:name w:val="标书表格字体格式"/>
    <w:next w:val="624"/>
    <w:qFormat/>
    <w:uiPriority w:val="99"/>
    <w:rPr>
      <w:rFonts w:ascii="Times New Roman" w:hAnsi="Times New Roman" w:eastAsia="宋体" w:cs="Times New Roman"/>
      <w:kern w:val="2"/>
      <w:sz w:val="21"/>
      <w:szCs w:val="24"/>
      <w:lang w:val="en-US" w:eastAsia="zh-CN" w:bidi="ar-SA"/>
    </w:rPr>
  </w:style>
  <w:style w:type="paragraph" w:customStyle="1" w:styleId="681">
    <w:name w:val="font5"/>
    <w:basedOn w:val="1"/>
    <w:qFormat/>
    <w:uiPriority w:val="99"/>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682">
    <w:name w:val="CSS1级正文 Char"/>
    <w:basedOn w:val="22"/>
    <w:qFormat/>
    <w:uiPriority w:val="99"/>
    <w:pPr>
      <w:autoSpaceDE/>
      <w:autoSpaceDN/>
      <w:snapToGrid w:val="0"/>
      <w:ind w:firstLine="480" w:firstLineChars="200"/>
    </w:pPr>
    <w:rPr>
      <w:rFonts w:ascii="Times New Roman"/>
      <w:szCs w:val="24"/>
      <w:lang w:val="en-US" w:eastAsia="zh-CN"/>
    </w:rPr>
  </w:style>
  <w:style w:type="paragraph" w:customStyle="1" w:styleId="683">
    <w:name w:val="xl42"/>
    <w:basedOn w:val="1"/>
    <w:qFormat/>
    <w:uiPriority w:val="99"/>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684">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685">
    <w:name w:val="xl30"/>
    <w:basedOn w:val="1"/>
    <w:qFormat/>
    <w:uiPriority w:val="99"/>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686">
    <w:name w:val="Char Char Char Char Char Char"/>
    <w:basedOn w:val="1"/>
    <w:qFormat/>
    <w:uiPriority w:val="99"/>
    <w:pPr>
      <w:widowControl/>
      <w:spacing w:before="156" w:beforeLines="50" w:after="156" w:afterLines="50" w:line="240" w:lineRule="exact"/>
      <w:jc w:val="left"/>
    </w:pPr>
    <w:rPr>
      <w:rFonts w:ascii="Verdana" w:hAnsi="Verdana"/>
      <w:kern w:val="0"/>
      <w:sz w:val="20"/>
      <w:szCs w:val="20"/>
      <w:lang w:eastAsia="en-US"/>
    </w:rPr>
  </w:style>
  <w:style w:type="paragraph" w:customStyle="1" w:styleId="687">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88">
    <w:name w:val="Char Char"/>
    <w:basedOn w:val="1"/>
    <w:qFormat/>
    <w:uiPriority w:val="99"/>
    <w:pPr>
      <w:spacing w:line="360" w:lineRule="auto"/>
    </w:pPr>
    <w:rPr>
      <w:rFonts w:ascii="Tahoma" w:hAnsi="Tahoma"/>
      <w:sz w:val="24"/>
      <w:szCs w:val="20"/>
    </w:rPr>
  </w:style>
  <w:style w:type="paragraph" w:customStyle="1" w:styleId="689">
    <w:name w:val="a2"/>
    <w:basedOn w:val="1"/>
    <w:qFormat/>
    <w:uiPriority w:val="99"/>
    <w:pPr>
      <w:widowControl/>
      <w:adjustRightInd/>
      <w:spacing w:before="100" w:beforeLines="0" w:beforeAutospacing="1" w:after="100" w:afterLines="0" w:afterAutospacing="1"/>
      <w:jc w:val="left"/>
    </w:pPr>
    <w:rPr>
      <w:rFonts w:ascii="宋体" w:hAnsi="宋体" w:cs="宋体"/>
      <w:kern w:val="0"/>
      <w:sz w:val="24"/>
    </w:rPr>
  </w:style>
  <w:style w:type="paragraph" w:customStyle="1" w:styleId="690">
    <w:name w:val=" Char3 Char Char Char"/>
    <w:basedOn w:val="1"/>
    <w:qFormat/>
    <w:uiPriority w:val="0"/>
    <w:pPr>
      <w:widowControl/>
      <w:adjustRightInd/>
      <w:spacing w:after="160" w:afterLines="0" w:line="240" w:lineRule="exact"/>
      <w:jc w:val="left"/>
    </w:pPr>
    <w:rPr>
      <w:szCs w:val="20"/>
    </w:rPr>
  </w:style>
  <w:style w:type="paragraph" w:customStyle="1" w:styleId="691">
    <w:name w:val="RFI Heading 2nd Level"/>
    <w:basedOn w:val="1"/>
    <w:qFormat/>
    <w:uiPriority w:val="99"/>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692">
    <w:name w:val="Char Char Char Char Char Char Char Char Char Char"/>
    <w:basedOn w:val="1"/>
    <w:qFormat/>
    <w:uiPriority w:val="99"/>
    <w:rPr>
      <w:rFonts w:ascii="仿宋_GB2312" w:eastAsia="仿宋_GB2312"/>
      <w:b/>
      <w:sz w:val="32"/>
      <w:szCs w:val="32"/>
    </w:rPr>
  </w:style>
  <w:style w:type="paragraph" w:customStyle="1" w:styleId="693">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69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95">
    <w:name w:val="文章总标题"/>
    <w:basedOn w:val="1"/>
    <w:qFormat/>
    <w:uiPriority w:val="99"/>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69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97">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698">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699">
    <w:name w:val=" 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00">
    <w:name w:val="_Style 1"/>
    <w:basedOn w:val="1"/>
    <w:qFormat/>
    <w:uiPriority w:val="34"/>
    <w:pPr>
      <w:adjustRightInd/>
      <w:ind w:firstLine="420" w:firstLineChars="200"/>
    </w:pPr>
    <w:rPr>
      <w:rFonts w:eastAsia="仿宋_GB2312"/>
      <w:sz w:val="28"/>
    </w:rPr>
  </w:style>
  <w:style w:type="paragraph" w:customStyle="1" w:styleId="701">
    <w:name w:val="Table Text"/>
    <w:basedOn w:val="1"/>
    <w:qFormat/>
    <w:uiPriority w:val="99"/>
    <w:pPr>
      <w:widowControl/>
      <w:spacing w:before="60" w:beforeLines="0" w:after="60" w:afterLines="0"/>
      <w:jc w:val="left"/>
    </w:pPr>
    <w:rPr>
      <w:kern w:val="0"/>
      <w:sz w:val="24"/>
    </w:rPr>
  </w:style>
  <w:style w:type="paragraph" w:customStyle="1" w:styleId="702">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703">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table" w:customStyle="1" w:styleId="704">
    <w:name w:val="网格型1"/>
    <w:basedOn w:val="6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32204</Words>
  <Characters>33648</Characters>
  <Lines>266</Lines>
  <Paragraphs>74</Paragraphs>
  <TotalTime>53</TotalTime>
  <ScaleCrop>false</ScaleCrop>
  <LinksUpToDate>false</LinksUpToDate>
  <CharactersWithSpaces>37579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铁柱</cp:lastModifiedBy>
  <cp:lastPrinted>2019-09-21T14:34:00Z</cp:lastPrinted>
  <dcterms:modified xsi:type="dcterms:W3CDTF">2025-02-10T08:09:54Z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E528E80A45BC47A9995B1C9C17ABABFB_13</vt:lpwstr>
  </property>
  <property fmtid="{D5CDD505-2E9C-101B-9397-08002B2CF9AE}" pid="4" name="KSOTemplateDocerSaveRecord">
    <vt:lpwstr>eyJoZGlkIjoiM2JmN2ExYTZkMGU4NzRjYzEwYmVhOGU3OGYxZjdhNjkifQ==</vt:lpwstr>
  </property>
</Properties>
</file>