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AF85F">
      <w:pPr>
        <w:spacing w:before="120" w:beforeLines="50"/>
        <w:jc w:val="center"/>
        <w:rPr>
          <w:b/>
          <w:bCs/>
          <w:sz w:val="44"/>
          <w:szCs w:val="44"/>
        </w:rPr>
      </w:pPr>
    </w:p>
    <w:p w14:paraId="3BD72E6D">
      <w:pPr>
        <w:spacing w:before="120" w:beforeLines="50"/>
        <w:jc w:val="center"/>
        <w:rPr>
          <w:sz w:val="52"/>
          <w:szCs w:val="52"/>
        </w:rPr>
      </w:pPr>
      <w:r>
        <w:rPr>
          <w:rFonts w:hint="eastAsia"/>
          <w:b/>
          <w:bCs/>
          <w:sz w:val="52"/>
          <w:szCs w:val="52"/>
          <w:lang w:eastAsia="zh-CN"/>
        </w:rPr>
        <w:t>保税区块“十五五”发展规划研究</w:t>
      </w:r>
    </w:p>
    <w:p w14:paraId="491CE43D">
      <w:pPr>
        <w:spacing w:before="120" w:beforeLines="50"/>
        <w:rPr>
          <w:sz w:val="72"/>
          <w:szCs w:val="72"/>
        </w:rPr>
      </w:pPr>
    </w:p>
    <w:p w14:paraId="746CCD6D">
      <w:pPr>
        <w:pStyle w:val="23"/>
        <w:ind w:firstLine="560"/>
      </w:pPr>
      <w:r>
        <w:rPr>
          <w:rFonts w:hint="eastAsia"/>
        </w:rPr>
        <w:t xml:space="preserve"> </w:t>
      </w:r>
    </w:p>
    <w:p w14:paraId="0D11C390">
      <w:pPr>
        <w:pStyle w:val="23"/>
        <w:ind w:firstLine="560"/>
      </w:pPr>
    </w:p>
    <w:p w14:paraId="7D88339D">
      <w:pPr>
        <w:pStyle w:val="23"/>
        <w:ind w:firstLine="560"/>
      </w:pPr>
    </w:p>
    <w:p w14:paraId="6D31191A">
      <w:pPr>
        <w:spacing w:before="120" w:beforeLines="50"/>
        <w:jc w:val="center"/>
        <w:rPr>
          <w:sz w:val="72"/>
          <w:szCs w:val="72"/>
        </w:rPr>
      </w:pPr>
      <w:r>
        <w:rPr>
          <w:rFonts w:hint="eastAsia" w:hAnsi="宋体" w:cs="宋体"/>
          <w:b/>
          <w:bCs/>
          <w:sz w:val="52"/>
          <w:szCs w:val="52"/>
        </w:rPr>
        <w:t>竞争性磋商采购文件</w:t>
      </w:r>
    </w:p>
    <w:p w14:paraId="0F9CD915">
      <w:pPr>
        <w:snapToGrid w:val="0"/>
        <w:spacing w:before="120" w:beforeLines="50"/>
        <w:rPr>
          <w:sz w:val="30"/>
          <w:szCs w:val="72"/>
        </w:rPr>
      </w:pPr>
    </w:p>
    <w:p w14:paraId="0F40BDFE">
      <w:pPr>
        <w:snapToGrid w:val="0"/>
        <w:spacing w:before="120" w:beforeLines="50"/>
        <w:rPr>
          <w:sz w:val="30"/>
          <w:szCs w:val="72"/>
        </w:rPr>
      </w:pPr>
    </w:p>
    <w:p w14:paraId="41C57810">
      <w:pPr>
        <w:snapToGrid w:val="0"/>
        <w:spacing w:before="120" w:beforeLines="50"/>
        <w:rPr>
          <w:sz w:val="30"/>
          <w:szCs w:val="72"/>
        </w:rPr>
      </w:pPr>
    </w:p>
    <w:p w14:paraId="4F9BDFE5">
      <w:pPr>
        <w:snapToGrid w:val="0"/>
        <w:spacing w:before="120" w:beforeLines="50"/>
        <w:rPr>
          <w:sz w:val="30"/>
          <w:szCs w:val="72"/>
        </w:rPr>
      </w:pPr>
    </w:p>
    <w:p w14:paraId="29E9251E">
      <w:pPr>
        <w:pStyle w:val="2"/>
      </w:pPr>
    </w:p>
    <w:p w14:paraId="7041A9F7">
      <w:pPr>
        <w:pStyle w:val="7"/>
        <w:snapToGrid w:val="0"/>
        <w:spacing w:before="120" w:after="120"/>
        <w:rPr>
          <w:rFonts w:hint="default" w:ascii="宋体" w:eastAsia="宋体"/>
          <w:b/>
          <w:bCs/>
          <w:sz w:val="30"/>
          <w:lang w:val="en-US" w:eastAsia="zh-CN"/>
        </w:rPr>
      </w:pPr>
      <w:bookmarkStart w:id="0" w:name="_Toc15449"/>
      <w:bookmarkStart w:id="1" w:name="_Toc32704"/>
      <w:bookmarkStart w:id="2" w:name="_Toc8784"/>
      <w:bookmarkStart w:id="3" w:name="_Toc23928"/>
      <w:bookmarkStart w:id="4" w:name="_Toc16015"/>
      <w:bookmarkStart w:id="5" w:name="_Toc27558"/>
      <w:bookmarkStart w:id="6" w:name="_Toc32249"/>
      <w:r>
        <w:rPr>
          <w:rFonts w:hAnsi="Times New Roman"/>
          <w:b/>
          <w:bCs/>
          <w:sz w:val="30"/>
          <w:szCs w:val="30"/>
        </w:rPr>
        <w:t>项目编号：</w:t>
      </w:r>
      <w:bookmarkEnd w:id="0"/>
      <w:bookmarkEnd w:id="1"/>
      <w:bookmarkEnd w:id="2"/>
      <w:bookmarkEnd w:id="3"/>
      <w:bookmarkEnd w:id="4"/>
      <w:bookmarkEnd w:id="5"/>
      <w:bookmarkEnd w:id="6"/>
      <w:r>
        <w:rPr>
          <w:rFonts w:hint="eastAsia" w:hAnsi="Times New Roman"/>
          <w:b/>
          <w:bCs/>
          <w:sz w:val="30"/>
          <w:szCs w:val="30"/>
          <w:lang w:val="en-US" w:eastAsia="zh-CN"/>
        </w:rPr>
        <w:t>NBHZ-20250203C</w:t>
      </w:r>
    </w:p>
    <w:p w14:paraId="2222602B">
      <w:pPr>
        <w:pStyle w:val="7"/>
        <w:snapToGrid w:val="0"/>
        <w:spacing w:before="120" w:after="120"/>
        <w:rPr>
          <w:rFonts w:hAnsi="Times New Roman"/>
          <w:b/>
          <w:bCs/>
          <w:sz w:val="30"/>
          <w:szCs w:val="30"/>
        </w:rPr>
      </w:pPr>
      <w:r>
        <w:rPr>
          <w:rFonts w:hint="eastAsia" w:hAnsi="Times New Roman"/>
          <w:b/>
          <w:bCs/>
          <w:sz w:val="30"/>
          <w:szCs w:val="30"/>
        </w:rPr>
        <w:t>采购</w:t>
      </w:r>
      <w:r>
        <w:rPr>
          <w:rFonts w:hAnsi="Times New Roman"/>
          <w:b/>
          <w:bCs/>
          <w:sz w:val="30"/>
          <w:szCs w:val="30"/>
        </w:rPr>
        <w:t>人：宁波经济技术开发区甬保经济发展中心</w:t>
      </w:r>
    </w:p>
    <w:p w14:paraId="1BD019C8">
      <w:pPr>
        <w:pStyle w:val="7"/>
        <w:snapToGrid w:val="0"/>
        <w:spacing w:before="120" w:after="120"/>
        <w:rPr>
          <w:rFonts w:hAnsi="Times New Roman"/>
          <w:b/>
          <w:bCs/>
          <w:sz w:val="30"/>
          <w:szCs w:val="30"/>
        </w:rPr>
      </w:pPr>
      <w:r>
        <w:rPr>
          <w:rFonts w:hint="eastAsia" w:hAnsi="Times New Roman"/>
          <w:b/>
          <w:bCs/>
          <w:sz w:val="30"/>
          <w:szCs w:val="30"/>
        </w:rPr>
        <w:t>采购</w:t>
      </w:r>
      <w:r>
        <w:rPr>
          <w:rFonts w:hAnsi="Times New Roman"/>
          <w:b/>
          <w:bCs/>
          <w:sz w:val="30"/>
          <w:szCs w:val="30"/>
        </w:rPr>
        <w:t>代理机构：</w:t>
      </w:r>
      <w:r>
        <w:rPr>
          <w:rFonts w:hint="eastAsia" w:hAnsi="Times New Roman"/>
          <w:b/>
          <w:bCs/>
          <w:sz w:val="30"/>
          <w:szCs w:val="30"/>
        </w:rPr>
        <w:t>宁波慧泽工程管理咨询有限公司</w:t>
      </w:r>
    </w:p>
    <w:p w14:paraId="1979BE10">
      <w:pPr>
        <w:jc w:val="center"/>
        <w:rPr>
          <w:rFonts w:ascii="Times New Roman"/>
          <w:b/>
          <w:bCs/>
          <w:sz w:val="30"/>
          <w:szCs w:val="30"/>
        </w:rPr>
      </w:pPr>
    </w:p>
    <w:p w14:paraId="79016BAA">
      <w:pPr>
        <w:jc w:val="center"/>
        <w:rPr>
          <w:rFonts w:ascii="Times New Roman"/>
          <w:b/>
          <w:bCs/>
          <w:sz w:val="30"/>
          <w:szCs w:val="30"/>
        </w:rPr>
        <w:sectPr>
          <w:pgSz w:w="11906" w:h="16838"/>
          <w:pgMar w:top="1440" w:right="1440" w:bottom="1440" w:left="1610" w:header="851" w:footer="850" w:gutter="0"/>
          <w:cols w:space="0" w:num="1"/>
          <w:titlePg/>
          <w:docGrid w:linePitch="312" w:charSpace="0"/>
        </w:sectPr>
      </w:pPr>
      <w:r>
        <w:rPr>
          <w:rFonts w:hint="eastAsia" w:ascii="Times New Roman"/>
          <w:b/>
          <w:bCs/>
          <w:sz w:val="30"/>
          <w:szCs w:val="30"/>
        </w:rPr>
        <w:t>二〇二</w:t>
      </w:r>
      <w:r>
        <w:rPr>
          <w:rFonts w:hint="eastAsia" w:ascii="Times New Roman"/>
          <w:b/>
          <w:bCs/>
          <w:sz w:val="30"/>
          <w:szCs w:val="30"/>
          <w:lang w:val="en-US" w:eastAsia="zh-CN"/>
        </w:rPr>
        <w:t>五</w:t>
      </w:r>
      <w:r>
        <w:rPr>
          <w:rFonts w:hint="eastAsia" w:ascii="Times New Roman"/>
          <w:b/>
          <w:bCs/>
          <w:sz w:val="30"/>
          <w:szCs w:val="30"/>
        </w:rPr>
        <w:t>年二月</w:t>
      </w:r>
    </w:p>
    <w:p w14:paraId="531A550D">
      <w:pPr>
        <w:autoSpaceDN w:val="0"/>
        <w:jc w:val="center"/>
      </w:pPr>
      <w:r>
        <w:rPr>
          <w:rFonts w:hint="eastAsia" w:ascii="Times New Roman" w:hAnsi="宋体" w:cs="宋体"/>
          <w:b/>
          <w:sz w:val="72"/>
          <w:szCs w:val="72"/>
        </w:rPr>
        <w:t>温馨提醒</w:t>
      </w:r>
    </w:p>
    <w:p w14:paraId="596F2135">
      <w:pPr>
        <w:autoSpaceDN w:val="0"/>
        <w:spacing w:line="480" w:lineRule="auto"/>
        <w:jc w:val="left"/>
        <w:rPr>
          <w:rFonts w:ascii="Times New Roman"/>
          <w:b/>
          <w:sz w:val="30"/>
          <w:szCs w:val="30"/>
        </w:rPr>
      </w:pPr>
    </w:p>
    <w:p w14:paraId="343DB8F4">
      <w:pPr>
        <w:autoSpaceDN w:val="0"/>
        <w:spacing w:line="480" w:lineRule="auto"/>
        <w:jc w:val="left"/>
      </w:pPr>
      <w:r>
        <w:rPr>
          <w:rFonts w:ascii="Times New Roman"/>
          <w:b/>
          <w:sz w:val="30"/>
          <w:szCs w:val="30"/>
        </w:rPr>
        <w:t>1</w:t>
      </w:r>
      <w:r>
        <w:rPr>
          <w:rFonts w:hint="eastAsia" w:ascii="Times New Roman" w:hAnsi="宋体" w:cs="宋体"/>
          <w:b/>
          <w:sz w:val="30"/>
          <w:szCs w:val="30"/>
        </w:rPr>
        <w:t>、采购人可以对已发出的公开招标文件进行必要的澄清或者修改，将以“更正公告”的形式发布在政采云平台，供应商应及时登录政采云平台，进行浏览并下载，未及时浏览下载的责任自负。</w:t>
      </w:r>
    </w:p>
    <w:p w14:paraId="3EED2B54">
      <w:pPr>
        <w:pStyle w:val="2"/>
        <w:rPr>
          <w:rFonts w:ascii="Times New Roman" w:hAnsi="宋体" w:cs="宋体"/>
          <w:b/>
          <w:sz w:val="30"/>
          <w:szCs w:val="30"/>
        </w:rPr>
      </w:pPr>
      <w:r>
        <w:rPr>
          <w:rFonts w:ascii="Times New Roman"/>
          <w:b/>
          <w:sz w:val="30"/>
          <w:szCs w:val="30"/>
        </w:rPr>
        <w:t>2</w:t>
      </w:r>
      <w:r>
        <w:rPr>
          <w:rFonts w:hint="eastAsia" w:ascii="Times New Roman" w:hAnsi="宋体" w:cs="宋体"/>
          <w:b/>
          <w:sz w:val="30"/>
          <w:szCs w:val="30"/>
        </w:rPr>
        <w:t>、供应商应自带电脑，以便于报价现场解密投标文件。</w:t>
      </w:r>
    </w:p>
    <w:p w14:paraId="2BA40252">
      <w:pPr>
        <w:rPr>
          <w:rFonts w:ascii="Times New Roman" w:hAnsi="宋体" w:cs="宋体"/>
          <w:b/>
          <w:sz w:val="30"/>
          <w:szCs w:val="30"/>
        </w:rPr>
      </w:pPr>
      <w:r>
        <w:rPr>
          <w:rFonts w:hint="eastAsia" w:ascii="Times New Roman" w:hAnsi="宋体" w:cs="宋体"/>
          <w:b/>
          <w:sz w:val="30"/>
          <w:szCs w:val="30"/>
        </w:rPr>
        <w:br w:type="page"/>
      </w:r>
    </w:p>
    <w:p w14:paraId="4DF9BE3C">
      <w:pPr>
        <w:jc w:val="center"/>
        <w:rPr>
          <w:rFonts w:ascii="楷体" w:hAnsi="楷体" w:eastAsia="楷体" w:cs="楷体"/>
          <w:sz w:val="44"/>
          <w:szCs w:val="44"/>
        </w:rPr>
      </w:pPr>
      <w:r>
        <w:rPr>
          <w:rFonts w:hint="eastAsia" w:ascii="楷体" w:hAnsi="楷体" w:eastAsia="楷体" w:cs="楷体"/>
          <w:sz w:val="44"/>
          <w:szCs w:val="44"/>
        </w:rPr>
        <w:t>目录</w:t>
      </w:r>
    </w:p>
    <w:p w14:paraId="14AF64E6">
      <w:pPr>
        <w:pStyle w:val="12"/>
        <w:tabs>
          <w:tab w:val="right" w:leader="dot" w:pos="8856"/>
        </w:tabs>
      </w:pPr>
      <w:r>
        <w:rPr>
          <w:rFonts w:hint="eastAsia" w:ascii="Times New Roman" w:hAnsi="宋体" w:cs="宋体"/>
          <w:b/>
          <w:sz w:val="30"/>
          <w:szCs w:val="30"/>
        </w:rPr>
        <w:fldChar w:fldCharType="begin"/>
      </w:r>
      <w:r>
        <w:rPr>
          <w:rFonts w:hint="eastAsia" w:ascii="Times New Roman" w:hAnsi="宋体" w:cs="宋体"/>
          <w:b/>
          <w:sz w:val="30"/>
          <w:szCs w:val="30"/>
        </w:rPr>
        <w:instrText xml:space="preserve">TOC \o "1-1" \h \u </w:instrText>
      </w:r>
      <w:r>
        <w:rPr>
          <w:rFonts w:hint="eastAsia" w:ascii="Times New Roman" w:hAnsi="宋体" w:cs="宋体"/>
          <w:b/>
          <w:sz w:val="30"/>
          <w:szCs w:val="30"/>
        </w:rPr>
        <w:fldChar w:fldCharType="separate"/>
      </w:r>
      <w:r>
        <w:rPr>
          <w:rFonts w:hint="eastAsia" w:ascii="Times New Roman" w:hAnsi="宋体" w:cs="宋体"/>
          <w:szCs w:val="30"/>
        </w:rPr>
        <w:fldChar w:fldCharType="begin"/>
      </w:r>
      <w:r>
        <w:rPr>
          <w:rFonts w:hint="eastAsia" w:ascii="Times New Roman" w:hAnsi="宋体" w:cs="宋体"/>
          <w:szCs w:val="30"/>
        </w:rPr>
        <w:instrText xml:space="preserve"> HYPERLINK \l _Toc22590 </w:instrText>
      </w:r>
      <w:r>
        <w:rPr>
          <w:rFonts w:hint="eastAsia" w:ascii="Times New Roman" w:hAnsi="宋体" w:cs="宋体"/>
          <w:szCs w:val="30"/>
        </w:rPr>
        <w:fldChar w:fldCharType="separate"/>
      </w:r>
      <w:r>
        <w:rPr>
          <w:rFonts w:hint="eastAsia" w:ascii="仿宋" w:hAnsi="仿宋" w:cs="仿宋"/>
          <w:szCs w:val="20"/>
        </w:rPr>
        <w:t>第一部分 竞争性磋商采购公告</w:t>
      </w:r>
      <w:r>
        <w:tab/>
      </w:r>
      <w:r>
        <w:fldChar w:fldCharType="begin"/>
      </w:r>
      <w:r>
        <w:instrText xml:space="preserve"> PAGEREF _Toc22590 \h </w:instrText>
      </w:r>
      <w:r>
        <w:fldChar w:fldCharType="separate"/>
      </w:r>
      <w:r>
        <w:t>1</w:t>
      </w:r>
      <w:r>
        <w:fldChar w:fldCharType="end"/>
      </w:r>
      <w:r>
        <w:rPr>
          <w:rFonts w:hint="eastAsia" w:ascii="Times New Roman" w:hAnsi="宋体" w:cs="宋体"/>
          <w:szCs w:val="30"/>
        </w:rPr>
        <w:fldChar w:fldCharType="end"/>
      </w:r>
    </w:p>
    <w:p w14:paraId="7EBA888E">
      <w:pPr>
        <w:pStyle w:val="12"/>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_Toc29647 </w:instrText>
      </w:r>
      <w:r>
        <w:rPr>
          <w:rFonts w:hint="eastAsia" w:ascii="Times New Roman" w:hAnsi="宋体" w:cs="宋体"/>
          <w:szCs w:val="30"/>
        </w:rPr>
        <w:fldChar w:fldCharType="separate"/>
      </w:r>
      <w:r>
        <w:rPr>
          <w:rFonts w:hint="eastAsia" w:ascii="仿宋" w:hAnsi="仿宋" w:cs="仿宋"/>
          <w:szCs w:val="20"/>
        </w:rPr>
        <w:t>第二部分 供应商须知</w:t>
      </w:r>
      <w:r>
        <w:tab/>
      </w:r>
      <w:r>
        <w:fldChar w:fldCharType="begin"/>
      </w:r>
      <w:r>
        <w:instrText xml:space="preserve"> PAGEREF _Toc29647 \h </w:instrText>
      </w:r>
      <w:r>
        <w:fldChar w:fldCharType="separate"/>
      </w:r>
      <w:r>
        <w:t>5</w:t>
      </w:r>
      <w:r>
        <w:fldChar w:fldCharType="end"/>
      </w:r>
      <w:r>
        <w:rPr>
          <w:rFonts w:hint="eastAsia" w:ascii="Times New Roman" w:hAnsi="宋体" w:cs="宋体"/>
          <w:szCs w:val="30"/>
        </w:rPr>
        <w:fldChar w:fldCharType="end"/>
      </w:r>
    </w:p>
    <w:p w14:paraId="6BF79386">
      <w:pPr>
        <w:pStyle w:val="12"/>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_Toc29422 </w:instrText>
      </w:r>
      <w:r>
        <w:rPr>
          <w:rFonts w:hint="eastAsia" w:ascii="Times New Roman" w:hAnsi="宋体" w:cs="宋体"/>
          <w:szCs w:val="30"/>
        </w:rPr>
        <w:fldChar w:fldCharType="separate"/>
      </w:r>
      <w:r>
        <w:rPr>
          <w:rFonts w:hint="eastAsia" w:ascii="仿宋" w:hAnsi="仿宋" w:cs="仿宋"/>
          <w:szCs w:val="20"/>
        </w:rPr>
        <w:t>第三部分 采购需求</w:t>
      </w:r>
      <w:r>
        <w:tab/>
      </w:r>
      <w:r>
        <w:fldChar w:fldCharType="begin"/>
      </w:r>
      <w:r>
        <w:instrText xml:space="preserve"> PAGEREF _Toc29422 \h </w:instrText>
      </w:r>
      <w:r>
        <w:fldChar w:fldCharType="separate"/>
      </w:r>
      <w:r>
        <w:t>19</w:t>
      </w:r>
      <w:r>
        <w:fldChar w:fldCharType="end"/>
      </w:r>
      <w:r>
        <w:rPr>
          <w:rFonts w:hint="eastAsia" w:ascii="Times New Roman" w:hAnsi="宋体" w:cs="宋体"/>
          <w:szCs w:val="30"/>
        </w:rPr>
        <w:fldChar w:fldCharType="end"/>
      </w:r>
    </w:p>
    <w:p w14:paraId="7E68975A">
      <w:pPr>
        <w:pStyle w:val="12"/>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_Toc5768 </w:instrText>
      </w:r>
      <w:r>
        <w:rPr>
          <w:rFonts w:hint="eastAsia" w:ascii="Times New Roman" w:hAnsi="宋体" w:cs="宋体"/>
          <w:szCs w:val="30"/>
        </w:rPr>
        <w:fldChar w:fldCharType="separate"/>
      </w:r>
      <w:r>
        <w:rPr>
          <w:rFonts w:hint="eastAsia" w:ascii="仿宋" w:hAnsi="仿宋" w:cs="仿宋"/>
          <w:szCs w:val="20"/>
        </w:rPr>
        <w:t>第四部分 评标办法及评分标准</w:t>
      </w:r>
      <w:r>
        <w:tab/>
      </w:r>
      <w:r>
        <w:fldChar w:fldCharType="begin"/>
      </w:r>
      <w:r>
        <w:instrText xml:space="preserve"> PAGEREF _Toc5768 \h </w:instrText>
      </w:r>
      <w:r>
        <w:fldChar w:fldCharType="separate"/>
      </w:r>
      <w:r>
        <w:t>21</w:t>
      </w:r>
      <w:r>
        <w:fldChar w:fldCharType="end"/>
      </w:r>
      <w:r>
        <w:rPr>
          <w:rFonts w:hint="eastAsia" w:ascii="Times New Roman" w:hAnsi="宋体" w:cs="宋体"/>
          <w:szCs w:val="30"/>
        </w:rPr>
        <w:fldChar w:fldCharType="end"/>
      </w:r>
    </w:p>
    <w:p w14:paraId="7FA562E9">
      <w:pPr>
        <w:pStyle w:val="12"/>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_Toc17796 </w:instrText>
      </w:r>
      <w:r>
        <w:rPr>
          <w:rFonts w:hint="eastAsia" w:ascii="Times New Roman" w:hAnsi="宋体" w:cs="宋体"/>
          <w:szCs w:val="30"/>
        </w:rPr>
        <w:fldChar w:fldCharType="separate"/>
      </w:r>
      <w:r>
        <w:rPr>
          <w:rFonts w:hint="default" w:ascii="仿宋" w:hAnsi="仿宋" w:eastAsia="仿宋" w:cs="仿宋"/>
          <w:szCs w:val="20"/>
          <w:lang w:val="en-US" w:eastAsia="zh-CN" w:bidi="ar-SA"/>
        </w:rPr>
        <w:t>第五部分</w:t>
      </w:r>
      <w:r>
        <w:rPr>
          <w:rFonts w:hint="default" w:ascii="仿宋" w:hAnsi="仿宋" w:cs="仿宋"/>
          <w:szCs w:val="20"/>
          <w:lang w:val="en-US" w:eastAsia="zh-CN" w:bidi="ar-SA"/>
        </w:rPr>
        <w:t xml:space="preserve"> </w:t>
      </w:r>
      <w:r>
        <w:rPr>
          <w:rFonts w:hint="default" w:ascii="仿宋" w:hAnsi="仿宋" w:cs="仿宋"/>
          <w:szCs w:val="20"/>
        </w:rPr>
        <w:t>拟签订的合同文本</w:t>
      </w:r>
      <w:r>
        <w:tab/>
      </w:r>
      <w:r>
        <w:fldChar w:fldCharType="begin"/>
      </w:r>
      <w:r>
        <w:instrText xml:space="preserve"> PAGEREF _Toc17796 \h </w:instrText>
      </w:r>
      <w:r>
        <w:fldChar w:fldCharType="separate"/>
      </w:r>
      <w:r>
        <w:t>25</w:t>
      </w:r>
      <w:r>
        <w:fldChar w:fldCharType="end"/>
      </w:r>
      <w:r>
        <w:rPr>
          <w:rFonts w:hint="eastAsia" w:ascii="Times New Roman" w:hAnsi="宋体" w:cs="宋体"/>
          <w:szCs w:val="30"/>
        </w:rPr>
        <w:fldChar w:fldCharType="end"/>
      </w:r>
    </w:p>
    <w:p w14:paraId="3FEC62BA">
      <w:pPr>
        <w:pStyle w:val="12"/>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_Toc13604 </w:instrText>
      </w:r>
      <w:r>
        <w:rPr>
          <w:rFonts w:hint="eastAsia" w:ascii="Times New Roman" w:hAnsi="宋体" w:cs="宋体"/>
          <w:szCs w:val="30"/>
        </w:rPr>
        <w:fldChar w:fldCharType="separate"/>
      </w:r>
      <w:r>
        <w:rPr>
          <w:rFonts w:hint="eastAsia" w:ascii="仿宋" w:hAnsi="仿宋" w:cs="仿宋"/>
          <w:szCs w:val="20"/>
        </w:rPr>
        <w:t>第六部分 响应文件格式</w:t>
      </w:r>
      <w:r>
        <w:tab/>
      </w:r>
      <w:r>
        <w:fldChar w:fldCharType="begin"/>
      </w:r>
      <w:r>
        <w:instrText xml:space="preserve"> PAGEREF _Toc13604 \h </w:instrText>
      </w:r>
      <w:r>
        <w:fldChar w:fldCharType="separate"/>
      </w:r>
      <w:r>
        <w:t>31</w:t>
      </w:r>
      <w:r>
        <w:fldChar w:fldCharType="end"/>
      </w:r>
      <w:r>
        <w:rPr>
          <w:rFonts w:hint="eastAsia" w:ascii="Times New Roman" w:hAnsi="宋体" w:cs="宋体"/>
          <w:szCs w:val="30"/>
        </w:rPr>
        <w:fldChar w:fldCharType="end"/>
      </w:r>
    </w:p>
    <w:p w14:paraId="1CCAE604">
      <w:pPr>
        <w:pStyle w:val="2"/>
        <w:rPr>
          <w:rFonts w:ascii="Times New Roman" w:hAnsi="宋体" w:cs="宋体"/>
          <w:szCs w:val="30"/>
        </w:rPr>
      </w:pPr>
      <w:r>
        <w:rPr>
          <w:rFonts w:hint="eastAsia" w:ascii="Times New Roman" w:hAnsi="宋体" w:cs="宋体"/>
          <w:szCs w:val="30"/>
        </w:rPr>
        <w:fldChar w:fldCharType="end"/>
      </w:r>
    </w:p>
    <w:p w14:paraId="502AA672">
      <w:pPr>
        <w:pStyle w:val="2"/>
        <w:rPr>
          <w:rFonts w:ascii="Times New Roman" w:hAnsi="宋体" w:cs="宋体"/>
          <w:szCs w:val="30"/>
        </w:rPr>
        <w:sectPr>
          <w:pgSz w:w="11906" w:h="16838"/>
          <w:pgMar w:top="1440" w:right="1440" w:bottom="1440" w:left="1610" w:header="851" w:footer="850" w:gutter="0"/>
          <w:cols w:space="0" w:num="1"/>
          <w:titlePg/>
          <w:docGrid w:linePitch="312" w:charSpace="0"/>
        </w:sectPr>
      </w:pPr>
    </w:p>
    <w:p w14:paraId="69A32B8B">
      <w:pPr>
        <w:spacing w:line="480" w:lineRule="auto"/>
        <w:jc w:val="center"/>
        <w:outlineLvl w:val="0"/>
        <w:rPr>
          <w:rFonts w:ascii="仿宋" w:hAnsi="仿宋" w:cs="仿宋"/>
          <w:b/>
          <w:sz w:val="36"/>
          <w:szCs w:val="20"/>
        </w:rPr>
      </w:pPr>
      <w:bookmarkStart w:id="7" w:name="_Toc22590"/>
      <w:bookmarkStart w:id="8" w:name="_Toc11118"/>
      <w:bookmarkStart w:id="9" w:name="_Toc30609"/>
      <w:r>
        <w:rPr>
          <w:rFonts w:hint="eastAsia" w:ascii="仿宋" w:hAnsi="仿宋" w:cs="仿宋"/>
          <w:b/>
          <w:sz w:val="36"/>
          <w:szCs w:val="20"/>
        </w:rPr>
        <w:t>第一部分 竞争性磋商采购公告</w:t>
      </w:r>
      <w:bookmarkEnd w:id="7"/>
      <w:bookmarkEnd w:id="8"/>
      <w:bookmarkEnd w:id="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33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Pr>
          <w:p w14:paraId="33CA6D8E">
            <w:pPr>
              <w:spacing w:line="400" w:lineRule="exact"/>
              <w:rPr>
                <w:rFonts w:ascii="仿宋" w:hAnsi="仿宋" w:cs="仿宋"/>
                <w:b/>
                <w:bCs/>
                <w:snapToGrid w:val="0"/>
                <w:kern w:val="28"/>
                <w:sz w:val="24"/>
                <w:szCs w:val="24"/>
              </w:rPr>
            </w:pPr>
            <w:bookmarkStart w:id="10" w:name="_Toc35393790"/>
            <w:bookmarkStart w:id="11" w:name="_Toc35393621"/>
            <w:bookmarkStart w:id="12" w:name="_Toc28359079"/>
            <w:bookmarkStart w:id="13" w:name="_Hlk24379207"/>
            <w:bookmarkStart w:id="14" w:name="_Toc28359002"/>
            <w:r>
              <w:rPr>
                <w:rFonts w:hint="eastAsia" w:ascii="仿宋" w:hAnsi="仿宋" w:cs="仿宋"/>
                <w:b/>
                <w:bCs/>
                <w:snapToGrid w:val="0"/>
                <w:kern w:val="28"/>
                <w:sz w:val="24"/>
                <w:szCs w:val="24"/>
              </w:rPr>
              <w:t>项目概况：</w:t>
            </w:r>
          </w:p>
          <w:p w14:paraId="77D9B64D">
            <w:pPr>
              <w:wordWrap w:val="0"/>
              <w:spacing w:line="400" w:lineRule="exact"/>
              <w:ind w:firstLine="480" w:firstLineChars="200"/>
              <w:jc w:val="left"/>
              <w:rPr>
                <w:rFonts w:hAnsi="宋体" w:eastAsia="宋体" w:cs="宋体"/>
                <w:sz w:val="24"/>
                <w:szCs w:val="24"/>
              </w:rPr>
            </w:pPr>
            <w:r>
              <w:rPr>
                <w:rFonts w:hint="eastAsia" w:ascii="仿宋" w:hAnsi="仿宋" w:cs="仿宋"/>
                <w:snapToGrid w:val="0"/>
                <w:kern w:val="28"/>
                <w:sz w:val="24"/>
                <w:szCs w:val="24"/>
                <w:u w:val="single"/>
                <w:lang w:eastAsia="zh-CN"/>
              </w:rPr>
              <w:t>保税区块“十五五”发展规划研究</w:t>
            </w:r>
            <w:r>
              <w:rPr>
                <w:rFonts w:hint="eastAsia" w:ascii="仿宋" w:hAnsi="仿宋" w:cs="仿宋"/>
                <w:snapToGrid w:val="0"/>
                <w:kern w:val="28"/>
                <w:sz w:val="24"/>
                <w:szCs w:val="24"/>
                <w:u w:val="none"/>
                <w:lang w:val="en-US" w:eastAsia="zh-CN"/>
              </w:rPr>
              <w:t>项目</w:t>
            </w:r>
            <w:r>
              <w:rPr>
                <w:rFonts w:hint="eastAsia" w:ascii="仿宋" w:hAnsi="仿宋" w:cs="仿宋"/>
                <w:snapToGrid w:val="0"/>
                <w:kern w:val="28"/>
                <w:sz w:val="24"/>
                <w:szCs w:val="24"/>
              </w:rPr>
              <w:t>的潜在投标人应在浙江政府采购云平台（http://www.zcygov.cn/）获取（下载）采购文件，并于</w:t>
            </w:r>
            <w:bookmarkStart w:id="15" w:name="OLE_LINK5"/>
            <w:r>
              <w:rPr>
                <w:rFonts w:hint="eastAsia" w:ascii="仿宋" w:hAnsi="仿宋" w:cs="仿宋"/>
                <w:snapToGrid w:val="0"/>
                <w:kern w:val="28"/>
                <w:sz w:val="24"/>
                <w:szCs w:val="24"/>
              </w:rPr>
              <w:t>202</w:t>
            </w:r>
            <w:r>
              <w:rPr>
                <w:rFonts w:hint="eastAsia" w:ascii="仿宋" w:hAnsi="仿宋" w:cs="仿宋"/>
                <w:snapToGrid w:val="0"/>
                <w:kern w:val="28"/>
                <w:sz w:val="24"/>
                <w:szCs w:val="24"/>
                <w:lang w:val="en-US" w:eastAsia="zh-CN"/>
              </w:rPr>
              <w:t>5</w:t>
            </w:r>
            <w:r>
              <w:rPr>
                <w:rFonts w:hint="eastAsia" w:ascii="仿宋" w:hAnsi="仿宋" w:cs="仿宋"/>
                <w:snapToGrid w:val="0"/>
                <w:kern w:val="28"/>
                <w:sz w:val="24"/>
                <w:szCs w:val="24"/>
              </w:rPr>
              <w:t>年</w:t>
            </w:r>
            <w:r>
              <w:rPr>
                <w:rFonts w:hint="eastAsia" w:ascii="仿宋" w:hAnsi="仿宋" w:cs="仿宋"/>
                <w:snapToGrid w:val="0"/>
                <w:kern w:val="28"/>
                <w:sz w:val="24"/>
                <w:szCs w:val="24"/>
                <w:lang w:val="en-US" w:eastAsia="zh-CN"/>
              </w:rPr>
              <w:t>3</w:t>
            </w:r>
            <w:r>
              <w:rPr>
                <w:rFonts w:hint="eastAsia" w:ascii="仿宋" w:hAnsi="仿宋" w:cs="仿宋"/>
                <w:snapToGrid w:val="0"/>
                <w:kern w:val="28"/>
                <w:sz w:val="24"/>
                <w:szCs w:val="24"/>
              </w:rPr>
              <w:t>月</w:t>
            </w:r>
            <w:r>
              <w:rPr>
                <w:rFonts w:hint="eastAsia" w:ascii="仿宋" w:hAnsi="仿宋" w:cs="仿宋"/>
                <w:snapToGrid w:val="0"/>
                <w:kern w:val="28"/>
                <w:sz w:val="24"/>
                <w:szCs w:val="24"/>
                <w:lang w:val="en-US" w:eastAsia="zh-CN"/>
              </w:rPr>
              <w:t>3</w:t>
            </w:r>
            <w:r>
              <w:rPr>
                <w:rFonts w:hint="eastAsia" w:ascii="仿宋" w:hAnsi="仿宋" w:cs="仿宋"/>
                <w:snapToGrid w:val="0"/>
                <w:kern w:val="28"/>
                <w:sz w:val="24"/>
                <w:szCs w:val="24"/>
              </w:rPr>
              <w:t>日</w:t>
            </w:r>
            <w:r>
              <w:rPr>
                <w:rFonts w:hint="eastAsia" w:ascii="仿宋" w:hAnsi="仿宋" w:cs="仿宋"/>
                <w:snapToGrid w:val="0"/>
                <w:kern w:val="28"/>
                <w:sz w:val="24"/>
                <w:szCs w:val="24"/>
                <w:lang w:val="en-US" w:eastAsia="zh-CN"/>
              </w:rPr>
              <w:t>13</w:t>
            </w:r>
            <w:r>
              <w:rPr>
                <w:rFonts w:hint="eastAsia" w:ascii="仿宋" w:hAnsi="仿宋" w:cs="仿宋"/>
                <w:snapToGrid w:val="0"/>
                <w:kern w:val="28"/>
                <w:sz w:val="24"/>
                <w:szCs w:val="24"/>
              </w:rPr>
              <w:t>:</w:t>
            </w:r>
            <w:r>
              <w:rPr>
                <w:rFonts w:hint="eastAsia" w:ascii="仿宋" w:hAnsi="仿宋" w:cs="仿宋"/>
                <w:snapToGrid w:val="0"/>
                <w:kern w:val="28"/>
                <w:sz w:val="24"/>
                <w:szCs w:val="24"/>
                <w:lang w:val="en-US" w:eastAsia="zh-CN"/>
              </w:rPr>
              <w:t>3</w:t>
            </w:r>
            <w:r>
              <w:rPr>
                <w:rFonts w:hint="eastAsia" w:ascii="仿宋" w:hAnsi="仿宋" w:cs="仿宋"/>
                <w:snapToGrid w:val="0"/>
                <w:kern w:val="28"/>
                <w:sz w:val="24"/>
                <w:szCs w:val="24"/>
              </w:rPr>
              <w:t>0</w:t>
            </w:r>
            <w:bookmarkEnd w:id="15"/>
            <w:r>
              <w:rPr>
                <w:rFonts w:hint="eastAsia" w:ascii="仿宋" w:hAnsi="仿宋" w:cs="仿宋"/>
                <w:snapToGrid w:val="0"/>
                <w:kern w:val="28"/>
                <w:sz w:val="24"/>
                <w:szCs w:val="24"/>
              </w:rPr>
              <w:t>（北京时间）前递交（上传）</w:t>
            </w:r>
            <w:r>
              <w:rPr>
                <w:rFonts w:hint="eastAsia" w:ascii="仿宋" w:hAnsi="仿宋" w:cs="仿宋"/>
                <w:snapToGrid w:val="0"/>
                <w:kern w:val="28"/>
                <w:sz w:val="24"/>
                <w:szCs w:val="24"/>
                <w:lang w:val="en-US" w:eastAsia="zh-CN"/>
              </w:rPr>
              <w:t>响应</w:t>
            </w:r>
            <w:bookmarkStart w:id="441" w:name="_GoBack"/>
            <w:bookmarkEnd w:id="441"/>
            <w:r>
              <w:rPr>
                <w:rFonts w:hint="eastAsia" w:ascii="仿宋" w:hAnsi="仿宋" w:cs="仿宋"/>
                <w:snapToGrid w:val="0"/>
                <w:kern w:val="28"/>
                <w:sz w:val="24"/>
                <w:szCs w:val="24"/>
              </w:rPr>
              <w:t>文件。</w:t>
            </w:r>
          </w:p>
        </w:tc>
      </w:tr>
      <w:bookmarkEnd w:id="10"/>
      <w:bookmarkEnd w:id="11"/>
      <w:bookmarkEnd w:id="12"/>
      <w:bookmarkEnd w:id="13"/>
      <w:bookmarkEnd w:id="14"/>
    </w:tbl>
    <w:p w14:paraId="359CA58C">
      <w:pPr>
        <w:spacing w:line="400" w:lineRule="exact"/>
        <w:rPr>
          <w:rFonts w:ascii="仿宋" w:hAnsi="仿宋" w:cs="仿宋"/>
          <w:b/>
          <w:sz w:val="24"/>
          <w:szCs w:val="24"/>
        </w:rPr>
      </w:pPr>
      <w:bookmarkStart w:id="16" w:name="_Toc28359004"/>
      <w:bookmarkStart w:id="17" w:name="_Toc28359081"/>
      <w:bookmarkStart w:id="18" w:name="_Toc35393792"/>
      <w:bookmarkStart w:id="19" w:name="_Toc35393623"/>
      <w:r>
        <w:rPr>
          <w:rFonts w:hint="eastAsia" w:ascii="仿宋" w:hAnsi="仿宋" w:cs="仿宋"/>
          <w:b/>
          <w:sz w:val="24"/>
          <w:szCs w:val="24"/>
        </w:rPr>
        <w:t xml:space="preserve">一、项目基本情况                                            </w:t>
      </w:r>
    </w:p>
    <w:p w14:paraId="5587AC86">
      <w:pPr>
        <w:spacing w:line="400" w:lineRule="exact"/>
        <w:ind w:firstLine="482" w:firstLineChars="200"/>
        <w:rPr>
          <w:rFonts w:ascii="仿宋" w:hAnsi="仿宋" w:cs="仿宋"/>
          <w:b w:val="0"/>
          <w:bCs/>
          <w:sz w:val="24"/>
          <w:szCs w:val="24"/>
        </w:rPr>
      </w:pPr>
      <w:r>
        <w:rPr>
          <w:rFonts w:hint="eastAsia" w:ascii="仿宋" w:hAnsi="仿宋" w:cs="仿宋"/>
          <w:b/>
          <w:sz w:val="24"/>
          <w:szCs w:val="24"/>
        </w:rPr>
        <w:t>项目编号：</w:t>
      </w:r>
      <w:r>
        <w:rPr>
          <w:rFonts w:hint="eastAsia" w:ascii="仿宋" w:hAnsi="仿宋" w:cs="仿宋"/>
          <w:b w:val="0"/>
          <w:bCs/>
          <w:sz w:val="24"/>
          <w:szCs w:val="24"/>
          <w:lang w:val="en-US" w:eastAsia="zh-CN"/>
        </w:rPr>
        <w:t>NBHZ-20250203C</w:t>
      </w:r>
    </w:p>
    <w:p w14:paraId="50F26127">
      <w:pPr>
        <w:spacing w:line="400" w:lineRule="exact"/>
        <w:ind w:firstLine="482" w:firstLineChars="200"/>
        <w:rPr>
          <w:rFonts w:ascii="仿宋" w:hAnsi="仿宋" w:cs="仿宋"/>
          <w:bCs/>
          <w:sz w:val="24"/>
          <w:szCs w:val="24"/>
        </w:rPr>
      </w:pPr>
      <w:r>
        <w:rPr>
          <w:rFonts w:hint="eastAsia" w:ascii="仿宋" w:hAnsi="仿宋" w:cs="仿宋"/>
          <w:b/>
          <w:sz w:val="24"/>
          <w:szCs w:val="24"/>
        </w:rPr>
        <w:t>项目名称：</w:t>
      </w:r>
      <w:r>
        <w:rPr>
          <w:rFonts w:hint="eastAsia" w:ascii="仿宋" w:hAnsi="仿宋" w:cs="仿宋"/>
          <w:bCs/>
          <w:sz w:val="24"/>
          <w:szCs w:val="24"/>
          <w:lang w:eastAsia="zh-CN"/>
        </w:rPr>
        <w:t>保税区块“十五五”发展规划研究</w:t>
      </w:r>
    </w:p>
    <w:p w14:paraId="7D85F227">
      <w:pPr>
        <w:spacing w:line="400" w:lineRule="exact"/>
        <w:ind w:right="-381" w:rightChars="-136" w:firstLine="482" w:firstLineChars="200"/>
        <w:rPr>
          <w:rFonts w:ascii="仿宋" w:hAnsi="仿宋" w:cs="仿宋"/>
          <w:b/>
          <w:sz w:val="24"/>
          <w:szCs w:val="24"/>
        </w:rPr>
      </w:pPr>
      <w:r>
        <w:rPr>
          <w:rFonts w:hint="eastAsia" w:ascii="仿宋" w:hAnsi="仿宋" w:cs="仿宋"/>
          <w:b/>
          <w:sz w:val="24"/>
          <w:szCs w:val="24"/>
        </w:rPr>
        <w:t>采购需求：</w:t>
      </w:r>
    </w:p>
    <w:p w14:paraId="16A7ABF8">
      <w:pPr>
        <w:spacing w:line="400" w:lineRule="exact"/>
        <w:ind w:firstLine="482" w:firstLineChars="200"/>
        <w:rPr>
          <w:rFonts w:ascii="仿宋" w:hAnsi="仿宋" w:cs="仿宋"/>
          <w:b/>
          <w:bCs/>
          <w:snapToGrid w:val="0"/>
          <w:kern w:val="28"/>
          <w:sz w:val="24"/>
          <w:szCs w:val="24"/>
        </w:rPr>
      </w:pPr>
      <w:r>
        <w:rPr>
          <w:rFonts w:hint="eastAsia" w:ascii="仿宋" w:hAnsi="仿宋" w:cs="仿宋"/>
          <w:b/>
          <w:bCs/>
          <w:snapToGrid w:val="0"/>
          <w:kern w:val="28"/>
          <w:sz w:val="24"/>
          <w:szCs w:val="24"/>
        </w:rPr>
        <w:t>标项一：</w:t>
      </w:r>
    </w:p>
    <w:p w14:paraId="397D0EDA">
      <w:pPr>
        <w:spacing w:line="400" w:lineRule="exact"/>
        <w:ind w:firstLine="480" w:firstLineChars="200"/>
        <w:rPr>
          <w:rFonts w:hint="eastAsia" w:ascii="仿宋" w:hAnsi="仿宋" w:eastAsia="仿宋" w:cs="仿宋"/>
          <w:bCs/>
          <w:sz w:val="24"/>
          <w:szCs w:val="24"/>
          <w:lang w:eastAsia="zh-CN"/>
        </w:rPr>
      </w:pPr>
      <w:r>
        <w:rPr>
          <w:rFonts w:hint="eastAsia" w:ascii="仿宋" w:hAnsi="仿宋" w:cs="仿宋"/>
          <w:snapToGrid w:val="0"/>
          <w:kern w:val="28"/>
          <w:sz w:val="24"/>
          <w:szCs w:val="24"/>
        </w:rPr>
        <w:t>标项名称：</w:t>
      </w:r>
      <w:r>
        <w:rPr>
          <w:rFonts w:hint="eastAsia" w:ascii="仿宋" w:hAnsi="仿宋" w:cs="仿宋"/>
          <w:bCs/>
          <w:sz w:val="24"/>
          <w:szCs w:val="24"/>
          <w:lang w:eastAsia="zh-CN"/>
        </w:rPr>
        <w:t>保税区块“十五五”发展规划研究</w:t>
      </w:r>
    </w:p>
    <w:p w14:paraId="0DAF9F29">
      <w:pPr>
        <w:spacing w:line="400" w:lineRule="exact"/>
        <w:ind w:firstLine="480" w:firstLineChars="200"/>
        <w:rPr>
          <w:rFonts w:ascii="仿宋" w:hAnsi="仿宋" w:cs="仿宋"/>
          <w:snapToGrid w:val="0"/>
          <w:kern w:val="28"/>
          <w:sz w:val="24"/>
          <w:szCs w:val="24"/>
        </w:rPr>
      </w:pPr>
      <w:r>
        <w:rPr>
          <w:rFonts w:hint="eastAsia" w:ascii="仿宋" w:hAnsi="仿宋" w:cs="仿宋"/>
          <w:snapToGrid w:val="0"/>
          <w:kern w:val="28"/>
          <w:sz w:val="24"/>
          <w:szCs w:val="24"/>
        </w:rPr>
        <w:t>数量:1项</w:t>
      </w:r>
    </w:p>
    <w:p w14:paraId="257992D5">
      <w:pPr>
        <w:spacing w:line="400" w:lineRule="exact"/>
        <w:ind w:firstLine="480" w:firstLineChars="200"/>
        <w:rPr>
          <w:rFonts w:ascii="仿宋" w:hAnsi="仿宋" w:cs="仿宋"/>
          <w:snapToGrid w:val="0"/>
          <w:kern w:val="28"/>
          <w:sz w:val="24"/>
          <w:szCs w:val="24"/>
        </w:rPr>
      </w:pPr>
      <w:r>
        <w:rPr>
          <w:rFonts w:hint="eastAsia" w:ascii="仿宋" w:hAnsi="仿宋" w:cs="仿宋"/>
          <w:snapToGrid w:val="0"/>
          <w:kern w:val="28"/>
          <w:sz w:val="24"/>
          <w:szCs w:val="24"/>
        </w:rPr>
        <w:t>预算金额：50万元</w:t>
      </w:r>
    </w:p>
    <w:p w14:paraId="4402ABED">
      <w:pPr>
        <w:spacing w:line="400" w:lineRule="exact"/>
        <w:ind w:firstLine="480" w:firstLineChars="200"/>
        <w:rPr>
          <w:rFonts w:ascii="仿宋" w:hAnsi="仿宋" w:cs="仿宋"/>
          <w:snapToGrid w:val="0"/>
          <w:kern w:val="28"/>
          <w:sz w:val="24"/>
          <w:szCs w:val="24"/>
        </w:rPr>
      </w:pPr>
      <w:r>
        <w:rPr>
          <w:rFonts w:hint="eastAsia" w:ascii="仿宋" w:hAnsi="仿宋" w:cs="仿宋"/>
          <w:snapToGrid w:val="0"/>
          <w:kern w:val="28"/>
          <w:sz w:val="24"/>
          <w:szCs w:val="24"/>
        </w:rPr>
        <w:t>最高限价：50万元</w:t>
      </w:r>
    </w:p>
    <w:p w14:paraId="358A85EE">
      <w:pPr>
        <w:spacing w:line="400" w:lineRule="exact"/>
        <w:ind w:firstLine="480" w:firstLineChars="200"/>
        <w:rPr>
          <w:rFonts w:ascii="仿宋" w:hAnsi="仿宋" w:cs="仿宋"/>
          <w:snapToGrid w:val="0"/>
          <w:kern w:val="28"/>
          <w:sz w:val="24"/>
          <w:szCs w:val="24"/>
        </w:rPr>
      </w:pPr>
      <w:r>
        <w:rPr>
          <w:rFonts w:hint="eastAsia" w:ascii="仿宋" w:hAnsi="仿宋" w:cs="仿宋"/>
          <w:snapToGrid w:val="0"/>
          <w:kern w:val="28"/>
          <w:sz w:val="24"/>
          <w:szCs w:val="24"/>
        </w:rPr>
        <w:t>简要规格描述或项目基本概况介绍、用途：为</w:t>
      </w:r>
      <w:r>
        <w:rPr>
          <w:rFonts w:hint="eastAsia" w:ascii="仿宋" w:hAnsi="仿宋" w:cs="仿宋"/>
          <w:snapToGrid w:val="0"/>
          <w:kern w:val="28"/>
          <w:sz w:val="24"/>
          <w:szCs w:val="24"/>
          <w:lang w:eastAsia="zh-CN"/>
        </w:rPr>
        <w:t>保税区块“十五五”发展规划研究</w:t>
      </w:r>
      <w:r>
        <w:rPr>
          <w:rFonts w:hint="eastAsia" w:ascii="仿宋" w:hAnsi="仿宋" w:cs="仿宋"/>
          <w:snapToGrid w:val="0"/>
          <w:kern w:val="28"/>
          <w:sz w:val="24"/>
          <w:szCs w:val="24"/>
        </w:rPr>
        <w:t>提供服务的相关工作，</w:t>
      </w:r>
      <w:r>
        <w:rPr>
          <w:rFonts w:ascii="Times New Roman" w:hAnsi="仿宋"/>
          <w:bCs/>
          <w:kern w:val="2"/>
          <w:sz w:val="24"/>
          <w:szCs w:val="24"/>
        </w:rPr>
        <w:t>详见</w:t>
      </w:r>
      <w:r>
        <w:rPr>
          <w:rFonts w:hint="eastAsia" w:ascii="Times New Roman" w:hAnsi="仿宋"/>
          <w:bCs/>
          <w:kern w:val="2"/>
          <w:sz w:val="24"/>
          <w:szCs w:val="24"/>
        </w:rPr>
        <w:t>竞争性磋商采购文件</w:t>
      </w:r>
      <w:r>
        <w:rPr>
          <w:rFonts w:ascii="Times New Roman" w:hAnsi="仿宋"/>
          <w:bCs/>
          <w:kern w:val="2"/>
          <w:sz w:val="24"/>
          <w:szCs w:val="24"/>
        </w:rPr>
        <w:t>第三部分</w:t>
      </w:r>
      <w:r>
        <w:rPr>
          <w:rFonts w:hint="eastAsia" w:ascii="Times New Roman" w:hAnsi="仿宋"/>
          <w:bCs/>
          <w:kern w:val="2"/>
          <w:sz w:val="24"/>
          <w:szCs w:val="24"/>
        </w:rPr>
        <w:t xml:space="preserve"> </w:t>
      </w:r>
      <w:r>
        <w:rPr>
          <w:rFonts w:ascii="Times New Roman" w:hAnsi="仿宋"/>
          <w:bCs/>
          <w:kern w:val="2"/>
          <w:sz w:val="24"/>
          <w:szCs w:val="24"/>
        </w:rPr>
        <w:t>采购需求</w:t>
      </w:r>
      <w:r>
        <w:rPr>
          <w:rFonts w:hint="eastAsia" w:ascii="仿宋" w:hAnsi="仿宋" w:cs="仿宋"/>
          <w:snapToGrid w:val="0"/>
          <w:kern w:val="28"/>
          <w:sz w:val="24"/>
          <w:szCs w:val="24"/>
        </w:rPr>
        <w:t>。</w:t>
      </w:r>
    </w:p>
    <w:p w14:paraId="1E40C558">
      <w:pPr>
        <w:spacing w:line="400" w:lineRule="exact"/>
        <w:ind w:firstLine="480" w:firstLineChars="200"/>
        <w:rPr>
          <w:rFonts w:ascii="仿宋" w:hAnsi="仿宋" w:cs="仿宋"/>
          <w:snapToGrid w:val="0"/>
          <w:kern w:val="28"/>
          <w:sz w:val="24"/>
          <w:szCs w:val="24"/>
        </w:rPr>
      </w:pPr>
      <w:r>
        <w:rPr>
          <w:rFonts w:hint="eastAsia" w:ascii="仿宋" w:hAnsi="仿宋" w:cs="仿宋"/>
          <w:snapToGrid w:val="0"/>
          <w:kern w:val="28"/>
          <w:sz w:val="24"/>
          <w:szCs w:val="24"/>
        </w:rPr>
        <w:t>合同履约期限：</w:t>
      </w:r>
      <w:r>
        <w:rPr>
          <w:rFonts w:hint="eastAsia" w:ascii="仿宋" w:hAnsi="仿宋" w:cs="仿宋"/>
          <w:sz w:val="24"/>
          <w:szCs w:val="24"/>
          <w:highlight w:val="none"/>
          <w:lang w:val="en-US" w:eastAsia="zh-CN"/>
        </w:rPr>
        <w:t>自合同签订之日起至2025年11月（具体时间节点以实际要求为准）</w:t>
      </w:r>
    </w:p>
    <w:p w14:paraId="35DF7831">
      <w:pPr>
        <w:spacing w:line="400" w:lineRule="exact"/>
        <w:ind w:firstLine="482" w:firstLineChars="200"/>
        <w:rPr>
          <w:rFonts w:ascii="仿宋" w:hAnsi="仿宋" w:cs="仿宋"/>
          <w:b/>
          <w:bCs/>
          <w:snapToGrid w:val="0"/>
          <w:kern w:val="28"/>
          <w:sz w:val="24"/>
          <w:szCs w:val="24"/>
        </w:rPr>
      </w:pPr>
      <w:r>
        <w:rPr>
          <w:rFonts w:hint="eastAsia" w:ascii="仿宋" w:hAnsi="仿宋" w:cs="仿宋"/>
          <w:b/>
          <w:bCs/>
          <w:snapToGrid w:val="0"/>
          <w:kern w:val="28"/>
          <w:sz w:val="24"/>
          <w:szCs w:val="24"/>
        </w:rPr>
        <w:t>本项目（否）接受联合体投标。</w:t>
      </w:r>
    </w:p>
    <w:p w14:paraId="5912C49E">
      <w:pPr>
        <w:spacing w:line="400" w:lineRule="exact"/>
        <w:rPr>
          <w:rFonts w:ascii="仿宋" w:hAnsi="仿宋" w:cs="仿宋"/>
          <w:b/>
          <w:sz w:val="24"/>
          <w:szCs w:val="24"/>
        </w:rPr>
      </w:pPr>
      <w:r>
        <w:rPr>
          <w:rFonts w:hint="eastAsia" w:ascii="仿宋" w:hAnsi="仿宋" w:cs="仿宋"/>
          <w:b/>
          <w:sz w:val="24"/>
          <w:szCs w:val="24"/>
        </w:rPr>
        <w:t>二、申请人的资格要求：</w:t>
      </w:r>
    </w:p>
    <w:p w14:paraId="400DD2EA">
      <w:pPr>
        <w:spacing w:line="400" w:lineRule="exact"/>
        <w:ind w:firstLine="480"/>
        <w:rPr>
          <w:rFonts w:ascii="仿宋" w:hAnsi="仿宋" w:cs="仿宋"/>
          <w:snapToGrid w:val="0"/>
          <w:color w:val="auto"/>
          <w:kern w:val="28"/>
          <w:sz w:val="24"/>
          <w:szCs w:val="24"/>
        </w:rPr>
      </w:pPr>
      <w:r>
        <w:rPr>
          <w:rFonts w:hint="eastAsia" w:ascii="仿宋" w:hAnsi="仿宋" w:cs="仿宋"/>
          <w:snapToGrid w:val="0"/>
          <w:kern w:val="28"/>
          <w:sz w:val="24"/>
          <w:szCs w:val="24"/>
        </w:rPr>
        <w:t>1.满足《中华人民共和国政府采购法》第二十二条规定；未被“信用中国”（www.cred</w:t>
      </w:r>
      <w:r>
        <w:rPr>
          <w:rFonts w:hint="eastAsia" w:ascii="仿宋" w:hAnsi="仿宋" w:cs="仿宋"/>
          <w:snapToGrid w:val="0"/>
          <w:color w:val="auto"/>
          <w:kern w:val="28"/>
          <w:sz w:val="24"/>
          <w:szCs w:val="24"/>
        </w:rPr>
        <w:t>itchina.gov.cn)、中国政府采购网（www.ccgp.gov.cn）列入失信被执行人、重大税收违法案件当事人名单、政府采购严重违法失信行为记录名单；</w:t>
      </w:r>
    </w:p>
    <w:p w14:paraId="6D613BF6">
      <w:pPr>
        <w:spacing w:line="400" w:lineRule="exact"/>
        <w:rPr>
          <w:rFonts w:ascii="仿宋" w:hAnsi="仿宋" w:cs="仿宋"/>
          <w:color w:val="auto"/>
          <w:sz w:val="24"/>
          <w:szCs w:val="24"/>
        </w:rPr>
      </w:pPr>
      <w:r>
        <w:rPr>
          <w:rFonts w:hint="eastAsia" w:ascii="仿宋" w:hAnsi="仿宋" w:cs="仿宋"/>
          <w:snapToGrid w:val="0"/>
          <w:color w:val="auto"/>
          <w:kern w:val="28"/>
          <w:sz w:val="24"/>
          <w:szCs w:val="24"/>
        </w:rPr>
        <w:t xml:space="preserve">    2.落实政府采购政策需满足的资格要求：</w:t>
      </w:r>
      <w:r>
        <w:rPr>
          <w:rFonts w:hint="eastAsia" w:ascii="仿宋" w:hAnsi="仿宋" w:cs="仿宋"/>
          <w:snapToGrid w:val="0"/>
          <w:color w:val="auto"/>
          <w:kern w:val="28"/>
          <w:sz w:val="24"/>
          <w:szCs w:val="24"/>
          <w:lang w:val="en-US" w:eastAsia="zh-CN"/>
        </w:rPr>
        <w:t>无；</w:t>
      </w:r>
      <w:r>
        <w:rPr>
          <w:rFonts w:hint="eastAsia" w:ascii="仿宋" w:hAnsi="仿宋" w:cs="仿宋"/>
          <w:color w:val="auto"/>
          <w:sz w:val="24"/>
          <w:szCs w:val="24"/>
        </w:rPr>
        <w:t xml:space="preserve"> </w:t>
      </w:r>
    </w:p>
    <w:p w14:paraId="46464E38">
      <w:pPr>
        <w:spacing w:line="400" w:lineRule="exact"/>
        <w:ind w:firstLine="480" w:firstLineChars="200"/>
        <w:rPr>
          <w:rFonts w:hint="eastAsia" w:ascii="仿宋" w:hAnsi="仿宋" w:eastAsia="仿宋" w:cs="仿宋"/>
          <w:color w:val="auto"/>
          <w:sz w:val="24"/>
          <w:szCs w:val="24"/>
          <w:lang w:val="en-US" w:eastAsia="zh-CN"/>
        </w:rPr>
      </w:pPr>
      <w:r>
        <w:rPr>
          <w:rFonts w:hint="eastAsia" w:ascii="仿宋" w:hAnsi="仿宋" w:cs="仿宋"/>
          <w:color w:val="auto"/>
          <w:sz w:val="24"/>
          <w:szCs w:val="24"/>
        </w:rPr>
        <w:t>3.本项目的特定资格要求：</w:t>
      </w:r>
      <w:r>
        <w:rPr>
          <w:rFonts w:hint="eastAsia" w:ascii="仿宋" w:hAnsi="仿宋" w:cs="仿宋"/>
          <w:color w:val="auto"/>
          <w:sz w:val="24"/>
          <w:szCs w:val="24"/>
          <w:lang w:val="en-US" w:eastAsia="zh-CN"/>
        </w:rPr>
        <w:t>无；</w:t>
      </w:r>
    </w:p>
    <w:p w14:paraId="12338BF2">
      <w:pPr>
        <w:snapToGrid w:val="0"/>
        <w:spacing w:line="400" w:lineRule="exact"/>
        <w:ind w:firstLine="480" w:firstLineChars="200"/>
        <w:rPr>
          <w:rFonts w:ascii="仿宋" w:hAnsi="仿宋" w:cs="仿宋"/>
          <w:sz w:val="24"/>
          <w:szCs w:val="24"/>
        </w:rPr>
      </w:pPr>
      <w:r>
        <w:rPr>
          <w:rFonts w:hint="eastAsia" w:ascii="仿宋" w:hAnsi="仿宋" w:cs="仿宋"/>
          <w:color w:val="auto"/>
          <w:sz w:val="24"/>
          <w:szCs w:val="24"/>
        </w:rPr>
        <w:t>4.单位负责人为同一人或者存在直接控股、管理关系的不同供应商，不得参加同一合同项下的政</w:t>
      </w:r>
      <w:r>
        <w:rPr>
          <w:rFonts w:hint="eastAsia" w:ascii="仿宋" w:hAnsi="仿宋" w:cs="仿宋"/>
          <w:sz w:val="24"/>
          <w:szCs w:val="24"/>
        </w:rPr>
        <w:t>府采购活动；为采购项目提供整体设计、规范编制或者项目管理、监理、检测等服务后不得再参加该采购项目的其他采购活动。</w:t>
      </w:r>
    </w:p>
    <w:bookmarkEnd w:id="16"/>
    <w:bookmarkEnd w:id="17"/>
    <w:bookmarkEnd w:id="18"/>
    <w:bookmarkEnd w:id="19"/>
    <w:p w14:paraId="5E8C6EF8">
      <w:pPr>
        <w:spacing w:line="400" w:lineRule="exact"/>
        <w:rPr>
          <w:rFonts w:ascii="仿宋" w:hAnsi="仿宋" w:cs="仿宋"/>
          <w:b/>
          <w:sz w:val="24"/>
          <w:szCs w:val="24"/>
        </w:rPr>
      </w:pPr>
      <w:r>
        <w:rPr>
          <w:rFonts w:hint="eastAsia" w:ascii="仿宋" w:hAnsi="仿宋" w:cs="仿宋"/>
          <w:b/>
          <w:sz w:val="24"/>
          <w:szCs w:val="24"/>
        </w:rPr>
        <w:t>三、获取（下载）采购文件</w:t>
      </w:r>
    </w:p>
    <w:p w14:paraId="4C8A18CE">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时间：/至</w:t>
      </w:r>
      <w:bookmarkStart w:id="20" w:name="OLE_LINK6"/>
      <w:r>
        <w:rPr>
          <w:rFonts w:hint="eastAsia" w:ascii="仿宋" w:hAnsi="仿宋" w:cs="仿宋"/>
          <w:snapToGrid w:val="0"/>
          <w:kern w:val="28"/>
          <w:sz w:val="24"/>
          <w:szCs w:val="24"/>
          <w:u w:val="single"/>
        </w:rPr>
        <w:t>2025年</w:t>
      </w:r>
      <w:r>
        <w:rPr>
          <w:rFonts w:hint="eastAsia" w:ascii="仿宋" w:hAnsi="仿宋" w:cs="仿宋"/>
          <w:snapToGrid w:val="0"/>
          <w:kern w:val="28"/>
          <w:sz w:val="24"/>
          <w:szCs w:val="24"/>
          <w:u w:val="single"/>
          <w:lang w:val="en-US" w:eastAsia="zh-CN"/>
        </w:rPr>
        <w:t>2</w:t>
      </w:r>
      <w:r>
        <w:rPr>
          <w:rFonts w:hint="eastAsia" w:ascii="仿宋" w:hAnsi="仿宋" w:cs="仿宋"/>
          <w:snapToGrid w:val="0"/>
          <w:kern w:val="28"/>
          <w:sz w:val="24"/>
          <w:szCs w:val="24"/>
          <w:u w:val="single"/>
        </w:rPr>
        <w:t>月</w:t>
      </w:r>
      <w:r>
        <w:rPr>
          <w:rFonts w:hint="eastAsia" w:ascii="仿宋" w:hAnsi="仿宋" w:cs="仿宋"/>
          <w:snapToGrid w:val="0"/>
          <w:kern w:val="28"/>
          <w:sz w:val="24"/>
          <w:szCs w:val="24"/>
          <w:u w:val="single"/>
          <w:lang w:val="en-US" w:eastAsia="zh-CN"/>
        </w:rPr>
        <w:t>28</w:t>
      </w:r>
      <w:r>
        <w:rPr>
          <w:rFonts w:hint="eastAsia" w:ascii="仿宋" w:hAnsi="仿宋" w:cs="仿宋"/>
          <w:snapToGrid w:val="0"/>
          <w:kern w:val="28"/>
          <w:sz w:val="24"/>
          <w:szCs w:val="24"/>
          <w:u w:val="single"/>
        </w:rPr>
        <w:t>日</w:t>
      </w:r>
      <w:bookmarkEnd w:id="20"/>
      <w:r>
        <w:rPr>
          <w:rFonts w:hint="eastAsia" w:ascii="仿宋" w:hAnsi="仿宋" w:cs="仿宋"/>
          <w:snapToGrid w:val="0"/>
          <w:kern w:val="28"/>
          <w:sz w:val="24"/>
          <w:szCs w:val="24"/>
        </w:rPr>
        <w:t>，每天上午00:00至12:00，下午12:00至23:59（北京时间，线上获取法定节假日均可，线下获取文件法定节假日除外）；</w:t>
      </w:r>
    </w:p>
    <w:p w14:paraId="68E66236">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地点（网址）：浙江政府采购云平台（</w:t>
      </w:r>
      <w:r>
        <w:fldChar w:fldCharType="begin"/>
      </w:r>
      <w:r>
        <w:instrText xml:space="preserve"> HYPERLINK "https://www.zcygov.cn/" </w:instrText>
      </w:r>
      <w:r>
        <w:fldChar w:fldCharType="separate"/>
      </w:r>
      <w:r>
        <w:rPr>
          <w:rFonts w:hint="eastAsia" w:ascii="仿宋" w:hAnsi="仿宋" w:cs="仿宋"/>
          <w:snapToGrid w:val="0"/>
          <w:kern w:val="28"/>
          <w:sz w:val="24"/>
          <w:szCs w:val="24"/>
        </w:rPr>
        <w:t>https://www.zcygov.cn/</w:t>
      </w:r>
      <w:r>
        <w:rPr>
          <w:rFonts w:hint="eastAsia" w:ascii="仿宋" w:hAnsi="仿宋" w:cs="仿宋"/>
          <w:snapToGrid w:val="0"/>
          <w:kern w:val="28"/>
          <w:sz w:val="24"/>
          <w:szCs w:val="24"/>
        </w:rPr>
        <w:fldChar w:fldCharType="end"/>
      </w:r>
      <w:r>
        <w:rPr>
          <w:rFonts w:hint="eastAsia" w:ascii="仿宋" w:hAnsi="仿宋" w:cs="仿宋"/>
          <w:snapToGrid w:val="0"/>
          <w:kern w:val="28"/>
          <w:sz w:val="24"/>
          <w:szCs w:val="24"/>
        </w:rPr>
        <w:t>）</w:t>
      </w:r>
    </w:p>
    <w:p w14:paraId="6952A77A">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方式：供应商登录浙江政府采购云平台</w:t>
      </w:r>
      <w:r>
        <w:rPr>
          <w:rFonts w:hint="eastAsia" w:ascii="仿宋" w:hAnsi="仿宋" w:cs="仿宋"/>
          <w:snapToGrid w:val="0"/>
          <w:kern w:val="28"/>
          <w:sz w:val="24"/>
          <w:szCs w:val="24"/>
          <w:lang w:eastAsia="zh-CN"/>
        </w:rPr>
        <w:t>（</w:t>
      </w:r>
      <w:r>
        <w:rPr>
          <w:rFonts w:hint="eastAsia" w:ascii="仿宋" w:hAnsi="仿宋" w:cs="仿宋"/>
          <w:snapToGrid w:val="0"/>
          <w:kern w:val="28"/>
          <w:sz w:val="24"/>
          <w:szCs w:val="24"/>
        </w:rPr>
        <w:t>https://www.zcygov.cn/</w:t>
      </w:r>
      <w:r>
        <w:rPr>
          <w:rFonts w:hint="eastAsia" w:ascii="仿宋" w:hAnsi="仿宋" w:cs="仿宋"/>
          <w:snapToGrid w:val="0"/>
          <w:kern w:val="28"/>
          <w:sz w:val="24"/>
          <w:szCs w:val="24"/>
          <w:lang w:eastAsia="zh-CN"/>
        </w:rPr>
        <w:t>）</w:t>
      </w:r>
      <w:r>
        <w:rPr>
          <w:rFonts w:hint="eastAsia" w:ascii="仿宋" w:hAnsi="仿宋" w:cs="仿宋"/>
          <w:snapToGrid w:val="0"/>
          <w:kern w:val="28"/>
          <w:sz w:val="24"/>
          <w:szCs w:val="24"/>
        </w:rPr>
        <w:t>在线申请获取采购文件（进入“项目采购”应用，在获取采购文件菜单中选择项目，申请获取采购文件）。</w:t>
      </w:r>
    </w:p>
    <w:p w14:paraId="22EFE8CF">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售价（元）：0</w:t>
      </w:r>
    </w:p>
    <w:p w14:paraId="68C31FD8">
      <w:pPr>
        <w:spacing w:line="400" w:lineRule="exact"/>
        <w:rPr>
          <w:rFonts w:ascii="仿宋" w:hAnsi="仿宋" w:cs="仿宋"/>
          <w:b/>
          <w:sz w:val="24"/>
          <w:szCs w:val="24"/>
        </w:rPr>
      </w:pPr>
      <w:bookmarkStart w:id="21" w:name="_Toc35393801"/>
      <w:bookmarkStart w:id="22" w:name="_Toc28359092"/>
      <w:bookmarkStart w:id="23" w:name="_Toc35393632"/>
      <w:bookmarkStart w:id="24" w:name="_Toc28359015"/>
      <w:r>
        <w:rPr>
          <w:rFonts w:hint="eastAsia" w:ascii="仿宋" w:hAnsi="仿宋" w:cs="仿宋"/>
          <w:b/>
          <w:sz w:val="24"/>
          <w:szCs w:val="24"/>
        </w:rPr>
        <w:t>四、响应文件提交</w:t>
      </w:r>
      <w:bookmarkEnd w:id="21"/>
      <w:bookmarkEnd w:id="22"/>
      <w:bookmarkEnd w:id="23"/>
      <w:bookmarkEnd w:id="24"/>
      <w:r>
        <w:rPr>
          <w:rFonts w:hint="eastAsia" w:ascii="仿宋" w:hAnsi="仿宋" w:cs="仿宋"/>
          <w:b/>
          <w:sz w:val="24"/>
          <w:szCs w:val="24"/>
        </w:rPr>
        <w:t>（上传）</w:t>
      </w:r>
    </w:p>
    <w:p w14:paraId="20A988B9">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截止时间：</w:t>
      </w:r>
      <w:bookmarkStart w:id="25" w:name="OLE_LINK7"/>
      <w:r>
        <w:rPr>
          <w:rFonts w:hint="eastAsia" w:ascii="仿宋" w:hAnsi="仿宋" w:cs="仿宋"/>
          <w:snapToGrid w:val="0"/>
          <w:kern w:val="28"/>
          <w:sz w:val="24"/>
          <w:szCs w:val="24"/>
          <w:u w:val="single"/>
        </w:rPr>
        <w:t>2025年</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月</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日</w:t>
      </w:r>
      <w:r>
        <w:rPr>
          <w:rFonts w:hint="eastAsia" w:ascii="仿宋" w:hAnsi="仿宋" w:cs="仿宋"/>
          <w:snapToGrid w:val="0"/>
          <w:kern w:val="28"/>
          <w:sz w:val="24"/>
          <w:szCs w:val="24"/>
          <w:u w:val="single"/>
          <w:lang w:val="en-US" w:eastAsia="zh-CN"/>
        </w:rPr>
        <w:t>13</w:t>
      </w:r>
      <w:r>
        <w:rPr>
          <w:rFonts w:hint="eastAsia" w:ascii="仿宋" w:hAnsi="仿宋" w:cs="仿宋"/>
          <w:snapToGrid w:val="0"/>
          <w:kern w:val="28"/>
          <w:sz w:val="24"/>
          <w:szCs w:val="24"/>
          <w:u w:val="single"/>
        </w:rPr>
        <w:t>:</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0</w:t>
      </w:r>
      <w:bookmarkEnd w:id="25"/>
      <w:r>
        <w:rPr>
          <w:rFonts w:hint="eastAsia" w:ascii="仿宋" w:hAnsi="仿宋" w:cs="仿宋"/>
          <w:snapToGrid w:val="0"/>
          <w:kern w:val="28"/>
          <w:sz w:val="24"/>
          <w:szCs w:val="24"/>
        </w:rPr>
        <w:t>（北京时间）</w:t>
      </w:r>
    </w:p>
    <w:p w14:paraId="22EEE039">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地点：</w:t>
      </w:r>
      <w:bookmarkStart w:id="26" w:name="OLE_LINK14"/>
      <w:r>
        <w:rPr>
          <w:rFonts w:hint="eastAsia" w:ascii="仿宋" w:hAnsi="仿宋" w:cs="仿宋"/>
          <w:snapToGrid w:val="0"/>
          <w:kern w:val="28"/>
          <w:sz w:val="24"/>
          <w:szCs w:val="24"/>
        </w:rPr>
        <w:t>浙江政府采购云平台（https://www.zcygov.cn/）</w:t>
      </w:r>
      <w:bookmarkEnd w:id="26"/>
    </w:p>
    <w:p w14:paraId="411CBB55">
      <w:pPr>
        <w:spacing w:line="400" w:lineRule="exact"/>
        <w:rPr>
          <w:rFonts w:ascii="仿宋" w:hAnsi="仿宋" w:cs="仿宋"/>
          <w:b/>
          <w:sz w:val="24"/>
          <w:szCs w:val="24"/>
        </w:rPr>
      </w:pPr>
      <w:bookmarkStart w:id="27" w:name="_Toc35393633"/>
      <w:bookmarkStart w:id="28" w:name="_Toc28359016"/>
      <w:bookmarkStart w:id="29" w:name="_Toc35393802"/>
      <w:bookmarkStart w:id="30" w:name="_Toc28359093"/>
      <w:r>
        <w:rPr>
          <w:rFonts w:hint="eastAsia" w:ascii="仿宋" w:hAnsi="仿宋" w:cs="仿宋"/>
          <w:b/>
          <w:sz w:val="24"/>
          <w:szCs w:val="24"/>
        </w:rPr>
        <w:t>五、响应文件开启</w:t>
      </w:r>
      <w:bookmarkEnd w:id="27"/>
      <w:bookmarkEnd w:id="28"/>
      <w:bookmarkEnd w:id="29"/>
      <w:bookmarkEnd w:id="30"/>
    </w:p>
    <w:p w14:paraId="064B7071">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时间</w:t>
      </w:r>
      <w:bookmarkStart w:id="31" w:name="OLE_LINK8"/>
      <w:r>
        <w:rPr>
          <w:rFonts w:hint="eastAsia" w:ascii="仿宋" w:hAnsi="仿宋" w:cs="仿宋"/>
          <w:snapToGrid w:val="0"/>
          <w:kern w:val="28"/>
          <w:sz w:val="24"/>
          <w:szCs w:val="24"/>
        </w:rPr>
        <w:t>：</w:t>
      </w:r>
      <w:r>
        <w:rPr>
          <w:rFonts w:hint="eastAsia" w:ascii="仿宋" w:hAnsi="仿宋" w:cs="仿宋"/>
          <w:snapToGrid w:val="0"/>
          <w:kern w:val="28"/>
          <w:sz w:val="24"/>
          <w:szCs w:val="24"/>
          <w:u w:val="single"/>
        </w:rPr>
        <w:t>202</w:t>
      </w:r>
      <w:r>
        <w:rPr>
          <w:rFonts w:hint="eastAsia" w:ascii="仿宋" w:hAnsi="仿宋" w:cs="仿宋"/>
          <w:snapToGrid w:val="0"/>
          <w:kern w:val="28"/>
          <w:sz w:val="24"/>
          <w:szCs w:val="24"/>
          <w:u w:val="single"/>
          <w:lang w:val="en-US" w:eastAsia="zh-CN"/>
        </w:rPr>
        <w:t>5</w:t>
      </w:r>
      <w:r>
        <w:rPr>
          <w:rFonts w:hint="eastAsia" w:ascii="仿宋" w:hAnsi="仿宋" w:cs="仿宋"/>
          <w:snapToGrid w:val="0"/>
          <w:kern w:val="28"/>
          <w:sz w:val="24"/>
          <w:szCs w:val="24"/>
          <w:u w:val="single"/>
        </w:rPr>
        <w:t>年</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月</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日</w:t>
      </w:r>
      <w:r>
        <w:rPr>
          <w:rFonts w:hint="eastAsia" w:ascii="仿宋" w:hAnsi="仿宋" w:cs="仿宋"/>
          <w:snapToGrid w:val="0"/>
          <w:kern w:val="28"/>
          <w:sz w:val="24"/>
          <w:szCs w:val="24"/>
          <w:u w:val="single"/>
          <w:lang w:val="en-US" w:eastAsia="zh-CN"/>
        </w:rPr>
        <w:t>13</w:t>
      </w:r>
      <w:r>
        <w:rPr>
          <w:rFonts w:hint="eastAsia" w:ascii="仿宋" w:hAnsi="仿宋" w:cs="仿宋"/>
          <w:snapToGrid w:val="0"/>
          <w:kern w:val="28"/>
          <w:sz w:val="24"/>
          <w:szCs w:val="24"/>
          <w:u w:val="single"/>
        </w:rPr>
        <w:t>:</w:t>
      </w:r>
      <w:r>
        <w:rPr>
          <w:rFonts w:hint="eastAsia" w:ascii="仿宋" w:hAnsi="仿宋" w:cs="仿宋"/>
          <w:snapToGrid w:val="0"/>
          <w:kern w:val="28"/>
          <w:sz w:val="24"/>
          <w:szCs w:val="24"/>
          <w:u w:val="single"/>
          <w:lang w:val="en-US" w:eastAsia="zh-CN"/>
        </w:rPr>
        <w:t>3</w:t>
      </w:r>
      <w:r>
        <w:rPr>
          <w:rFonts w:hint="eastAsia" w:ascii="仿宋" w:hAnsi="仿宋" w:cs="仿宋"/>
          <w:snapToGrid w:val="0"/>
          <w:kern w:val="28"/>
          <w:sz w:val="24"/>
          <w:szCs w:val="24"/>
          <w:u w:val="single"/>
        </w:rPr>
        <w:t>0</w:t>
      </w:r>
      <w:r>
        <w:rPr>
          <w:rFonts w:hint="eastAsia" w:ascii="仿宋" w:hAnsi="仿宋" w:cs="仿宋"/>
          <w:snapToGrid w:val="0"/>
          <w:kern w:val="28"/>
          <w:sz w:val="24"/>
          <w:szCs w:val="24"/>
        </w:rPr>
        <w:t>（</w:t>
      </w:r>
      <w:bookmarkEnd w:id="31"/>
      <w:r>
        <w:rPr>
          <w:rFonts w:hint="eastAsia" w:ascii="仿宋" w:hAnsi="仿宋" w:cs="仿宋"/>
          <w:snapToGrid w:val="0"/>
          <w:kern w:val="28"/>
          <w:sz w:val="24"/>
          <w:szCs w:val="24"/>
        </w:rPr>
        <w:t>北京时间）</w:t>
      </w:r>
    </w:p>
    <w:p w14:paraId="17255A3F">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地点：浙江政府采购云平台（https://www.zcygov.cn/）</w:t>
      </w:r>
    </w:p>
    <w:p w14:paraId="0F03E966">
      <w:pPr>
        <w:spacing w:line="400" w:lineRule="exact"/>
        <w:rPr>
          <w:rFonts w:ascii="仿宋" w:hAnsi="仿宋" w:cs="仿宋"/>
          <w:b/>
          <w:sz w:val="24"/>
          <w:szCs w:val="24"/>
        </w:rPr>
      </w:pPr>
      <w:bookmarkStart w:id="32" w:name="_Toc35393634"/>
      <w:bookmarkStart w:id="33" w:name="_Toc28359094"/>
      <w:bookmarkStart w:id="34" w:name="_Toc35393803"/>
      <w:bookmarkStart w:id="35" w:name="_Toc28359017"/>
      <w:r>
        <w:rPr>
          <w:rFonts w:hint="eastAsia" w:ascii="仿宋" w:hAnsi="仿宋" w:cs="仿宋"/>
          <w:b/>
          <w:sz w:val="24"/>
          <w:szCs w:val="24"/>
        </w:rPr>
        <w:t>六、公告期限</w:t>
      </w:r>
      <w:bookmarkEnd w:id="32"/>
      <w:bookmarkEnd w:id="33"/>
      <w:bookmarkEnd w:id="34"/>
      <w:bookmarkEnd w:id="35"/>
    </w:p>
    <w:p w14:paraId="241D9E9C">
      <w:pPr>
        <w:spacing w:line="400" w:lineRule="exact"/>
        <w:ind w:right="-381" w:rightChars="-136" w:firstLine="420"/>
        <w:rPr>
          <w:rFonts w:ascii="仿宋" w:hAnsi="仿宋" w:cs="仿宋"/>
          <w:snapToGrid w:val="0"/>
          <w:kern w:val="28"/>
          <w:sz w:val="24"/>
          <w:szCs w:val="24"/>
        </w:rPr>
      </w:pPr>
      <w:r>
        <w:rPr>
          <w:rFonts w:hint="eastAsia" w:ascii="仿宋" w:hAnsi="仿宋" w:cs="仿宋"/>
          <w:snapToGrid w:val="0"/>
          <w:kern w:val="28"/>
          <w:sz w:val="24"/>
          <w:szCs w:val="24"/>
        </w:rPr>
        <w:t>自本公告发布之日起3个工作日。</w:t>
      </w:r>
    </w:p>
    <w:p w14:paraId="1F5A9520">
      <w:pPr>
        <w:spacing w:line="400" w:lineRule="exact"/>
        <w:rPr>
          <w:rFonts w:ascii="仿宋" w:hAnsi="仿宋" w:cs="仿宋"/>
          <w:b/>
          <w:sz w:val="24"/>
          <w:szCs w:val="24"/>
        </w:rPr>
      </w:pPr>
      <w:bookmarkStart w:id="36" w:name="_Toc35393635"/>
      <w:bookmarkStart w:id="37" w:name="_Toc35393804"/>
      <w:r>
        <w:rPr>
          <w:rFonts w:hint="eastAsia" w:ascii="仿宋" w:hAnsi="仿宋" w:cs="仿宋"/>
          <w:b/>
          <w:sz w:val="24"/>
          <w:szCs w:val="24"/>
        </w:rPr>
        <w:t>七、其他补充事宜</w:t>
      </w:r>
      <w:bookmarkEnd w:id="36"/>
      <w:bookmarkEnd w:id="37"/>
    </w:p>
    <w:p w14:paraId="7117A6EB">
      <w:pPr>
        <w:spacing w:line="440" w:lineRule="exact"/>
        <w:ind w:firstLine="480" w:firstLineChars="200"/>
        <w:jc w:val="left"/>
        <w:rPr>
          <w:rFonts w:ascii="仿宋" w:hAnsi="仿宋" w:cs="仿宋"/>
          <w:sz w:val="24"/>
          <w:szCs w:val="24"/>
        </w:rPr>
      </w:pPr>
      <w:r>
        <w:rPr>
          <w:rFonts w:hint="eastAsia" w:ascii="仿宋" w:hAnsi="仿宋" w:cs="仿宋"/>
          <w:sz w:val="24"/>
          <w:szCs w:val="24"/>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6B6B59">
      <w:pPr>
        <w:spacing w:line="440" w:lineRule="exact"/>
        <w:ind w:firstLine="480" w:firstLineChars="200"/>
        <w:jc w:val="left"/>
        <w:rPr>
          <w:rFonts w:ascii="仿宋" w:hAnsi="仿宋" w:cs="仿宋"/>
          <w:sz w:val="24"/>
          <w:szCs w:val="24"/>
        </w:rPr>
      </w:pPr>
      <w:r>
        <w:rPr>
          <w:rFonts w:hint="eastAsia" w:ascii="仿宋" w:hAnsi="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02176A">
      <w:pPr>
        <w:spacing w:line="440" w:lineRule="exact"/>
        <w:ind w:firstLine="480" w:firstLineChars="200"/>
        <w:jc w:val="left"/>
        <w:rPr>
          <w:rFonts w:ascii="仿宋" w:hAnsi="仿宋" w:cs="仿宋"/>
          <w:sz w:val="24"/>
          <w:szCs w:val="24"/>
        </w:rPr>
      </w:pPr>
      <w:r>
        <w:rPr>
          <w:rFonts w:hint="eastAsia" w:ascii="仿宋" w:hAnsi="仿宋" w:cs="仿宋"/>
          <w:sz w:val="24"/>
          <w:szCs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90E6E">
      <w:pPr>
        <w:spacing w:line="440" w:lineRule="exact"/>
        <w:ind w:firstLine="480" w:firstLineChars="200"/>
        <w:jc w:val="left"/>
        <w:rPr>
          <w:rFonts w:ascii="仿宋" w:hAnsi="仿宋" w:cs="仿宋"/>
          <w:sz w:val="24"/>
          <w:szCs w:val="24"/>
        </w:rPr>
      </w:pPr>
      <w:r>
        <w:rPr>
          <w:rFonts w:hint="eastAsia" w:ascii="仿宋" w:hAnsi="仿宋" w:cs="仿宋"/>
          <w:sz w:val="24"/>
          <w:szCs w:val="24"/>
        </w:rPr>
        <w:t>4.其他事项：</w:t>
      </w:r>
    </w:p>
    <w:p w14:paraId="3FBB7265">
      <w:pPr>
        <w:spacing w:line="440" w:lineRule="exact"/>
        <w:ind w:firstLine="480" w:firstLineChars="200"/>
        <w:jc w:val="left"/>
        <w:rPr>
          <w:rFonts w:ascii="仿宋" w:hAnsi="仿宋" w:cs="仿宋"/>
          <w:sz w:val="24"/>
          <w:szCs w:val="24"/>
        </w:rPr>
      </w:pPr>
      <w:r>
        <w:rPr>
          <w:rFonts w:hint="eastAsia" w:ascii="仿宋" w:hAnsi="仿宋" w:cs="仿宋"/>
          <w:sz w:val="24"/>
          <w:szCs w:val="24"/>
        </w:rPr>
        <w:t xml:space="preserve">4.1落实政策：《关于促进残疾人就业政府采购政策的通知》（财库〔2017〕141号）、《政府采购促进中小企业发展管理办法》（财库﹝2020﹞46 号）、《关于政府采购支持监狱企业发展有关问题的通知》(财库〔2014〕68号)。 </w:t>
      </w:r>
    </w:p>
    <w:p w14:paraId="15205DC4">
      <w:pPr>
        <w:spacing w:line="440" w:lineRule="exact"/>
        <w:ind w:firstLine="480" w:firstLineChars="200"/>
        <w:jc w:val="left"/>
        <w:rPr>
          <w:rFonts w:ascii="仿宋" w:hAnsi="仿宋" w:cs="仿宋"/>
          <w:sz w:val="24"/>
          <w:szCs w:val="24"/>
        </w:rPr>
      </w:pPr>
      <w:r>
        <w:rPr>
          <w:rFonts w:hint="eastAsia" w:ascii="仿宋" w:hAnsi="仿宋" w:cs="仿宋"/>
          <w:sz w:val="24"/>
          <w:szCs w:val="24"/>
        </w:rPr>
        <w:t>4.2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15B9F036">
      <w:pPr>
        <w:spacing w:line="440" w:lineRule="exact"/>
        <w:ind w:firstLine="480" w:firstLineChars="200"/>
        <w:jc w:val="left"/>
        <w:rPr>
          <w:rFonts w:ascii="仿宋" w:hAnsi="仿宋" w:cs="仿宋"/>
          <w:sz w:val="24"/>
          <w:szCs w:val="24"/>
        </w:rPr>
      </w:pPr>
      <w:r>
        <w:rPr>
          <w:rFonts w:hint="eastAsia" w:ascii="仿宋" w:hAnsi="仿宋" w:cs="仿宋"/>
          <w:sz w:val="24"/>
          <w:szCs w:val="24"/>
        </w:rPr>
        <w:t xml:space="preserve">4.3各供应商应在开标前确保成为浙江省政府采购网正式注册入库供应商，并完成CA数字证书办理。因未注册入库、未办理CA数字证书等原因造成无法投标或投标失败等后果由供应商自行承担。（具体操作详见供应商CA申领操作指南https://help.zcygov.cn/web/site_2/2018/11-29/2452.html）。 </w:t>
      </w:r>
    </w:p>
    <w:p w14:paraId="19411073">
      <w:pPr>
        <w:wordWrap w:val="0"/>
        <w:spacing w:line="440" w:lineRule="exact"/>
        <w:ind w:firstLine="480" w:firstLineChars="200"/>
        <w:jc w:val="left"/>
        <w:rPr>
          <w:rFonts w:ascii="仿宋" w:hAnsi="仿宋" w:cs="仿宋"/>
          <w:sz w:val="24"/>
          <w:szCs w:val="24"/>
        </w:rPr>
      </w:pPr>
      <w:r>
        <w:rPr>
          <w:rFonts w:hint="eastAsia" w:ascii="仿宋" w:hAnsi="仿宋" w:cs="仿宋"/>
          <w:sz w:val="24"/>
          <w:szCs w:val="24"/>
        </w:rPr>
        <w:t>4.4本次政府采购活动有关信息在“浙江政府采购网（http://zfcg.czt.zj.gov.cn/）”、“宁波市政府采购网（www.nbzfcg.cn）”网站上公布，公布信息视同送达所有潜在供应商。</w:t>
      </w:r>
    </w:p>
    <w:p w14:paraId="7020D488">
      <w:pPr>
        <w:spacing w:line="440" w:lineRule="exact"/>
        <w:ind w:firstLine="480" w:firstLineChars="200"/>
        <w:jc w:val="left"/>
        <w:rPr>
          <w:rFonts w:ascii="仿宋" w:hAnsi="仿宋" w:cs="仿宋"/>
          <w:sz w:val="24"/>
          <w:szCs w:val="24"/>
        </w:rPr>
      </w:pPr>
      <w:r>
        <w:rPr>
          <w:rFonts w:hint="eastAsia" w:ascii="仿宋" w:hAnsi="仿宋" w:cs="仿宋"/>
          <w:sz w:val="24"/>
          <w:szCs w:val="24"/>
        </w:rPr>
        <w:t>4.5供应商提交电子备份响应文件方式</w:t>
      </w:r>
      <w:r>
        <w:rPr>
          <w:rFonts w:hint="eastAsia" w:ascii="仿宋" w:hAnsi="仿宋" w:cs="仿宋"/>
          <w:b/>
          <w:bCs/>
          <w:sz w:val="24"/>
          <w:szCs w:val="24"/>
          <w:lang w:val="en-US" w:eastAsia="zh-CN"/>
        </w:rPr>
        <w:t>(不强制要求）</w:t>
      </w:r>
      <w:r>
        <w:rPr>
          <w:rFonts w:hint="eastAsia" w:ascii="仿宋" w:hAnsi="仿宋" w:cs="仿宋"/>
          <w:sz w:val="24"/>
          <w:szCs w:val="24"/>
        </w:rPr>
        <w:t xml:space="preserve">： </w:t>
      </w:r>
    </w:p>
    <w:p w14:paraId="36864D8F">
      <w:pPr>
        <w:spacing w:line="440" w:lineRule="exact"/>
        <w:ind w:firstLine="480" w:firstLineChars="200"/>
        <w:jc w:val="left"/>
        <w:rPr>
          <w:rFonts w:ascii="仿宋" w:hAnsi="仿宋" w:cs="仿宋"/>
          <w:sz w:val="24"/>
          <w:szCs w:val="24"/>
        </w:rPr>
      </w:pPr>
      <w:r>
        <w:rPr>
          <w:rFonts w:hint="eastAsia" w:ascii="仿宋" w:hAnsi="仿宋" w:cs="仿宋"/>
          <w:sz w:val="24"/>
          <w:szCs w:val="24"/>
        </w:rPr>
        <w:t xml:space="preserve">4.5.1采用邮寄方式提交备份响应文件，需按以下要求递交： </w:t>
      </w:r>
    </w:p>
    <w:p w14:paraId="595A2D02">
      <w:pPr>
        <w:spacing w:line="440" w:lineRule="exact"/>
        <w:ind w:firstLine="480" w:firstLineChars="200"/>
        <w:jc w:val="left"/>
        <w:rPr>
          <w:rFonts w:ascii="仿宋" w:hAnsi="仿宋" w:cs="仿宋"/>
          <w:sz w:val="24"/>
          <w:szCs w:val="24"/>
        </w:rPr>
      </w:pPr>
      <w:r>
        <w:rPr>
          <w:rFonts w:hint="eastAsia" w:ascii="仿宋" w:hAnsi="仿宋" w:cs="仿宋"/>
          <w:sz w:val="24"/>
          <w:szCs w:val="24"/>
        </w:rPr>
        <w:t>供应商须在</w:t>
      </w:r>
      <w:r>
        <w:rPr>
          <w:rFonts w:hint="eastAsia" w:ascii="仿宋" w:hAnsi="仿宋" w:cs="仿宋"/>
          <w:b/>
          <w:bCs/>
          <w:sz w:val="24"/>
          <w:szCs w:val="24"/>
        </w:rPr>
        <w:t>磋商日前一个工作日16:00</w:t>
      </w:r>
      <w:r>
        <w:rPr>
          <w:rFonts w:hint="eastAsia" w:ascii="仿宋" w:hAnsi="仿宋" w:cs="仿宋"/>
          <w:sz w:val="24"/>
          <w:szCs w:val="24"/>
        </w:rPr>
        <w:t xml:space="preserve">（北京时间）前将电子备份响应文件邮寄至规定地点，由采购代理机构工作人员进行签收。各供应商自行考虑邮寄在途时间，邮寄过程中无论何种因素导致电子备份响应文件未按时递交的后果，均由供应商自行负责。电子备份响应文件递交时间以招标代理实际收到响应文件的时间为准。迟到的电子备份响应文件将被拒收。请各供应商确保密封包装在邮寄过程密封包装完好，并在邮寄包裹上注明项目名称，因邮寄过程的密封破损造成不符合开标要求的，本招标代理及采购人概不负责。  </w:t>
      </w:r>
    </w:p>
    <w:p w14:paraId="737D7932">
      <w:pPr>
        <w:spacing w:line="440" w:lineRule="exact"/>
        <w:ind w:firstLine="480" w:firstLineChars="200"/>
        <w:jc w:val="left"/>
        <w:rPr>
          <w:rFonts w:ascii="仿宋" w:hAnsi="仿宋" w:cs="仿宋"/>
          <w:sz w:val="24"/>
          <w:szCs w:val="24"/>
        </w:rPr>
      </w:pPr>
      <w:r>
        <w:rPr>
          <w:rFonts w:hint="eastAsia" w:ascii="仿宋" w:hAnsi="仿宋" w:cs="仿宋"/>
          <w:sz w:val="24"/>
          <w:szCs w:val="24"/>
        </w:rPr>
        <w:t>电子备份响应文件邮寄地址为：宁波市鄞州区朝晖路 17 号上海银行大厦 11-2-5     收件人：汪工     联系方式：0574-87300622、19550308002</w:t>
      </w:r>
    </w:p>
    <w:p w14:paraId="2F9F5A57">
      <w:pPr>
        <w:spacing w:line="440" w:lineRule="exact"/>
        <w:ind w:firstLine="480" w:firstLineChars="200"/>
        <w:jc w:val="left"/>
        <w:rPr>
          <w:rFonts w:ascii="仿宋" w:hAnsi="仿宋" w:cs="仿宋"/>
          <w:sz w:val="24"/>
          <w:szCs w:val="24"/>
        </w:rPr>
      </w:pPr>
      <w:r>
        <w:rPr>
          <w:rFonts w:hint="eastAsia" w:ascii="仿宋" w:hAnsi="仿宋" w:cs="仿宋"/>
          <w:sz w:val="24"/>
          <w:szCs w:val="24"/>
        </w:rPr>
        <w:t>4.5.2采用现场递交方式递交电子备份响应文件的，提交当天递交至开标地点。若供应商无法准时进入开标现场的，由供应商自行负责。</w:t>
      </w:r>
    </w:p>
    <w:p w14:paraId="0F599A18">
      <w:pPr>
        <w:spacing w:line="400" w:lineRule="exact"/>
        <w:rPr>
          <w:rFonts w:ascii="仿宋" w:hAnsi="仿宋" w:cs="仿宋"/>
          <w:b/>
          <w:sz w:val="24"/>
          <w:szCs w:val="24"/>
        </w:rPr>
      </w:pPr>
      <w:bookmarkStart w:id="38" w:name="_Toc35393805"/>
      <w:bookmarkStart w:id="39" w:name="_Toc28359095"/>
      <w:bookmarkStart w:id="40" w:name="_Toc28359018"/>
      <w:bookmarkStart w:id="41" w:name="_Toc35393636"/>
      <w:r>
        <w:rPr>
          <w:rFonts w:hint="eastAsia" w:ascii="仿宋" w:hAnsi="仿宋" w:cs="仿宋"/>
          <w:b/>
          <w:sz w:val="24"/>
          <w:szCs w:val="24"/>
        </w:rPr>
        <w:t>八、凡对本次采购提出询问、质疑、投诉，请按以下方式联系</w:t>
      </w:r>
      <w:bookmarkEnd w:id="38"/>
      <w:bookmarkEnd w:id="39"/>
      <w:bookmarkEnd w:id="40"/>
      <w:bookmarkEnd w:id="41"/>
    </w:p>
    <w:p w14:paraId="7B794010">
      <w:pPr>
        <w:spacing w:line="400" w:lineRule="exact"/>
        <w:rPr>
          <w:rFonts w:ascii="仿宋" w:hAnsi="仿宋" w:cs="仿宋"/>
          <w:sz w:val="24"/>
          <w:szCs w:val="24"/>
          <w:highlight w:val="none"/>
        </w:rPr>
      </w:pPr>
      <w:r>
        <w:rPr>
          <w:rFonts w:hint="eastAsia" w:ascii="仿宋" w:hAnsi="仿宋" w:cs="仿宋"/>
          <w:sz w:val="24"/>
          <w:szCs w:val="24"/>
        </w:rPr>
        <w:t xml:space="preserve">    </w:t>
      </w:r>
      <w:bookmarkStart w:id="42" w:name="OLE_LINK9"/>
      <w:r>
        <w:rPr>
          <w:rFonts w:hint="eastAsia" w:ascii="仿宋" w:hAnsi="仿宋" w:cs="仿宋"/>
          <w:sz w:val="24"/>
          <w:szCs w:val="24"/>
        </w:rPr>
        <w:t>1.</w:t>
      </w:r>
      <w:r>
        <w:rPr>
          <w:rFonts w:hint="eastAsia" w:ascii="仿宋" w:hAnsi="仿宋" w:cs="仿宋"/>
          <w:sz w:val="24"/>
          <w:szCs w:val="24"/>
          <w:highlight w:val="none"/>
        </w:rPr>
        <w:t>采购人信息</w:t>
      </w:r>
    </w:p>
    <w:p w14:paraId="759BB29A">
      <w:pPr>
        <w:spacing w:line="400" w:lineRule="exact"/>
        <w:ind w:firstLine="480"/>
        <w:rPr>
          <w:rFonts w:ascii="仿宋" w:hAnsi="仿宋" w:cs="仿宋"/>
          <w:sz w:val="24"/>
          <w:szCs w:val="24"/>
          <w:highlight w:val="none"/>
        </w:rPr>
      </w:pPr>
      <w:r>
        <w:rPr>
          <w:rFonts w:hint="eastAsia" w:ascii="仿宋" w:hAnsi="仿宋" w:cs="仿宋"/>
          <w:sz w:val="24"/>
          <w:szCs w:val="24"/>
          <w:highlight w:val="none"/>
        </w:rPr>
        <w:t>名    称：宁波经济技术开发区甬保经济发展中心</w:t>
      </w:r>
    </w:p>
    <w:p w14:paraId="711FA378">
      <w:pPr>
        <w:spacing w:line="400" w:lineRule="exact"/>
        <w:ind w:firstLine="480"/>
        <w:rPr>
          <w:rFonts w:hint="default" w:ascii="仿宋" w:hAnsi="仿宋" w:eastAsia="仿宋" w:cs="仿宋"/>
          <w:sz w:val="24"/>
          <w:szCs w:val="24"/>
          <w:highlight w:val="none"/>
          <w:lang w:val="en-US" w:eastAsia="zh-CN"/>
        </w:rPr>
      </w:pPr>
      <w:r>
        <w:rPr>
          <w:rFonts w:hint="eastAsia" w:ascii="仿宋" w:hAnsi="仿宋" w:cs="仿宋"/>
          <w:sz w:val="24"/>
          <w:szCs w:val="24"/>
          <w:highlight w:val="none"/>
        </w:rPr>
        <w:t>地    址：</w:t>
      </w:r>
      <w:r>
        <w:rPr>
          <w:rFonts w:hint="eastAsia" w:ascii="仿宋" w:hAnsi="仿宋" w:cs="仿宋"/>
          <w:sz w:val="24"/>
          <w:szCs w:val="24"/>
          <w:highlight w:val="none"/>
          <w:lang w:val="en-US" w:eastAsia="zh-CN"/>
        </w:rPr>
        <w:t>宁波市北仑区兴业大道1号宁波保税区大厦</w:t>
      </w:r>
    </w:p>
    <w:p w14:paraId="65CF3797">
      <w:pPr>
        <w:spacing w:line="400" w:lineRule="exact"/>
        <w:ind w:firstLine="480"/>
        <w:rPr>
          <w:rFonts w:ascii="仿宋" w:hAnsi="仿宋" w:cs="仿宋"/>
          <w:sz w:val="24"/>
          <w:szCs w:val="24"/>
          <w:highlight w:val="none"/>
        </w:rPr>
      </w:pPr>
      <w:r>
        <w:rPr>
          <w:rFonts w:hint="eastAsia" w:ascii="仿宋" w:hAnsi="仿宋" w:cs="仿宋"/>
          <w:sz w:val="24"/>
          <w:szCs w:val="24"/>
          <w:highlight w:val="none"/>
        </w:rPr>
        <w:t>传    真：/</w:t>
      </w:r>
    </w:p>
    <w:p w14:paraId="59948594">
      <w:pPr>
        <w:spacing w:line="400" w:lineRule="exact"/>
        <w:ind w:firstLine="480"/>
        <w:rPr>
          <w:rFonts w:hint="eastAsia" w:ascii="仿宋" w:hAnsi="仿宋" w:eastAsia="仿宋" w:cs="仿宋"/>
          <w:sz w:val="24"/>
          <w:szCs w:val="24"/>
          <w:highlight w:val="none"/>
          <w:lang w:val="en-US" w:eastAsia="zh-CN"/>
        </w:rPr>
      </w:pPr>
      <w:r>
        <w:rPr>
          <w:rFonts w:hint="eastAsia" w:ascii="仿宋" w:hAnsi="仿宋" w:cs="仿宋"/>
          <w:sz w:val="24"/>
          <w:szCs w:val="24"/>
          <w:highlight w:val="none"/>
        </w:rPr>
        <w:t>项目联系人（询问）：</w:t>
      </w:r>
      <w:r>
        <w:rPr>
          <w:rFonts w:hint="eastAsia" w:ascii="仿宋" w:hAnsi="仿宋" w:cs="仿宋"/>
          <w:sz w:val="24"/>
          <w:szCs w:val="24"/>
          <w:highlight w:val="none"/>
          <w:lang w:val="en-US" w:eastAsia="zh-CN"/>
        </w:rPr>
        <w:t>马老师</w:t>
      </w:r>
    </w:p>
    <w:p w14:paraId="31D563EC">
      <w:pPr>
        <w:spacing w:line="400" w:lineRule="exact"/>
        <w:ind w:firstLine="480"/>
        <w:rPr>
          <w:rFonts w:hint="default" w:ascii="仿宋" w:hAnsi="仿宋" w:eastAsia="仿宋" w:cs="仿宋"/>
          <w:sz w:val="24"/>
          <w:szCs w:val="24"/>
          <w:highlight w:val="none"/>
          <w:lang w:val="en-US" w:eastAsia="zh-CN"/>
        </w:rPr>
      </w:pPr>
      <w:r>
        <w:rPr>
          <w:rFonts w:hint="eastAsia" w:ascii="仿宋" w:hAnsi="仿宋" w:cs="仿宋"/>
          <w:sz w:val="24"/>
          <w:szCs w:val="24"/>
          <w:highlight w:val="none"/>
        </w:rPr>
        <w:t>项目联系方式（询问）：</w:t>
      </w:r>
      <w:r>
        <w:rPr>
          <w:rFonts w:hint="eastAsia" w:ascii="仿宋" w:hAnsi="仿宋" w:cs="仿宋"/>
          <w:sz w:val="24"/>
          <w:szCs w:val="24"/>
          <w:highlight w:val="none"/>
          <w:lang w:val="en-US" w:eastAsia="zh-CN"/>
        </w:rPr>
        <w:t>0574-89286699</w:t>
      </w:r>
    </w:p>
    <w:p w14:paraId="62671073">
      <w:pPr>
        <w:spacing w:line="400" w:lineRule="exact"/>
        <w:ind w:firstLine="480"/>
        <w:rPr>
          <w:rFonts w:hint="default" w:ascii="仿宋" w:hAnsi="仿宋" w:eastAsia="仿宋" w:cs="仿宋"/>
          <w:sz w:val="24"/>
          <w:szCs w:val="24"/>
          <w:highlight w:val="none"/>
          <w:lang w:val="en-US" w:eastAsia="zh-CN"/>
        </w:rPr>
      </w:pPr>
      <w:r>
        <w:rPr>
          <w:rFonts w:hint="eastAsia" w:ascii="仿宋" w:hAnsi="仿宋" w:cs="仿宋"/>
          <w:sz w:val="24"/>
          <w:szCs w:val="24"/>
          <w:highlight w:val="none"/>
        </w:rPr>
        <w:t>质疑联系人：</w:t>
      </w:r>
      <w:r>
        <w:rPr>
          <w:rFonts w:hint="eastAsia" w:ascii="仿宋" w:hAnsi="仿宋" w:cs="仿宋"/>
          <w:sz w:val="24"/>
          <w:szCs w:val="24"/>
          <w:highlight w:val="none"/>
          <w:lang w:val="en-US" w:eastAsia="zh-CN"/>
        </w:rPr>
        <w:t>王老师</w:t>
      </w:r>
    </w:p>
    <w:p w14:paraId="26EF0311">
      <w:pPr>
        <w:spacing w:line="400" w:lineRule="exact"/>
        <w:ind w:firstLine="480"/>
        <w:rPr>
          <w:rFonts w:hint="default" w:ascii="仿宋" w:hAnsi="仿宋" w:eastAsia="仿宋" w:cs="仿宋"/>
          <w:sz w:val="24"/>
          <w:szCs w:val="24"/>
          <w:highlight w:val="none"/>
          <w:lang w:val="en-US" w:eastAsia="zh-CN"/>
        </w:rPr>
      </w:pPr>
      <w:r>
        <w:rPr>
          <w:rFonts w:hint="eastAsia" w:ascii="仿宋" w:hAnsi="仿宋" w:cs="仿宋"/>
          <w:sz w:val="24"/>
          <w:szCs w:val="24"/>
          <w:highlight w:val="none"/>
        </w:rPr>
        <w:t>质疑联系方式：</w:t>
      </w:r>
      <w:r>
        <w:rPr>
          <w:rFonts w:hint="eastAsia" w:ascii="仿宋" w:hAnsi="仿宋" w:cs="仿宋"/>
          <w:sz w:val="24"/>
          <w:szCs w:val="24"/>
          <w:highlight w:val="none"/>
          <w:lang w:val="en-US" w:eastAsia="zh-CN"/>
        </w:rPr>
        <w:t>0574-89286688</w:t>
      </w:r>
    </w:p>
    <w:bookmarkEnd w:id="42"/>
    <w:p w14:paraId="3A555D3F">
      <w:pPr>
        <w:spacing w:line="400" w:lineRule="exact"/>
        <w:rPr>
          <w:rFonts w:ascii="仿宋" w:hAnsi="仿宋" w:cs="仿宋"/>
          <w:sz w:val="24"/>
          <w:szCs w:val="24"/>
          <w:highlight w:val="none"/>
        </w:rPr>
      </w:pPr>
      <w:r>
        <w:rPr>
          <w:rFonts w:hint="eastAsia" w:ascii="仿宋" w:hAnsi="仿宋" w:cs="仿宋"/>
          <w:sz w:val="24"/>
          <w:szCs w:val="24"/>
          <w:highlight w:val="none"/>
        </w:rPr>
        <w:t xml:space="preserve">    </w:t>
      </w:r>
    </w:p>
    <w:p w14:paraId="77E70AF5">
      <w:pPr>
        <w:spacing w:line="400" w:lineRule="exact"/>
        <w:ind w:firstLine="480" w:firstLineChars="200"/>
        <w:rPr>
          <w:rFonts w:ascii="仿宋" w:hAnsi="仿宋" w:cs="仿宋"/>
          <w:sz w:val="24"/>
          <w:szCs w:val="24"/>
          <w:highlight w:val="none"/>
        </w:rPr>
      </w:pPr>
      <w:r>
        <w:rPr>
          <w:rFonts w:hint="eastAsia" w:ascii="仿宋" w:hAnsi="仿宋" w:cs="仿宋"/>
          <w:sz w:val="24"/>
          <w:szCs w:val="24"/>
          <w:highlight w:val="none"/>
        </w:rPr>
        <w:t>2.采购代理机构信息</w:t>
      </w:r>
    </w:p>
    <w:p w14:paraId="759C475F">
      <w:pPr>
        <w:spacing w:line="400" w:lineRule="exact"/>
        <w:ind w:firstLine="480" w:firstLineChars="200"/>
        <w:rPr>
          <w:rFonts w:ascii="仿宋" w:hAnsi="仿宋" w:cs="仿宋"/>
          <w:sz w:val="24"/>
          <w:szCs w:val="24"/>
          <w:highlight w:val="none"/>
        </w:rPr>
      </w:pPr>
      <w:r>
        <w:rPr>
          <w:rFonts w:hint="eastAsia" w:ascii="仿宋" w:hAnsi="仿宋" w:cs="仿宋"/>
          <w:sz w:val="24"/>
          <w:szCs w:val="24"/>
          <w:highlight w:val="none"/>
        </w:rPr>
        <w:t>名    称：宁波慧泽工程管理咨询有限公司</w:t>
      </w:r>
    </w:p>
    <w:p w14:paraId="076AF6C9">
      <w:pPr>
        <w:spacing w:line="400" w:lineRule="exact"/>
        <w:ind w:firstLine="480" w:firstLineChars="200"/>
        <w:rPr>
          <w:rFonts w:ascii="仿宋" w:hAnsi="仿宋" w:cs="仿宋"/>
          <w:sz w:val="24"/>
          <w:szCs w:val="24"/>
          <w:highlight w:val="none"/>
        </w:rPr>
      </w:pPr>
      <w:r>
        <w:rPr>
          <w:rFonts w:hint="eastAsia" w:ascii="仿宋" w:hAnsi="仿宋" w:cs="仿宋"/>
          <w:sz w:val="24"/>
          <w:szCs w:val="24"/>
          <w:highlight w:val="none"/>
        </w:rPr>
        <w:t>地    址：宁波市鄞州区朝晖路17号上海银行大厦11-2-5</w:t>
      </w:r>
    </w:p>
    <w:p w14:paraId="2D8A2675">
      <w:pPr>
        <w:spacing w:line="400" w:lineRule="exact"/>
        <w:rPr>
          <w:rFonts w:ascii="仿宋" w:hAnsi="仿宋" w:cs="仿宋"/>
          <w:sz w:val="24"/>
          <w:szCs w:val="24"/>
          <w:highlight w:val="none"/>
        </w:rPr>
      </w:pPr>
      <w:r>
        <w:rPr>
          <w:rFonts w:hint="eastAsia" w:ascii="仿宋" w:hAnsi="仿宋" w:cs="仿宋"/>
          <w:sz w:val="24"/>
          <w:szCs w:val="24"/>
          <w:highlight w:val="none"/>
        </w:rPr>
        <w:t xml:space="preserve">    传    真：/</w:t>
      </w:r>
    </w:p>
    <w:p w14:paraId="27F21B24">
      <w:pPr>
        <w:spacing w:line="400" w:lineRule="exact"/>
        <w:rPr>
          <w:rFonts w:ascii="仿宋" w:hAnsi="仿宋" w:cs="仿宋"/>
          <w:sz w:val="24"/>
          <w:szCs w:val="24"/>
        </w:rPr>
      </w:pPr>
      <w:r>
        <w:rPr>
          <w:rFonts w:hint="eastAsia" w:ascii="仿宋" w:hAnsi="仿宋" w:cs="仿宋"/>
          <w:sz w:val="24"/>
          <w:szCs w:val="24"/>
        </w:rPr>
        <w:t xml:space="preserve">    项目联系人（询问）：汪源洁、朱真真、刘静蕾</w:t>
      </w:r>
    </w:p>
    <w:p w14:paraId="0E07F63E">
      <w:pPr>
        <w:spacing w:line="400" w:lineRule="exact"/>
        <w:rPr>
          <w:rFonts w:ascii="仿宋" w:hAnsi="仿宋" w:cs="仿宋"/>
          <w:sz w:val="24"/>
          <w:szCs w:val="24"/>
        </w:rPr>
      </w:pPr>
      <w:r>
        <w:rPr>
          <w:rFonts w:hint="eastAsia" w:ascii="仿宋" w:hAnsi="仿宋" w:cs="仿宋"/>
          <w:sz w:val="24"/>
          <w:szCs w:val="24"/>
        </w:rPr>
        <w:t xml:space="preserve">    项目联系方式（询问）：0574-87300622、</w:t>
      </w:r>
      <w:bookmarkStart w:id="43" w:name="OLE_LINK17"/>
      <w:r>
        <w:rPr>
          <w:rFonts w:hint="eastAsia" w:ascii="仿宋" w:hAnsi="仿宋" w:cs="仿宋"/>
          <w:sz w:val="24"/>
          <w:szCs w:val="24"/>
        </w:rPr>
        <w:t>19550308002</w:t>
      </w:r>
      <w:bookmarkEnd w:id="43"/>
    </w:p>
    <w:p w14:paraId="627E6AE8">
      <w:pPr>
        <w:spacing w:line="400" w:lineRule="exact"/>
        <w:rPr>
          <w:rFonts w:ascii="仿宋" w:hAnsi="仿宋" w:cs="仿宋"/>
          <w:sz w:val="24"/>
          <w:szCs w:val="24"/>
        </w:rPr>
      </w:pPr>
      <w:r>
        <w:rPr>
          <w:rFonts w:hint="eastAsia" w:ascii="仿宋" w:hAnsi="仿宋" w:cs="仿宋"/>
          <w:sz w:val="24"/>
          <w:szCs w:val="24"/>
        </w:rPr>
        <w:t xml:space="preserve">    质疑联系人：沈志翔</w:t>
      </w:r>
    </w:p>
    <w:p w14:paraId="26D843F0">
      <w:pPr>
        <w:spacing w:line="400" w:lineRule="exact"/>
        <w:rPr>
          <w:rFonts w:ascii="仿宋" w:hAnsi="仿宋" w:cs="仿宋"/>
          <w:sz w:val="24"/>
          <w:szCs w:val="24"/>
        </w:rPr>
      </w:pPr>
      <w:r>
        <w:rPr>
          <w:rFonts w:hint="eastAsia" w:ascii="仿宋" w:hAnsi="仿宋" w:cs="仿宋"/>
          <w:sz w:val="24"/>
          <w:szCs w:val="24"/>
        </w:rPr>
        <w:t xml:space="preserve">    质疑联系方式：：15867305182</w:t>
      </w:r>
    </w:p>
    <w:p w14:paraId="51B3191D">
      <w:pPr>
        <w:spacing w:line="400" w:lineRule="exact"/>
        <w:rPr>
          <w:rFonts w:ascii="仿宋" w:hAnsi="仿宋" w:cs="仿宋"/>
          <w:sz w:val="24"/>
          <w:szCs w:val="24"/>
        </w:rPr>
      </w:pPr>
    </w:p>
    <w:p w14:paraId="5ED75FF3">
      <w:pPr>
        <w:spacing w:line="400" w:lineRule="exact"/>
        <w:rPr>
          <w:rFonts w:ascii="仿宋" w:hAnsi="仿宋" w:cs="仿宋"/>
          <w:sz w:val="24"/>
          <w:szCs w:val="24"/>
        </w:rPr>
      </w:pPr>
      <w:r>
        <w:rPr>
          <w:rFonts w:hint="eastAsia" w:ascii="仿宋" w:hAnsi="仿宋" w:cs="仿宋"/>
          <w:sz w:val="24"/>
          <w:szCs w:val="24"/>
        </w:rPr>
        <w:t xml:space="preserve">    3.同级监督管理部门            </w:t>
      </w:r>
    </w:p>
    <w:p w14:paraId="27945975">
      <w:pPr>
        <w:keepNext w:val="0"/>
        <w:keepLines w:val="0"/>
        <w:pageBreakBefore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highlight w:val="none"/>
        </w:rPr>
      </w:pPr>
      <w:r>
        <w:rPr>
          <w:rFonts w:hint="eastAsia" w:ascii="仿宋" w:hAnsi="仿宋" w:cs="仿宋"/>
          <w:sz w:val="24"/>
          <w:szCs w:val="24"/>
        </w:rPr>
        <w:t xml:space="preserve">    </w:t>
      </w:r>
      <w:r>
        <w:rPr>
          <w:rFonts w:hint="eastAsia" w:ascii="仿宋" w:hAnsi="仿宋" w:eastAsia="仿宋" w:cs="仿宋"/>
          <w:color w:val="auto"/>
          <w:sz w:val="24"/>
          <w:highlight w:val="none"/>
        </w:rPr>
        <w:t>名    称：宁波市北仑区政府采购管理办公室</w:t>
      </w:r>
    </w:p>
    <w:p w14:paraId="16B11EC9">
      <w:pPr>
        <w:keepNext w:val="0"/>
        <w:keepLines w:val="0"/>
        <w:pageBreakBefore w:val="0"/>
        <w:kinsoku/>
        <w:wordWrap/>
        <w:overflowPunct/>
        <w:topLinePunct w:val="0"/>
        <w:autoSpaceDE/>
        <w:autoSpaceDN/>
        <w:bidi w:val="0"/>
        <w:adjustRightInd w:val="0"/>
        <w:spacing w:line="400" w:lineRule="exact"/>
        <w:textAlignment w:val="baseline"/>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
        </w:rPr>
        <w:t>宁波市北仑区长江路1166号</w:t>
      </w:r>
    </w:p>
    <w:p w14:paraId="0879ACBD">
      <w:pPr>
        <w:keepNext w:val="0"/>
        <w:keepLines w:val="0"/>
        <w:pageBreakBefore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联 系 人 ：</w:t>
      </w:r>
      <w:r>
        <w:rPr>
          <w:rFonts w:hint="eastAsia" w:ascii="仿宋" w:hAnsi="仿宋" w:cs="仿宋"/>
          <w:color w:val="auto"/>
          <w:sz w:val="24"/>
          <w:highlight w:val="none"/>
          <w:lang w:val="en-US" w:eastAsia="zh-CN"/>
        </w:rPr>
        <w:t>严</w:t>
      </w:r>
      <w:r>
        <w:rPr>
          <w:rFonts w:hint="eastAsia" w:ascii="仿宋" w:hAnsi="仿宋" w:eastAsia="仿宋" w:cs="仿宋"/>
          <w:color w:val="auto"/>
          <w:sz w:val="24"/>
          <w:highlight w:val="none"/>
          <w:lang w:val="en-US" w:eastAsia="zh-CN"/>
        </w:rPr>
        <w:t>老师</w:t>
      </w:r>
    </w:p>
    <w:p w14:paraId="45E1251A">
      <w:pPr>
        <w:spacing w:line="400" w:lineRule="exact"/>
        <w:ind w:firstLine="480" w:firstLineChars="200"/>
        <w:rPr>
          <w:rFonts w:ascii="仿宋" w:hAnsi="仿宋" w:cs="仿宋"/>
          <w:sz w:val="24"/>
          <w:szCs w:val="24"/>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
        </w:rPr>
        <w:t>0574-89383756</w:t>
      </w:r>
      <w:r>
        <w:rPr>
          <w:rFonts w:hint="eastAsia" w:ascii="仿宋" w:hAnsi="仿宋" w:cs="仿宋"/>
          <w:sz w:val="24"/>
          <w:szCs w:val="24"/>
        </w:rPr>
        <w:t xml:space="preserve">         </w:t>
      </w:r>
    </w:p>
    <w:p w14:paraId="69594244">
      <w:pPr>
        <w:spacing w:line="400" w:lineRule="exact"/>
        <w:ind w:firstLine="480"/>
        <w:rPr>
          <w:rFonts w:ascii="仿宋" w:hAnsi="仿宋" w:cs="仿宋"/>
          <w:sz w:val="24"/>
          <w:szCs w:val="24"/>
        </w:rPr>
      </w:pPr>
    </w:p>
    <w:p w14:paraId="20501328">
      <w:pPr>
        <w:spacing w:line="400" w:lineRule="exact"/>
        <w:ind w:firstLine="480"/>
        <w:rPr>
          <w:rFonts w:ascii="仿宋" w:hAnsi="仿宋" w:cs="仿宋"/>
          <w:sz w:val="24"/>
          <w:szCs w:val="24"/>
        </w:rPr>
      </w:pPr>
      <w:r>
        <w:rPr>
          <w:rFonts w:hint="eastAsia" w:ascii="仿宋" w:hAnsi="仿宋" w:cs="仿宋"/>
          <w:sz w:val="24"/>
          <w:szCs w:val="24"/>
        </w:rPr>
        <w:t>若对项目采购电子交易系统操作有疑问，可登录政采云（https://www.zcygov.cn/），点击右侧咨询小采，获取采小蜜智能服务管家帮助，或拨打政采云服务热线95763获取热线服务帮助。</w:t>
      </w:r>
    </w:p>
    <w:p w14:paraId="7A5D10AE">
      <w:pPr>
        <w:rPr>
          <w:rFonts w:ascii="仿宋" w:hAnsi="仿宋" w:cs="仿宋"/>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cs="仿宋"/>
          <w:sz w:val="24"/>
          <w:szCs w:val="24"/>
        </w:rPr>
        <w:t>CA问题联系电话（人工）：汇信CA 400-888-4636；天谷CA 400-087-8198。</w:t>
      </w:r>
    </w:p>
    <w:p w14:paraId="625A65B0">
      <w:pPr>
        <w:spacing w:line="480" w:lineRule="auto"/>
        <w:jc w:val="center"/>
        <w:outlineLvl w:val="0"/>
        <w:rPr>
          <w:rFonts w:ascii="仿宋" w:hAnsi="仿宋" w:cs="仿宋"/>
          <w:b/>
          <w:sz w:val="36"/>
          <w:szCs w:val="20"/>
        </w:rPr>
      </w:pPr>
      <w:bookmarkStart w:id="44" w:name="_Toc29647"/>
      <w:r>
        <w:rPr>
          <w:rFonts w:hint="eastAsia" w:ascii="仿宋" w:hAnsi="仿宋" w:cs="仿宋"/>
          <w:b/>
          <w:sz w:val="36"/>
          <w:szCs w:val="20"/>
        </w:rPr>
        <w:t>第二部分 供应商须知</w:t>
      </w:r>
      <w:bookmarkEnd w:id="44"/>
    </w:p>
    <w:p w14:paraId="40FC01DB">
      <w:pPr>
        <w:jc w:val="center"/>
      </w:pPr>
      <w:r>
        <w:t>前附表</w:t>
      </w:r>
    </w:p>
    <w:tbl>
      <w:tblPr>
        <w:tblStyle w:val="17"/>
        <w:tblW w:w="93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8569"/>
      </w:tblGrid>
      <w:tr w14:paraId="3859C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EDFFE23">
            <w:pPr>
              <w:spacing w:line="400" w:lineRule="exact"/>
              <w:jc w:val="center"/>
              <w:rPr>
                <w:rFonts w:ascii="仿宋" w:hAnsi="仿宋" w:cs="仿宋"/>
                <w:b/>
                <w:bCs/>
                <w:sz w:val="24"/>
                <w:szCs w:val="24"/>
              </w:rPr>
            </w:pPr>
            <w:r>
              <w:rPr>
                <w:rFonts w:hint="eastAsia" w:ascii="仿宋" w:hAnsi="仿宋" w:cs="仿宋"/>
                <w:b/>
                <w:bCs/>
                <w:sz w:val="24"/>
                <w:szCs w:val="24"/>
              </w:rPr>
              <w:t>序号</w:t>
            </w:r>
          </w:p>
        </w:tc>
        <w:tc>
          <w:tcPr>
            <w:tcW w:w="8569" w:type="dxa"/>
            <w:tcBorders>
              <w:top w:val="single" w:color="auto" w:sz="4" w:space="0"/>
              <w:left w:val="single" w:color="auto" w:sz="4" w:space="0"/>
              <w:bottom w:val="single" w:color="auto" w:sz="4" w:space="0"/>
              <w:right w:val="single" w:color="auto" w:sz="4" w:space="0"/>
            </w:tcBorders>
            <w:vAlign w:val="center"/>
          </w:tcPr>
          <w:p w14:paraId="12253473">
            <w:pPr>
              <w:spacing w:line="400" w:lineRule="exact"/>
              <w:jc w:val="center"/>
              <w:rPr>
                <w:rFonts w:ascii="仿宋" w:hAnsi="仿宋" w:cs="仿宋"/>
                <w:b/>
                <w:bCs/>
                <w:sz w:val="24"/>
                <w:szCs w:val="24"/>
              </w:rPr>
            </w:pPr>
            <w:r>
              <w:rPr>
                <w:rFonts w:hint="eastAsia" w:ascii="仿宋" w:hAnsi="仿宋" w:cs="仿宋"/>
                <w:b/>
                <w:bCs/>
                <w:sz w:val="24"/>
                <w:szCs w:val="24"/>
              </w:rPr>
              <w:t>内容、要求</w:t>
            </w:r>
          </w:p>
        </w:tc>
      </w:tr>
      <w:tr w14:paraId="5588D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75829D0">
            <w:pPr>
              <w:spacing w:line="400" w:lineRule="exact"/>
              <w:jc w:val="center"/>
              <w:rPr>
                <w:rFonts w:ascii="仿宋" w:hAnsi="仿宋" w:cs="仿宋"/>
                <w:sz w:val="24"/>
                <w:szCs w:val="24"/>
              </w:rPr>
            </w:pPr>
            <w:r>
              <w:rPr>
                <w:rFonts w:hint="eastAsia" w:ascii="仿宋" w:hAnsi="仿宋" w:cs="仿宋"/>
                <w:sz w:val="24"/>
                <w:szCs w:val="24"/>
              </w:rPr>
              <w:t>1</w:t>
            </w:r>
          </w:p>
        </w:tc>
        <w:tc>
          <w:tcPr>
            <w:tcW w:w="8569" w:type="dxa"/>
            <w:tcBorders>
              <w:top w:val="single" w:color="auto" w:sz="4" w:space="0"/>
              <w:left w:val="single" w:color="auto" w:sz="4" w:space="0"/>
              <w:bottom w:val="single" w:color="auto" w:sz="4" w:space="0"/>
              <w:right w:val="single" w:color="auto" w:sz="4" w:space="0"/>
            </w:tcBorders>
            <w:vAlign w:val="center"/>
          </w:tcPr>
          <w:p w14:paraId="3C48F26B">
            <w:pPr>
              <w:spacing w:line="400" w:lineRule="exact"/>
              <w:rPr>
                <w:rFonts w:hint="eastAsia" w:ascii="仿宋" w:hAnsi="仿宋" w:eastAsia="仿宋" w:cs="仿宋"/>
                <w:sz w:val="24"/>
                <w:szCs w:val="24"/>
                <w:lang w:eastAsia="zh-CN"/>
              </w:rPr>
            </w:pPr>
            <w:r>
              <w:rPr>
                <w:rFonts w:hint="eastAsia" w:ascii="仿宋" w:hAnsi="仿宋" w:cs="仿宋"/>
                <w:sz w:val="24"/>
                <w:szCs w:val="24"/>
              </w:rPr>
              <w:t>项目名称：</w:t>
            </w:r>
            <w:r>
              <w:rPr>
                <w:rFonts w:hint="eastAsia" w:ascii="仿宋" w:hAnsi="仿宋" w:cs="仿宋"/>
                <w:sz w:val="24"/>
                <w:szCs w:val="24"/>
                <w:lang w:eastAsia="zh-CN"/>
              </w:rPr>
              <w:t>保税区块“十五五”发展规划研究</w:t>
            </w:r>
          </w:p>
        </w:tc>
      </w:tr>
      <w:tr w14:paraId="1CC8C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D69E50B">
            <w:pPr>
              <w:spacing w:line="400" w:lineRule="exact"/>
              <w:jc w:val="center"/>
              <w:rPr>
                <w:rFonts w:ascii="仿宋" w:hAnsi="仿宋" w:cs="仿宋"/>
                <w:sz w:val="24"/>
                <w:szCs w:val="24"/>
              </w:rPr>
            </w:pPr>
            <w:r>
              <w:rPr>
                <w:rFonts w:hint="eastAsia" w:ascii="仿宋" w:hAnsi="仿宋" w:cs="仿宋"/>
                <w:b/>
                <w:sz w:val="24"/>
                <w:szCs w:val="24"/>
              </w:rPr>
              <w:t>*</w:t>
            </w:r>
            <w:r>
              <w:rPr>
                <w:rFonts w:hint="eastAsia" w:ascii="仿宋" w:hAnsi="仿宋" w:cs="仿宋"/>
                <w:sz w:val="24"/>
                <w:szCs w:val="24"/>
              </w:rPr>
              <w:t>2</w:t>
            </w:r>
          </w:p>
        </w:tc>
        <w:tc>
          <w:tcPr>
            <w:tcW w:w="8569" w:type="dxa"/>
            <w:tcBorders>
              <w:top w:val="single" w:color="auto" w:sz="4" w:space="0"/>
              <w:left w:val="single" w:color="auto" w:sz="4" w:space="0"/>
              <w:bottom w:val="single" w:color="auto" w:sz="4" w:space="0"/>
              <w:right w:val="single" w:color="auto" w:sz="4" w:space="0"/>
            </w:tcBorders>
            <w:vAlign w:val="center"/>
          </w:tcPr>
          <w:p w14:paraId="6284CD4E">
            <w:pPr>
              <w:spacing w:line="400" w:lineRule="exact"/>
              <w:rPr>
                <w:rFonts w:ascii="仿宋" w:hAnsi="仿宋" w:cs="仿宋"/>
                <w:sz w:val="24"/>
                <w:szCs w:val="24"/>
              </w:rPr>
            </w:pPr>
            <w:r>
              <w:rPr>
                <w:rFonts w:hint="eastAsia" w:ascii="仿宋" w:hAnsi="仿宋" w:cs="仿宋"/>
                <w:sz w:val="24"/>
                <w:szCs w:val="24"/>
              </w:rPr>
              <w:t>报价要求及其他费用：</w:t>
            </w:r>
          </w:p>
          <w:p w14:paraId="1BC52259">
            <w:pPr>
              <w:spacing w:line="400" w:lineRule="exact"/>
              <w:rPr>
                <w:rFonts w:ascii="仿宋" w:hAnsi="仿宋" w:cs="仿宋"/>
                <w:sz w:val="24"/>
                <w:szCs w:val="24"/>
              </w:rPr>
            </w:pPr>
            <w:r>
              <w:rPr>
                <w:rFonts w:hint="eastAsia" w:ascii="仿宋" w:hAnsi="仿宋" w:cs="仿宋"/>
                <w:sz w:val="24"/>
                <w:szCs w:val="24"/>
              </w:rPr>
              <w:t>1、投标报价：本项目投标应以人民币报价；该报价应包括包括满足本次采购全部标的所要求提供的服务过程中可能涉及的一切费用。</w:t>
            </w:r>
          </w:p>
          <w:p w14:paraId="74C37138">
            <w:pPr>
              <w:spacing w:line="400" w:lineRule="exact"/>
              <w:rPr>
                <w:rFonts w:ascii="仿宋" w:hAnsi="仿宋" w:cs="仿宋"/>
                <w:sz w:val="24"/>
                <w:szCs w:val="24"/>
              </w:rPr>
            </w:pPr>
            <w:r>
              <w:rPr>
                <w:rFonts w:hint="eastAsia" w:ascii="仿宋" w:hAnsi="仿宋" w:cs="仿宋"/>
                <w:sz w:val="24"/>
                <w:szCs w:val="24"/>
              </w:rPr>
              <w:t>2、本项目预算金额：50万元。</w:t>
            </w:r>
          </w:p>
          <w:p w14:paraId="08DB56BA">
            <w:pPr>
              <w:spacing w:line="400" w:lineRule="exact"/>
              <w:rPr>
                <w:rFonts w:ascii="仿宋" w:hAnsi="仿宋" w:cs="仿宋"/>
                <w:b/>
                <w:sz w:val="24"/>
                <w:szCs w:val="24"/>
              </w:rPr>
            </w:pPr>
            <w:r>
              <w:rPr>
                <w:rFonts w:hint="eastAsia" w:ascii="仿宋" w:hAnsi="仿宋" w:cs="仿宋"/>
                <w:b/>
                <w:sz w:val="24"/>
                <w:szCs w:val="24"/>
              </w:rPr>
              <w:t>最高限价：50万元。</w:t>
            </w:r>
          </w:p>
          <w:p w14:paraId="619AC7E7">
            <w:pPr>
              <w:spacing w:line="400" w:lineRule="exact"/>
              <w:rPr>
                <w:rFonts w:ascii="仿宋" w:hAnsi="仿宋" w:cs="仿宋"/>
                <w:b/>
                <w:bCs/>
                <w:sz w:val="24"/>
                <w:szCs w:val="24"/>
              </w:rPr>
            </w:pPr>
            <w:r>
              <w:rPr>
                <w:rFonts w:hint="eastAsia" w:ascii="仿宋" w:hAnsi="仿宋" w:cs="仿宋"/>
                <w:b/>
                <w:sz w:val="24"/>
                <w:szCs w:val="24"/>
              </w:rPr>
              <w:t>投标报价超过报名标项</w:t>
            </w:r>
            <w:r>
              <w:rPr>
                <w:rFonts w:hint="eastAsia" w:ascii="仿宋" w:hAnsi="仿宋" w:cs="仿宋"/>
                <w:b/>
                <w:bCs/>
                <w:sz w:val="24"/>
                <w:szCs w:val="24"/>
              </w:rPr>
              <w:t xml:space="preserve">最高限价的作无效标处理。 </w:t>
            </w:r>
          </w:p>
          <w:p w14:paraId="09F3DAD0">
            <w:pPr>
              <w:spacing w:line="400" w:lineRule="exact"/>
              <w:rPr>
                <w:rFonts w:ascii="仿宋" w:hAnsi="仿宋" w:cs="仿宋"/>
                <w:b/>
                <w:sz w:val="24"/>
                <w:szCs w:val="24"/>
              </w:rPr>
            </w:pPr>
            <w:r>
              <w:rPr>
                <w:rFonts w:hint="eastAsia" w:ascii="仿宋" w:hAnsi="仿宋" w:cs="仿宋"/>
                <w:b/>
                <w:sz w:val="24"/>
                <w:szCs w:val="24"/>
              </w:rPr>
              <w:t>*所有有效供应商应在规定时间内（第二次报价开启后的 30 分钟内）在线提交第二次报价（即最终报价），磋商小组以第二次报价（即最终报价）作为价格评议的标准。</w:t>
            </w:r>
          </w:p>
          <w:p w14:paraId="6B1E14A2">
            <w:pPr>
              <w:spacing w:line="400" w:lineRule="exact"/>
              <w:rPr>
                <w:rFonts w:ascii="仿宋" w:hAnsi="仿宋" w:cs="仿宋"/>
                <w:bCs/>
                <w:sz w:val="24"/>
                <w:szCs w:val="24"/>
              </w:rPr>
            </w:pPr>
            <w:r>
              <w:rPr>
                <w:rFonts w:hint="eastAsia" w:ascii="仿宋" w:hAnsi="仿宋" w:cs="仿宋"/>
                <w:bCs/>
                <w:sz w:val="24"/>
                <w:szCs w:val="24"/>
              </w:rPr>
              <w:t>3、不论成交结果如何，供应商均应自行承担所有与采购有关的全部费用。</w:t>
            </w:r>
          </w:p>
          <w:p w14:paraId="7C0A7818">
            <w:pPr>
              <w:spacing w:line="400" w:lineRule="exact"/>
              <w:rPr>
                <w:rFonts w:ascii="仿宋" w:hAnsi="仿宋" w:cs="仿宋"/>
                <w:bCs/>
                <w:sz w:val="24"/>
                <w:szCs w:val="24"/>
              </w:rPr>
            </w:pPr>
            <w:r>
              <w:rPr>
                <w:rFonts w:hint="eastAsia" w:ascii="仿宋" w:hAnsi="仿宋" w:cs="仿宋"/>
                <w:bCs/>
                <w:sz w:val="24"/>
                <w:szCs w:val="24"/>
              </w:rPr>
              <w:t>4、服务费：</w:t>
            </w:r>
          </w:p>
          <w:p w14:paraId="76024476">
            <w:pPr>
              <w:spacing w:line="400" w:lineRule="exact"/>
              <w:jc w:val="left"/>
              <w:rPr>
                <w:rFonts w:hint="eastAsia" w:ascii="仿宋" w:hAnsi="仿宋" w:cs="仿宋"/>
                <w:sz w:val="24"/>
              </w:rPr>
            </w:pPr>
            <w:r>
              <w:rPr>
                <w:rFonts w:hint="eastAsia" w:ascii="仿宋" w:hAnsi="仿宋" w:cs="仿宋"/>
                <w:sz w:val="24"/>
              </w:rPr>
              <w:t>（1）中标服务费的收取标准：参照国家发改委发改办价格[2003</w:t>
            </w:r>
            <w:r>
              <w:rPr>
                <w:rFonts w:hint="eastAsia" w:ascii="仿宋" w:hAnsi="仿宋" w:cs="仿宋"/>
                <w:sz w:val="24"/>
                <w:lang w:val="en-US" w:eastAsia="zh-CN"/>
              </w:rPr>
              <w:t>]</w:t>
            </w:r>
            <w:r>
              <w:rPr>
                <w:rFonts w:hint="eastAsia" w:ascii="仿宋" w:hAnsi="仿宋" w:cs="仿宋"/>
                <w:sz w:val="24"/>
              </w:rPr>
              <w:t>857号通知和原国家计委计价[2002]1980号文件规定的费率标准收费，按照</w:t>
            </w:r>
            <w:r>
              <w:rPr>
                <w:rFonts w:hint="eastAsia" w:ascii="仿宋" w:hAnsi="仿宋" w:cs="仿宋"/>
                <w:sz w:val="24"/>
                <w:lang w:val="en-US" w:eastAsia="zh-CN"/>
              </w:rPr>
              <w:t>预算金额</w:t>
            </w:r>
            <w:r>
              <w:rPr>
                <w:rFonts w:hint="eastAsia" w:ascii="仿宋" w:hAnsi="仿宋" w:cs="仿宋"/>
                <w:sz w:val="24"/>
              </w:rPr>
              <w:t>确定的</w:t>
            </w:r>
            <w:r>
              <w:rPr>
                <w:rFonts w:hint="eastAsia" w:ascii="仿宋" w:hAnsi="仿宋" w:cs="仿宋"/>
                <w:sz w:val="24"/>
                <w:lang w:val="en-US" w:eastAsia="zh-CN"/>
              </w:rPr>
              <w:t>价格</w:t>
            </w:r>
            <w:r>
              <w:rPr>
                <w:rFonts w:hint="eastAsia" w:ascii="仿宋" w:hAnsi="仿宋" w:cs="仿宋"/>
                <w:sz w:val="24"/>
              </w:rPr>
              <w:t>下浮</w:t>
            </w:r>
            <w:r>
              <w:rPr>
                <w:rFonts w:hint="eastAsia" w:ascii="仿宋" w:hAnsi="仿宋" w:cs="仿宋"/>
                <w:sz w:val="24"/>
                <w:lang w:val="en-US" w:eastAsia="zh-CN"/>
              </w:rPr>
              <w:t>20</w:t>
            </w:r>
            <w:r>
              <w:rPr>
                <w:rFonts w:hint="eastAsia" w:ascii="仿宋" w:hAnsi="仿宋" w:cs="仿宋"/>
                <w:sz w:val="24"/>
              </w:rPr>
              <w:t>%，向中标供应商收取中标服务费</w:t>
            </w:r>
            <w:r>
              <w:rPr>
                <w:rFonts w:hint="eastAsia" w:ascii="仿宋" w:hAnsi="仿宋" w:cs="仿宋"/>
                <w:sz w:val="24"/>
                <w:u w:val="single"/>
              </w:rPr>
              <w:t xml:space="preserve"> 6000 </w:t>
            </w:r>
            <w:r>
              <w:rPr>
                <w:rFonts w:hint="eastAsia" w:ascii="仿宋" w:hAnsi="仿宋" w:cs="仿宋"/>
                <w:sz w:val="24"/>
              </w:rPr>
              <w:t>元。</w:t>
            </w:r>
          </w:p>
          <w:p w14:paraId="38AE2AA1">
            <w:pPr>
              <w:spacing w:line="240" w:lineRule="auto"/>
              <w:jc w:val="center"/>
              <w:rPr>
                <w:rFonts w:ascii="仿宋" w:hAnsi="仿宋" w:cs="仿宋"/>
                <w:sz w:val="24"/>
              </w:rPr>
            </w:pPr>
            <w:r>
              <w:rPr>
                <w:rStyle w:val="21"/>
              </w:rPr>
              <w:drawing>
                <wp:inline distT="0" distB="0" distL="114300" distR="114300">
                  <wp:extent cx="3663315" cy="2059305"/>
                  <wp:effectExtent l="0" t="0" r="13335" b="17145"/>
                  <wp:docPr id="1" name="图片 1" descr="173934462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9344624254"/>
                          <pic:cNvPicPr>
                            <a:picLocks noChangeAspect="1"/>
                          </pic:cNvPicPr>
                        </pic:nvPicPr>
                        <pic:blipFill>
                          <a:blip r:embed="rId9"/>
                          <a:stretch>
                            <a:fillRect/>
                          </a:stretch>
                        </pic:blipFill>
                        <pic:spPr>
                          <a:xfrm>
                            <a:off x="0" y="0"/>
                            <a:ext cx="3663315" cy="2059305"/>
                          </a:xfrm>
                          <a:prstGeom prst="rect">
                            <a:avLst/>
                          </a:prstGeom>
                        </pic:spPr>
                      </pic:pic>
                    </a:graphicData>
                  </a:graphic>
                </wp:inline>
              </w:drawing>
            </w:r>
          </w:p>
          <w:p w14:paraId="0CA62A59">
            <w:pPr>
              <w:spacing w:line="400" w:lineRule="exact"/>
              <w:jc w:val="left"/>
              <w:rPr>
                <w:rFonts w:ascii="仿宋" w:hAnsi="仿宋" w:cs="仿宋"/>
                <w:sz w:val="24"/>
              </w:rPr>
            </w:pPr>
            <w:r>
              <w:rPr>
                <w:rFonts w:ascii="仿宋" w:hAnsi="仿宋" w:cs="仿宋"/>
                <w:sz w:val="24"/>
              </w:rPr>
              <w:t>开户银行：宁波银行鼓楼支行</w:t>
            </w:r>
          </w:p>
          <w:p w14:paraId="5DB35339">
            <w:pPr>
              <w:spacing w:line="400" w:lineRule="exact"/>
              <w:jc w:val="left"/>
              <w:rPr>
                <w:rFonts w:ascii="仿宋" w:hAnsi="仿宋" w:cs="仿宋"/>
                <w:sz w:val="24"/>
              </w:rPr>
            </w:pPr>
            <w:r>
              <w:rPr>
                <w:rFonts w:ascii="仿宋" w:hAnsi="仿宋" w:cs="仿宋"/>
                <w:sz w:val="24"/>
              </w:rPr>
              <w:t>开户名称：宁波慧泽工程管理咨询有限公司</w:t>
            </w:r>
          </w:p>
          <w:p w14:paraId="438CA911">
            <w:pPr>
              <w:spacing w:line="400" w:lineRule="exact"/>
              <w:jc w:val="left"/>
              <w:rPr>
                <w:rFonts w:ascii="仿宋" w:hAnsi="仿宋" w:cs="仿宋"/>
                <w:sz w:val="24"/>
              </w:rPr>
            </w:pPr>
            <w:r>
              <w:rPr>
                <w:rFonts w:ascii="仿宋" w:hAnsi="仿宋" w:cs="仿宋"/>
                <w:sz w:val="24"/>
              </w:rPr>
              <w:t>账号：2403 0122 0002 08510</w:t>
            </w:r>
          </w:p>
          <w:p w14:paraId="063ED895">
            <w:pPr>
              <w:numPr>
                <w:ilvl w:val="0"/>
                <w:numId w:val="0"/>
              </w:numPr>
              <w:tabs>
                <w:tab w:val="left" w:pos="625"/>
              </w:tabs>
              <w:spacing w:line="400" w:lineRule="exact"/>
              <w:rPr>
                <w:rFonts w:ascii="仿宋" w:hAnsi="仿宋" w:cs="仿宋"/>
                <w:sz w:val="24"/>
              </w:rPr>
            </w:pPr>
            <w:r>
              <w:rPr>
                <w:rFonts w:ascii="仿宋" w:hAnsi="仿宋" w:eastAsia="仿宋" w:cs="仿宋"/>
                <w:sz w:val="24"/>
                <w:szCs w:val="21"/>
                <w:lang w:val="en-US" w:eastAsia="zh-CN" w:bidi="ar-SA"/>
              </w:rPr>
              <w:t>（2）</w:t>
            </w:r>
            <w:r>
              <w:rPr>
                <w:rFonts w:hint="eastAsia" w:ascii="仿宋" w:hAnsi="仿宋" w:cs="仿宋"/>
                <w:sz w:val="24"/>
              </w:rPr>
              <w:t>中标供应商应在领取中标通知书时向本招标公司支付中标服务费。</w:t>
            </w:r>
          </w:p>
          <w:p w14:paraId="340772B8">
            <w:pPr>
              <w:numPr>
                <w:ilvl w:val="0"/>
                <w:numId w:val="0"/>
              </w:numPr>
              <w:tabs>
                <w:tab w:val="left" w:pos="625"/>
              </w:tabs>
              <w:spacing w:line="400" w:lineRule="exact"/>
              <w:rPr>
                <w:rFonts w:ascii="仿宋" w:hAnsi="仿宋" w:cs="仿宋"/>
                <w:bCs/>
                <w:sz w:val="24"/>
                <w:szCs w:val="24"/>
              </w:rPr>
            </w:pPr>
            <w:r>
              <w:rPr>
                <w:rFonts w:ascii="仿宋" w:hAnsi="仿宋" w:eastAsia="仿宋" w:cs="仿宋"/>
                <w:bCs/>
                <w:sz w:val="24"/>
                <w:szCs w:val="24"/>
                <w:lang w:val="en-US" w:eastAsia="zh-CN" w:bidi="ar-SA"/>
              </w:rPr>
              <w:t>（3）</w:t>
            </w:r>
            <w:r>
              <w:rPr>
                <w:rFonts w:hint="eastAsia" w:ascii="仿宋" w:hAnsi="仿宋" w:cs="仿宋"/>
                <w:sz w:val="24"/>
                <w:szCs w:val="24"/>
              </w:rPr>
              <w:t>中标供应商如未按上述规定办理，本代理机构有权拒绝其领取成交通知书。</w:t>
            </w:r>
          </w:p>
        </w:tc>
      </w:tr>
      <w:tr w14:paraId="739A2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430761">
            <w:pPr>
              <w:spacing w:line="400" w:lineRule="exact"/>
              <w:jc w:val="center"/>
              <w:rPr>
                <w:rFonts w:ascii="仿宋" w:hAnsi="仿宋" w:cs="仿宋"/>
                <w:sz w:val="24"/>
                <w:szCs w:val="24"/>
              </w:rPr>
            </w:pPr>
            <w:r>
              <w:rPr>
                <w:rFonts w:hint="eastAsia" w:ascii="仿宋" w:hAnsi="仿宋" w:cs="仿宋"/>
                <w:sz w:val="24"/>
                <w:szCs w:val="24"/>
              </w:rPr>
              <w:t>3</w:t>
            </w:r>
          </w:p>
        </w:tc>
        <w:tc>
          <w:tcPr>
            <w:tcW w:w="8569" w:type="dxa"/>
            <w:tcBorders>
              <w:top w:val="single" w:color="auto" w:sz="4" w:space="0"/>
              <w:left w:val="single" w:color="auto" w:sz="4" w:space="0"/>
              <w:bottom w:val="single" w:color="auto" w:sz="4" w:space="0"/>
              <w:right w:val="single" w:color="auto" w:sz="4" w:space="0"/>
            </w:tcBorders>
            <w:vAlign w:val="center"/>
          </w:tcPr>
          <w:p w14:paraId="6F7EEEC0">
            <w:pPr>
              <w:spacing w:line="400" w:lineRule="exact"/>
              <w:rPr>
                <w:rFonts w:ascii="仿宋" w:hAnsi="仿宋" w:cs="仿宋"/>
                <w:sz w:val="24"/>
                <w:szCs w:val="24"/>
              </w:rPr>
            </w:pPr>
            <w:r>
              <w:rPr>
                <w:rFonts w:hint="eastAsia" w:ascii="仿宋" w:hAnsi="仿宋" w:cs="仿宋"/>
                <w:sz w:val="24"/>
                <w:szCs w:val="24"/>
              </w:rPr>
              <w:t>答疑与澄清：供应商如认为磋商文件表述不清晰、存在歧视性、排他性或者其他违法内容的，应知其权益受到损害之日起七个工作日内，以书面形式要求采购单位作出书面解释、澄清或者向采购单位提出书面质疑，逾期不予受理；采购单位不专门组织答疑；如有答疑，答疑内容是采购文件的组成部分，并将以书面形式送达所有已报名的供应商；因其他紧急情况影响本项目正常采购活动的，采购单位将于递交响应文件截止日期3天前书面通知所有已报名的供应商。</w:t>
            </w:r>
          </w:p>
        </w:tc>
      </w:tr>
      <w:tr w14:paraId="1CFDB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BA7F7AA">
            <w:pPr>
              <w:spacing w:line="400" w:lineRule="exact"/>
              <w:jc w:val="center"/>
              <w:rPr>
                <w:rFonts w:ascii="仿宋" w:hAnsi="仿宋" w:cs="仿宋"/>
                <w:sz w:val="24"/>
                <w:szCs w:val="24"/>
              </w:rPr>
            </w:pPr>
            <w:r>
              <w:rPr>
                <w:rFonts w:hint="eastAsia" w:ascii="仿宋" w:hAnsi="仿宋" w:cs="仿宋"/>
                <w:sz w:val="24"/>
                <w:szCs w:val="24"/>
              </w:rPr>
              <w:t>4</w:t>
            </w:r>
          </w:p>
        </w:tc>
        <w:tc>
          <w:tcPr>
            <w:tcW w:w="8569" w:type="dxa"/>
            <w:tcBorders>
              <w:top w:val="single" w:color="auto" w:sz="4" w:space="0"/>
              <w:left w:val="single" w:color="auto" w:sz="4" w:space="0"/>
              <w:bottom w:val="single" w:color="auto" w:sz="4" w:space="0"/>
              <w:right w:val="single" w:color="auto" w:sz="4" w:space="0"/>
            </w:tcBorders>
            <w:vAlign w:val="center"/>
          </w:tcPr>
          <w:p w14:paraId="75D533C2">
            <w:pPr>
              <w:spacing w:line="400" w:lineRule="exact"/>
              <w:rPr>
                <w:rFonts w:ascii="仿宋" w:hAnsi="仿宋" w:cs="仿宋"/>
                <w:sz w:val="24"/>
                <w:szCs w:val="24"/>
              </w:rPr>
            </w:pPr>
            <w:r>
              <w:rPr>
                <w:rFonts w:hint="eastAsia" w:ascii="仿宋" w:hAnsi="仿宋" w:cs="仿宋"/>
                <w:sz w:val="24"/>
                <w:szCs w:val="24"/>
              </w:rPr>
              <w:t>响应文件组成：</w:t>
            </w:r>
          </w:p>
          <w:p w14:paraId="0F2F9530">
            <w:pPr>
              <w:spacing w:line="400" w:lineRule="exact"/>
              <w:rPr>
                <w:rFonts w:ascii="仿宋" w:hAnsi="仿宋" w:cs="仿宋"/>
                <w:sz w:val="24"/>
                <w:szCs w:val="24"/>
              </w:rPr>
            </w:pPr>
            <w:r>
              <w:rPr>
                <w:rFonts w:hint="eastAsia" w:ascii="仿宋" w:hAnsi="仿宋" w:cs="仿宋"/>
                <w:sz w:val="24"/>
                <w:szCs w:val="24"/>
              </w:rPr>
              <w:t>1、上传到政府采购云平台的电子响应文件1份。</w:t>
            </w:r>
          </w:p>
          <w:p w14:paraId="2F7B01B8">
            <w:pPr>
              <w:spacing w:line="400" w:lineRule="exact"/>
            </w:pPr>
            <w:r>
              <w:rPr>
                <w:rFonts w:hint="eastAsia" w:ascii="仿宋" w:hAnsi="仿宋" w:cs="仿宋"/>
                <w:sz w:val="24"/>
                <w:szCs w:val="24"/>
              </w:rPr>
              <w:t>2、以U盘存储的电子备份响应文件1份</w:t>
            </w:r>
            <w:r>
              <w:rPr>
                <w:rFonts w:hint="eastAsia" w:ascii="仿宋" w:hAnsi="仿宋" w:cs="仿宋"/>
                <w:b/>
                <w:bCs/>
                <w:sz w:val="24"/>
                <w:szCs w:val="24"/>
                <w:lang w:eastAsia="zh-CN"/>
              </w:rPr>
              <w:t>（</w:t>
            </w:r>
            <w:r>
              <w:rPr>
                <w:rFonts w:hint="eastAsia" w:ascii="仿宋" w:hAnsi="仿宋" w:cs="仿宋"/>
                <w:b/>
                <w:bCs/>
                <w:sz w:val="24"/>
                <w:szCs w:val="24"/>
                <w:lang w:val="en-US" w:eastAsia="zh-CN"/>
              </w:rPr>
              <w:t>不强制要求</w:t>
            </w:r>
            <w:r>
              <w:rPr>
                <w:rFonts w:hint="eastAsia" w:ascii="仿宋" w:hAnsi="仿宋" w:cs="仿宋"/>
                <w:b/>
                <w:bCs/>
                <w:sz w:val="24"/>
                <w:szCs w:val="24"/>
                <w:lang w:eastAsia="zh-CN"/>
              </w:rPr>
              <w:t>）</w:t>
            </w:r>
            <w:r>
              <w:rPr>
                <w:rFonts w:hint="eastAsia" w:ascii="仿宋" w:hAnsi="仿宋" w:cs="仿宋"/>
                <w:sz w:val="24"/>
                <w:szCs w:val="24"/>
              </w:rPr>
              <w:t>。</w:t>
            </w:r>
          </w:p>
        </w:tc>
      </w:tr>
      <w:tr w14:paraId="12362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CF8C9B9">
            <w:pPr>
              <w:spacing w:line="400" w:lineRule="exact"/>
              <w:jc w:val="center"/>
              <w:rPr>
                <w:rFonts w:ascii="仿宋" w:hAnsi="仿宋" w:cs="仿宋"/>
                <w:sz w:val="24"/>
                <w:szCs w:val="24"/>
              </w:rPr>
            </w:pPr>
            <w:r>
              <w:rPr>
                <w:rFonts w:hint="eastAsia" w:ascii="仿宋" w:hAnsi="仿宋" w:cs="仿宋"/>
                <w:sz w:val="24"/>
                <w:szCs w:val="24"/>
              </w:rPr>
              <w:t>5</w:t>
            </w:r>
          </w:p>
        </w:tc>
        <w:tc>
          <w:tcPr>
            <w:tcW w:w="8569" w:type="dxa"/>
            <w:tcBorders>
              <w:top w:val="single" w:color="auto" w:sz="4" w:space="0"/>
              <w:left w:val="single" w:color="auto" w:sz="4" w:space="0"/>
              <w:bottom w:val="single" w:color="auto" w:sz="4" w:space="0"/>
              <w:right w:val="single" w:color="auto" w:sz="4" w:space="0"/>
            </w:tcBorders>
            <w:vAlign w:val="center"/>
          </w:tcPr>
          <w:p w14:paraId="7F5F9DD0">
            <w:pPr>
              <w:spacing w:line="400" w:lineRule="exact"/>
              <w:rPr>
                <w:rFonts w:ascii="仿宋" w:hAnsi="仿宋" w:cs="仿宋"/>
                <w:sz w:val="24"/>
                <w:szCs w:val="24"/>
              </w:rPr>
            </w:pPr>
            <w:r>
              <w:rPr>
                <w:rFonts w:hint="eastAsia" w:ascii="仿宋" w:hAnsi="仿宋" w:cs="仿宋"/>
                <w:sz w:val="24"/>
                <w:szCs w:val="24"/>
              </w:rPr>
              <w:t>提交首次响应文件截止时间和地点：详见第一部分 竞争性磋商采购公告。</w:t>
            </w:r>
          </w:p>
        </w:tc>
      </w:tr>
      <w:tr w14:paraId="27B37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345A3F4">
            <w:pPr>
              <w:spacing w:line="400" w:lineRule="exact"/>
              <w:jc w:val="center"/>
              <w:rPr>
                <w:rFonts w:ascii="仿宋" w:hAnsi="仿宋" w:cs="仿宋"/>
                <w:sz w:val="24"/>
                <w:szCs w:val="24"/>
              </w:rPr>
            </w:pPr>
            <w:r>
              <w:rPr>
                <w:rFonts w:hint="eastAsia" w:ascii="仿宋" w:hAnsi="仿宋" w:cs="仿宋"/>
                <w:sz w:val="24"/>
                <w:szCs w:val="24"/>
              </w:rPr>
              <w:t>6</w:t>
            </w:r>
          </w:p>
        </w:tc>
        <w:tc>
          <w:tcPr>
            <w:tcW w:w="8569" w:type="dxa"/>
            <w:tcBorders>
              <w:top w:val="single" w:color="auto" w:sz="4" w:space="0"/>
              <w:left w:val="single" w:color="auto" w:sz="4" w:space="0"/>
              <w:bottom w:val="single" w:color="auto" w:sz="4" w:space="0"/>
              <w:right w:val="single" w:color="auto" w:sz="4" w:space="0"/>
            </w:tcBorders>
            <w:vAlign w:val="center"/>
          </w:tcPr>
          <w:p w14:paraId="61AF9351">
            <w:pPr>
              <w:spacing w:line="400" w:lineRule="exact"/>
              <w:rPr>
                <w:rFonts w:ascii="仿宋" w:hAnsi="仿宋" w:cs="仿宋"/>
                <w:sz w:val="24"/>
                <w:szCs w:val="24"/>
              </w:rPr>
            </w:pPr>
            <w:r>
              <w:rPr>
                <w:rFonts w:hint="eastAsia" w:ascii="仿宋" w:hAnsi="仿宋" w:cs="仿宋"/>
                <w:sz w:val="24"/>
                <w:szCs w:val="24"/>
              </w:rPr>
              <w:t>磋商时间及地点：详见第一部分 竞争性磋商采购公告。</w:t>
            </w:r>
          </w:p>
        </w:tc>
      </w:tr>
      <w:tr w14:paraId="19EC7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ABAF81D">
            <w:pPr>
              <w:spacing w:line="400" w:lineRule="exact"/>
              <w:jc w:val="center"/>
              <w:rPr>
                <w:rFonts w:ascii="仿宋" w:hAnsi="仿宋" w:cs="仿宋"/>
                <w:sz w:val="24"/>
                <w:szCs w:val="24"/>
              </w:rPr>
            </w:pPr>
            <w:r>
              <w:rPr>
                <w:rFonts w:hint="eastAsia" w:ascii="仿宋" w:hAnsi="仿宋" w:cs="仿宋"/>
                <w:sz w:val="24"/>
                <w:szCs w:val="24"/>
              </w:rPr>
              <w:t>7</w:t>
            </w:r>
          </w:p>
        </w:tc>
        <w:tc>
          <w:tcPr>
            <w:tcW w:w="8569" w:type="dxa"/>
            <w:tcBorders>
              <w:top w:val="single" w:color="auto" w:sz="4" w:space="0"/>
              <w:left w:val="single" w:color="auto" w:sz="4" w:space="0"/>
              <w:bottom w:val="single" w:color="auto" w:sz="4" w:space="0"/>
              <w:right w:val="single" w:color="auto" w:sz="4" w:space="0"/>
            </w:tcBorders>
            <w:vAlign w:val="center"/>
          </w:tcPr>
          <w:p w14:paraId="61CD44AE">
            <w:pPr>
              <w:spacing w:line="400" w:lineRule="exact"/>
              <w:rPr>
                <w:rFonts w:ascii="仿宋" w:hAnsi="仿宋" w:cs="仿宋"/>
                <w:sz w:val="24"/>
                <w:szCs w:val="24"/>
              </w:rPr>
            </w:pPr>
            <w:r>
              <w:rPr>
                <w:rFonts w:hint="eastAsia" w:ascii="仿宋" w:hAnsi="仿宋" w:cs="仿宋"/>
                <w:sz w:val="24"/>
                <w:szCs w:val="24"/>
              </w:rPr>
              <w:t>信用记录：</w:t>
            </w:r>
          </w:p>
          <w:p w14:paraId="1AD0A061">
            <w:pPr>
              <w:tabs>
                <w:tab w:val="left" w:pos="625"/>
              </w:tabs>
              <w:spacing w:line="400" w:lineRule="exact"/>
              <w:rPr>
                <w:rFonts w:ascii="仿宋" w:hAnsi="仿宋" w:cs="仿宋"/>
                <w:sz w:val="24"/>
                <w:szCs w:val="24"/>
              </w:rPr>
            </w:pPr>
            <w:r>
              <w:rPr>
                <w:rFonts w:hint="eastAsia" w:ascii="仿宋" w:hAnsi="仿宋" w:cs="仿宋"/>
                <w:sz w:val="24"/>
                <w:szCs w:val="24"/>
              </w:rPr>
              <w:t>1、信用信息查询的时间：如潜在供应商较多时，查询时间为递交首次响应文件截止时间前一天至资格审查工作结束前；如潜在供应商较少时，查询时间为递交首次响应文件截止时间后一个小时</w:t>
            </w:r>
            <w:r>
              <w:rPr>
                <w:rFonts w:hint="eastAsia" w:ascii="仿宋" w:hAnsi="仿宋" w:cs="仿宋"/>
                <w:sz w:val="24"/>
                <w:szCs w:val="24"/>
                <w:shd w:val="clear" w:color="auto" w:fill="FFFFFF"/>
              </w:rPr>
              <w:t>；</w:t>
            </w:r>
            <w:r>
              <w:rPr>
                <w:rFonts w:hint="eastAsia" w:ascii="仿宋" w:hAnsi="仿宋" w:cs="仿宋"/>
                <w:sz w:val="24"/>
                <w:szCs w:val="24"/>
              </w:rPr>
              <w:t>若在响应当天因不可抗力事件导致无法查询且一时无法恢复查询的，可在成交结果公示期间对成交候选人进行事后查询。</w:t>
            </w:r>
          </w:p>
          <w:p w14:paraId="50A5628F">
            <w:pPr>
              <w:tabs>
                <w:tab w:val="left" w:pos="625"/>
              </w:tabs>
              <w:spacing w:line="400" w:lineRule="exact"/>
              <w:rPr>
                <w:rFonts w:ascii="仿宋" w:hAnsi="仿宋" w:cs="仿宋"/>
                <w:sz w:val="24"/>
                <w:szCs w:val="24"/>
              </w:rPr>
            </w:pPr>
            <w:r>
              <w:rPr>
                <w:rFonts w:hint="eastAsia" w:ascii="仿宋" w:hAnsi="仿宋" w:cs="仿宋"/>
                <w:sz w:val="24"/>
                <w:szCs w:val="24"/>
              </w:rPr>
              <w:t>2、查询渠道：“信用中国”（www.creditchina.gov.cn）、“中国政府采购网”（www.ccgp.gov.cn）。</w:t>
            </w:r>
          </w:p>
          <w:p w14:paraId="73C2E010">
            <w:pPr>
              <w:tabs>
                <w:tab w:val="left" w:pos="625"/>
              </w:tabs>
              <w:spacing w:line="400" w:lineRule="exact"/>
              <w:rPr>
                <w:rFonts w:ascii="仿宋" w:hAnsi="仿宋" w:cs="仿宋"/>
                <w:sz w:val="24"/>
                <w:szCs w:val="24"/>
              </w:rPr>
            </w:pPr>
            <w:r>
              <w:rPr>
                <w:rFonts w:hint="eastAsia" w:ascii="仿宋" w:hAnsi="仿宋" w:cs="仿宋"/>
                <w:sz w:val="24"/>
                <w:szCs w:val="24"/>
              </w:rPr>
              <w:t>3、信用信息查询记录和证据留存具体方式：信用信息查询记录将以网站截图打印稿形式与其他采购文件一并保存。</w:t>
            </w:r>
          </w:p>
          <w:p w14:paraId="161AB708">
            <w:pPr>
              <w:tabs>
                <w:tab w:val="left" w:pos="625"/>
              </w:tabs>
              <w:spacing w:line="400" w:lineRule="exact"/>
              <w:rPr>
                <w:rFonts w:ascii="仿宋" w:hAnsi="仿宋" w:cs="仿宋"/>
                <w:sz w:val="24"/>
                <w:szCs w:val="24"/>
              </w:rPr>
            </w:pPr>
            <w:r>
              <w:rPr>
                <w:rFonts w:hint="eastAsia" w:ascii="仿宋" w:hAnsi="仿宋" w:cs="仿宋"/>
                <w:sz w:val="24"/>
                <w:szCs w:val="24"/>
              </w:rPr>
              <w:t>4、信用信息的使用规则：对列入失信被执行人、重大税收违法案件当事人名单、政府采购严重违法失信行为记录名单及其他不符合《中华人民共和国政府采购法》第二十二条规定条件的供应商，应当拒绝其参与政府采购活动；成交候选人被列入失信被执行人、重大税收违法案件当事人名单、政府采购严重违法失信行为记录名单的，采购单位将依法取消其成交资格。</w:t>
            </w:r>
          </w:p>
        </w:tc>
      </w:tr>
      <w:tr w14:paraId="69FF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071FC1">
            <w:pPr>
              <w:spacing w:line="400" w:lineRule="exact"/>
              <w:jc w:val="center"/>
              <w:rPr>
                <w:rFonts w:ascii="仿宋" w:hAnsi="仿宋" w:cs="仿宋"/>
                <w:sz w:val="24"/>
                <w:szCs w:val="24"/>
              </w:rPr>
            </w:pPr>
            <w:r>
              <w:rPr>
                <w:rFonts w:hint="eastAsia" w:ascii="仿宋" w:hAnsi="仿宋" w:cs="仿宋"/>
                <w:sz w:val="24"/>
                <w:szCs w:val="24"/>
              </w:rPr>
              <w:t>8</w:t>
            </w:r>
          </w:p>
        </w:tc>
        <w:tc>
          <w:tcPr>
            <w:tcW w:w="8569" w:type="dxa"/>
            <w:tcBorders>
              <w:top w:val="single" w:color="auto" w:sz="4" w:space="0"/>
              <w:left w:val="single" w:color="auto" w:sz="4" w:space="0"/>
              <w:bottom w:val="single" w:color="auto" w:sz="4" w:space="0"/>
              <w:right w:val="single" w:color="auto" w:sz="4" w:space="0"/>
            </w:tcBorders>
            <w:vAlign w:val="center"/>
          </w:tcPr>
          <w:p w14:paraId="6F59FB03">
            <w:pPr>
              <w:spacing w:line="400" w:lineRule="exact"/>
              <w:rPr>
                <w:rFonts w:ascii="仿宋" w:hAnsi="仿宋" w:cs="仿宋"/>
                <w:sz w:val="24"/>
                <w:szCs w:val="24"/>
              </w:rPr>
            </w:pPr>
            <w:r>
              <w:rPr>
                <w:rFonts w:hint="eastAsia" w:ascii="仿宋" w:hAnsi="仿宋" w:cs="仿宋"/>
                <w:sz w:val="24"/>
                <w:szCs w:val="24"/>
              </w:rPr>
              <w:t>评标办法及评分标准：详见第四部分。</w:t>
            </w:r>
          </w:p>
        </w:tc>
      </w:tr>
      <w:tr w14:paraId="6A134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F04C8CB">
            <w:pPr>
              <w:spacing w:line="400" w:lineRule="exact"/>
              <w:jc w:val="center"/>
              <w:rPr>
                <w:rFonts w:ascii="仿宋" w:hAnsi="仿宋" w:cs="仿宋"/>
                <w:sz w:val="24"/>
                <w:szCs w:val="24"/>
              </w:rPr>
            </w:pPr>
            <w:r>
              <w:rPr>
                <w:rFonts w:hint="eastAsia" w:ascii="仿宋" w:hAnsi="仿宋" w:cs="仿宋"/>
                <w:sz w:val="24"/>
                <w:szCs w:val="24"/>
              </w:rPr>
              <w:t>9</w:t>
            </w:r>
          </w:p>
        </w:tc>
        <w:tc>
          <w:tcPr>
            <w:tcW w:w="8569" w:type="dxa"/>
            <w:tcBorders>
              <w:top w:val="single" w:color="auto" w:sz="4" w:space="0"/>
              <w:left w:val="single" w:color="auto" w:sz="4" w:space="0"/>
              <w:bottom w:val="single" w:color="auto" w:sz="4" w:space="0"/>
              <w:right w:val="single" w:color="auto" w:sz="4" w:space="0"/>
            </w:tcBorders>
            <w:vAlign w:val="center"/>
          </w:tcPr>
          <w:p w14:paraId="4597C2A7">
            <w:pPr>
              <w:spacing w:line="400" w:lineRule="exact"/>
              <w:rPr>
                <w:rFonts w:ascii="仿宋" w:hAnsi="仿宋" w:cs="仿宋"/>
                <w:sz w:val="24"/>
                <w:szCs w:val="24"/>
              </w:rPr>
            </w:pPr>
            <w:r>
              <w:rPr>
                <w:rFonts w:hint="eastAsia" w:ascii="仿宋" w:hAnsi="仿宋" w:cs="仿宋"/>
                <w:sz w:val="24"/>
                <w:szCs w:val="24"/>
              </w:rPr>
              <w:t>成交结果公示：成交结果公示于浙江政府采购网、宁波政府采购网。</w:t>
            </w:r>
          </w:p>
        </w:tc>
      </w:tr>
      <w:tr w14:paraId="49B2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1D4D24D">
            <w:pPr>
              <w:spacing w:line="400" w:lineRule="exact"/>
              <w:jc w:val="center"/>
              <w:rPr>
                <w:rFonts w:ascii="仿宋" w:hAnsi="仿宋" w:cs="仿宋"/>
                <w:sz w:val="24"/>
                <w:szCs w:val="24"/>
              </w:rPr>
            </w:pPr>
            <w:r>
              <w:rPr>
                <w:rFonts w:hint="eastAsia" w:ascii="仿宋" w:hAnsi="仿宋" w:cs="仿宋"/>
                <w:sz w:val="24"/>
                <w:szCs w:val="24"/>
              </w:rPr>
              <w:t>10</w:t>
            </w:r>
          </w:p>
        </w:tc>
        <w:tc>
          <w:tcPr>
            <w:tcW w:w="8569" w:type="dxa"/>
            <w:tcBorders>
              <w:top w:val="single" w:color="auto" w:sz="4" w:space="0"/>
              <w:left w:val="single" w:color="auto" w:sz="4" w:space="0"/>
              <w:bottom w:val="single" w:color="auto" w:sz="4" w:space="0"/>
              <w:right w:val="single" w:color="auto" w:sz="4" w:space="0"/>
            </w:tcBorders>
            <w:vAlign w:val="center"/>
          </w:tcPr>
          <w:p w14:paraId="5C948B58">
            <w:pPr>
              <w:spacing w:line="400" w:lineRule="exact"/>
              <w:rPr>
                <w:rFonts w:ascii="仿宋" w:hAnsi="仿宋" w:cs="仿宋"/>
                <w:sz w:val="24"/>
                <w:szCs w:val="24"/>
              </w:rPr>
            </w:pPr>
            <w:r>
              <w:rPr>
                <w:rFonts w:hint="eastAsia" w:ascii="仿宋" w:hAnsi="仿宋" w:cs="仿宋"/>
                <w:sz w:val="24"/>
                <w:szCs w:val="24"/>
              </w:rPr>
              <w:t>签订合同时间：成交通知书发出后30日内。</w:t>
            </w:r>
          </w:p>
        </w:tc>
      </w:tr>
      <w:tr w14:paraId="7F12E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28D667C">
            <w:pPr>
              <w:spacing w:line="400" w:lineRule="exact"/>
              <w:jc w:val="center"/>
              <w:rPr>
                <w:rFonts w:ascii="仿宋" w:hAnsi="仿宋" w:cs="仿宋"/>
                <w:sz w:val="24"/>
                <w:szCs w:val="24"/>
              </w:rPr>
            </w:pPr>
            <w:r>
              <w:rPr>
                <w:rFonts w:hint="eastAsia" w:ascii="仿宋" w:hAnsi="仿宋" w:cs="仿宋"/>
                <w:sz w:val="24"/>
                <w:szCs w:val="24"/>
              </w:rPr>
              <w:t>11</w:t>
            </w:r>
          </w:p>
        </w:tc>
        <w:tc>
          <w:tcPr>
            <w:tcW w:w="8569" w:type="dxa"/>
            <w:tcBorders>
              <w:top w:val="single" w:color="auto" w:sz="4" w:space="0"/>
              <w:left w:val="single" w:color="auto" w:sz="4" w:space="0"/>
              <w:bottom w:val="single" w:color="auto" w:sz="4" w:space="0"/>
              <w:right w:val="single" w:color="auto" w:sz="4" w:space="0"/>
            </w:tcBorders>
            <w:vAlign w:val="center"/>
          </w:tcPr>
          <w:p w14:paraId="65A17BAF">
            <w:pPr>
              <w:spacing w:line="400" w:lineRule="exact"/>
              <w:rPr>
                <w:rFonts w:ascii="仿宋" w:hAnsi="仿宋" w:cs="仿宋"/>
                <w:sz w:val="24"/>
                <w:szCs w:val="24"/>
              </w:rPr>
            </w:pPr>
            <w:r>
              <w:rPr>
                <w:rFonts w:hint="eastAsia" w:ascii="仿宋" w:hAnsi="仿宋" w:cs="仿宋"/>
                <w:sz w:val="24"/>
                <w:szCs w:val="24"/>
              </w:rPr>
              <w:t>采购资金来源：财政资金。</w:t>
            </w:r>
          </w:p>
        </w:tc>
      </w:tr>
      <w:tr w14:paraId="7E40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2C993DB">
            <w:pPr>
              <w:spacing w:line="400" w:lineRule="exact"/>
              <w:jc w:val="center"/>
              <w:rPr>
                <w:rFonts w:ascii="仿宋" w:hAnsi="仿宋" w:cs="仿宋"/>
                <w:sz w:val="24"/>
                <w:szCs w:val="24"/>
              </w:rPr>
            </w:pPr>
            <w:r>
              <w:rPr>
                <w:rFonts w:hint="eastAsia" w:ascii="仿宋" w:hAnsi="仿宋" w:cs="仿宋"/>
                <w:b/>
                <w:sz w:val="24"/>
                <w:szCs w:val="24"/>
              </w:rPr>
              <w:t>*</w:t>
            </w:r>
            <w:r>
              <w:rPr>
                <w:rFonts w:hint="eastAsia" w:ascii="仿宋" w:hAnsi="仿宋" w:cs="仿宋"/>
                <w:sz w:val="24"/>
                <w:szCs w:val="24"/>
              </w:rPr>
              <w:t>12</w:t>
            </w:r>
          </w:p>
        </w:tc>
        <w:tc>
          <w:tcPr>
            <w:tcW w:w="8569" w:type="dxa"/>
            <w:tcBorders>
              <w:top w:val="single" w:color="auto" w:sz="4" w:space="0"/>
              <w:left w:val="single" w:color="auto" w:sz="4" w:space="0"/>
              <w:bottom w:val="single" w:color="auto" w:sz="4" w:space="0"/>
              <w:right w:val="single" w:color="auto" w:sz="4" w:space="0"/>
            </w:tcBorders>
            <w:vAlign w:val="center"/>
          </w:tcPr>
          <w:p w14:paraId="5A3A00DD">
            <w:pPr>
              <w:spacing w:line="400" w:lineRule="exact"/>
              <w:rPr>
                <w:rFonts w:ascii="仿宋" w:hAnsi="仿宋" w:cs="仿宋"/>
                <w:sz w:val="24"/>
                <w:szCs w:val="24"/>
              </w:rPr>
            </w:pPr>
            <w:r>
              <w:rPr>
                <w:rFonts w:hint="eastAsia" w:ascii="仿宋" w:hAnsi="仿宋" w:cs="仿宋"/>
                <w:sz w:val="24"/>
                <w:szCs w:val="24"/>
              </w:rPr>
              <w:t>响应文件有效期：</w:t>
            </w:r>
            <w:r>
              <w:rPr>
                <w:rFonts w:hint="eastAsia" w:ascii="仿宋" w:hAnsi="仿宋" w:cs="仿宋"/>
                <w:bCs/>
                <w:sz w:val="24"/>
                <w:szCs w:val="24"/>
              </w:rPr>
              <w:t>提交首次响应文件截止日起</w:t>
            </w:r>
            <w:r>
              <w:rPr>
                <w:rFonts w:hint="eastAsia" w:ascii="仿宋" w:hAnsi="仿宋" w:cs="仿宋"/>
                <w:sz w:val="24"/>
                <w:szCs w:val="24"/>
              </w:rPr>
              <w:t>90天。</w:t>
            </w:r>
          </w:p>
        </w:tc>
      </w:tr>
      <w:tr w14:paraId="27E26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8BF828B">
            <w:pPr>
              <w:spacing w:line="400" w:lineRule="exact"/>
              <w:jc w:val="center"/>
              <w:rPr>
                <w:rFonts w:ascii="仿宋" w:hAnsi="仿宋" w:cs="仿宋"/>
                <w:sz w:val="24"/>
                <w:szCs w:val="24"/>
              </w:rPr>
            </w:pPr>
            <w:r>
              <w:rPr>
                <w:rFonts w:hint="eastAsia" w:ascii="仿宋" w:hAnsi="仿宋" w:cs="仿宋"/>
                <w:sz w:val="24"/>
                <w:szCs w:val="24"/>
              </w:rPr>
              <w:t>13</w:t>
            </w:r>
          </w:p>
        </w:tc>
        <w:tc>
          <w:tcPr>
            <w:tcW w:w="8569" w:type="dxa"/>
            <w:tcBorders>
              <w:top w:val="single" w:color="auto" w:sz="4" w:space="0"/>
              <w:left w:val="single" w:color="auto" w:sz="4" w:space="0"/>
              <w:bottom w:val="single" w:color="auto" w:sz="4" w:space="0"/>
              <w:right w:val="single" w:color="auto" w:sz="4" w:space="0"/>
            </w:tcBorders>
            <w:vAlign w:val="center"/>
          </w:tcPr>
          <w:p w14:paraId="65FFF838">
            <w:pPr>
              <w:spacing w:line="400" w:lineRule="exact"/>
              <w:rPr>
                <w:rFonts w:ascii="仿宋" w:hAnsi="仿宋" w:cs="仿宋"/>
                <w:sz w:val="24"/>
                <w:szCs w:val="24"/>
              </w:rPr>
            </w:pPr>
            <w:r>
              <w:rPr>
                <w:rFonts w:hint="eastAsia" w:ascii="仿宋" w:hAnsi="仿宋" w:cs="仿宋"/>
                <w:sz w:val="24"/>
                <w:szCs w:val="24"/>
              </w:rPr>
              <w:t>解释：本磋商文件的解释权属于采购人和采购代理机构。</w:t>
            </w:r>
          </w:p>
        </w:tc>
      </w:tr>
    </w:tbl>
    <w:p w14:paraId="32C6071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br w:type="page"/>
      </w:r>
      <w:r>
        <w:rPr>
          <w:rFonts w:hint="eastAsia" w:ascii="仿宋" w:hAnsi="仿宋" w:cs="仿宋"/>
          <w:b/>
          <w:szCs w:val="28"/>
        </w:rPr>
        <w:t>一、总则</w:t>
      </w:r>
    </w:p>
    <w:p w14:paraId="720ACA27">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（一）适用范围</w:t>
      </w:r>
    </w:p>
    <w:p w14:paraId="22FA4157">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本磋商文件适用于本项目的磋商公告、响应、评审、验收、合同履约、付款等行为（法律、法规另有规定的，从其规定）。</w:t>
      </w:r>
    </w:p>
    <w:p w14:paraId="75A97427">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（二）定义</w:t>
      </w:r>
    </w:p>
    <w:p w14:paraId="00D9FC4D">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1.采购单位系指组织本次竞争性磋商的代理机构和采购人。</w:t>
      </w:r>
    </w:p>
    <w:p w14:paraId="45B0BA76">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2.“供应商”系指向采购单位提交响应文件的单位或个人。</w:t>
      </w:r>
    </w:p>
    <w:p w14:paraId="27EE2C51">
      <w:pPr>
        <w:snapToGrid w:val="0"/>
        <w:spacing w:line="400" w:lineRule="exact"/>
        <w:ind w:firstLine="480" w:firstLineChars="200"/>
        <w:rPr>
          <w:rFonts w:ascii="仿宋" w:hAnsi="仿宋" w:cs="仿宋"/>
          <w:sz w:val="24"/>
          <w:szCs w:val="24"/>
        </w:rPr>
      </w:pPr>
      <w:r>
        <w:rPr>
          <w:rFonts w:hint="eastAsia" w:ascii="仿宋" w:hAnsi="仿宋" w:cs="仿宋"/>
          <w:sz w:val="24"/>
          <w:szCs w:val="24"/>
        </w:rPr>
        <w:t>3.“产品”系指供方按采购文件规定，须向采购人提供的一切服务相关的产品、保险、税金、手册及其它有关技术资料和材料。</w:t>
      </w:r>
    </w:p>
    <w:p w14:paraId="7726F07F">
      <w:pPr>
        <w:snapToGrid w:val="0"/>
        <w:spacing w:line="400" w:lineRule="exact"/>
        <w:ind w:firstLine="480" w:firstLineChars="200"/>
        <w:rPr>
          <w:rFonts w:ascii="仿宋" w:hAnsi="仿宋" w:cs="仿宋"/>
          <w:sz w:val="24"/>
          <w:szCs w:val="24"/>
        </w:rPr>
      </w:pPr>
      <w:r>
        <w:rPr>
          <w:rFonts w:hint="eastAsia" w:ascii="仿宋" w:hAnsi="仿宋" w:cs="仿宋"/>
          <w:sz w:val="24"/>
          <w:szCs w:val="24"/>
        </w:rPr>
        <w:t>4.“服务”系指供应商根据采购文件规定的服务要求所要完成的工作。</w:t>
      </w:r>
    </w:p>
    <w:p w14:paraId="2BE52682">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5.“项目”系指供应商按采购文件规定向采购人提供的服务和相关产品。</w:t>
      </w:r>
    </w:p>
    <w:p w14:paraId="11031223">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6.“书面形式”包括信函、传真、电报等。</w:t>
      </w:r>
    </w:p>
    <w:p w14:paraId="3DDB7213">
      <w:pPr>
        <w:pStyle w:val="7"/>
        <w:snapToGrid w:val="0"/>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7.“*”系指实质性要求条款。</w:t>
      </w:r>
    </w:p>
    <w:p w14:paraId="26B426EF">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（三）采购方式</w:t>
      </w:r>
    </w:p>
    <w:p w14:paraId="6846651B">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本次采购采用竞争性磋商方式进行。</w:t>
      </w:r>
    </w:p>
    <w:p w14:paraId="6FA1A52E">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（四）磋商委托</w:t>
      </w:r>
    </w:p>
    <w:p w14:paraId="274AD6E4">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代表须为供应商的在职员工，如供应商不是法定代表人，须有法定代表人出具的授权委托书并在响应文件中提供供应商代表身份证正反面复印件及授权代表首次响应之日前近一个月内供应商所缴纳的社保证明（响应文件正本用原件，副本可用复印件，格式见第六部分）。</w:t>
      </w:r>
    </w:p>
    <w:p w14:paraId="7D22A1FF">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（五）磋商费用</w:t>
      </w:r>
    </w:p>
    <w:p w14:paraId="34ADA42E">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不论采购结果如何，供应商均应自行承担所有与采购有关的全部费用（采购文件有相关规定除外）。</w:t>
      </w:r>
    </w:p>
    <w:p w14:paraId="04804BF6">
      <w:pPr>
        <w:pStyle w:val="4"/>
        <w:numPr>
          <w:ilvl w:val="0"/>
          <w:numId w:val="0"/>
        </w:numPr>
        <w:tabs>
          <w:tab w:val="clear" w:pos="360"/>
        </w:tabs>
        <w:snapToGrid w:val="0"/>
        <w:spacing w:line="400" w:lineRule="exact"/>
        <w:ind w:firstLine="472" w:firstLineChars="196"/>
        <w:rPr>
          <w:rFonts w:ascii="仿宋" w:hAnsi="仿宋" w:cs="仿宋"/>
          <w:b/>
          <w:color w:val="auto"/>
          <w:sz w:val="24"/>
          <w:szCs w:val="24"/>
        </w:rPr>
      </w:pPr>
      <w:r>
        <w:rPr>
          <w:rFonts w:hint="eastAsia" w:ascii="仿宋" w:hAnsi="仿宋" w:cs="仿宋"/>
          <w:b/>
          <w:color w:val="auto"/>
          <w:sz w:val="24"/>
          <w:szCs w:val="24"/>
        </w:rPr>
        <w:t>（六）联合体报价</w:t>
      </w:r>
    </w:p>
    <w:p w14:paraId="48EEC846">
      <w:pPr>
        <w:pStyle w:val="7"/>
        <w:snapToGrid w:val="0"/>
        <w:spacing w:line="400" w:lineRule="exact"/>
        <w:ind w:firstLine="480" w:firstLineChars="200"/>
        <w:rPr>
          <w:rFonts w:ascii="仿宋" w:hAnsi="仿宋" w:eastAsia="仿宋" w:cs="仿宋"/>
          <w:bCs/>
          <w:color w:val="C00000"/>
          <w:sz w:val="24"/>
          <w:szCs w:val="24"/>
        </w:rPr>
      </w:pPr>
      <w:r>
        <w:rPr>
          <w:rFonts w:hint="eastAsia" w:ascii="仿宋" w:hAnsi="仿宋" w:eastAsia="仿宋" w:cs="仿宋"/>
          <w:bCs/>
          <w:color w:val="auto"/>
          <w:sz w:val="24"/>
          <w:szCs w:val="24"/>
        </w:rPr>
        <w:t>本项目（否）接受联合体报价。</w:t>
      </w:r>
    </w:p>
    <w:p w14:paraId="0B861035">
      <w:pPr>
        <w:pStyle w:val="4"/>
        <w:numPr>
          <w:ilvl w:val="0"/>
          <w:numId w:val="0"/>
        </w:numPr>
        <w:tabs>
          <w:tab w:val="clear" w:pos="360"/>
        </w:tabs>
        <w:snapToGrid w:val="0"/>
        <w:spacing w:line="400" w:lineRule="exact"/>
        <w:ind w:firstLine="472" w:firstLineChars="196"/>
        <w:rPr>
          <w:rFonts w:ascii="仿宋" w:hAnsi="仿宋" w:cs="仿宋"/>
          <w:b/>
          <w:bCs/>
          <w:sz w:val="24"/>
          <w:szCs w:val="24"/>
        </w:rPr>
      </w:pPr>
      <w:r>
        <w:rPr>
          <w:rFonts w:hint="eastAsia" w:ascii="仿宋" w:hAnsi="仿宋" w:cs="仿宋"/>
          <w:b/>
          <w:bCs/>
          <w:sz w:val="24"/>
          <w:szCs w:val="24"/>
        </w:rPr>
        <w:t>（七）转包与分包</w:t>
      </w:r>
    </w:p>
    <w:p w14:paraId="31286E83">
      <w:pPr>
        <w:pStyle w:val="7"/>
        <w:snapToGrid w:val="0"/>
        <w:spacing w:line="400" w:lineRule="exact"/>
        <w:ind w:firstLine="480" w:firstLineChars="200"/>
        <w:rPr>
          <w:rFonts w:ascii="仿宋" w:hAnsi="仿宋" w:eastAsia="仿宋" w:cs="仿宋"/>
          <w:bCs/>
          <w:sz w:val="24"/>
          <w:szCs w:val="24"/>
        </w:rPr>
      </w:pPr>
      <w:r>
        <w:rPr>
          <w:rFonts w:hint="eastAsia" w:ascii="仿宋" w:hAnsi="仿宋" w:eastAsia="仿宋" w:cs="仿宋"/>
          <w:sz w:val="24"/>
          <w:szCs w:val="24"/>
        </w:rPr>
        <w:t>必须符合相关法律法规及政策要求。</w:t>
      </w:r>
    </w:p>
    <w:p w14:paraId="77246656">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（八）特别说明：</w:t>
      </w:r>
    </w:p>
    <w:p w14:paraId="4A76EDC6">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*1.供应商应仔细阅读磋商文件的所有内容，按照磋商文件的要求提交响应文件，并对所提供的全部资料的真实性承担法律责任。</w:t>
      </w:r>
    </w:p>
    <w:p w14:paraId="4F8C9A92">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在采购活动中提供任何虚假材料，其响应文件无效，并报监管部门查处；成交后发现的，成交供应商须依照《中华人民共和国消费者权益保护法》第55条之规定赔偿采购人，且民事赔偿并不免除违法供应商的行政与刑事责任。</w:t>
      </w:r>
    </w:p>
    <w:p w14:paraId="6012C47B">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（九）关于分公司参加磋商</w:t>
      </w:r>
    </w:p>
    <w:p w14:paraId="4B087CAC">
      <w:pPr>
        <w:widowControl/>
        <w:spacing w:line="400" w:lineRule="exact"/>
        <w:ind w:firstLine="480" w:firstLineChars="200"/>
        <w:rPr>
          <w:rFonts w:ascii="仿宋" w:hAnsi="仿宋" w:cs="仿宋"/>
          <w:bCs/>
          <w:sz w:val="24"/>
          <w:szCs w:val="24"/>
        </w:rPr>
      </w:pPr>
      <w:r>
        <w:rPr>
          <w:rFonts w:hint="eastAsia" w:ascii="仿宋" w:hAnsi="仿宋" w:cs="仿宋"/>
          <w:bCs/>
          <w:sz w:val="24"/>
          <w:szCs w:val="24"/>
        </w:rPr>
        <w:t>除银行、保险、石油石化、电力、电信、移动、联通等行业允许分公司参加磋商外，其余不允许分公司参加磋商。</w:t>
      </w:r>
    </w:p>
    <w:p w14:paraId="1FA3B218">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（十）关于知识产权</w:t>
      </w:r>
    </w:p>
    <w:p w14:paraId="65F413DD">
      <w:pPr>
        <w:widowControl/>
        <w:snapToGrid w:val="0"/>
        <w:spacing w:line="400" w:lineRule="exact"/>
        <w:ind w:firstLine="480" w:firstLineChars="200"/>
        <w:rPr>
          <w:rFonts w:ascii="仿宋" w:hAnsi="仿宋" w:cs="仿宋"/>
          <w:bCs/>
          <w:sz w:val="24"/>
          <w:szCs w:val="24"/>
        </w:rPr>
      </w:pPr>
      <w:r>
        <w:rPr>
          <w:rFonts w:hint="eastAsia" w:ascii="仿宋" w:hAnsi="仿宋" w:cs="仿宋"/>
          <w:bCs/>
          <w:sz w:val="24"/>
          <w:szCs w:val="24"/>
        </w:rPr>
        <w:t>1.供应商必须保证，采购人在中华人民共和国境内使用响应服务、资料、技术、服务或其任何一部分时，享有不受限制的无偿使用权，如有第三方向采购人提出侵犯其专利权、商标权或其它知识产权的主张，该责任应由供应商承担。</w:t>
      </w:r>
    </w:p>
    <w:p w14:paraId="5FAAFA9F">
      <w:pPr>
        <w:widowControl/>
        <w:snapToGrid w:val="0"/>
        <w:spacing w:line="400" w:lineRule="exact"/>
        <w:ind w:firstLine="480" w:firstLineChars="200"/>
        <w:rPr>
          <w:rFonts w:ascii="仿宋" w:hAnsi="仿宋" w:cs="仿宋"/>
          <w:bCs/>
          <w:sz w:val="24"/>
          <w:szCs w:val="24"/>
        </w:rPr>
      </w:pPr>
      <w:r>
        <w:rPr>
          <w:rFonts w:hint="eastAsia" w:ascii="仿宋" w:hAnsi="仿宋" w:cs="仿宋"/>
          <w:bCs/>
          <w:sz w:val="24"/>
          <w:szCs w:val="24"/>
        </w:rPr>
        <w:t>2.供应商报价应包含所有应向所有权人支付的专利权、商标权或其它知识产权的一切相关费用。</w:t>
      </w:r>
    </w:p>
    <w:p w14:paraId="3D5D90D6">
      <w:pPr>
        <w:widowControl/>
        <w:snapToGrid w:val="0"/>
        <w:spacing w:line="400" w:lineRule="exact"/>
        <w:ind w:firstLine="480" w:firstLineChars="200"/>
        <w:rPr>
          <w:rFonts w:ascii="仿宋" w:hAnsi="仿宋" w:cs="仿宋"/>
          <w:bCs/>
          <w:sz w:val="24"/>
          <w:szCs w:val="24"/>
        </w:rPr>
      </w:pPr>
      <w:r>
        <w:rPr>
          <w:rFonts w:hint="eastAsia" w:ascii="仿宋" w:hAnsi="仿宋" w:cs="仿宋"/>
          <w:bCs/>
          <w:sz w:val="24"/>
          <w:szCs w:val="24"/>
        </w:rPr>
        <w:t>3.系统软件、通用软件必须是具有在中国境内的合法使用权或版权的正版软件，涉及到第三方提出侵权或知识产权的起诉及支付版税等费用由供应商承担所有责任及费用。</w:t>
      </w:r>
    </w:p>
    <w:p w14:paraId="498A2ADF">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（十一）质疑和投诉</w:t>
      </w:r>
    </w:p>
    <w:p w14:paraId="549B91A4">
      <w:pPr>
        <w:pStyle w:val="2"/>
        <w:spacing w:after="0" w:line="400" w:lineRule="exact"/>
        <w:ind w:firstLine="480" w:firstLineChars="200"/>
        <w:rPr>
          <w:rFonts w:ascii="仿宋" w:hAnsi="仿宋" w:cs="仿宋"/>
          <w:sz w:val="24"/>
          <w:szCs w:val="24"/>
        </w:rPr>
      </w:pPr>
      <w:r>
        <w:rPr>
          <w:rFonts w:hint="eastAsia" w:ascii="仿宋" w:hAnsi="仿宋" w:cs="仿宋"/>
          <w:sz w:val="24"/>
          <w:szCs w:val="24"/>
        </w:rPr>
        <w:t>1.供应商认为采购文件、采购过程、成交结果使自己的权益受到损害的，须在应</w:t>
      </w:r>
      <w:r>
        <w:rPr>
          <w:rFonts w:hint="eastAsia" w:ascii="仿宋" w:hAnsi="仿宋" w:cs="仿宋"/>
          <w:spacing w:val="2"/>
          <w:sz w:val="24"/>
          <w:szCs w:val="24"/>
        </w:rPr>
        <w:t>知其利益受损之日起七个工作日内以书面形式向采购人、采购代理机构提出质疑。</w:t>
      </w:r>
      <w:r>
        <w:rPr>
          <w:rFonts w:hint="eastAsia" w:ascii="仿宋" w:hAnsi="仿宋" w:cs="仿宋"/>
          <w:b/>
          <w:spacing w:val="2"/>
          <w:sz w:val="24"/>
          <w:szCs w:val="24"/>
        </w:rPr>
        <w:t>供应商应当在法定质疑期内一次性提出针对同一采购程序环节的质疑</w:t>
      </w:r>
      <w:r>
        <w:rPr>
          <w:rFonts w:hint="eastAsia" w:ascii="仿宋" w:hAnsi="仿宋" w:cs="仿宋"/>
          <w:spacing w:val="2"/>
          <w:sz w:val="24"/>
          <w:szCs w:val="24"/>
        </w:rPr>
        <w:t>。</w:t>
      </w:r>
    </w:p>
    <w:p w14:paraId="6F2F183E">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2.提出质疑的供应商应当是参与所质疑项目采购活动的供应商。未依法获取采</w:t>
      </w:r>
      <w:r>
        <w:rPr>
          <w:rFonts w:hint="eastAsia" w:ascii="仿宋" w:hAnsi="仿宋" w:cs="仿宋"/>
          <w:spacing w:val="2"/>
          <w:sz w:val="24"/>
          <w:szCs w:val="24"/>
        </w:rPr>
        <w:t>购文件的，不得就采购文件提出质疑；未提交响应文件的供应商，视为与采购结</w:t>
      </w:r>
      <w:r>
        <w:rPr>
          <w:rFonts w:hint="eastAsia" w:ascii="仿宋" w:hAnsi="仿宋" w:cs="仿宋"/>
          <w:spacing w:val="-115"/>
          <w:sz w:val="24"/>
          <w:szCs w:val="24"/>
        </w:rPr>
        <w:t xml:space="preserve"> </w:t>
      </w:r>
      <w:r>
        <w:rPr>
          <w:rFonts w:hint="eastAsia" w:ascii="仿宋" w:hAnsi="仿宋" w:cs="仿宋"/>
          <w:sz w:val="24"/>
          <w:szCs w:val="24"/>
        </w:rPr>
        <w:t>果没有利害关系，不得就采购响应截止时间后的采购过程、采购结果提出质疑。</w:t>
      </w:r>
    </w:p>
    <w:p w14:paraId="7CC1F04A">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3.供应商提出质疑应当提交质疑函和必要的证明材料，质疑函应当以书面形式（需符合财政部令第94号政府采购质疑和投诉办法要求）</w:t>
      </w:r>
      <w:r>
        <w:rPr>
          <w:rFonts w:hint="eastAsia" w:ascii="仿宋" w:hAnsi="仿宋" w:cs="仿宋"/>
          <w:spacing w:val="2"/>
          <w:sz w:val="24"/>
          <w:szCs w:val="24"/>
        </w:rPr>
        <w:t>提出</w:t>
      </w:r>
      <w:r>
        <w:rPr>
          <w:rFonts w:hint="eastAsia" w:ascii="仿宋" w:hAnsi="仿宋" w:cs="仿宋"/>
          <w:sz w:val="24"/>
          <w:szCs w:val="24"/>
        </w:rPr>
        <w:t>。</w:t>
      </w:r>
    </w:p>
    <w:p w14:paraId="372C4B22">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394B21C2">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411523DF">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rPr>
          <w:rFonts w:hint="eastAsia" w:ascii="仿宋" w:hAnsi="仿宋" w:cs="仿宋"/>
          <w:b/>
          <w:szCs w:val="28"/>
        </w:rPr>
        <w:t>二、磋商文件</w:t>
      </w:r>
    </w:p>
    <w:p w14:paraId="630DEFC9">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（一）磋商文件的构成。本磋商文件由以下部分组成：</w:t>
      </w:r>
    </w:p>
    <w:p w14:paraId="28B4E0B1">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1.竞争性磋商采购公告</w:t>
      </w:r>
    </w:p>
    <w:p w14:paraId="3E1CA4A4">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2.供应商须知</w:t>
      </w:r>
    </w:p>
    <w:p w14:paraId="6BE50636">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3.采购需求</w:t>
      </w:r>
    </w:p>
    <w:p w14:paraId="4C2C2F44">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4.评审办法及评分标准</w:t>
      </w:r>
    </w:p>
    <w:p w14:paraId="561E2209">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5.采购合同样本</w:t>
      </w:r>
    </w:p>
    <w:p w14:paraId="5D0CA768">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6.响应文件格式</w:t>
      </w:r>
    </w:p>
    <w:p w14:paraId="497F2F73">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（二）供应商的风险</w:t>
      </w:r>
    </w:p>
    <w:p w14:paraId="2F4C337B">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供应商没有按照磋商文件要求提供全部资料，或者供应商没有对磋商文件在各方面作出实质性响应是供应商的风险，并可能导致其响应文件被拒绝。</w:t>
      </w:r>
    </w:p>
    <w:p w14:paraId="195FD452">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（三）磋商文件的澄清与修改</w:t>
      </w:r>
    </w:p>
    <w:p w14:paraId="0C611114">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采购人对磋商文件进行必要的澄清或者修改的，将以书面形式告知邀请供应商。澄清或者修改的内容可能影响首次响应文件编制的，更正公告在递交首次响应文件至少3日前发出；不足3日的，顺延提交首次响应文件截止时间。更正公告为磋商文件的组成部分。</w:t>
      </w:r>
    </w:p>
    <w:p w14:paraId="02D8E417">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2、供应商在规定的时间内未对磋商文件提出疑问、质疑或要求澄清的，将视其为无异议。对磋商文件中描述有歧义或前后不一致的地方，磋商小组有权进行评判，但对同一条款的评判应适用于每个供应商。</w:t>
      </w:r>
    </w:p>
    <w:p w14:paraId="50017CB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ascii="仿宋" w:hAnsi="仿宋" w:cs="仿宋"/>
          <w:b/>
          <w:szCs w:val="28"/>
        </w:rPr>
      </w:pPr>
      <w:r>
        <w:rPr>
          <w:rFonts w:hint="eastAsia" w:ascii="仿宋" w:hAnsi="仿宋" w:cs="仿宋"/>
          <w:b/>
          <w:szCs w:val="28"/>
        </w:rPr>
        <w:t>三、响应文件的编制要求</w:t>
      </w:r>
    </w:p>
    <w:p w14:paraId="641A4D13">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（一）响应文件的组成</w:t>
      </w:r>
    </w:p>
    <w:p w14:paraId="600BAE83">
      <w:pPr>
        <w:snapToGrid w:val="0"/>
        <w:spacing w:line="400" w:lineRule="exact"/>
        <w:ind w:firstLine="480" w:firstLineChars="200"/>
        <w:rPr>
          <w:rFonts w:ascii="仿宋" w:hAnsi="仿宋" w:cs="仿宋"/>
          <w:sz w:val="24"/>
          <w:szCs w:val="24"/>
        </w:rPr>
      </w:pPr>
      <w:r>
        <w:rPr>
          <w:rFonts w:hint="eastAsia" w:ascii="仿宋" w:hAnsi="仿宋" w:cs="仿宋"/>
          <w:sz w:val="24"/>
          <w:szCs w:val="24"/>
        </w:rPr>
        <w:t>响应文件至少包含以下部分：</w:t>
      </w:r>
    </w:p>
    <w:p w14:paraId="3B32C4E9">
      <w:pPr>
        <w:numPr>
          <w:ilvl w:val="0"/>
          <w:numId w:val="2"/>
        </w:numPr>
        <w:snapToGrid w:val="0"/>
        <w:spacing w:line="400" w:lineRule="exact"/>
        <w:ind w:firstLine="472" w:firstLineChars="196"/>
        <w:rPr>
          <w:rFonts w:ascii="仿宋" w:hAnsi="仿宋" w:cs="仿宋"/>
          <w:b/>
          <w:sz w:val="24"/>
          <w:szCs w:val="24"/>
        </w:rPr>
      </w:pPr>
      <w:r>
        <w:rPr>
          <w:rFonts w:hint="eastAsia" w:ascii="仿宋" w:hAnsi="仿宋" w:cs="仿宋"/>
          <w:b/>
          <w:sz w:val="24"/>
          <w:szCs w:val="24"/>
        </w:rPr>
        <w:t>技术商务部分：</w:t>
      </w:r>
    </w:p>
    <w:p w14:paraId="25B8F903">
      <w:pPr>
        <w:snapToGrid w:val="0"/>
        <w:spacing w:line="400" w:lineRule="exact"/>
        <w:ind w:firstLine="472" w:firstLineChars="196"/>
        <w:rPr>
          <w:rFonts w:ascii="仿宋" w:hAnsi="仿宋" w:cs="仿宋"/>
          <w:b/>
          <w:bCs/>
          <w:sz w:val="24"/>
          <w:szCs w:val="24"/>
        </w:rPr>
      </w:pPr>
      <w:r>
        <w:rPr>
          <w:rFonts w:hint="eastAsia" w:ascii="仿宋" w:hAnsi="仿宋" w:cs="仿宋"/>
          <w:b/>
          <w:bCs/>
          <w:sz w:val="24"/>
          <w:szCs w:val="24"/>
        </w:rPr>
        <w:t>资格证明文件：</w:t>
      </w:r>
    </w:p>
    <w:p w14:paraId="44359DD0">
      <w:pPr>
        <w:spacing w:line="400" w:lineRule="exact"/>
        <w:ind w:firstLine="480" w:firstLineChars="200"/>
        <w:rPr>
          <w:rFonts w:ascii="仿宋" w:hAnsi="仿宋" w:cs="仿宋"/>
          <w:sz w:val="24"/>
          <w:szCs w:val="24"/>
        </w:rPr>
      </w:pPr>
      <w:r>
        <w:rPr>
          <w:rFonts w:hint="eastAsia" w:ascii="仿宋" w:hAnsi="仿宋" w:cs="仿宋"/>
          <w:sz w:val="24"/>
          <w:szCs w:val="24"/>
        </w:rPr>
        <w:t>（1）有效的企业法人营业执照（或事业法人登记证）、其他组织（个体工商户）的营业执照或者民办非企业单位登记证书复印件（复印件加盖公章）</w:t>
      </w:r>
    </w:p>
    <w:p w14:paraId="57F41777">
      <w:pPr>
        <w:spacing w:line="400" w:lineRule="exact"/>
        <w:ind w:firstLine="480" w:firstLineChars="200"/>
        <w:rPr>
          <w:rFonts w:ascii="仿宋" w:hAnsi="仿宋" w:cs="仿宋"/>
          <w:sz w:val="24"/>
          <w:szCs w:val="24"/>
        </w:rPr>
      </w:pPr>
      <w:r>
        <w:rPr>
          <w:rFonts w:hint="eastAsia" w:ascii="仿宋" w:hAnsi="仿宋" w:cs="仿宋"/>
          <w:sz w:val="24"/>
          <w:szCs w:val="24"/>
        </w:rPr>
        <w:t>（2）供应商资格声明（格式见附件）；</w:t>
      </w:r>
    </w:p>
    <w:p w14:paraId="4A352771">
      <w:pPr>
        <w:spacing w:line="400" w:lineRule="exact"/>
        <w:ind w:firstLine="480" w:firstLineChars="200"/>
        <w:rPr>
          <w:rFonts w:ascii="仿宋" w:hAnsi="仿宋" w:cs="仿宋"/>
          <w:sz w:val="24"/>
          <w:szCs w:val="24"/>
        </w:rPr>
      </w:pPr>
      <w:r>
        <w:rPr>
          <w:rFonts w:hint="eastAsia" w:ascii="仿宋" w:hAnsi="仿宋" w:cs="仿宋"/>
          <w:sz w:val="24"/>
          <w:szCs w:val="24"/>
        </w:rPr>
        <w:t>（3）供应商未被列入“信用中国”网站(www.creditchina.gov.cn)“记录失信被执行人和重大税收违法案件当事人名单”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加盖公章）；</w:t>
      </w:r>
    </w:p>
    <w:p w14:paraId="7436F383">
      <w:pPr>
        <w:spacing w:line="400" w:lineRule="exact"/>
        <w:ind w:firstLine="480" w:firstLineChars="200"/>
        <w:rPr>
          <w:rFonts w:ascii="仿宋" w:hAnsi="仿宋" w:cs="仿宋"/>
          <w:color w:val="auto"/>
          <w:sz w:val="24"/>
          <w:szCs w:val="24"/>
        </w:rPr>
      </w:pPr>
      <w:r>
        <w:rPr>
          <w:rFonts w:hint="eastAsia" w:ascii="仿宋" w:hAnsi="仿宋" w:cs="仿宋"/>
          <w:color w:val="auto"/>
          <w:sz w:val="24"/>
          <w:szCs w:val="24"/>
        </w:rPr>
        <w:t>（4）供应商特定资格条件的证明文</w:t>
      </w:r>
      <w:r>
        <w:rPr>
          <w:rFonts w:hint="eastAsia" w:ascii="仿宋" w:hAnsi="仿宋" w:cs="仿宋"/>
          <w:color w:val="auto"/>
          <w:sz w:val="24"/>
          <w:szCs w:val="24"/>
          <w:highlight w:val="none"/>
        </w:rPr>
        <w:t>件</w:t>
      </w:r>
      <w:r>
        <w:rPr>
          <w:rFonts w:hint="eastAsia" w:ascii="仿宋" w:hAnsi="仿宋" w:cs="仿宋"/>
          <w:b/>
          <w:bCs/>
          <w:color w:val="auto"/>
          <w:sz w:val="24"/>
          <w:szCs w:val="24"/>
          <w:highlight w:val="none"/>
        </w:rPr>
        <w:t>（本项目无特定资格要求）</w:t>
      </w:r>
      <w:r>
        <w:rPr>
          <w:rFonts w:hint="eastAsia" w:ascii="仿宋" w:hAnsi="仿宋" w:cs="仿宋"/>
          <w:color w:val="auto"/>
          <w:sz w:val="24"/>
          <w:szCs w:val="24"/>
        </w:rPr>
        <w:t>；</w:t>
      </w:r>
    </w:p>
    <w:p w14:paraId="6AC54D82">
      <w:pPr>
        <w:spacing w:line="400" w:lineRule="exact"/>
        <w:ind w:firstLine="480" w:firstLineChars="200"/>
        <w:rPr>
          <w:rFonts w:ascii="仿宋" w:hAnsi="仿宋" w:cs="仿宋"/>
          <w:sz w:val="24"/>
          <w:szCs w:val="24"/>
        </w:rPr>
      </w:pPr>
      <w:r>
        <w:rPr>
          <w:rFonts w:hint="eastAsia" w:ascii="仿宋" w:hAnsi="仿宋" w:cs="仿宋"/>
          <w:sz w:val="24"/>
          <w:szCs w:val="24"/>
        </w:rPr>
        <w:t>（</w:t>
      </w:r>
      <w:r>
        <w:rPr>
          <w:rFonts w:hint="eastAsia" w:ascii="仿宋" w:hAnsi="仿宋" w:cs="仿宋"/>
          <w:sz w:val="24"/>
          <w:szCs w:val="24"/>
          <w:lang w:val="en-US" w:eastAsia="zh-CN"/>
        </w:rPr>
        <w:t>5</w:t>
      </w:r>
      <w:r>
        <w:rPr>
          <w:rFonts w:hint="eastAsia" w:ascii="仿宋" w:hAnsi="仿宋" w:cs="仿宋"/>
          <w:sz w:val="24"/>
          <w:szCs w:val="24"/>
        </w:rPr>
        <w:t>）磋商文件要求的其他资格条件证明材料（如有）；</w:t>
      </w:r>
    </w:p>
    <w:p w14:paraId="2E3B6DFD">
      <w:pPr>
        <w:snapToGrid w:val="0"/>
        <w:spacing w:line="400" w:lineRule="exact"/>
        <w:ind w:firstLine="472" w:firstLineChars="196"/>
        <w:rPr>
          <w:rFonts w:ascii="仿宋" w:hAnsi="仿宋" w:cs="仿宋"/>
          <w:sz w:val="24"/>
          <w:szCs w:val="24"/>
        </w:rPr>
      </w:pPr>
      <w:r>
        <w:rPr>
          <w:rFonts w:hint="eastAsia" w:ascii="仿宋" w:hAnsi="仿宋" w:cs="仿宋"/>
          <w:b/>
          <w:bCs/>
          <w:sz w:val="24"/>
          <w:szCs w:val="24"/>
        </w:rPr>
        <w:t>商务技术部分：</w:t>
      </w:r>
    </w:p>
    <w:p w14:paraId="38F73CD5">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1）法定代表人身份证明或法定代表人授权书【供应商的代表若为非法定代表人的，必须提交法定代表人授权书及授权代表开标之日前近三个月内任意一个月缴纳社保的证明材料（均加盖公章），格式见附件】；</w:t>
      </w:r>
    </w:p>
    <w:p w14:paraId="7FE57A83">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（2）供应商基本情况说明（格式见附件）；</w:t>
      </w:r>
    </w:p>
    <w:p w14:paraId="2199EA34">
      <w:pPr>
        <w:snapToGrid w:val="0"/>
        <w:spacing w:line="400" w:lineRule="exact"/>
        <w:ind w:firstLine="480" w:firstLineChars="200"/>
        <w:rPr>
          <w:rFonts w:ascii="仿宋" w:hAnsi="仿宋" w:cs="仿宋"/>
          <w:sz w:val="24"/>
          <w:szCs w:val="24"/>
        </w:rPr>
      </w:pPr>
      <w:r>
        <w:rPr>
          <w:rFonts w:hint="eastAsia" w:ascii="仿宋" w:hAnsi="仿宋" w:cs="仿宋"/>
          <w:sz w:val="24"/>
          <w:szCs w:val="24"/>
        </w:rPr>
        <w:t>（3）商务条款偏离表（格式见附件）；</w:t>
      </w:r>
    </w:p>
    <w:p w14:paraId="28BA950C">
      <w:pPr>
        <w:tabs>
          <w:tab w:val="left" w:pos="4610"/>
        </w:tabs>
        <w:snapToGrid w:val="0"/>
        <w:spacing w:line="400" w:lineRule="exact"/>
        <w:ind w:firstLine="480" w:firstLineChars="200"/>
        <w:rPr>
          <w:rFonts w:ascii="仿宋" w:hAnsi="仿宋" w:cs="仿宋"/>
          <w:sz w:val="24"/>
          <w:szCs w:val="24"/>
        </w:rPr>
      </w:pPr>
      <w:r>
        <w:rPr>
          <w:rFonts w:hint="eastAsia" w:ascii="仿宋" w:hAnsi="仿宋" w:cs="仿宋"/>
          <w:sz w:val="24"/>
          <w:szCs w:val="24"/>
        </w:rPr>
        <w:t>（4）技术条款偏离表（格式见附件）；</w:t>
      </w:r>
    </w:p>
    <w:p w14:paraId="18F4C421">
      <w:pPr>
        <w:snapToGrid w:val="0"/>
        <w:spacing w:line="400" w:lineRule="exact"/>
        <w:ind w:firstLine="480" w:firstLineChars="200"/>
        <w:rPr>
          <w:rFonts w:ascii="仿宋" w:hAnsi="仿宋" w:cs="仿宋"/>
          <w:sz w:val="24"/>
          <w:szCs w:val="24"/>
        </w:rPr>
      </w:pPr>
      <w:r>
        <w:rPr>
          <w:rFonts w:hint="eastAsia" w:ascii="仿宋" w:hAnsi="仿宋" w:cs="仿宋"/>
          <w:sz w:val="24"/>
          <w:szCs w:val="24"/>
        </w:rPr>
        <w:t>（5）投标企业实力介绍（格式自拟）；</w:t>
      </w:r>
    </w:p>
    <w:p w14:paraId="0114E681">
      <w:pPr>
        <w:snapToGrid w:val="0"/>
        <w:spacing w:line="400" w:lineRule="exact"/>
        <w:ind w:firstLine="480" w:firstLineChars="200"/>
        <w:rPr>
          <w:rFonts w:hint="default" w:ascii="仿宋" w:hAnsi="仿宋" w:eastAsia="仿宋" w:cs="仿宋"/>
          <w:sz w:val="24"/>
          <w:szCs w:val="24"/>
          <w:lang w:val="en-US" w:eastAsia="zh-CN"/>
        </w:rPr>
      </w:pPr>
      <w:r>
        <w:rPr>
          <w:rFonts w:hint="eastAsia" w:ascii="仿宋" w:hAnsi="仿宋" w:cs="仿宋"/>
          <w:sz w:val="24"/>
          <w:szCs w:val="24"/>
        </w:rPr>
        <w:t>（6）服务承诺（格式自拟）；</w:t>
      </w:r>
    </w:p>
    <w:p w14:paraId="19DBA567">
      <w:pPr>
        <w:snapToGrid w:val="0"/>
        <w:spacing w:line="400" w:lineRule="exact"/>
        <w:ind w:firstLine="480" w:firstLineChars="200"/>
        <w:rPr>
          <w:rFonts w:ascii="仿宋" w:hAnsi="仿宋" w:cs="仿宋"/>
          <w:sz w:val="24"/>
          <w:szCs w:val="24"/>
        </w:rPr>
      </w:pPr>
      <w:r>
        <w:rPr>
          <w:rFonts w:hint="eastAsia" w:ascii="仿宋" w:hAnsi="仿宋" w:cs="仿宋"/>
          <w:sz w:val="24"/>
          <w:szCs w:val="24"/>
        </w:rPr>
        <w:t>（7）</w:t>
      </w:r>
      <w:r>
        <w:rPr>
          <w:rFonts w:hint="eastAsia" w:ascii="仿宋" w:hAnsi="仿宋" w:cs="仿宋"/>
          <w:bCs/>
          <w:sz w:val="24"/>
          <w:szCs w:val="24"/>
        </w:rPr>
        <w:t>项目人员配置表</w:t>
      </w:r>
      <w:r>
        <w:rPr>
          <w:rFonts w:hint="eastAsia" w:ascii="仿宋" w:hAnsi="仿宋" w:cs="仿宋"/>
          <w:sz w:val="24"/>
          <w:szCs w:val="24"/>
        </w:rPr>
        <w:t>（格式见附件）；</w:t>
      </w:r>
    </w:p>
    <w:p w14:paraId="1A651F49">
      <w:pPr>
        <w:snapToGrid w:val="0"/>
        <w:spacing w:line="400" w:lineRule="exact"/>
        <w:ind w:firstLine="480" w:firstLineChars="200"/>
        <w:rPr>
          <w:rFonts w:ascii="仿宋" w:hAnsi="仿宋" w:cs="仿宋"/>
          <w:sz w:val="24"/>
          <w:szCs w:val="24"/>
        </w:rPr>
      </w:pPr>
      <w:r>
        <w:rPr>
          <w:rFonts w:hint="eastAsia" w:ascii="仿宋" w:hAnsi="仿宋" w:cs="仿宋"/>
          <w:sz w:val="24"/>
          <w:szCs w:val="24"/>
        </w:rPr>
        <w:t>（8）项目负责人简历表（格式见附件）；</w:t>
      </w:r>
    </w:p>
    <w:p w14:paraId="346E01B5">
      <w:pPr>
        <w:snapToGrid w:val="0"/>
        <w:spacing w:line="400" w:lineRule="exact"/>
        <w:ind w:firstLine="480" w:firstLineChars="200"/>
        <w:rPr>
          <w:rFonts w:ascii="仿宋" w:hAnsi="仿宋" w:cs="仿宋"/>
          <w:sz w:val="24"/>
          <w:szCs w:val="24"/>
        </w:rPr>
      </w:pPr>
      <w:r>
        <w:rPr>
          <w:rFonts w:hint="eastAsia" w:ascii="仿宋" w:hAnsi="仿宋" w:cs="仿宋"/>
          <w:sz w:val="24"/>
          <w:szCs w:val="24"/>
        </w:rPr>
        <w:t>（9）项目服务实施方案（格式自拟）；</w:t>
      </w:r>
    </w:p>
    <w:p w14:paraId="7B445833">
      <w:pPr>
        <w:snapToGrid w:val="0"/>
        <w:spacing w:line="400" w:lineRule="exact"/>
        <w:ind w:firstLine="480" w:firstLineChars="200"/>
        <w:rPr>
          <w:rFonts w:ascii="仿宋" w:hAnsi="仿宋" w:cs="仿宋"/>
          <w:sz w:val="24"/>
          <w:szCs w:val="24"/>
        </w:rPr>
      </w:pPr>
      <w:r>
        <w:rPr>
          <w:rFonts w:hint="eastAsia" w:ascii="仿宋" w:hAnsi="仿宋" w:cs="仿宋"/>
          <w:sz w:val="24"/>
          <w:szCs w:val="24"/>
        </w:rPr>
        <w:t>（10）项目业绩表（格式见附件）；</w:t>
      </w:r>
    </w:p>
    <w:p w14:paraId="07F8A41D">
      <w:pPr>
        <w:spacing w:line="400" w:lineRule="exact"/>
        <w:ind w:firstLine="480" w:firstLineChars="200"/>
        <w:rPr>
          <w:rFonts w:ascii="仿宋" w:hAnsi="仿宋" w:cs="仿宋"/>
          <w:sz w:val="24"/>
          <w:szCs w:val="24"/>
        </w:rPr>
      </w:pPr>
      <w:r>
        <w:rPr>
          <w:rFonts w:hint="eastAsia" w:ascii="仿宋" w:hAnsi="仿宋" w:cs="仿宋"/>
          <w:sz w:val="24"/>
          <w:szCs w:val="24"/>
        </w:rPr>
        <w:t>（11）评分标准或采购文件需要提供的证明材料（具体详见评分标准）；</w:t>
      </w:r>
    </w:p>
    <w:p w14:paraId="68BCA6E7">
      <w:pPr>
        <w:spacing w:line="400" w:lineRule="exact"/>
        <w:ind w:firstLine="480" w:firstLineChars="200"/>
        <w:rPr>
          <w:rFonts w:ascii="仿宋" w:hAnsi="仿宋" w:cs="仿宋"/>
          <w:sz w:val="24"/>
          <w:szCs w:val="24"/>
        </w:rPr>
      </w:pPr>
      <w:r>
        <w:rPr>
          <w:rFonts w:hint="eastAsia" w:ascii="仿宋" w:hAnsi="仿宋" w:cs="仿宋"/>
          <w:sz w:val="24"/>
          <w:szCs w:val="24"/>
        </w:rPr>
        <w:t>（12）供应商认为有必要提交的其他商务技术说明文件和资料。</w:t>
      </w:r>
    </w:p>
    <w:p w14:paraId="285BD8DE">
      <w:pPr>
        <w:numPr>
          <w:ilvl w:val="0"/>
          <w:numId w:val="2"/>
        </w:numPr>
        <w:snapToGrid w:val="0"/>
        <w:spacing w:line="400" w:lineRule="exact"/>
        <w:ind w:firstLine="472" w:firstLineChars="196"/>
        <w:rPr>
          <w:rFonts w:ascii="仿宋" w:hAnsi="仿宋" w:cs="仿宋"/>
          <w:b/>
          <w:sz w:val="24"/>
          <w:szCs w:val="24"/>
        </w:rPr>
      </w:pPr>
      <w:r>
        <w:rPr>
          <w:rFonts w:hint="eastAsia" w:ascii="仿宋" w:hAnsi="仿宋" w:cs="仿宋"/>
          <w:b/>
          <w:sz w:val="24"/>
          <w:szCs w:val="24"/>
        </w:rPr>
        <w:t>报价部分：</w:t>
      </w:r>
    </w:p>
    <w:p w14:paraId="669B742B">
      <w:pPr>
        <w:snapToGrid w:val="0"/>
        <w:spacing w:line="400" w:lineRule="exact"/>
        <w:ind w:firstLine="480" w:firstLineChars="200"/>
        <w:rPr>
          <w:rFonts w:ascii="仿宋" w:hAnsi="仿宋" w:cs="仿宋"/>
          <w:sz w:val="24"/>
          <w:szCs w:val="24"/>
        </w:rPr>
      </w:pPr>
      <w:r>
        <w:rPr>
          <w:rFonts w:hint="eastAsia" w:ascii="仿宋" w:hAnsi="仿宋" w:cs="仿宋"/>
          <w:sz w:val="24"/>
          <w:szCs w:val="24"/>
        </w:rPr>
        <w:t>（1）报价函（格式见附件）；</w:t>
      </w:r>
    </w:p>
    <w:p w14:paraId="74C4864F">
      <w:pPr>
        <w:snapToGrid w:val="0"/>
        <w:spacing w:line="400" w:lineRule="exact"/>
        <w:ind w:firstLine="480" w:firstLineChars="200"/>
        <w:rPr>
          <w:rFonts w:ascii="仿宋" w:hAnsi="仿宋" w:cs="仿宋"/>
          <w:sz w:val="24"/>
          <w:szCs w:val="24"/>
        </w:rPr>
      </w:pPr>
      <w:r>
        <w:rPr>
          <w:rFonts w:hint="eastAsia" w:ascii="仿宋" w:hAnsi="仿宋" w:cs="仿宋"/>
          <w:sz w:val="24"/>
          <w:szCs w:val="24"/>
        </w:rPr>
        <w:t>（2）报价一览表（格式见附件）；</w:t>
      </w:r>
    </w:p>
    <w:p w14:paraId="32618C19">
      <w:pPr>
        <w:snapToGrid w:val="0"/>
        <w:spacing w:line="400" w:lineRule="exact"/>
        <w:ind w:firstLine="480" w:firstLineChars="200"/>
        <w:rPr>
          <w:rFonts w:ascii="仿宋" w:hAnsi="仿宋" w:cs="仿宋"/>
          <w:sz w:val="24"/>
          <w:szCs w:val="24"/>
        </w:rPr>
      </w:pPr>
      <w:r>
        <w:rPr>
          <w:rFonts w:hint="eastAsia" w:ascii="仿宋" w:hAnsi="仿宋" w:cs="仿宋"/>
          <w:sz w:val="24"/>
          <w:szCs w:val="24"/>
        </w:rPr>
        <w:t>（3）分项报价表（格式见附件）；</w:t>
      </w:r>
    </w:p>
    <w:p w14:paraId="69D1DF97">
      <w:pPr>
        <w:snapToGrid w:val="0"/>
        <w:spacing w:line="400" w:lineRule="exact"/>
        <w:ind w:firstLine="480" w:firstLineChars="200"/>
        <w:rPr>
          <w:rFonts w:hint="eastAsia" w:ascii="仿宋" w:hAnsi="仿宋" w:cs="仿宋"/>
          <w:sz w:val="24"/>
          <w:szCs w:val="24"/>
        </w:rPr>
      </w:pPr>
      <w:r>
        <w:rPr>
          <w:rFonts w:hint="eastAsia" w:ascii="仿宋" w:hAnsi="仿宋" w:cs="仿宋"/>
          <w:sz w:val="24"/>
          <w:szCs w:val="24"/>
        </w:rPr>
        <w:t>（4）</w:t>
      </w:r>
      <w:r>
        <w:rPr>
          <w:rFonts w:hint="eastAsia" w:ascii="仿宋" w:hAnsi="仿宋" w:cs="仿宋"/>
          <w:color w:val="auto"/>
          <w:sz w:val="24"/>
          <w:szCs w:val="24"/>
        </w:rPr>
        <w:t>中小企业声明函</w:t>
      </w:r>
      <w:r>
        <w:rPr>
          <w:rFonts w:hint="eastAsia" w:ascii="仿宋" w:hAnsi="仿宋" w:cs="仿宋"/>
          <w:sz w:val="24"/>
          <w:szCs w:val="24"/>
        </w:rPr>
        <w:t>（格式见附件）</w:t>
      </w:r>
      <w:r>
        <w:rPr>
          <w:rFonts w:hint="eastAsia" w:ascii="仿宋" w:hAnsi="仿宋" w:cs="仿宋"/>
          <w:color w:val="auto"/>
          <w:sz w:val="24"/>
          <w:szCs w:val="24"/>
          <w:lang w:eastAsia="zh-CN"/>
        </w:rPr>
        <w:t>；</w:t>
      </w:r>
    </w:p>
    <w:p w14:paraId="6348573F">
      <w:pPr>
        <w:snapToGrid w:val="0"/>
        <w:spacing w:line="400" w:lineRule="exact"/>
        <w:ind w:firstLine="480" w:firstLineChars="200"/>
        <w:rPr>
          <w:rFonts w:ascii="仿宋" w:hAnsi="仿宋" w:cs="仿宋"/>
          <w:sz w:val="24"/>
          <w:szCs w:val="24"/>
        </w:rPr>
      </w:pPr>
      <w:r>
        <w:rPr>
          <w:rFonts w:hint="eastAsia" w:ascii="仿宋" w:hAnsi="仿宋" w:cs="仿宋"/>
          <w:sz w:val="24"/>
          <w:szCs w:val="24"/>
          <w:lang w:eastAsia="zh-CN"/>
        </w:rPr>
        <w:t>（</w:t>
      </w:r>
      <w:r>
        <w:rPr>
          <w:rFonts w:hint="eastAsia" w:ascii="仿宋" w:hAnsi="仿宋" w:cs="仿宋"/>
          <w:sz w:val="24"/>
          <w:szCs w:val="24"/>
          <w:lang w:val="en-US" w:eastAsia="zh-CN"/>
        </w:rPr>
        <w:t>5</w:t>
      </w:r>
      <w:r>
        <w:rPr>
          <w:rFonts w:hint="eastAsia" w:ascii="仿宋" w:hAnsi="仿宋" w:cs="仿宋"/>
          <w:sz w:val="24"/>
          <w:szCs w:val="24"/>
          <w:lang w:eastAsia="zh-CN"/>
        </w:rPr>
        <w:t>）</w:t>
      </w:r>
      <w:r>
        <w:rPr>
          <w:rFonts w:hint="eastAsia" w:ascii="仿宋" w:hAnsi="仿宋" w:cs="仿宋"/>
          <w:sz w:val="24"/>
          <w:szCs w:val="24"/>
        </w:rPr>
        <w:t>供应商针对报价需要说明的其他文件和说明；</w:t>
      </w:r>
    </w:p>
    <w:p w14:paraId="6948069E">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（二）响应文件的语言及计量</w:t>
      </w:r>
    </w:p>
    <w:p w14:paraId="0B32C979">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*1响应文件以及供应商与采购单位就有关磋商事宜的所有来往函电，均应以中文汉语书写。除签名、盖章、专用名称等特殊情形外，以中文汉语以外的文字表述的响应文件视同未提供。</w:t>
      </w:r>
    </w:p>
    <w:p w14:paraId="3667D3EA">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*2报价计量单位：磋商文件已有明确规定的，使用磋商文件规定的计量单位；磋商文件没有规定的，应采用中华人民共和国法定计量单位（货币单位：人民币元），否则视同未响应。</w:t>
      </w:r>
    </w:p>
    <w:p w14:paraId="4839913F">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（三）报价要求</w:t>
      </w:r>
    </w:p>
    <w:p w14:paraId="63860489">
      <w:pPr>
        <w:snapToGrid w:val="0"/>
        <w:spacing w:line="400" w:lineRule="exact"/>
        <w:ind w:firstLine="470" w:firstLineChars="196"/>
        <w:jc w:val="left"/>
        <w:rPr>
          <w:rFonts w:ascii="仿宋" w:hAnsi="仿宋" w:cs="仿宋"/>
          <w:sz w:val="24"/>
          <w:szCs w:val="24"/>
        </w:rPr>
      </w:pPr>
      <w:r>
        <w:rPr>
          <w:rFonts w:hint="eastAsia" w:ascii="仿宋" w:hAnsi="仿宋" w:cs="仿宋"/>
          <w:sz w:val="24"/>
          <w:szCs w:val="24"/>
        </w:rPr>
        <w:t>1.报价应按磋商文件中相关附表格式填写。</w:t>
      </w:r>
    </w:p>
    <w:p w14:paraId="2768F621">
      <w:pPr>
        <w:snapToGrid w:val="0"/>
        <w:spacing w:line="400" w:lineRule="exact"/>
        <w:ind w:firstLine="470" w:firstLineChars="196"/>
        <w:jc w:val="left"/>
        <w:rPr>
          <w:rFonts w:ascii="仿宋" w:hAnsi="仿宋" w:cs="仿宋"/>
          <w:sz w:val="24"/>
          <w:szCs w:val="24"/>
        </w:rPr>
      </w:pPr>
      <w:r>
        <w:rPr>
          <w:rFonts w:hint="eastAsia" w:ascii="仿宋" w:hAnsi="仿宋" w:cs="仿宋"/>
          <w:sz w:val="24"/>
          <w:szCs w:val="24"/>
        </w:rPr>
        <w:t>*2.响应文件只允许有一个报价，有选择的或有条件的报价将不予接受。</w:t>
      </w:r>
    </w:p>
    <w:p w14:paraId="00B71B38">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（四）响应文件的有效期</w:t>
      </w:r>
    </w:p>
    <w:p w14:paraId="0B9BF4E9">
      <w:pPr>
        <w:snapToGrid w:val="0"/>
        <w:spacing w:line="400" w:lineRule="exact"/>
        <w:ind w:firstLine="472" w:firstLineChars="196"/>
        <w:jc w:val="left"/>
        <w:rPr>
          <w:rFonts w:ascii="仿宋" w:hAnsi="仿宋" w:cs="仿宋"/>
          <w:b/>
          <w:sz w:val="24"/>
          <w:szCs w:val="24"/>
        </w:rPr>
      </w:pPr>
      <w:r>
        <w:rPr>
          <w:rFonts w:hint="eastAsia" w:ascii="仿宋" w:hAnsi="仿宋" w:cs="仿宋"/>
          <w:b/>
          <w:sz w:val="24"/>
          <w:szCs w:val="24"/>
        </w:rPr>
        <w:t>*1.自递交首次响应文件截止日起90天响应文件应保持有效。有效期不足的响应文件将被拒绝。</w:t>
      </w:r>
    </w:p>
    <w:p w14:paraId="790F3FA5">
      <w:pPr>
        <w:snapToGrid w:val="0"/>
        <w:spacing w:line="400" w:lineRule="exact"/>
        <w:ind w:firstLine="470" w:firstLineChars="196"/>
        <w:jc w:val="left"/>
        <w:rPr>
          <w:rFonts w:ascii="仿宋" w:hAnsi="仿宋" w:cs="仿宋"/>
          <w:sz w:val="24"/>
          <w:szCs w:val="24"/>
        </w:rPr>
      </w:pPr>
      <w:r>
        <w:rPr>
          <w:rFonts w:hint="eastAsia" w:ascii="仿宋" w:hAnsi="仿宋" w:cs="仿宋"/>
          <w:sz w:val="24"/>
          <w:szCs w:val="24"/>
        </w:rPr>
        <w:t>2.在特殊情况下，采购人可与供应商协商延长响应文件的有效期，这种要求和答复均以书面形式进行。</w:t>
      </w:r>
    </w:p>
    <w:p w14:paraId="5909A0B4">
      <w:pPr>
        <w:snapToGrid w:val="0"/>
        <w:spacing w:line="400" w:lineRule="exact"/>
        <w:ind w:firstLine="470" w:firstLineChars="196"/>
        <w:jc w:val="left"/>
        <w:rPr>
          <w:rFonts w:ascii="仿宋" w:hAnsi="仿宋" w:cs="仿宋"/>
          <w:sz w:val="24"/>
          <w:szCs w:val="24"/>
        </w:rPr>
      </w:pPr>
      <w:r>
        <w:rPr>
          <w:rFonts w:hint="eastAsia" w:ascii="仿宋" w:hAnsi="仿宋" w:cs="仿宋"/>
          <w:sz w:val="24"/>
          <w:szCs w:val="24"/>
        </w:rPr>
        <w:t>3.供应商可拒绝接受延期要求。同意延长有效期的，但不能修改响应文件。</w:t>
      </w:r>
    </w:p>
    <w:p w14:paraId="6166F015">
      <w:pPr>
        <w:snapToGrid w:val="0"/>
        <w:spacing w:line="400" w:lineRule="exact"/>
        <w:ind w:firstLine="470" w:firstLineChars="196"/>
        <w:jc w:val="left"/>
        <w:rPr>
          <w:rFonts w:ascii="仿宋" w:hAnsi="仿宋" w:cs="仿宋"/>
          <w:sz w:val="24"/>
          <w:szCs w:val="24"/>
        </w:rPr>
      </w:pPr>
      <w:r>
        <w:rPr>
          <w:rFonts w:hint="eastAsia" w:ascii="仿宋" w:hAnsi="仿宋" w:cs="仿宋"/>
          <w:sz w:val="24"/>
          <w:szCs w:val="24"/>
        </w:rPr>
        <w:t>4.成交供应商的响应文件自首次响应文件截止之日起至合同履行完毕止均应保持有效。</w:t>
      </w:r>
    </w:p>
    <w:p w14:paraId="4515358A">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（五）响应文件的递交</w:t>
      </w:r>
    </w:p>
    <w:p w14:paraId="59B3B5CA">
      <w:pPr>
        <w:pStyle w:val="6"/>
        <w:snapToGrid w:val="0"/>
        <w:spacing w:line="400" w:lineRule="exact"/>
        <w:ind w:firstLine="470" w:firstLineChars="196"/>
        <w:rPr>
          <w:rFonts w:ascii="仿宋" w:hAnsi="仿宋" w:eastAsia="仿宋" w:cs="仿宋"/>
        </w:rPr>
      </w:pPr>
      <w:r>
        <w:rPr>
          <w:rFonts w:hint="eastAsia" w:ascii="仿宋" w:hAnsi="仿宋" w:eastAsia="仿宋" w:cs="仿宋"/>
        </w:rPr>
        <w:t>1.电子加密响应文件：响应文件制作完成并生成加密标书，在磋商截止时间前，供应商需将加密的响应文件上传至政采云平台，到达响应文件递交截止时间后，在线解密响应文件。</w:t>
      </w:r>
    </w:p>
    <w:p w14:paraId="5E51EB3C">
      <w:pPr>
        <w:pStyle w:val="6"/>
        <w:snapToGrid w:val="0"/>
        <w:spacing w:line="400" w:lineRule="exact"/>
        <w:ind w:firstLine="470" w:firstLineChars="196"/>
        <w:rPr>
          <w:rFonts w:ascii="仿宋" w:hAnsi="仿宋" w:eastAsia="仿宋" w:cs="仿宋"/>
        </w:rPr>
      </w:pPr>
      <w:r>
        <w:rPr>
          <w:rFonts w:hint="eastAsia" w:ascii="仿宋" w:hAnsi="仿宋" w:eastAsia="仿宋" w:cs="仿宋"/>
        </w:rPr>
        <w:t>a.供应商应未能磋商截止时间前成功上传电子加密响应文件的磋商报价无效。</w:t>
      </w:r>
    </w:p>
    <w:p w14:paraId="07BA495F">
      <w:pPr>
        <w:pStyle w:val="6"/>
        <w:snapToGrid w:val="0"/>
        <w:spacing w:line="400" w:lineRule="exact"/>
        <w:ind w:firstLine="470" w:firstLineChars="196"/>
        <w:rPr>
          <w:rFonts w:ascii="仿宋" w:hAnsi="仿宋" w:eastAsia="仿宋" w:cs="仿宋"/>
        </w:rPr>
      </w:pPr>
      <w:r>
        <w:rPr>
          <w:rFonts w:hint="eastAsia" w:ascii="仿宋" w:hAnsi="仿宋" w:eastAsia="仿宋" w:cs="仿宋"/>
        </w:rPr>
        <w:t>b.供应商成功上传电子加密响应文件后，可自行打印响应文件接收回执。</w:t>
      </w:r>
    </w:p>
    <w:p w14:paraId="109D7C8F">
      <w:pPr>
        <w:pStyle w:val="6"/>
        <w:snapToGrid w:val="0"/>
        <w:spacing w:line="400" w:lineRule="exact"/>
        <w:ind w:firstLine="470" w:firstLineChars="196"/>
        <w:rPr>
          <w:rFonts w:ascii="仿宋" w:hAnsi="仿宋" w:eastAsia="仿宋" w:cs="仿宋"/>
        </w:rPr>
      </w:pPr>
      <w:r>
        <w:rPr>
          <w:rFonts w:hint="eastAsia" w:ascii="仿宋" w:hAnsi="仿宋" w:eastAsia="仿宋" w:cs="仿宋"/>
        </w:rPr>
        <w:t>2.电子备份响应文件</w:t>
      </w:r>
      <w:r>
        <w:rPr>
          <w:rFonts w:hint="eastAsia" w:ascii="仿宋" w:hAnsi="仿宋" w:eastAsia="仿宋" w:cs="仿宋"/>
          <w:b/>
          <w:bCs/>
          <w:lang w:eastAsia="zh-CN"/>
        </w:rPr>
        <w:t>（</w:t>
      </w:r>
      <w:r>
        <w:rPr>
          <w:rFonts w:hint="eastAsia" w:ascii="仿宋" w:hAnsi="仿宋" w:eastAsia="仿宋" w:cs="仿宋"/>
          <w:b/>
          <w:bCs/>
          <w:lang w:val="en-US" w:eastAsia="zh-CN"/>
        </w:rPr>
        <w:t>不强制要求</w:t>
      </w:r>
      <w:r>
        <w:rPr>
          <w:rFonts w:hint="eastAsia" w:ascii="仿宋" w:hAnsi="仿宋" w:eastAsia="仿宋" w:cs="仿宋"/>
          <w:b/>
          <w:bCs/>
          <w:lang w:eastAsia="zh-CN"/>
        </w:rPr>
        <w:t>）</w:t>
      </w:r>
      <w:r>
        <w:rPr>
          <w:rFonts w:hint="eastAsia" w:ascii="仿宋" w:hAnsi="仿宋" w:eastAsia="仿宋" w:cs="仿宋"/>
        </w:rPr>
        <w:t>：磋商截止时间前，供应商可以将电子备份响应文件通过快递形式或现场送达形式递交至采购代理机构（须确保送达），详见竞争性磋商采购公告，以便电子加密响应文件解密异常时应急使用。</w:t>
      </w:r>
    </w:p>
    <w:p w14:paraId="04C03286">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特别说明：</w:t>
      </w:r>
    </w:p>
    <w:p w14:paraId="5C5EF779">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供应商应根据“政采云供应商项目采购-电子招投标操作指南”及本磋商文件规定的格式和顺序编制电子响应文件并进行关联定位。以便磋商小组在谈判过程中，点击评分项，可直接定位到该评分项内容。</w:t>
      </w:r>
    </w:p>
    <w:p w14:paraId="4248D105">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如对磋商文件的某项要求，供应商上传的响应文件未能提供相应的内容与其对应，则磋商小组在对该内容进行评分时会提示供应商未对此项招标要求提供相应内容。由此可能导致相关评分项不得分，该后果由供应商自行承担。</w:t>
      </w:r>
    </w:p>
    <w:p w14:paraId="7E879483">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（六）响应文件的盖章、签署</w:t>
      </w:r>
    </w:p>
    <w:p w14:paraId="325974C7">
      <w:pPr>
        <w:snapToGrid w:val="0"/>
        <w:spacing w:line="400" w:lineRule="exact"/>
        <w:ind w:firstLine="480" w:firstLineChars="200"/>
        <w:rPr>
          <w:rFonts w:ascii="仿宋" w:hAnsi="仿宋" w:cs="仿宋"/>
          <w:b/>
          <w:sz w:val="24"/>
          <w:szCs w:val="24"/>
        </w:rPr>
      </w:pPr>
      <w:r>
        <w:rPr>
          <w:rFonts w:hint="eastAsia" w:ascii="仿宋" w:hAnsi="仿宋" w:cs="仿宋"/>
          <w:sz w:val="24"/>
          <w:szCs w:val="24"/>
        </w:rPr>
        <w:t>电子响应文件及电子备份响应文件中涉及到加盖公章或签字的，加盖供应商公章部分均采用CA签章，签字部分采用电子签章要求签字后扫描上传均认可。</w:t>
      </w:r>
    </w:p>
    <w:p w14:paraId="2CE1D4A1">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（七）响应文件的包装、递交、修改和撤回</w:t>
      </w:r>
    </w:p>
    <w:p w14:paraId="6EA6F243">
      <w:pPr>
        <w:pStyle w:val="6"/>
        <w:snapToGrid w:val="0"/>
        <w:spacing w:line="400" w:lineRule="exact"/>
        <w:ind w:firstLine="470" w:firstLineChars="196"/>
        <w:rPr>
          <w:rFonts w:ascii="仿宋" w:hAnsi="仿宋" w:eastAsia="仿宋" w:cs="仿宋"/>
        </w:rPr>
      </w:pPr>
      <w:r>
        <w:rPr>
          <w:rFonts w:hint="eastAsia" w:ascii="仿宋" w:hAnsi="仿宋" w:eastAsia="仿宋" w:cs="仿宋"/>
        </w:rPr>
        <w:t>1.以U盘存储的电子备份响应文件用封袋密封后递交。包装封面上应注明供应商名称、供应商地址、项目名称、项目编号及“响应截止前不得开启”字样，并加盖供应商公章。</w:t>
      </w:r>
    </w:p>
    <w:p w14:paraId="15A8E303">
      <w:pPr>
        <w:pStyle w:val="6"/>
        <w:snapToGrid w:val="0"/>
        <w:spacing w:line="400" w:lineRule="exact"/>
        <w:ind w:firstLine="470" w:firstLineChars="196"/>
        <w:rPr>
          <w:rFonts w:ascii="仿宋" w:hAnsi="仿宋" w:eastAsia="仿宋" w:cs="仿宋"/>
        </w:rPr>
      </w:pPr>
      <w:r>
        <w:rPr>
          <w:rFonts w:hint="eastAsia" w:ascii="仿宋" w:hAnsi="仿宋" w:eastAsia="仿宋" w:cs="仿宋"/>
        </w:rPr>
        <w:t>2.未按规定密封或标记的电子备份响应文件将被拒绝，由此造成电子备份响应文件被误投或提前拆封的风险由供应商承担。</w:t>
      </w:r>
    </w:p>
    <w:p w14:paraId="0B19A882">
      <w:pPr>
        <w:pStyle w:val="6"/>
        <w:snapToGrid w:val="0"/>
        <w:spacing w:line="400" w:lineRule="exact"/>
        <w:ind w:firstLine="470" w:firstLineChars="196"/>
        <w:rPr>
          <w:rFonts w:ascii="仿宋" w:hAnsi="仿宋" w:eastAsia="仿宋" w:cs="仿宋"/>
        </w:rPr>
      </w:pPr>
      <w:r>
        <w:rPr>
          <w:rFonts w:hint="eastAsia" w:ascii="仿宋" w:hAnsi="仿宋" w:eastAsia="仿宋" w:cs="仿宋"/>
        </w:rPr>
        <w:t>3.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72624277">
      <w:pPr>
        <w:spacing w:line="400" w:lineRule="exact"/>
        <w:ind w:firstLine="480" w:firstLineChars="200"/>
        <w:rPr>
          <w:rFonts w:ascii="仿宋" w:hAnsi="仿宋" w:cs="仿宋"/>
          <w:sz w:val="24"/>
          <w:szCs w:val="24"/>
        </w:rPr>
      </w:pPr>
      <w:r>
        <w:rPr>
          <w:rFonts w:hint="eastAsia" w:ascii="仿宋" w:hAnsi="仿宋" w:cs="仿宋"/>
          <w:sz w:val="24"/>
          <w:szCs w:val="24"/>
        </w:rPr>
        <w:t>4.在磋商响应截止期之后，供应商不得对其响应文件作任何修改。</w:t>
      </w:r>
    </w:p>
    <w:p w14:paraId="3E9CB4C2">
      <w:pPr>
        <w:spacing w:line="400" w:lineRule="exact"/>
        <w:ind w:firstLine="480" w:firstLineChars="200"/>
        <w:rPr>
          <w:rFonts w:ascii="仿宋" w:hAnsi="仿宋" w:cs="仿宋"/>
          <w:sz w:val="24"/>
          <w:szCs w:val="24"/>
        </w:rPr>
      </w:pPr>
      <w:r>
        <w:rPr>
          <w:rFonts w:hint="eastAsia" w:ascii="仿宋" w:hAnsi="仿宋" w:cs="仿宋"/>
          <w:sz w:val="24"/>
          <w:szCs w:val="24"/>
        </w:rPr>
        <w:t>5.从磋商截止期至磋商有效期期满这段时间内，供应商不得撤回其响应文件。</w:t>
      </w:r>
    </w:p>
    <w:p w14:paraId="1CCF551D">
      <w:pPr>
        <w:pStyle w:val="4"/>
        <w:numPr>
          <w:ilvl w:val="0"/>
          <w:numId w:val="0"/>
        </w:numPr>
        <w:tabs>
          <w:tab w:val="clear" w:pos="360"/>
        </w:tabs>
        <w:snapToGrid w:val="0"/>
        <w:spacing w:line="400" w:lineRule="exact"/>
        <w:ind w:firstLine="472" w:firstLineChars="196"/>
        <w:rPr>
          <w:rFonts w:ascii="仿宋" w:hAnsi="仿宋" w:cs="仿宋"/>
          <w:b/>
          <w:sz w:val="24"/>
          <w:szCs w:val="24"/>
        </w:rPr>
      </w:pPr>
      <w:r>
        <w:rPr>
          <w:rFonts w:hint="eastAsia" w:ascii="仿宋" w:hAnsi="仿宋" w:cs="仿宋"/>
          <w:b/>
          <w:sz w:val="24"/>
          <w:szCs w:val="24"/>
        </w:rPr>
        <w:t>（八）响应无效的情形</w:t>
      </w:r>
    </w:p>
    <w:p w14:paraId="5900FCD2">
      <w:pPr>
        <w:pStyle w:val="6"/>
        <w:snapToGrid w:val="0"/>
        <w:spacing w:line="400" w:lineRule="exact"/>
        <w:ind w:firstLine="470" w:firstLineChars="196"/>
        <w:rPr>
          <w:rFonts w:ascii="仿宋" w:hAnsi="仿宋" w:eastAsia="仿宋" w:cs="仿宋"/>
        </w:rPr>
      </w:pPr>
      <w:r>
        <w:rPr>
          <w:rFonts w:hint="eastAsia" w:ascii="仿宋" w:hAnsi="仿宋" w:eastAsia="仿宋" w:cs="仿宋"/>
        </w:rPr>
        <w:t>实质上没有响应磋商文件要求的响应文件将被视为无效响应，供应商不得通过修正或撤消不合要求的偏离或保留从而使其响应成为实质上响应的文件。</w:t>
      </w:r>
    </w:p>
    <w:p w14:paraId="15EFE27A">
      <w:pPr>
        <w:pStyle w:val="6"/>
        <w:snapToGrid w:val="0"/>
        <w:spacing w:line="400" w:lineRule="exact"/>
        <w:ind w:firstLine="470" w:firstLineChars="196"/>
        <w:rPr>
          <w:rFonts w:ascii="仿宋" w:hAnsi="仿宋" w:eastAsia="仿宋" w:cs="仿宋"/>
        </w:rPr>
      </w:pPr>
      <w:r>
        <w:rPr>
          <w:rFonts w:hint="eastAsia" w:ascii="仿宋" w:hAnsi="仿宋" w:eastAsia="仿宋" w:cs="仿宋"/>
        </w:rPr>
        <w:t>1.在符合性审查和商务评审时，如发现下列情形之一的，响应文件将被视为无效：</w:t>
      </w:r>
    </w:p>
    <w:p w14:paraId="2ED02229">
      <w:pPr>
        <w:pStyle w:val="6"/>
        <w:snapToGrid w:val="0"/>
        <w:spacing w:line="400" w:lineRule="exact"/>
        <w:ind w:firstLine="470" w:firstLineChars="196"/>
        <w:rPr>
          <w:rFonts w:ascii="仿宋" w:hAnsi="仿宋" w:eastAsia="仿宋" w:cs="仿宋"/>
        </w:rPr>
      </w:pPr>
      <w:r>
        <w:rPr>
          <w:rFonts w:hint="eastAsia" w:ascii="仿宋" w:hAnsi="仿宋" w:eastAsia="仿宋" w:cs="仿宋"/>
        </w:rPr>
        <w:t>（1）资格证明文件不全的，或者不符合磋商文件标明的资格要求的；</w:t>
      </w:r>
    </w:p>
    <w:p w14:paraId="01BB4F72">
      <w:pPr>
        <w:pStyle w:val="6"/>
        <w:snapToGrid w:val="0"/>
        <w:spacing w:line="400" w:lineRule="exact"/>
        <w:ind w:firstLine="470" w:firstLineChars="196"/>
        <w:rPr>
          <w:rFonts w:ascii="仿宋" w:hAnsi="仿宋" w:eastAsia="仿宋" w:cs="仿宋"/>
        </w:rPr>
      </w:pPr>
      <w:r>
        <w:rPr>
          <w:rFonts w:hint="eastAsia" w:ascii="仿宋" w:hAnsi="仿宋" w:eastAsia="仿宋" w:cs="仿宋"/>
        </w:rPr>
        <w:t>（2）响应文件无法定代表人或授权代表签字，或未提供法定代表人授权委托书、供应商声明书或者填写项目不齐全的；</w:t>
      </w:r>
    </w:p>
    <w:p w14:paraId="09E38602">
      <w:pPr>
        <w:pStyle w:val="6"/>
        <w:snapToGrid w:val="0"/>
        <w:spacing w:line="400" w:lineRule="exact"/>
        <w:ind w:firstLine="470" w:firstLineChars="196"/>
        <w:rPr>
          <w:rFonts w:ascii="仿宋" w:hAnsi="仿宋" w:eastAsia="仿宋" w:cs="仿宋"/>
        </w:rPr>
      </w:pPr>
      <w:r>
        <w:rPr>
          <w:rFonts w:hint="eastAsia" w:ascii="仿宋" w:hAnsi="仿宋" w:eastAsia="仿宋" w:cs="仿宋"/>
        </w:rPr>
        <w:t>（3）供应商代表人未能出具身份证明或与法定代表人授权委托人身份不符的；</w:t>
      </w:r>
    </w:p>
    <w:p w14:paraId="7898BA0A">
      <w:pPr>
        <w:pStyle w:val="6"/>
        <w:snapToGrid w:val="0"/>
        <w:spacing w:line="400" w:lineRule="exact"/>
        <w:ind w:firstLine="470" w:firstLineChars="196"/>
        <w:rPr>
          <w:rFonts w:ascii="仿宋" w:hAnsi="仿宋" w:eastAsia="仿宋" w:cs="仿宋"/>
        </w:rPr>
      </w:pPr>
      <w:r>
        <w:rPr>
          <w:rFonts w:hint="eastAsia" w:ascii="仿宋" w:hAnsi="仿宋" w:eastAsia="仿宋" w:cs="仿宋"/>
        </w:rPr>
        <w:t>（4）响应文件格式不规范、项目不齐全或者内容虚假的；</w:t>
      </w:r>
    </w:p>
    <w:p w14:paraId="16261520">
      <w:pPr>
        <w:pStyle w:val="6"/>
        <w:snapToGrid w:val="0"/>
        <w:spacing w:line="400" w:lineRule="exact"/>
        <w:ind w:firstLine="470" w:firstLineChars="196"/>
        <w:rPr>
          <w:rFonts w:ascii="仿宋" w:hAnsi="仿宋" w:eastAsia="仿宋" w:cs="仿宋"/>
        </w:rPr>
      </w:pPr>
      <w:r>
        <w:rPr>
          <w:rFonts w:hint="eastAsia" w:ascii="仿宋" w:hAnsi="仿宋" w:eastAsia="仿宋" w:cs="仿宋"/>
        </w:rPr>
        <w:t>（5）响应文件的实质性内容未使用中文表述、意思表述不明确、前后矛盾或者使用计量单位不符合磋商文件要求的（经磋商小组认定并允许其当场更正的笔误除外）；</w:t>
      </w:r>
    </w:p>
    <w:p w14:paraId="4E052EC9">
      <w:pPr>
        <w:pStyle w:val="6"/>
        <w:snapToGrid w:val="0"/>
        <w:spacing w:line="400" w:lineRule="exact"/>
        <w:ind w:firstLine="470" w:firstLineChars="196"/>
        <w:rPr>
          <w:rFonts w:ascii="仿宋" w:hAnsi="仿宋" w:eastAsia="仿宋" w:cs="仿宋"/>
          <w:snapToGrid w:val="0"/>
        </w:rPr>
      </w:pPr>
      <w:r>
        <w:rPr>
          <w:rFonts w:hint="eastAsia" w:ascii="仿宋" w:hAnsi="仿宋" w:eastAsia="仿宋" w:cs="仿宋"/>
        </w:rPr>
        <w:t>（</w:t>
      </w:r>
      <w:r>
        <w:rPr>
          <w:rFonts w:hint="eastAsia" w:ascii="仿宋" w:hAnsi="仿宋" w:eastAsia="仿宋" w:cs="仿宋"/>
          <w:snapToGrid w:val="0"/>
        </w:rPr>
        <w:t>6）响应文件有效期不能满足磋商文件要求的；</w:t>
      </w:r>
    </w:p>
    <w:p w14:paraId="37E0BDC5">
      <w:pPr>
        <w:pStyle w:val="6"/>
        <w:snapToGrid w:val="0"/>
        <w:spacing w:line="400" w:lineRule="exact"/>
        <w:ind w:firstLine="470" w:firstLineChars="196"/>
        <w:rPr>
          <w:rFonts w:ascii="仿宋" w:hAnsi="仿宋" w:eastAsia="仿宋" w:cs="仿宋"/>
        </w:rPr>
      </w:pPr>
      <w:r>
        <w:rPr>
          <w:rFonts w:hint="eastAsia" w:ascii="仿宋" w:hAnsi="仿宋" w:eastAsia="仿宋" w:cs="仿宋"/>
        </w:rPr>
        <w:t>（7）未实质性响应磋商文件要求或者响应文件有采购人不能接受的附加条件的；</w:t>
      </w:r>
    </w:p>
    <w:p w14:paraId="43DD05DC">
      <w:pPr>
        <w:pStyle w:val="6"/>
        <w:snapToGrid w:val="0"/>
        <w:spacing w:line="400" w:lineRule="exact"/>
        <w:ind w:firstLine="470" w:firstLineChars="196"/>
        <w:rPr>
          <w:rFonts w:ascii="仿宋" w:hAnsi="仿宋" w:eastAsia="仿宋" w:cs="仿宋"/>
        </w:rPr>
      </w:pPr>
      <w:r>
        <w:rPr>
          <w:rFonts w:hint="eastAsia" w:ascii="仿宋" w:hAnsi="仿宋" w:eastAsia="仿宋" w:cs="仿宋"/>
        </w:rPr>
        <w:t>（8）未在递交响应文件截止时间前上传电子响应文件的；</w:t>
      </w:r>
    </w:p>
    <w:p w14:paraId="113693DA">
      <w:pPr>
        <w:pStyle w:val="6"/>
        <w:snapToGrid w:val="0"/>
        <w:spacing w:line="400" w:lineRule="exact"/>
        <w:ind w:firstLine="470" w:firstLineChars="196"/>
        <w:rPr>
          <w:rFonts w:ascii="仿宋" w:hAnsi="仿宋" w:eastAsia="仿宋" w:cs="仿宋"/>
        </w:rPr>
      </w:pPr>
      <w:r>
        <w:rPr>
          <w:rFonts w:hint="eastAsia" w:ascii="仿宋" w:hAnsi="仿宋" w:eastAsia="仿宋" w:cs="仿宋"/>
        </w:rPr>
        <w:t>（9）未按规定密封、签章的；</w:t>
      </w:r>
    </w:p>
    <w:p w14:paraId="75D2DE3F">
      <w:pPr>
        <w:pStyle w:val="6"/>
        <w:snapToGrid w:val="0"/>
        <w:spacing w:line="400" w:lineRule="exact"/>
        <w:ind w:firstLine="470" w:firstLineChars="196"/>
        <w:rPr>
          <w:rFonts w:ascii="仿宋" w:hAnsi="仿宋" w:eastAsia="仿宋" w:cs="仿宋"/>
        </w:rPr>
      </w:pPr>
      <w:r>
        <w:rPr>
          <w:rFonts w:hint="eastAsia" w:ascii="仿宋" w:hAnsi="仿宋" w:eastAsia="仿宋" w:cs="仿宋"/>
        </w:rPr>
        <w:t>（10）响应文件的关键内容字迹模糊、无法辨认的，或者响应文件中经修正的内容字迹模糊难以辩认或者修改处未按规定签名盖章的；</w:t>
      </w:r>
    </w:p>
    <w:p w14:paraId="35A4FEBD">
      <w:pPr>
        <w:pStyle w:val="6"/>
        <w:snapToGrid w:val="0"/>
        <w:spacing w:line="400" w:lineRule="exact"/>
        <w:ind w:firstLine="472" w:firstLineChars="196"/>
        <w:rPr>
          <w:rFonts w:ascii="仿宋" w:hAnsi="仿宋" w:eastAsia="仿宋" w:cs="仿宋"/>
          <w:b/>
          <w:bCs/>
        </w:rPr>
      </w:pPr>
      <w:r>
        <w:rPr>
          <w:rFonts w:hint="eastAsia" w:ascii="仿宋" w:hAnsi="仿宋" w:eastAsia="仿宋" w:cs="仿宋"/>
          <w:b/>
          <w:bCs/>
        </w:rPr>
        <w:t>2.在技术评审时，如发现下列情形之一的，响应文件将被视为无效：</w:t>
      </w:r>
    </w:p>
    <w:p w14:paraId="15CD6936">
      <w:pPr>
        <w:pStyle w:val="6"/>
        <w:snapToGrid w:val="0"/>
        <w:spacing w:line="400" w:lineRule="exact"/>
        <w:ind w:firstLine="470" w:firstLineChars="196"/>
        <w:rPr>
          <w:rFonts w:ascii="仿宋" w:hAnsi="仿宋" w:eastAsia="仿宋" w:cs="仿宋"/>
        </w:rPr>
      </w:pPr>
      <w:r>
        <w:rPr>
          <w:rFonts w:hint="eastAsia" w:ascii="仿宋" w:hAnsi="仿宋" w:eastAsia="仿宋" w:cs="仿宋"/>
        </w:rPr>
        <w:t>（1）响应文件标明的响应或偏离与事实不符或虚假响应的；</w:t>
      </w:r>
    </w:p>
    <w:p w14:paraId="0449FA36">
      <w:pPr>
        <w:pStyle w:val="6"/>
        <w:snapToGrid w:val="0"/>
        <w:spacing w:line="400" w:lineRule="exact"/>
        <w:ind w:firstLine="470" w:firstLineChars="196"/>
        <w:rPr>
          <w:rFonts w:ascii="仿宋" w:hAnsi="仿宋" w:eastAsia="仿宋" w:cs="仿宋"/>
        </w:rPr>
      </w:pPr>
      <w:r>
        <w:rPr>
          <w:rFonts w:hint="eastAsia" w:ascii="仿宋" w:hAnsi="仿宋" w:eastAsia="仿宋" w:cs="仿宋"/>
        </w:rPr>
        <w:t>（2）</w:t>
      </w:r>
      <w:r>
        <w:rPr>
          <w:rFonts w:hint="eastAsia" w:ascii="仿宋" w:hAnsi="仿宋" w:eastAsia="仿宋" w:cs="仿宋"/>
          <w:snapToGrid w:val="0"/>
        </w:rPr>
        <w:t>明显不符合磋商文件要求的，或者与</w:t>
      </w:r>
      <w:r>
        <w:rPr>
          <w:rFonts w:hint="eastAsia" w:ascii="仿宋" w:hAnsi="仿宋" w:eastAsia="仿宋" w:cs="仿宋"/>
        </w:rPr>
        <w:t>磋商文件中“</w:t>
      </w:r>
      <w:bookmarkStart w:id="45" w:name="OLE_LINK4"/>
      <w:r>
        <w:rPr>
          <w:rFonts w:hint="eastAsia" w:ascii="仿宋" w:hAnsi="仿宋" w:eastAsia="仿宋" w:cs="仿宋"/>
        </w:rPr>
        <w:t>*</w:t>
      </w:r>
      <w:bookmarkEnd w:id="45"/>
      <w:r>
        <w:rPr>
          <w:rFonts w:hint="eastAsia" w:ascii="仿宋" w:hAnsi="仿宋" w:eastAsia="仿宋" w:cs="仿宋"/>
        </w:rPr>
        <w:t>”的条款发生实质性偏离的；</w:t>
      </w:r>
    </w:p>
    <w:p w14:paraId="2510A8EF">
      <w:pPr>
        <w:pStyle w:val="6"/>
        <w:snapToGrid w:val="0"/>
        <w:spacing w:line="400" w:lineRule="exact"/>
        <w:ind w:firstLine="470" w:firstLineChars="196"/>
        <w:rPr>
          <w:rFonts w:ascii="仿宋" w:hAnsi="仿宋" w:eastAsia="仿宋" w:cs="仿宋"/>
        </w:rPr>
      </w:pPr>
      <w:r>
        <w:rPr>
          <w:rFonts w:hint="eastAsia" w:ascii="仿宋" w:hAnsi="仿宋" w:eastAsia="仿宋" w:cs="仿宋"/>
        </w:rPr>
        <w:t>（3）响应文件技术方案不明确，存在一个或一个以上备选（替代）方案的；</w:t>
      </w:r>
    </w:p>
    <w:p w14:paraId="0B2D9EF6">
      <w:pPr>
        <w:pStyle w:val="6"/>
        <w:snapToGrid w:val="0"/>
        <w:spacing w:line="400" w:lineRule="exact"/>
        <w:ind w:firstLine="472" w:firstLineChars="196"/>
        <w:rPr>
          <w:rFonts w:ascii="仿宋" w:hAnsi="仿宋" w:eastAsia="仿宋" w:cs="仿宋"/>
          <w:b/>
          <w:bCs/>
        </w:rPr>
      </w:pPr>
      <w:r>
        <w:rPr>
          <w:rFonts w:hint="eastAsia" w:ascii="仿宋" w:hAnsi="仿宋" w:eastAsia="仿宋" w:cs="仿宋"/>
          <w:b/>
          <w:bCs/>
        </w:rPr>
        <w:t>3.在报价评审时，如发现下列情形之一的，响应文件将被视为无效：</w:t>
      </w:r>
    </w:p>
    <w:p w14:paraId="7037F771">
      <w:pPr>
        <w:pStyle w:val="6"/>
        <w:snapToGrid w:val="0"/>
        <w:spacing w:line="400" w:lineRule="exact"/>
        <w:ind w:firstLine="470" w:firstLineChars="196"/>
        <w:rPr>
          <w:rFonts w:ascii="仿宋" w:hAnsi="仿宋" w:eastAsia="仿宋" w:cs="仿宋"/>
        </w:rPr>
      </w:pPr>
      <w:r>
        <w:rPr>
          <w:rFonts w:hint="eastAsia" w:ascii="仿宋" w:hAnsi="仿宋" w:eastAsia="仿宋" w:cs="仿宋"/>
        </w:rPr>
        <w:t>（1）未采用响应文件要求的报价形式或超过采购预算（最高限价）报价的；</w:t>
      </w:r>
    </w:p>
    <w:p w14:paraId="2E1C8D1B">
      <w:pPr>
        <w:pStyle w:val="6"/>
        <w:snapToGrid w:val="0"/>
        <w:spacing w:line="400" w:lineRule="exact"/>
        <w:ind w:firstLine="470" w:firstLineChars="196"/>
        <w:rPr>
          <w:rFonts w:ascii="仿宋" w:hAnsi="仿宋" w:eastAsia="仿宋" w:cs="仿宋"/>
        </w:rPr>
      </w:pPr>
      <w:r>
        <w:rPr>
          <w:rFonts w:hint="eastAsia" w:ascii="仿宋" w:hAnsi="仿宋" w:eastAsia="仿宋" w:cs="仿宋"/>
        </w:rPr>
        <w:t>（2）报价具有选择性；</w:t>
      </w:r>
    </w:p>
    <w:p w14:paraId="185E23BF">
      <w:pPr>
        <w:pStyle w:val="6"/>
        <w:snapToGrid w:val="0"/>
        <w:spacing w:line="400" w:lineRule="exact"/>
        <w:ind w:firstLine="470" w:firstLineChars="196"/>
        <w:rPr>
          <w:rFonts w:hint="eastAsia" w:ascii="仿宋" w:hAnsi="仿宋" w:eastAsia="仿宋" w:cs="仿宋"/>
          <w:lang w:eastAsia="zh-CN"/>
        </w:rPr>
      </w:pPr>
      <w:r>
        <w:rPr>
          <w:rFonts w:hint="eastAsia" w:ascii="仿宋" w:hAnsi="仿宋" w:eastAsia="仿宋" w:cs="仿宋"/>
        </w:rPr>
        <w:t>（3）磋商小组认为供应商的报价明显低于其他通过符合性审查供应商的报价，有可能影响产品质量或者不能诚信履约的，且不能在评标现场合理时间内提供相关证明材料说明其报价的合理性的</w:t>
      </w:r>
      <w:r>
        <w:rPr>
          <w:rFonts w:hint="eastAsia" w:ascii="仿宋" w:hAnsi="仿宋" w:eastAsia="仿宋" w:cs="仿宋"/>
          <w:lang w:eastAsia="zh-CN"/>
        </w:rPr>
        <w:t>；</w:t>
      </w:r>
    </w:p>
    <w:p w14:paraId="6E8E0F2E">
      <w:pPr>
        <w:pStyle w:val="6"/>
        <w:snapToGrid w:val="0"/>
        <w:spacing w:line="400" w:lineRule="exact"/>
        <w:ind w:firstLine="470" w:firstLineChars="196"/>
        <w:rPr>
          <w:rFonts w:ascii="仿宋" w:hAnsi="仿宋" w:eastAsia="仿宋" w:cs="仿宋"/>
        </w:rPr>
      </w:pPr>
      <w:r>
        <w:rPr>
          <w:rFonts w:hint="eastAsia" w:ascii="仿宋" w:hAnsi="仿宋" w:eastAsia="仿宋" w:cs="仿宋"/>
        </w:rPr>
        <w:t>（4）响应文件有效期不能满足磋商文件要求的；</w:t>
      </w:r>
    </w:p>
    <w:p w14:paraId="5AE94BC6">
      <w:pPr>
        <w:pStyle w:val="6"/>
        <w:snapToGrid w:val="0"/>
        <w:spacing w:line="400" w:lineRule="exact"/>
        <w:ind w:firstLine="470" w:firstLineChars="196"/>
        <w:rPr>
          <w:rFonts w:ascii="仿宋" w:hAnsi="仿宋" w:eastAsia="仿宋" w:cs="仿宋"/>
        </w:rPr>
      </w:pPr>
      <w:r>
        <w:rPr>
          <w:rFonts w:hint="eastAsia" w:ascii="仿宋" w:hAnsi="仿宋" w:eastAsia="仿宋" w:cs="仿宋"/>
        </w:rPr>
        <w:t>（5）磋商文件规定的其他报价无效的情形。</w:t>
      </w:r>
    </w:p>
    <w:p w14:paraId="430CD2B5">
      <w:pPr>
        <w:pStyle w:val="6"/>
        <w:snapToGrid w:val="0"/>
        <w:spacing w:line="400" w:lineRule="exact"/>
        <w:ind w:firstLine="472" w:firstLineChars="196"/>
        <w:rPr>
          <w:rFonts w:ascii="仿宋" w:hAnsi="仿宋" w:eastAsia="仿宋" w:cs="仿宋"/>
          <w:b/>
        </w:rPr>
      </w:pPr>
      <w:r>
        <w:rPr>
          <w:rFonts w:hint="eastAsia" w:ascii="仿宋" w:hAnsi="仿宋" w:eastAsia="仿宋" w:cs="仿宋"/>
          <w:b/>
        </w:rPr>
        <w:t>4.被拒绝的响应文件为无效。</w:t>
      </w:r>
    </w:p>
    <w:p w14:paraId="2F446C3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rPr>
          <w:rFonts w:hint="eastAsia" w:ascii="仿宋" w:hAnsi="仿宋" w:cs="仿宋"/>
          <w:b/>
          <w:szCs w:val="28"/>
        </w:rPr>
        <w:t>四、磋商程序</w:t>
      </w:r>
    </w:p>
    <w:p w14:paraId="6EF84129">
      <w:pPr>
        <w:pStyle w:val="7"/>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（一）磋商准备</w:t>
      </w:r>
    </w:p>
    <w:p w14:paraId="44E8B12A">
      <w:pPr>
        <w:pStyle w:val="7"/>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采购代理机构将在规定的时间和地点进行磋商，供应商的法定代表人或授权代表可参加磋商会议。供应商的法定代表人或授权代表未参加磋商会议的，视同放弃磋商权利、认可磋商结果。</w:t>
      </w:r>
    </w:p>
    <w:p w14:paraId="2DE1680F">
      <w:pPr>
        <w:pStyle w:val="7"/>
        <w:numPr>
          <w:ilvl w:val="0"/>
          <w:numId w:val="3"/>
        </w:num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磋商程序</w:t>
      </w:r>
    </w:p>
    <w:p w14:paraId="3B61CC16">
      <w:pPr>
        <w:spacing w:line="400" w:lineRule="exact"/>
        <w:ind w:firstLine="480" w:firstLineChars="200"/>
        <w:rPr>
          <w:rFonts w:ascii="仿宋" w:hAnsi="仿宋" w:cs="仿宋"/>
          <w:bCs/>
          <w:sz w:val="24"/>
          <w:szCs w:val="24"/>
        </w:rPr>
      </w:pPr>
      <w:r>
        <w:rPr>
          <w:rFonts w:hint="eastAsia" w:ascii="仿宋" w:hAnsi="仿宋" w:cs="仿宋"/>
          <w:bCs/>
          <w:sz w:val="24"/>
          <w:szCs w:val="24"/>
        </w:rPr>
        <w:t>1、电子招投标磋商程序：</w:t>
      </w:r>
    </w:p>
    <w:p w14:paraId="31DF2A28">
      <w:pPr>
        <w:spacing w:line="400" w:lineRule="exact"/>
        <w:ind w:firstLine="480" w:firstLineChars="200"/>
        <w:rPr>
          <w:rFonts w:ascii="仿宋" w:hAnsi="仿宋" w:cs="仿宋"/>
          <w:sz w:val="24"/>
          <w:szCs w:val="24"/>
        </w:rPr>
      </w:pPr>
      <w:r>
        <w:rPr>
          <w:rFonts w:hint="eastAsia" w:ascii="仿宋" w:hAnsi="仿宋" w:cs="仿宋"/>
          <w:sz w:val="24"/>
          <w:szCs w:val="24"/>
        </w:rPr>
        <w:t>第一阶段：</w:t>
      </w:r>
    </w:p>
    <w:p w14:paraId="596102EB">
      <w:pPr>
        <w:numPr>
          <w:ilvl w:val="0"/>
          <w:numId w:val="4"/>
        </w:numPr>
        <w:spacing w:line="400" w:lineRule="exact"/>
        <w:ind w:firstLine="480" w:firstLineChars="200"/>
        <w:rPr>
          <w:rFonts w:ascii="仿宋" w:hAnsi="仿宋" w:cs="仿宋"/>
          <w:sz w:val="24"/>
          <w:szCs w:val="24"/>
        </w:rPr>
      </w:pPr>
      <w:r>
        <w:rPr>
          <w:rFonts w:hint="eastAsia" w:ascii="仿宋" w:hAnsi="仿宋" w:cs="仿宋"/>
          <w:sz w:val="24"/>
          <w:szCs w:val="24"/>
        </w:rPr>
        <w:t>首次递交响应文件截止时间后，供应商登录政府采购云平台，用“项目采购-开标评标”功能对电子响应文件进行在线解密，在线解密电子响应文件时间为【开启标书信息】后30分钟内。</w:t>
      </w:r>
    </w:p>
    <w:p w14:paraId="79B9C8A9">
      <w:pPr>
        <w:spacing w:line="400" w:lineRule="exact"/>
        <w:ind w:firstLine="480" w:firstLineChars="200"/>
        <w:rPr>
          <w:rFonts w:ascii="仿宋" w:hAnsi="仿宋" w:cs="仿宋"/>
          <w:sz w:val="24"/>
          <w:szCs w:val="24"/>
        </w:rPr>
      </w:pPr>
      <w:r>
        <w:rPr>
          <w:rFonts w:hint="eastAsia" w:ascii="仿宋" w:hAnsi="仿宋" w:cs="仿宋"/>
          <w:sz w:val="24"/>
          <w:szCs w:val="24"/>
        </w:rPr>
        <w:t>第二阶段：</w:t>
      </w:r>
    </w:p>
    <w:p w14:paraId="6753ECAF">
      <w:pPr>
        <w:spacing w:line="400" w:lineRule="exact"/>
        <w:ind w:firstLine="480" w:firstLineChars="200"/>
        <w:rPr>
          <w:rFonts w:ascii="仿宋" w:hAnsi="仿宋" w:cs="仿宋"/>
          <w:sz w:val="24"/>
          <w:szCs w:val="24"/>
        </w:rPr>
      </w:pPr>
      <w:r>
        <w:rPr>
          <w:rFonts w:hint="eastAsia" w:ascii="仿宋" w:hAnsi="仿宋" w:cs="仿宋"/>
          <w:bCs/>
          <w:sz w:val="24"/>
          <w:szCs w:val="24"/>
        </w:rPr>
        <w:t>（</w:t>
      </w:r>
      <w:r>
        <w:rPr>
          <w:rFonts w:hint="eastAsia" w:ascii="仿宋" w:hAnsi="仿宋" w:cs="仿宋"/>
          <w:sz w:val="24"/>
          <w:szCs w:val="24"/>
        </w:rPr>
        <w:t>1）磋商小组查阅响应文件，不符合资格审查的供应商将被拒绝。</w:t>
      </w:r>
    </w:p>
    <w:p w14:paraId="19ABE7FE">
      <w:pPr>
        <w:numPr>
          <w:ilvl w:val="0"/>
          <w:numId w:val="4"/>
        </w:numPr>
        <w:spacing w:line="400" w:lineRule="exact"/>
        <w:ind w:firstLine="480" w:firstLineChars="200"/>
        <w:rPr>
          <w:rFonts w:ascii="仿宋" w:hAnsi="仿宋" w:cs="仿宋"/>
          <w:sz w:val="24"/>
          <w:szCs w:val="24"/>
        </w:rPr>
      </w:pPr>
      <w:r>
        <w:rPr>
          <w:rFonts w:hint="eastAsia" w:ascii="仿宋" w:hAnsi="仿宋" w:cs="仿宋"/>
          <w:sz w:val="24"/>
          <w:szCs w:val="24"/>
        </w:rPr>
        <w:t>如磋商小组对响应文件有疑义，将向响应供应商在线发送询标函，供应商应在规定的时间内对在线询标函做出询标澄清。逾期澄清或未澄清的供应商视同认可磋商结果。</w:t>
      </w:r>
    </w:p>
    <w:p w14:paraId="72EFBCC2">
      <w:pPr>
        <w:numPr>
          <w:ilvl w:val="0"/>
          <w:numId w:val="4"/>
        </w:numPr>
        <w:spacing w:line="400" w:lineRule="exact"/>
        <w:ind w:firstLine="482" w:firstLineChars="200"/>
        <w:rPr>
          <w:rFonts w:ascii="仿宋" w:hAnsi="仿宋" w:cs="仿宋"/>
          <w:b/>
          <w:bCs/>
          <w:sz w:val="24"/>
          <w:szCs w:val="24"/>
        </w:rPr>
      </w:pPr>
      <w:r>
        <w:rPr>
          <w:rFonts w:hint="eastAsia" w:ascii="仿宋" w:hAnsi="仿宋" w:cs="仿宋"/>
          <w:b/>
          <w:bCs/>
          <w:sz w:val="24"/>
          <w:szCs w:val="24"/>
        </w:rPr>
        <w:t>在磋商过程中，磋商小组可以根据磋商文件和磋商情况实质性变动采购需求中的技术、服务要求（即本磋商文件第三部分 采购需求）以及合同草案条款（即本磋商文件第五部分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7229553C">
      <w:pPr>
        <w:numPr>
          <w:ilvl w:val="0"/>
          <w:numId w:val="4"/>
        </w:numPr>
        <w:spacing w:line="400" w:lineRule="exact"/>
        <w:ind w:firstLine="480" w:firstLineChars="200"/>
        <w:rPr>
          <w:rFonts w:ascii="仿宋" w:hAnsi="仿宋" w:cs="仿宋"/>
          <w:sz w:val="24"/>
          <w:szCs w:val="24"/>
        </w:rPr>
      </w:pPr>
      <w:r>
        <w:rPr>
          <w:rFonts w:hint="eastAsia" w:ascii="仿宋" w:hAnsi="仿宋" w:cs="仿宋"/>
          <w:sz w:val="24"/>
          <w:szCs w:val="24"/>
        </w:rPr>
        <w:t>经磋商确定最终采购需求和提交最终报价的供应商后，由磋商小组采用综合评分法对提交最终报价的供应商的响应文件和最终报价进行综合评分（详见第四部分 评标办法及评分标准）；</w:t>
      </w:r>
    </w:p>
    <w:p w14:paraId="36B7DB41">
      <w:pPr>
        <w:numPr>
          <w:ilvl w:val="0"/>
          <w:numId w:val="4"/>
        </w:numPr>
        <w:spacing w:line="400" w:lineRule="exact"/>
        <w:ind w:firstLine="480" w:firstLineChars="200"/>
        <w:rPr>
          <w:rFonts w:ascii="仿宋" w:hAnsi="仿宋" w:cs="仿宋"/>
          <w:sz w:val="24"/>
          <w:szCs w:val="24"/>
        </w:rPr>
      </w:pPr>
      <w:r>
        <w:rPr>
          <w:rFonts w:hint="eastAsia" w:ascii="仿宋" w:hAnsi="仿宋" w:cs="仿宋"/>
          <w:sz w:val="24"/>
          <w:szCs w:val="24"/>
        </w:rPr>
        <w:t>磋商小组根据综合评分情况，按照评审得分由高到低顺序推荐3名及以上成交候选供应商，并编写评审报告。若评审得分相同，则报价低者为成交候选人；评审得分且最终报价相同的则由抽签决定成交候选人。</w:t>
      </w:r>
    </w:p>
    <w:p w14:paraId="46631B37">
      <w:pPr>
        <w:spacing w:line="400" w:lineRule="exact"/>
        <w:ind w:firstLine="480" w:firstLineChars="200"/>
        <w:rPr>
          <w:rFonts w:ascii="仿宋" w:hAnsi="仿宋" w:cs="仿宋"/>
          <w:sz w:val="24"/>
          <w:szCs w:val="24"/>
        </w:rPr>
      </w:pPr>
      <w:r>
        <w:rPr>
          <w:rFonts w:hint="eastAsia" w:ascii="仿宋" w:hAnsi="仿宋" w:cs="仿宋"/>
          <w:sz w:val="24"/>
          <w:szCs w:val="24"/>
        </w:rPr>
        <w:t>（6）在政府采购云平台公布评审结果。</w:t>
      </w:r>
    </w:p>
    <w:p w14:paraId="6317D536">
      <w:pPr>
        <w:spacing w:line="400" w:lineRule="exact"/>
        <w:ind w:firstLine="480" w:firstLineChars="200"/>
        <w:rPr>
          <w:rFonts w:ascii="仿宋" w:hAnsi="仿宋" w:cs="仿宋"/>
          <w:sz w:val="24"/>
          <w:szCs w:val="24"/>
        </w:rPr>
      </w:pPr>
      <w:r>
        <w:rPr>
          <w:rFonts w:hint="eastAsia" w:ascii="仿宋" w:hAnsi="仿宋" w:cs="仿宋"/>
          <w:sz w:val="24"/>
          <w:szCs w:val="24"/>
        </w:rPr>
        <w:t>（7）磋商会议结束。</w:t>
      </w:r>
    </w:p>
    <w:p w14:paraId="245B565B">
      <w:pPr>
        <w:spacing w:line="400" w:lineRule="exact"/>
        <w:ind w:firstLine="480" w:firstLineChars="200"/>
        <w:rPr>
          <w:rFonts w:ascii="仿宋" w:hAnsi="仿宋" w:cs="仿宋"/>
          <w:sz w:val="24"/>
          <w:szCs w:val="24"/>
        </w:rPr>
      </w:pPr>
      <w:r>
        <w:rPr>
          <w:rFonts w:hint="eastAsia" w:ascii="仿宋" w:hAnsi="仿宋" w:cs="仿宋"/>
          <w:sz w:val="24"/>
          <w:szCs w:val="24"/>
        </w:rPr>
        <w:t>（8）采购人从评审报告提出的成交候选供应商中，按照得分排序由高到低的原则确定成交供应商。采购代理机构在发布采购公告的媒体上公布成交结果。</w:t>
      </w:r>
    </w:p>
    <w:p w14:paraId="5F0C9D73">
      <w:pPr>
        <w:spacing w:line="400" w:lineRule="exact"/>
        <w:ind w:firstLine="480" w:firstLineChars="200"/>
        <w:rPr>
          <w:rFonts w:ascii="仿宋" w:hAnsi="仿宋" w:cs="仿宋"/>
          <w:sz w:val="24"/>
          <w:szCs w:val="24"/>
        </w:rPr>
      </w:pPr>
      <w:r>
        <w:rPr>
          <w:rFonts w:hint="eastAsia" w:ascii="仿宋" w:hAnsi="仿宋" w:cs="仿宋"/>
          <w:sz w:val="24"/>
          <w:szCs w:val="24"/>
        </w:rPr>
        <w:t>2、特别说明：政府采购云平台如对电子化磋商及评审程序有调整的，按调整后的程序操作。</w:t>
      </w:r>
    </w:p>
    <w:p w14:paraId="02012E0E">
      <w:pPr>
        <w:spacing w:line="400" w:lineRule="exact"/>
        <w:ind w:firstLine="480" w:firstLineChars="200"/>
        <w:rPr>
          <w:rFonts w:ascii="仿宋" w:hAnsi="仿宋" w:cs="仿宋"/>
          <w:sz w:val="24"/>
          <w:szCs w:val="24"/>
        </w:rPr>
      </w:pPr>
      <w:r>
        <w:rPr>
          <w:rFonts w:hint="eastAsia" w:ascii="仿宋" w:hAnsi="仿宋" w:cs="仿宋"/>
          <w:sz w:val="24"/>
          <w:szCs w:val="24"/>
        </w:rPr>
        <w:t>本项目原则上采用政采云</w:t>
      </w:r>
      <w:r>
        <w:rPr>
          <w:rFonts w:hint="eastAsia" w:ascii="仿宋" w:hAnsi="仿宋" w:cs="仿宋"/>
          <w:bCs/>
          <w:sz w:val="24"/>
          <w:szCs w:val="24"/>
        </w:rPr>
        <w:t>电子招投标磋商程序</w:t>
      </w:r>
      <w:r>
        <w:rPr>
          <w:rFonts w:hint="eastAsia" w:ascii="仿宋" w:hAnsi="仿宋" w:cs="仿宋"/>
          <w:sz w:val="24"/>
          <w:szCs w:val="24"/>
        </w:rPr>
        <w:t>，但有下情形之一的，按以下情况处理：</w:t>
      </w:r>
    </w:p>
    <w:p w14:paraId="02508A6F">
      <w:pPr>
        <w:spacing w:line="400" w:lineRule="exact"/>
        <w:ind w:firstLine="480" w:firstLineChars="200"/>
        <w:rPr>
          <w:rFonts w:ascii="仿宋" w:hAnsi="仿宋" w:cs="仿宋"/>
          <w:sz w:val="24"/>
          <w:szCs w:val="24"/>
        </w:rPr>
      </w:pPr>
      <w:r>
        <w:rPr>
          <w:rFonts w:hint="eastAsia" w:ascii="仿宋" w:hAnsi="仿宋" w:cs="仿宋"/>
          <w:sz w:val="24"/>
          <w:szCs w:val="24"/>
        </w:rPr>
        <w:t>（1）若供应商在规定时间内无法解密或解密失败，代理机构将开启解密失败供应商递交的以U盘存储的电子备份响应文件，上传至政采云平台项目采购模块，电子响应文件自动失效。</w:t>
      </w:r>
    </w:p>
    <w:p w14:paraId="66DB7268">
      <w:pPr>
        <w:spacing w:line="400" w:lineRule="exact"/>
        <w:ind w:firstLine="480" w:firstLineChars="200"/>
        <w:rPr>
          <w:rFonts w:ascii="仿宋" w:hAnsi="仿宋" w:cs="仿宋"/>
          <w:sz w:val="24"/>
          <w:szCs w:val="24"/>
        </w:rPr>
      </w:pPr>
      <w:r>
        <w:rPr>
          <w:rFonts w:hint="eastAsia" w:ascii="仿宋" w:hAnsi="仿宋" w:cs="仿宋"/>
          <w:sz w:val="24"/>
          <w:szCs w:val="24"/>
        </w:rPr>
        <w:t>（2）若因政府采购云平台原因无法读取或电子开评标无法正常进行，代理机构将开启所有供应商递交的以U盘存储的电子备份响应文件，网上提交的电子响应文件自动失效。</w:t>
      </w:r>
    </w:p>
    <w:p w14:paraId="0BC0E575">
      <w:pPr>
        <w:spacing w:line="400" w:lineRule="exact"/>
        <w:ind w:firstLine="480" w:firstLineChars="200"/>
        <w:rPr>
          <w:rFonts w:ascii="仿宋" w:hAnsi="仿宋" w:cs="仿宋"/>
          <w:sz w:val="24"/>
          <w:szCs w:val="24"/>
        </w:rPr>
      </w:pPr>
      <w:r>
        <w:rPr>
          <w:rFonts w:hint="eastAsia" w:ascii="仿宋" w:hAnsi="仿宋" w:cs="仿宋"/>
          <w:sz w:val="24"/>
          <w:szCs w:val="24"/>
        </w:rPr>
        <w:t>（3）采购过程中出现以下情形，导致电子交易平台无法正常运行，或者无法保证电子交易的公平、公正和安全时，采购人（或代理机构）可中止电子交易活动：</w:t>
      </w:r>
    </w:p>
    <w:p w14:paraId="022F7800">
      <w:pPr>
        <w:spacing w:line="400" w:lineRule="exact"/>
        <w:ind w:firstLine="480" w:firstLineChars="200"/>
        <w:rPr>
          <w:rFonts w:ascii="仿宋" w:hAnsi="仿宋" w:cs="仿宋"/>
          <w:sz w:val="24"/>
          <w:szCs w:val="24"/>
        </w:rPr>
      </w:pPr>
      <w:r>
        <w:rPr>
          <w:rFonts w:hint="eastAsia" w:ascii="仿宋" w:hAnsi="仿宋" w:cs="仿宋"/>
          <w:sz w:val="24"/>
          <w:szCs w:val="24"/>
        </w:rPr>
        <w:t>3.1电子交易平台发生故障而无法登录访问的；</w:t>
      </w:r>
    </w:p>
    <w:p w14:paraId="721B37D8">
      <w:pPr>
        <w:spacing w:line="400" w:lineRule="exact"/>
        <w:ind w:firstLine="480" w:firstLineChars="200"/>
        <w:rPr>
          <w:rFonts w:ascii="仿宋" w:hAnsi="仿宋" w:cs="仿宋"/>
          <w:sz w:val="24"/>
          <w:szCs w:val="24"/>
        </w:rPr>
      </w:pPr>
      <w:r>
        <w:rPr>
          <w:rFonts w:hint="eastAsia" w:ascii="仿宋" w:hAnsi="仿宋" w:cs="仿宋"/>
          <w:sz w:val="24"/>
          <w:szCs w:val="24"/>
        </w:rPr>
        <w:t>3.2电子交易平台应用或数据库出现错误，不能进行正常操作的；</w:t>
      </w:r>
    </w:p>
    <w:p w14:paraId="193A3AE1">
      <w:pPr>
        <w:spacing w:line="400" w:lineRule="exact"/>
        <w:ind w:firstLine="480" w:firstLineChars="200"/>
        <w:rPr>
          <w:rFonts w:ascii="仿宋" w:hAnsi="仿宋" w:cs="仿宋"/>
          <w:sz w:val="24"/>
          <w:szCs w:val="24"/>
        </w:rPr>
      </w:pPr>
      <w:r>
        <w:rPr>
          <w:rFonts w:hint="eastAsia" w:ascii="仿宋" w:hAnsi="仿宋" w:cs="仿宋"/>
          <w:sz w:val="24"/>
          <w:szCs w:val="24"/>
        </w:rPr>
        <w:t>3.3电子交易平台发现严重安全漏洞，有潜在泄密危险的；</w:t>
      </w:r>
    </w:p>
    <w:p w14:paraId="69F19963">
      <w:pPr>
        <w:spacing w:line="400" w:lineRule="exact"/>
        <w:ind w:firstLine="480" w:firstLineChars="200"/>
        <w:rPr>
          <w:rFonts w:ascii="仿宋" w:hAnsi="仿宋" w:cs="仿宋"/>
          <w:sz w:val="24"/>
          <w:szCs w:val="24"/>
        </w:rPr>
      </w:pPr>
      <w:r>
        <w:rPr>
          <w:rFonts w:hint="eastAsia" w:ascii="仿宋" w:hAnsi="仿宋" w:cs="仿宋"/>
          <w:sz w:val="24"/>
          <w:szCs w:val="24"/>
        </w:rPr>
        <w:t>3.4病毒发作导致不能进行正常操作的；</w:t>
      </w:r>
    </w:p>
    <w:p w14:paraId="74964806">
      <w:pPr>
        <w:spacing w:line="400" w:lineRule="exact"/>
        <w:ind w:firstLine="480" w:firstLineChars="200"/>
        <w:rPr>
          <w:rFonts w:ascii="仿宋" w:hAnsi="仿宋" w:cs="仿宋"/>
          <w:sz w:val="24"/>
          <w:szCs w:val="24"/>
        </w:rPr>
      </w:pPr>
      <w:r>
        <w:rPr>
          <w:rFonts w:hint="eastAsia" w:ascii="仿宋" w:hAnsi="仿宋" w:cs="仿宋"/>
          <w:sz w:val="24"/>
          <w:szCs w:val="24"/>
        </w:rPr>
        <w:t>3.5其他无法保证电子交易的公平、公正和安全的情况。</w:t>
      </w:r>
    </w:p>
    <w:p w14:paraId="4455FEF2">
      <w:pPr>
        <w:spacing w:line="400" w:lineRule="exact"/>
        <w:ind w:firstLine="480" w:firstLineChars="200"/>
        <w:rPr>
          <w:rFonts w:ascii="仿宋" w:hAnsi="仿宋" w:cs="仿宋"/>
          <w:sz w:val="24"/>
          <w:szCs w:val="24"/>
        </w:rPr>
      </w:pPr>
      <w:r>
        <w:rPr>
          <w:rFonts w:hint="eastAsia" w:ascii="仿宋" w:hAnsi="仿宋" w:cs="仿宋"/>
          <w:sz w:val="24"/>
          <w:szCs w:val="24"/>
        </w:rPr>
        <w:t>出现前款规定情形，不影响采购公平、公正性的，采购人（或代理机构）可以待上述情形消除后继续组织电子交易活动，也可以决定某些环节以电子备份响应文件形式进行。</w:t>
      </w:r>
    </w:p>
    <w:p w14:paraId="6E7BDC3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rPr>
          <w:rFonts w:hint="eastAsia" w:ascii="仿宋" w:hAnsi="仿宋" w:cs="仿宋"/>
          <w:b/>
          <w:szCs w:val="28"/>
        </w:rPr>
        <w:t>五、评审</w:t>
      </w:r>
    </w:p>
    <w:p w14:paraId="20BBF3A3">
      <w:pPr>
        <w:pStyle w:val="7"/>
        <w:snapToGrid w:val="0"/>
        <w:spacing w:line="400" w:lineRule="exact"/>
        <w:ind w:left="241" w:hanging="241" w:hangingChars="100"/>
        <w:rPr>
          <w:rFonts w:ascii="仿宋" w:hAnsi="仿宋" w:eastAsia="仿宋" w:cs="仿宋"/>
          <w:b/>
          <w:sz w:val="24"/>
          <w:szCs w:val="24"/>
        </w:rPr>
      </w:pPr>
      <w:r>
        <w:rPr>
          <w:rFonts w:hint="eastAsia" w:ascii="仿宋" w:hAnsi="仿宋" w:eastAsia="仿宋" w:cs="仿宋"/>
          <w:b/>
          <w:sz w:val="24"/>
          <w:szCs w:val="24"/>
        </w:rPr>
        <w:t>（一）组建磋商小组</w:t>
      </w:r>
    </w:p>
    <w:p w14:paraId="657E7CF8">
      <w:pPr>
        <w:pStyle w:val="7"/>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磋商小组由评审专家或采购人代表共3人或以上单数组成，评审专家将按规定在政府采购评审专家库中随机抽取。磋商小组成员名单在磋商结果确定之前依法保密。</w:t>
      </w:r>
    </w:p>
    <w:p w14:paraId="408D1E3F">
      <w:pPr>
        <w:pStyle w:val="7"/>
        <w:snapToGrid w:val="0"/>
        <w:spacing w:line="400" w:lineRule="exact"/>
        <w:ind w:left="241" w:hanging="241" w:hangingChars="100"/>
        <w:rPr>
          <w:rFonts w:ascii="仿宋" w:hAnsi="仿宋" w:eastAsia="仿宋" w:cs="仿宋"/>
          <w:b/>
          <w:sz w:val="24"/>
          <w:szCs w:val="24"/>
        </w:rPr>
      </w:pPr>
      <w:r>
        <w:rPr>
          <w:rFonts w:hint="eastAsia" w:ascii="仿宋" w:hAnsi="仿宋" w:eastAsia="仿宋" w:cs="仿宋"/>
          <w:b/>
          <w:sz w:val="24"/>
          <w:szCs w:val="24"/>
        </w:rPr>
        <w:t>（二）评审的方式</w:t>
      </w:r>
    </w:p>
    <w:p w14:paraId="00CE1CCD">
      <w:pPr>
        <w:pStyle w:val="7"/>
        <w:snapToGrid w:val="0"/>
        <w:spacing w:line="400" w:lineRule="exact"/>
        <w:ind w:left="240" w:hanging="240" w:hangingChars="100"/>
        <w:rPr>
          <w:rFonts w:ascii="仿宋" w:hAnsi="仿宋" w:eastAsia="仿宋" w:cs="仿宋"/>
          <w:sz w:val="24"/>
          <w:szCs w:val="24"/>
        </w:rPr>
      </w:pPr>
      <w:r>
        <w:rPr>
          <w:rFonts w:hint="eastAsia" w:ascii="仿宋" w:hAnsi="仿宋" w:eastAsia="仿宋" w:cs="仿宋"/>
          <w:sz w:val="24"/>
          <w:szCs w:val="24"/>
        </w:rPr>
        <w:t>本项目采用不公开方式评审，评审的依据为磋商文件和响应文件。</w:t>
      </w:r>
    </w:p>
    <w:p w14:paraId="7E3383A4">
      <w:pPr>
        <w:pStyle w:val="7"/>
        <w:snapToGrid w:val="0"/>
        <w:spacing w:line="400" w:lineRule="exact"/>
        <w:ind w:left="241" w:hanging="241" w:hangingChars="100"/>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评审程序</w:t>
      </w:r>
    </w:p>
    <w:p w14:paraId="194E1A00">
      <w:pPr>
        <w:tabs>
          <w:tab w:val="left" w:pos="3870"/>
        </w:tabs>
        <w:snapToGrid w:val="0"/>
        <w:spacing w:line="400" w:lineRule="exact"/>
        <w:ind w:firstLine="472" w:firstLineChars="196"/>
        <w:rPr>
          <w:rFonts w:ascii="仿宋" w:hAnsi="仿宋" w:cs="仿宋"/>
          <w:b/>
          <w:bCs/>
          <w:sz w:val="24"/>
          <w:szCs w:val="24"/>
        </w:rPr>
      </w:pPr>
      <w:r>
        <w:rPr>
          <w:rFonts w:hint="eastAsia" w:ascii="仿宋" w:hAnsi="仿宋" w:cs="仿宋"/>
          <w:b/>
          <w:bCs/>
          <w:sz w:val="24"/>
          <w:szCs w:val="24"/>
        </w:rPr>
        <w:t>1.形式审查</w:t>
      </w:r>
    </w:p>
    <w:p w14:paraId="644834E9">
      <w:pPr>
        <w:snapToGrid w:val="0"/>
        <w:spacing w:line="400" w:lineRule="exact"/>
        <w:ind w:firstLine="480" w:firstLineChars="200"/>
        <w:rPr>
          <w:rFonts w:ascii="仿宋" w:hAnsi="仿宋" w:cs="仿宋"/>
          <w:b/>
          <w:sz w:val="24"/>
          <w:szCs w:val="24"/>
        </w:rPr>
      </w:pPr>
      <w:r>
        <w:rPr>
          <w:rFonts w:hint="eastAsia" w:ascii="仿宋" w:hAnsi="仿宋" w:cs="仿宋"/>
          <w:sz w:val="24"/>
          <w:szCs w:val="24"/>
        </w:rPr>
        <w:t>采购人代表和代理机构工作人员协助磋商小组对供应商的资格和响应文件的完整性、合法性等进行审查。</w:t>
      </w:r>
    </w:p>
    <w:p w14:paraId="4122B05A">
      <w:pPr>
        <w:snapToGrid w:val="0"/>
        <w:spacing w:line="400" w:lineRule="exact"/>
        <w:ind w:firstLine="472" w:firstLineChars="196"/>
        <w:rPr>
          <w:rFonts w:ascii="仿宋" w:hAnsi="仿宋" w:cs="仿宋"/>
          <w:b/>
          <w:bCs/>
          <w:sz w:val="24"/>
          <w:szCs w:val="24"/>
        </w:rPr>
      </w:pPr>
      <w:r>
        <w:rPr>
          <w:rFonts w:hint="eastAsia" w:ascii="仿宋" w:hAnsi="仿宋" w:cs="仿宋"/>
          <w:b/>
          <w:bCs/>
          <w:sz w:val="24"/>
          <w:szCs w:val="24"/>
        </w:rPr>
        <w:t>2.实质审查与比较</w:t>
      </w:r>
    </w:p>
    <w:p w14:paraId="6AD44123">
      <w:pPr>
        <w:snapToGrid w:val="0"/>
        <w:spacing w:line="400" w:lineRule="exact"/>
        <w:ind w:firstLine="480" w:firstLineChars="200"/>
        <w:rPr>
          <w:rFonts w:ascii="仿宋" w:hAnsi="仿宋" w:cs="仿宋"/>
          <w:sz w:val="24"/>
          <w:szCs w:val="24"/>
        </w:rPr>
      </w:pPr>
      <w:r>
        <w:rPr>
          <w:rFonts w:hint="eastAsia" w:ascii="仿宋" w:hAnsi="仿宋" w:cs="仿宋"/>
          <w:sz w:val="24"/>
          <w:szCs w:val="24"/>
        </w:rPr>
        <w:t>（1）磋商小组审查响应文件的实质性内容是否符合磋商文件的实质性要求。</w:t>
      </w:r>
    </w:p>
    <w:p w14:paraId="6BD3D0C0">
      <w:pPr>
        <w:snapToGrid w:val="0"/>
        <w:spacing w:line="400" w:lineRule="exact"/>
        <w:ind w:firstLine="480" w:firstLineChars="200"/>
        <w:rPr>
          <w:rFonts w:ascii="仿宋" w:hAnsi="仿宋" w:cs="仿宋"/>
          <w:sz w:val="24"/>
          <w:szCs w:val="24"/>
        </w:rPr>
      </w:pPr>
      <w:r>
        <w:rPr>
          <w:rFonts w:hint="eastAsia" w:ascii="仿宋" w:hAnsi="仿宋" w:cs="仿宋"/>
          <w:sz w:val="24"/>
          <w:szCs w:val="24"/>
        </w:rPr>
        <w:t>（2）磋商小组将根据供应商的响应文件进行审查、核对，如有疑问，可要求供应商澄清、说明或者更正响应文件通过“政府采购云平台”在线答复形式提交，并进行电子签章，或者由法定代表人或其授权的代表签字后扫描上传提交。</w:t>
      </w:r>
    </w:p>
    <w:p w14:paraId="37FC4B77">
      <w:pPr>
        <w:snapToGrid w:val="0"/>
        <w:spacing w:line="400" w:lineRule="exact"/>
        <w:ind w:firstLine="480" w:firstLineChars="200"/>
        <w:rPr>
          <w:rFonts w:ascii="仿宋" w:hAnsi="仿宋" w:cs="仿宋"/>
          <w:sz w:val="24"/>
          <w:szCs w:val="24"/>
        </w:rPr>
      </w:pPr>
      <w:r>
        <w:rPr>
          <w:rFonts w:hint="eastAsia" w:ascii="仿宋" w:hAnsi="仿宋" w:cs="仿宋"/>
          <w:sz w:val="24"/>
          <w:szCs w:val="24"/>
        </w:rPr>
        <w:t>（3）各供应商的技术商务得分为所有磋商小组成员的有效评分的算术平均数，由指定专人进行计算复核。</w:t>
      </w:r>
    </w:p>
    <w:p w14:paraId="64E7D57E">
      <w:pPr>
        <w:snapToGrid w:val="0"/>
        <w:spacing w:line="400" w:lineRule="exact"/>
        <w:ind w:firstLine="480" w:firstLineChars="200"/>
        <w:rPr>
          <w:rFonts w:ascii="仿宋" w:hAnsi="仿宋" w:cs="仿宋"/>
          <w:sz w:val="24"/>
          <w:szCs w:val="24"/>
        </w:rPr>
      </w:pPr>
      <w:r>
        <w:rPr>
          <w:rFonts w:hint="eastAsia" w:ascii="仿宋" w:hAnsi="仿宋" w:cs="仿宋"/>
          <w:sz w:val="24"/>
          <w:szCs w:val="24"/>
        </w:rPr>
        <w:t>（4）代理机构工作人员协助磋商小组根据本项目的评分标准计算各供应商的报价得分。</w:t>
      </w:r>
    </w:p>
    <w:p w14:paraId="2CF624A2">
      <w:pPr>
        <w:snapToGrid w:val="0"/>
        <w:spacing w:line="400" w:lineRule="exact"/>
        <w:ind w:firstLine="480" w:firstLineChars="200"/>
        <w:rPr>
          <w:rFonts w:ascii="仿宋" w:hAnsi="仿宋" w:cs="仿宋"/>
          <w:sz w:val="24"/>
          <w:szCs w:val="24"/>
        </w:rPr>
      </w:pPr>
      <w:r>
        <w:rPr>
          <w:rFonts w:hint="eastAsia" w:ascii="仿宋" w:hAnsi="仿宋" w:cs="仿宋"/>
          <w:sz w:val="24"/>
          <w:szCs w:val="24"/>
        </w:rPr>
        <w:t>（5）磋商小组完成评审后，评审成员对各部分得分汇总，计算出本项目最终得分。磋商小组按评审原则推荐成交候选供应商同时起草评审报告。</w:t>
      </w:r>
    </w:p>
    <w:p w14:paraId="79E816DE">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（四）澄清问题的形式</w:t>
      </w:r>
    </w:p>
    <w:p w14:paraId="57C22F71">
      <w:pPr>
        <w:snapToGrid w:val="0"/>
        <w:spacing w:line="400" w:lineRule="exact"/>
        <w:ind w:firstLine="480" w:firstLineChars="200"/>
        <w:rPr>
          <w:rFonts w:ascii="仿宋" w:hAnsi="仿宋" w:cs="仿宋"/>
          <w:sz w:val="24"/>
          <w:szCs w:val="24"/>
        </w:rPr>
      </w:pPr>
      <w:r>
        <w:rPr>
          <w:rFonts w:hint="eastAsia" w:ascii="仿宋" w:hAnsi="仿宋" w:cs="仿宋"/>
          <w:sz w:val="24"/>
          <w:szCs w:val="24"/>
        </w:rPr>
        <w:t>对响应文件中含义不明确、同类问题表述不一致或者有明显文字和计算错误的内容，磋商小组可要求供应商作出必要的澄清、说明或者更正。供应商的澄清、说明或者更正应当采用“政府采购云平台”在线答复形式提交，并进行电子签章，或者由法定代表人或其授权的代表签字后扫描上传提交，并不得超出响应文件的范围或者改变响应文件的实质性内容。</w:t>
      </w:r>
    </w:p>
    <w:p w14:paraId="4FA2F85D">
      <w:pPr>
        <w:snapToGrid w:val="0"/>
        <w:spacing w:line="400" w:lineRule="exact"/>
        <w:ind w:firstLine="482" w:firstLineChars="200"/>
        <w:rPr>
          <w:rFonts w:ascii="仿宋" w:hAnsi="仿宋" w:cs="仿宋"/>
          <w:b/>
          <w:sz w:val="24"/>
          <w:szCs w:val="24"/>
        </w:rPr>
      </w:pPr>
      <w:r>
        <w:rPr>
          <w:rFonts w:hint="eastAsia" w:ascii="仿宋" w:hAnsi="仿宋" w:cs="仿宋"/>
          <w:b/>
          <w:sz w:val="24"/>
          <w:szCs w:val="24"/>
        </w:rPr>
        <w:t>（五）错误修正</w:t>
      </w:r>
    </w:p>
    <w:p w14:paraId="3A1EDA5B">
      <w:pPr>
        <w:snapToGrid w:val="0"/>
        <w:spacing w:line="400" w:lineRule="exact"/>
        <w:ind w:firstLine="480" w:firstLineChars="200"/>
        <w:rPr>
          <w:rFonts w:ascii="仿宋" w:hAnsi="仿宋" w:cs="仿宋"/>
          <w:sz w:val="24"/>
          <w:szCs w:val="24"/>
        </w:rPr>
      </w:pPr>
      <w:r>
        <w:rPr>
          <w:rFonts w:hint="eastAsia" w:ascii="仿宋" w:hAnsi="仿宋" w:cs="仿宋"/>
          <w:sz w:val="24"/>
          <w:szCs w:val="24"/>
        </w:rPr>
        <w:t>响应文件如果出现计算或表达上的错误，修正错误的原则如下：</w:t>
      </w:r>
    </w:p>
    <w:p w14:paraId="4CABB557">
      <w:pPr>
        <w:spacing w:line="400" w:lineRule="exact"/>
        <w:ind w:firstLine="480" w:firstLineChars="200"/>
        <w:contextualSpacing/>
        <w:rPr>
          <w:rFonts w:ascii="仿宋" w:hAnsi="仿宋" w:cs="仿宋"/>
          <w:sz w:val="24"/>
          <w:szCs w:val="24"/>
        </w:rPr>
      </w:pPr>
      <w:r>
        <w:rPr>
          <w:rFonts w:hint="eastAsia" w:ascii="仿宋" w:hAnsi="仿宋" w:cs="仿宋"/>
          <w:sz w:val="24"/>
          <w:szCs w:val="24"/>
        </w:rPr>
        <w:t>1.响应文件中报价一览表（报价表）内容与响应文件中相应内容不一致的，以报价一览表（报价表）为准；</w:t>
      </w:r>
    </w:p>
    <w:p w14:paraId="7258B41A">
      <w:pPr>
        <w:spacing w:line="400" w:lineRule="exact"/>
        <w:ind w:firstLine="480" w:firstLineChars="200"/>
        <w:contextualSpacing/>
        <w:rPr>
          <w:rFonts w:ascii="仿宋" w:hAnsi="仿宋" w:cs="仿宋"/>
          <w:sz w:val="24"/>
          <w:szCs w:val="24"/>
        </w:rPr>
      </w:pPr>
      <w:r>
        <w:rPr>
          <w:rFonts w:hint="eastAsia" w:ascii="仿宋" w:hAnsi="仿宋" w:cs="仿宋"/>
          <w:sz w:val="24"/>
          <w:szCs w:val="24"/>
        </w:rPr>
        <w:t>2.响应文件的大写金额和小写金额不一致的，以大写金额为准；</w:t>
      </w:r>
    </w:p>
    <w:p w14:paraId="5002400E">
      <w:pPr>
        <w:spacing w:line="400" w:lineRule="exact"/>
        <w:ind w:firstLine="480" w:firstLineChars="200"/>
        <w:contextualSpacing/>
        <w:rPr>
          <w:rFonts w:ascii="仿宋" w:hAnsi="仿宋" w:cs="仿宋"/>
          <w:sz w:val="24"/>
          <w:szCs w:val="24"/>
        </w:rPr>
      </w:pPr>
      <w:r>
        <w:rPr>
          <w:rFonts w:hint="eastAsia" w:ascii="仿宋" w:hAnsi="仿宋" w:cs="仿宋"/>
          <w:sz w:val="24"/>
          <w:szCs w:val="24"/>
        </w:rPr>
        <w:t>3.单价金额小数点或者百分比有明显错位的，以报价一览表的总价为准，并修改单价；</w:t>
      </w:r>
    </w:p>
    <w:p w14:paraId="0160479C">
      <w:pPr>
        <w:spacing w:line="400" w:lineRule="exact"/>
        <w:ind w:firstLine="480" w:firstLineChars="200"/>
        <w:contextualSpacing/>
        <w:rPr>
          <w:rFonts w:ascii="仿宋" w:hAnsi="仿宋" w:cs="仿宋"/>
          <w:sz w:val="24"/>
          <w:szCs w:val="24"/>
        </w:rPr>
      </w:pPr>
      <w:r>
        <w:rPr>
          <w:rFonts w:hint="eastAsia" w:ascii="仿宋" w:hAnsi="仿宋" w:cs="仿宋"/>
          <w:sz w:val="24"/>
          <w:szCs w:val="24"/>
        </w:rPr>
        <w:t>4.总价与按单价汇总金额不一致的，以单价金额计算结果为准；</w:t>
      </w:r>
    </w:p>
    <w:p w14:paraId="65A7DC13">
      <w:pPr>
        <w:snapToGrid w:val="0"/>
        <w:spacing w:line="400" w:lineRule="exact"/>
        <w:ind w:firstLine="480" w:firstLineChars="200"/>
        <w:rPr>
          <w:rFonts w:ascii="仿宋" w:hAnsi="仿宋" w:cs="仿宋"/>
          <w:sz w:val="24"/>
          <w:szCs w:val="24"/>
        </w:rPr>
      </w:pPr>
      <w:r>
        <w:rPr>
          <w:rFonts w:hint="eastAsia" w:ascii="仿宋" w:hAnsi="仿宋" w:cs="仿宋"/>
          <w:sz w:val="24"/>
          <w:szCs w:val="24"/>
        </w:rPr>
        <w:t>同时出现两种以上不一致的，按照前款规定的顺序修正。按上述修正错误的原则及方法调整或修正响应文件的报价，供应商同意并签字确认后，调整后的报价对供应商具有约束作用。如果供应商不接受修正后的报价，则其报价将作为无效报价处理。</w:t>
      </w:r>
    </w:p>
    <w:p w14:paraId="73B2ABC7">
      <w:pPr>
        <w:pStyle w:val="7"/>
        <w:tabs>
          <w:tab w:val="left" w:pos="630"/>
        </w:tabs>
        <w:snapToGrid w:val="0"/>
        <w:spacing w:before="120" w:after="120" w:line="400" w:lineRule="exact"/>
        <w:ind w:firstLine="472" w:firstLineChars="196"/>
        <w:rPr>
          <w:rFonts w:ascii="仿宋" w:hAnsi="仿宋" w:eastAsia="仿宋" w:cs="仿宋"/>
          <w:b/>
          <w:sz w:val="24"/>
          <w:szCs w:val="24"/>
        </w:rPr>
      </w:pPr>
      <w:r>
        <w:rPr>
          <w:rFonts w:hint="eastAsia" w:ascii="仿宋" w:hAnsi="仿宋" w:eastAsia="仿宋" w:cs="仿宋"/>
          <w:b/>
          <w:sz w:val="24"/>
          <w:szCs w:val="24"/>
        </w:rPr>
        <w:t>（六）评审原则和评审办法</w:t>
      </w:r>
    </w:p>
    <w:p w14:paraId="2874E5A9">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279B3B52">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2.评审办法。本项目评审办法是</w:t>
      </w:r>
      <w:r>
        <w:rPr>
          <w:rFonts w:hint="eastAsia" w:ascii="仿宋" w:hAnsi="仿宋" w:eastAsia="仿宋" w:cs="仿宋"/>
          <w:b/>
          <w:sz w:val="24"/>
          <w:szCs w:val="24"/>
          <w:u w:val="single"/>
        </w:rPr>
        <w:t>综合评分法</w:t>
      </w:r>
      <w:r>
        <w:rPr>
          <w:rFonts w:hint="eastAsia" w:ascii="仿宋" w:hAnsi="仿宋" w:eastAsia="仿宋" w:cs="仿宋"/>
          <w:sz w:val="24"/>
          <w:szCs w:val="24"/>
        </w:rPr>
        <w:t>，具体评审内容及评分标准等详见《第四章：评审办法及评分标准》。</w:t>
      </w:r>
    </w:p>
    <w:p w14:paraId="093F71BD">
      <w:pPr>
        <w:pStyle w:val="7"/>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72" w:firstLineChars="196"/>
        <w:textAlignment w:val="baseline"/>
        <w:rPr>
          <w:rFonts w:ascii="仿宋" w:hAnsi="仿宋" w:eastAsia="仿宋" w:cs="仿宋"/>
          <w:b/>
          <w:sz w:val="24"/>
          <w:szCs w:val="24"/>
        </w:rPr>
      </w:pPr>
      <w:r>
        <w:rPr>
          <w:rFonts w:hint="eastAsia" w:ascii="仿宋" w:hAnsi="仿宋" w:eastAsia="仿宋" w:cs="仿宋"/>
          <w:b/>
          <w:sz w:val="24"/>
          <w:szCs w:val="24"/>
        </w:rPr>
        <w:t>（七）评审专家有下列情形之一的，受到邀请应主动提出回避，采购当事人也可以要求该评审专家回避：</w:t>
      </w:r>
    </w:p>
    <w:p w14:paraId="61FB14EF">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1、本人、配偶或直系亲属3年内曾在参加该采购项目的供应商中任职（包括一般工作）或担任顾问，或与参加该采购项目的供应商发生过法律纠纷；</w:t>
      </w:r>
    </w:p>
    <w:p w14:paraId="785EF44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2、任职单位与采购人或参加该采购项目供应商存在行政隶属关系；</w:t>
      </w:r>
    </w:p>
    <w:p w14:paraId="6DCE57B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3、曾经参加过该采购项目的进口产品或磋商文件、采购需求、采购方式的论证和咨询服务工作；</w:t>
      </w:r>
    </w:p>
    <w:p w14:paraId="2008783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4、是参加该采购项目供应商的上级主管部门、控股或参股单位的工作人员，或与该供应商存在其他经济利益关系；</w:t>
      </w:r>
    </w:p>
    <w:p w14:paraId="7FF91412">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5、评审委员会成员之间具有配偶、近亲属关系；</w:t>
      </w:r>
    </w:p>
    <w:p w14:paraId="1183EFE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6、法律、法规、规章规定应当回避以及其他可能影响公正评审的。</w:t>
      </w:r>
    </w:p>
    <w:p w14:paraId="0D981478">
      <w:pPr>
        <w:pStyle w:val="7"/>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72" w:firstLineChars="196"/>
        <w:textAlignment w:val="baseline"/>
        <w:rPr>
          <w:rFonts w:ascii="仿宋" w:hAnsi="仿宋" w:eastAsia="仿宋" w:cs="仿宋"/>
          <w:b/>
          <w:sz w:val="24"/>
          <w:szCs w:val="24"/>
        </w:rPr>
      </w:pPr>
      <w:r>
        <w:rPr>
          <w:rFonts w:hint="eastAsia" w:ascii="仿宋" w:hAnsi="仿宋" w:eastAsia="仿宋" w:cs="仿宋"/>
          <w:b/>
          <w:sz w:val="24"/>
          <w:szCs w:val="24"/>
        </w:rPr>
        <w:t>（八）磋商小组判断响应文件的有效性、合格性和响应情况，仅依据供应商所提交一切文件的真实表述，不受与本项目无直接关联的外部信息、传言而影响自身的专业判断。</w:t>
      </w:r>
    </w:p>
    <w:p w14:paraId="1E55EA01">
      <w:pPr>
        <w:pStyle w:val="7"/>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72" w:firstLineChars="196"/>
        <w:textAlignment w:val="baseline"/>
        <w:rPr>
          <w:rFonts w:ascii="仿宋" w:hAnsi="仿宋" w:eastAsia="仿宋" w:cs="仿宋"/>
          <w:b/>
          <w:sz w:val="24"/>
          <w:szCs w:val="24"/>
        </w:rPr>
      </w:pPr>
      <w:r>
        <w:rPr>
          <w:rFonts w:hint="eastAsia" w:ascii="仿宋" w:hAnsi="仿宋" w:eastAsia="仿宋" w:cs="仿宋"/>
          <w:b/>
          <w:sz w:val="24"/>
          <w:szCs w:val="24"/>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14:paraId="60FEFADC">
      <w:pPr>
        <w:pStyle w:val="7"/>
        <w:keepNext w:val="0"/>
        <w:keepLines w:val="0"/>
        <w:pageBreakBefore w:val="0"/>
        <w:widowControl w:val="0"/>
        <w:tabs>
          <w:tab w:val="left" w:pos="630"/>
        </w:tabs>
        <w:kinsoku/>
        <w:wordWrap/>
        <w:overflowPunct/>
        <w:topLinePunct w:val="0"/>
        <w:autoSpaceDE/>
        <w:autoSpaceDN/>
        <w:bidi w:val="0"/>
        <w:adjustRightInd w:val="0"/>
        <w:snapToGrid w:val="0"/>
        <w:spacing w:line="400" w:lineRule="exact"/>
        <w:ind w:firstLine="472" w:firstLineChars="196"/>
        <w:textAlignment w:val="baseline"/>
        <w:rPr>
          <w:rFonts w:ascii="仿宋" w:hAnsi="仿宋" w:eastAsia="仿宋" w:cs="仿宋"/>
          <w:b/>
          <w:sz w:val="24"/>
          <w:szCs w:val="24"/>
        </w:rPr>
      </w:pPr>
      <w:r>
        <w:rPr>
          <w:rFonts w:hint="eastAsia" w:ascii="仿宋" w:hAnsi="仿宋" w:eastAsia="仿宋" w:cs="仿宋"/>
          <w:b/>
          <w:sz w:val="24"/>
          <w:szCs w:val="24"/>
        </w:rPr>
        <w:t>（十）评标过程的监控</w:t>
      </w:r>
    </w:p>
    <w:p w14:paraId="30EAA33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ascii="仿宋" w:hAnsi="仿宋" w:cs="仿宋"/>
          <w:sz w:val="24"/>
          <w:szCs w:val="24"/>
        </w:rPr>
      </w:pPr>
      <w:r>
        <w:rPr>
          <w:rFonts w:hint="eastAsia" w:ascii="仿宋" w:hAnsi="仿宋" w:cs="仿宋"/>
          <w:sz w:val="24"/>
          <w:szCs w:val="24"/>
        </w:rPr>
        <w:t>1.本项目评标过程实行全程录音、录像监控，供应商在评标过程中所进行的试图影响评标结果的不公正活动，可能导致其投标被拒绝。</w:t>
      </w:r>
    </w:p>
    <w:p w14:paraId="3485226B">
      <w:pPr>
        <w:pStyle w:val="7"/>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2.成交通知书发出之前，所有涉及磋商小组名单以及对响应文件的澄清、评价、比较等情况，磋商小组成员、采购人和采购代理机构的有关人员均不得向供应商或其他无关人员透露。</w:t>
      </w:r>
    </w:p>
    <w:p w14:paraId="728632BE">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rPr>
          <w:rFonts w:hint="eastAsia" w:ascii="仿宋" w:hAnsi="仿宋" w:cs="仿宋"/>
          <w:b/>
          <w:szCs w:val="28"/>
        </w:rPr>
        <w:t>六、确定成交供应商</w:t>
      </w:r>
    </w:p>
    <w:p w14:paraId="215594FE">
      <w:pPr>
        <w:pStyle w:val="4"/>
        <w:numPr>
          <w:ilvl w:val="0"/>
          <w:numId w:val="0"/>
        </w:numPr>
        <w:tabs>
          <w:tab w:val="clear" w:pos="360"/>
        </w:tabs>
        <w:snapToGrid w:val="0"/>
        <w:spacing w:before="156" w:beforeLines="50" w:line="400" w:lineRule="exact"/>
        <w:ind w:firstLine="472" w:firstLineChars="196"/>
        <w:rPr>
          <w:rFonts w:ascii="仿宋" w:hAnsi="仿宋" w:cs="仿宋"/>
          <w:b/>
          <w:bCs/>
          <w:sz w:val="24"/>
          <w:szCs w:val="24"/>
        </w:rPr>
      </w:pPr>
      <w:r>
        <w:rPr>
          <w:rFonts w:hint="eastAsia" w:ascii="仿宋" w:hAnsi="仿宋" w:cs="仿宋"/>
          <w:b/>
          <w:bCs/>
          <w:sz w:val="24"/>
          <w:szCs w:val="24"/>
        </w:rPr>
        <w:t>本项目由采购人确定成交供应商。</w:t>
      </w:r>
    </w:p>
    <w:p w14:paraId="6B419263">
      <w:pPr>
        <w:snapToGrid w:val="0"/>
        <w:spacing w:line="400" w:lineRule="exact"/>
        <w:ind w:firstLine="480" w:firstLineChars="200"/>
        <w:rPr>
          <w:rFonts w:ascii="仿宋" w:hAnsi="仿宋" w:cs="仿宋"/>
          <w:sz w:val="24"/>
          <w:szCs w:val="24"/>
        </w:rPr>
      </w:pPr>
      <w:r>
        <w:rPr>
          <w:rFonts w:hint="eastAsia" w:ascii="仿宋" w:hAnsi="仿宋" w:cs="仿宋"/>
          <w:sz w:val="24"/>
          <w:szCs w:val="24"/>
        </w:rPr>
        <w:t>采购代理机构在评标结束后2个工作日内将评审报告交采购人确认，采购人自收到评审报告之日起5个工作日内在评审报告推荐的成交候选供应商中按由高到低的顺序确定成交供应商，采购代理机构自成交供应商确定之日起2个工作日内在</w:t>
      </w:r>
      <w:r>
        <w:rPr>
          <w:rFonts w:hint="eastAsia" w:ascii="仿宋" w:hAnsi="仿宋" w:cs="仿宋"/>
          <w:bCs/>
          <w:sz w:val="24"/>
          <w:szCs w:val="24"/>
        </w:rPr>
        <w:t>发布采购公告的网站上</w:t>
      </w:r>
      <w:r>
        <w:rPr>
          <w:rFonts w:hint="eastAsia" w:ascii="仿宋" w:hAnsi="仿宋" w:cs="仿宋"/>
          <w:sz w:val="24"/>
          <w:szCs w:val="24"/>
        </w:rPr>
        <w:t>对成交结果进行公示。</w:t>
      </w:r>
    </w:p>
    <w:p w14:paraId="20CF9F1A">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r>
        <w:rPr>
          <w:rFonts w:hint="eastAsia" w:ascii="仿宋" w:hAnsi="仿宋" w:cs="仿宋"/>
          <w:b/>
          <w:szCs w:val="28"/>
        </w:rPr>
        <w:t>七、合同授予</w:t>
      </w:r>
    </w:p>
    <w:p w14:paraId="58175F24">
      <w:pPr>
        <w:snapToGrid w:val="0"/>
        <w:spacing w:line="400" w:lineRule="exact"/>
        <w:ind w:firstLine="480" w:firstLineChars="200"/>
        <w:rPr>
          <w:rFonts w:ascii="仿宋" w:hAnsi="仿宋" w:cs="仿宋"/>
          <w:sz w:val="24"/>
          <w:szCs w:val="24"/>
        </w:rPr>
      </w:pPr>
      <w:r>
        <w:rPr>
          <w:rFonts w:hint="eastAsia" w:ascii="仿宋" w:hAnsi="仿宋" w:cs="仿宋"/>
          <w:sz w:val="24"/>
          <w:szCs w:val="24"/>
        </w:rPr>
        <w:t>1.采购人与成交供应商应当在《成交通知书》发出之日起</w:t>
      </w:r>
      <w:r>
        <w:rPr>
          <w:rFonts w:hint="eastAsia" w:ascii="仿宋" w:hAnsi="仿宋" w:cs="仿宋"/>
          <w:b/>
          <w:sz w:val="24"/>
          <w:szCs w:val="24"/>
          <w:u w:val="single"/>
        </w:rPr>
        <w:t>30</w:t>
      </w:r>
      <w:r>
        <w:rPr>
          <w:rFonts w:hint="eastAsia" w:ascii="仿宋" w:hAnsi="仿宋" w:cs="仿宋"/>
          <w:sz w:val="24"/>
          <w:szCs w:val="24"/>
        </w:rPr>
        <w:t>日内签订合同。</w:t>
      </w:r>
    </w:p>
    <w:p w14:paraId="13A9D8D9">
      <w:pPr>
        <w:snapToGrid w:val="0"/>
        <w:spacing w:line="400" w:lineRule="exact"/>
        <w:ind w:firstLine="480" w:firstLineChars="200"/>
        <w:rPr>
          <w:rFonts w:ascii="仿宋" w:hAnsi="仿宋" w:cs="仿宋"/>
          <w:sz w:val="24"/>
          <w:szCs w:val="24"/>
        </w:rPr>
      </w:pPr>
      <w:r>
        <w:rPr>
          <w:rFonts w:hint="eastAsia" w:ascii="仿宋" w:hAnsi="仿宋" w:cs="仿宋"/>
          <w:sz w:val="24"/>
          <w:szCs w:val="24"/>
        </w:rPr>
        <w:t>2.成交供应商拖延、拒签合同的，将被取消成交资格。</w:t>
      </w:r>
    </w:p>
    <w:p w14:paraId="75F0BE77">
      <w:pPr>
        <w:snapToGrid w:val="0"/>
        <w:spacing w:line="400" w:lineRule="exact"/>
        <w:ind w:firstLine="480" w:firstLineChars="200"/>
        <w:rPr>
          <w:rFonts w:ascii="仿宋" w:hAnsi="仿宋" w:cs="仿宋"/>
          <w:sz w:val="24"/>
          <w:szCs w:val="24"/>
        </w:rPr>
      </w:pPr>
      <w:r>
        <w:rPr>
          <w:rFonts w:hint="eastAsia" w:ascii="仿宋" w:hAnsi="仿宋" w:cs="仿宋"/>
          <w:sz w:val="24"/>
          <w:szCs w:val="24"/>
        </w:rPr>
        <w:t>3.成交供应商拒绝与采购人签订合同的，采购人可以按照评审报告推荐的成交候选供应商名单排序，确定下一成交候选人为成交供应商或重新采购。</w:t>
      </w:r>
    </w:p>
    <w:p w14:paraId="2FC7DFEE">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10" w:beforeLines="35" w:after="110" w:afterLines="35" w:line="400" w:lineRule="exact"/>
        <w:jc w:val="center"/>
        <w:textAlignment w:val="baseline"/>
        <w:rPr>
          <w:rFonts w:hint="eastAsia" w:ascii="仿宋" w:hAnsi="仿宋" w:cs="仿宋"/>
          <w:b/>
          <w:szCs w:val="28"/>
        </w:rPr>
      </w:pPr>
      <w:bookmarkStart w:id="46" w:name="_Toc18592926"/>
      <w:bookmarkStart w:id="47" w:name="_Toc17707951"/>
      <w:bookmarkStart w:id="48" w:name="_Toc460857937"/>
      <w:r>
        <w:rPr>
          <w:rFonts w:hint="eastAsia" w:ascii="仿宋" w:hAnsi="仿宋" w:cs="仿宋"/>
          <w:b/>
          <w:szCs w:val="28"/>
        </w:rPr>
        <w:t>八、特别说明</w:t>
      </w:r>
      <w:bookmarkEnd w:id="46"/>
      <w:bookmarkEnd w:id="47"/>
      <w:bookmarkEnd w:id="48"/>
    </w:p>
    <w:p w14:paraId="21E67B50">
      <w:pPr>
        <w:snapToGrid w:val="0"/>
        <w:spacing w:line="400" w:lineRule="exact"/>
        <w:ind w:firstLine="480" w:firstLineChars="200"/>
        <w:rPr>
          <w:rFonts w:ascii="仿宋" w:hAnsi="仿宋" w:cs="仿宋"/>
          <w:sz w:val="24"/>
          <w:szCs w:val="24"/>
        </w:rPr>
      </w:pPr>
      <w:r>
        <w:rPr>
          <w:rFonts w:hint="eastAsia" w:ascii="仿宋" w:hAnsi="仿宋" w:cs="仿宋"/>
          <w:sz w:val="24"/>
          <w:szCs w:val="24"/>
        </w:rPr>
        <w:t>1.提供相同品牌产品且通过资格审查、符合性审查的不同供应商参加同一合同项下磋商的，按一家供应商计算。</w:t>
      </w:r>
    </w:p>
    <w:p w14:paraId="22157B57">
      <w:pPr>
        <w:snapToGrid w:val="0"/>
        <w:spacing w:line="400" w:lineRule="exact"/>
        <w:ind w:firstLine="480" w:firstLineChars="200"/>
        <w:rPr>
          <w:rFonts w:ascii="仿宋" w:hAnsi="仿宋" w:cs="仿宋"/>
          <w:sz w:val="24"/>
          <w:szCs w:val="24"/>
        </w:rPr>
      </w:pPr>
      <w:r>
        <w:rPr>
          <w:rFonts w:hint="eastAsia" w:ascii="仿宋" w:hAnsi="仿宋" w:cs="仿宋"/>
          <w:sz w:val="24"/>
          <w:szCs w:val="24"/>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14:paraId="2D2972D4">
      <w:pPr>
        <w:snapToGrid w:val="0"/>
        <w:spacing w:line="400" w:lineRule="exact"/>
        <w:ind w:firstLine="480" w:firstLineChars="200"/>
        <w:rPr>
          <w:rFonts w:ascii="仿宋" w:hAnsi="仿宋" w:cs="仿宋"/>
          <w:sz w:val="24"/>
          <w:szCs w:val="24"/>
        </w:rPr>
      </w:pPr>
      <w:r>
        <w:rPr>
          <w:rFonts w:hint="eastAsia" w:ascii="仿宋" w:hAnsi="仿宋" w:cs="仿宋"/>
          <w:sz w:val="24"/>
          <w:szCs w:val="24"/>
        </w:rPr>
        <w:t>若采用最低评标价法进行评审的，以报价最低的供应商参加评审，报价相同的，由磋商小组按照磋商文件规定的方式确定一个供应商获得成交人的推荐资格，磋商文件未规定的采取随机抽取的方式确定，其他报价无效。</w:t>
      </w:r>
    </w:p>
    <w:p w14:paraId="2A26E7AA">
      <w:pPr>
        <w:snapToGrid w:val="0"/>
        <w:spacing w:line="400" w:lineRule="exact"/>
        <w:ind w:firstLine="480" w:firstLineChars="200"/>
        <w:rPr>
          <w:rFonts w:ascii="仿宋" w:hAnsi="仿宋" w:cs="仿宋"/>
          <w:sz w:val="24"/>
          <w:szCs w:val="24"/>
        </w:rPr>
      </w:pPr>
      <w:r>
        <w:rPr>
          <w:rFonts w:hint="eastAsia" w:ascii="仿宋" w:hAnsi="仿宋" w:cs="仿宋"/>
          <w:sz w:val="24"/>
          <w:szCs w:val="24"/>
        </w:rPr>
        <w:t>非单一产品采购项目，供应商使用相同制造产品（相同制造产品是指磋商文件中指定的“核心产品”）作为其项目的一部分，按一家供应商认定。</w:t>
      </w:r>
    </w:p>
    <w:p w14:paraId="31922486">
      <w:pPr>
        <w:snapToGrid w:val="0"/>
        <w:spacing w:line="400" w:lineRule="exact"/>
        <w:ind w:firstLine="480" w:firstLineChars="200"/>
        <w:rPr>
          <w:rFonts w:ascii="仿宋" w:hAnsi="仿宋" w:cs="仿宋"/>
          <w:sz w:val="24"/>
          <w:szCs w:val="24"/>
        </w:rPr>
      </w:pPr>
      <w:r>
        <w:rPr>
          <w:rFonts w:hint="eastAsia" w:ascii="仿宋" w:hAnsi="仿宋" w:cs="仿宋"/>
          <w:sz w:val="24"/>
          <w:szCs w:val="24"/>
        </w:rPr>
        <w:t>2.政府采购活动中有关中小企业的相关规定（采购进口产品的项目不适用）</w:t>
      </w:r>
    </w:p>
    <w:p w14:paraId="4E8FF242">
      <w:pPr>
        <w:snapToGrid w:val="0"/>
        <w:spacing w:line="400" w:lineRule="exact"/>
        <w:ind w:firstLine="480" w:firstLineChars="200"/>
        <w:rPr>
          <w:rFonts w:ascii="仿宋" w:hAnsi="仿宋" w:cs="仿宋"/>
          <w:sz w:val="24"/>
          <w:szCs w:val="24"/>
        </w:rPr>
      </w:pPr>
      <w:r>
        <w:rPr>
          <w:rFonts w:hint="eastAsia" w:ascii="仿宋" w:hAnsi="仿宋" w:cs="仿宋"/>
          <w:sz w:val="24"/>
          <w:szCs w:val="24"/>
        </w:rPr>
        <w:t>2.1本项目是</w:t>
      </w:r>
      <w:r>
        <w:rPr>
          <w:rFonts w:hint="eastAsia" w:ascii="仿宋" w:hAnsi="仿宋" w:cs="仿宋"/>
          <w:b/>
          <w:sz w:val="24"/>
          <w:szCs w:val="24"/>
          <w:u w:val="single"/>
          <w:lang w:val="en-US" w:eastAsia="zh-CN"/>
        </w:rPr>
        <w:t>否</w:t>
      </w:r>
      <w:r>
        <w:rPr>
          <w:rFonts w:hint="eastAsia" w:ascii="仿宋" w:hAnsi="仿宋" w:cs="仿宋"/>
          <w:b/>
          <w:sz w:val="24"/>
          <w:szCs w:val="24"/>
        </w:rPr>
        <w:t>专门面向中小企业采购</w:t>
      </w:r>
      <w:r>
        <w:rPr>
          <w:rFonts w:hint="eastAsia" w:ascii="仿宋" w:hAnsi="仿宋" w:cs="仿宋"/>
          <w:sz w:val="24"/>
          <w:szCs w:val="24"/>
        </w:rPr>
        <w:t>。</w:t>
      </w:r>
    </w:p>
    <w:p w14:paraId="034DB60E">
      <w:pPr>
        <w:snapToGrid w:val="0"/>
        <w:spacing w:line="400" w:lineRule="exact"/>
        <w:ind w:firstLine="480" w:firstLineChars="200"/>
        <w:rPr>
          <w:rFonts w:ascii="仿宋" w:hAnsi="仿宋" w:cs="仿宋"/>
          <w:sz w:val="24"/>
          <w:szCs w:val="24"/>
        </w:rPr>
      </w:pPr>
      <w:r>
        <w:rPr>
          <w:rFonts w:hint="eastAsia" w:ascii="仿宋" w:hAnsi="仿宋" w:cs="仿宋"/>
          <w:sz w:val="24"/>
          <w:szCs w:val="24"/>
        </w:rPr>
        <w:t>2.2本项目对应的中小企业划分标准所属行业：</w:t>
      </w:r>
      <w:r>
        <w:rPr>
          <w:rFonts w:hint="eastAsia" w:ascii="仿宋" w:hAnsi="仿宋" w:cs="仿宋"/>
          <w:b/>
          <w:sz w:val="24"/>
          <w:szCs w:val="24"/>
          <w:u w:val="single"/>
          <w:lang w:eastAsia="zh-CN"/>
        </w:rPr>
        <w:t>其他未列明行</w:t>
      </w:r>
      <w:r>
        <w:rPr>
          <w:rFonts w:hint="eastAsia" w:ascii="仿宋" w:hAnsi="仿宋" w:cs="仿宋"/>
          <w:b/>
          <w:sz w:val="24"/>
          <w:szCs w:val="24"/>
          <w:u w:val="single"/>
        </w:rPr>
        <w:t>业</w:t>
      </w:r>
      <w:r>
        <w:rPr>
          <w:rFonts w:hint="eastAsia" w:ascii="仿宋" w:hAnsi="仿宋" w:cs="仿宋"/>
          <w:sz w:val="24"/>
          <w:szCs w:val="24"/>
        </w:rPr>
        <w:t>（适用于所有标项）。</w:t>
      </w:r>
    </w:p>
    <w:p w14:paraId="574DF606">
      <w:pPr>
        <w:snapToGrid w:val="0"/>
        <w:spacing w:line="400" w:lineRule="exact"/>
        <w:ind w:firstLine="480" w:firstLineChars="200"/>
        <w:rPr>
          <w:rFonts w:ascii="仿宋" w:hAnsi="仿宋" w:cs="仿宋"/>
          <w:sz w:val="24"/>
          <w:szCs w:val="24"/>
        </w:rPr>
      </w:pPr>
      <w:r>
        <w:rPr>
          <w:rFonts w:hint="eastAsia" w:ascii="仿宋" w:hAnsi="仿宋" w:cs="仿宋"/>
          <w:sz w:val="24"/>
          <w:szCs w:val="24"/>
        </w:rPr>
        <w:t>2.3中小企业是指中华人民共和国境内依法设立，依据国务院批准的中小企业划分标准确定的小型企业和微型企业，但与大企业的负责人为同一人，或者与大企业存在直接控股、管理关系的除外。</w:t>
      </w:r>
    </w:p>
    <w:p w14:paraId="64E43433">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符合中小企业划分标准的个体工商户，在政府采购活动中视同中小企业（不适用）。</w:t>
      </w:r>
    </w:p>
    <w:p w14:paraId="21B36837">
      <w:pPr>
        <w:snapToGrid w:val="0"/>
        <w:spacing w:line="400" w:lineRule="exact"/>
        <w:ind w:firstLine="480" w:firstLineChars="200"/>
        <w:rPr>
          <w:rFonts w:ascii="仿宋" w:hAnsi="仿宋" w:cs="仿宋"/>
          <w:sz w:val="24"/>
          <w:szCs w:val="24"/>
        </w:rPr>
      </w:pPr>
      <w:r>
        <w:rPr>
          <w:rFonts w:hint="eastAsia" w:ascii="仿宋" w:hAnsi="仿宋" w:cs="仿宋"/>
          <w:sz w:val="24"/>
          <w:szCs w:val="24"/>
        </w:rPr>
        <w:t>国务院批准的中小企业划分标准：具体见工信部联企业[2011]300号。</w:t>
      </w:r>
    </w:p>
    <w:p w14:paraId="7AB1B7BB">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2.4在政府采购活动中，供应商提供的货物、工程或者服务符合下列情形的，可享受小型、微型企业（以下简称小微企业）的价格扣除：</w:t>
      </w:r>
    </w:p>
    <w:p w14:paraId="0EE27227">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（1）在货物采购项目中，货物由小微企业制造，即货物由小微企业生产且使用该小微企业商号或者注册商标；</w:t>
      </w:r>
    </w:p>
    <w:p w14:paraId="20420754">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（2）在工程采购项目中，工程由小微企业承建，即工程施工单位为小微企业；</w:t>
      </w:r>
    </w:p>
    <w:p w14:paraId="201FEE18">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（3）在服务采购项目中，服务由小微企业承接，即提供服务的人员为小微企业依照《中华人民共和国劳动合同法》订立劳动合同的从业人员。</w:t>
      </w:r>
    </w:p>
    <w:p w14:paraId="03FDDAA0">
      <w:pPr>
        <w:snapToGrid w:val="0"/>
        <w:spacing w:line="400" w:lineRule="exact"/>
        <w:ind w:firstLine="480" w:firstLineChars="200"/>
        <w:rPr>
          <w:rFonts w:ascii="仿宋" w:hAnsi="仿宋" w:cs="仿宋"/>
          <w:sz w:val="24"/>
          <w:szCs w:val="24"/>
        </w:rPr>
      </w:pPr>
      <w:r>
        <w:rPr>
          <w:rFonts w:hint="eastAsia" w:ascii="仿宋" w:hAnsi="仿宋" w:cs="仿宋"/>
          <w:sz w:val="24"/>
          <w:szCs w:val="24"/>
        </w:rPr>
        <w:t>以联合体形式参加政府采购活动，联合体各方均为小微企业的，联合体视同小微企业。</w:t>
      </w:r>
    </w:p>
    <w:p w14:paraId="3CB8DFAD">
      <w:pPr>
        <w:snapToGrid w:val="0"/>
        <w:spacing w:line="400" w:lineRule="exact"/>
        <w:ind w:firstLine="480" w:firstLineChars="200"/>
        <w:rPr>
          <w:rFonts w:ascii="仿宋" w:hAnsi="仿宋" w:cs="仿宋"/>
          <w:sz w:val="24"/>
          <w:szCs w:val="24"/>
        </w:rPr>
      </w:pPr>
      <w:r>
        <w:rPr>
          <w:rFonts w:hint="eastAsia" w:ascii="仿宋" w:hAnsi="仿宋" w:cs="仿宋"/>
          <w:sz w:val="24"/>
          <w:szCs w:val="24"/>
        </w:rPr>
        <w:t>2.5货物采购项目中，供应商提供的货物既有中小企业制造货物，也有大型企业制造货物的，不享受的小微企业价格扣除（</w:t>
      </w:r>
      <w:r>
        <w:rPr>
          <w:rFonts w:hint="eastAsia" w:ascii="仿宋" w:hAnsi="仿宋" w:cs="仿宋"/>
          <w:b/>
          <w:bCs/>
          <w:sz w:val="24"/>
          <w:szCs w:val="24"/>
        </w:rPr>
        <w:t>不适用）。</w:t>
      </w:r>
    </w:p>
    <w:p w14:paraId="1B69C87E">
      <w:pPr>
        <w:snapToGrid w:val="0"/>
        <w:spacing w:line="400" w:lineRule="exact"/>
        <w:ind w:firstLine="480" w:firstLineChars="200"/>
        <w:rPr>
          <w:rFonts w:ascii="仿宋" w:hAnsi="仿宋" w:cs="仿宋"/>
          <w:sz w:val="24"/>
          <w:szCs w:val="24"/>
        </w:rPr>
      </w:pPr>
      <w:r>
        <w:rPr>
          <w:rFonts w:hint="eastAsia" w:ascii="仿宋" w:hAnsi="仿宋" w:cs="仿宋"/>
          <w:sz w:val="24"/>
          <w:szCs w:val="24"/>
        </w:rPr>
        <w:t>2.6对于非专门面向中小企业采购的服务货物采购项目，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货物和服务项目可给予联合体6％（工程项目为3%）的价格扣除，用扣除后的价格参与评审。组成联合体或者接受分包的小微企业与联合体内其他企业、分包企业之间存在直接控股、管理关系的，不享受价格扣除优惠政策。</w:t>
      </w:r>
    </w:p>
    <w:p w14:paraId="443D38AE">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2.7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BB439CF">
      <w:pPr>
        <w:tabs>
          <w:tab w:val="left" w:pos="518"/>
        </w:tabs>
        <w:snapToGrid w:val="0"/>
        <w:spacing w:line="400" w:lineRule="exact"/>
        <w:ind w:firstLine="480" w:firstLineChars="200"/>
        <w:rPr>
          <w:rFonts w:ascii="仿宋" w:hAnsi="仿宋" w:cs="仿宋"/>
          <w:sz w:val="24"/>
          <w:szCs w:val="24"/>
        </w:rPr>
      </w:pPr>
      <w:r>
        <w:rPr>
          <w:rFonts w:hint="eastAsia" w:ascii="仿宋" w:hAnsi="仿宋" w:cs="仿宋"/>
          <w:sz w:val="24"/>
          <w:szCs w:val="24"/>
        </w:rPr>
        <w:t>供应商提供声明函内容不实的，属于提供虚假材料谋取中标、成交，依照《中华人民共和国政府采购法》等国家有关规定追究相应责任。</w:t>
      </w:r>
    </w:p>
    <w:p w14:paraId="4C1AA8CB">
      <w:pPr>
        <w:snapToGrid w:val="0"/>
        <w:spacing w:line="400" w:lineRule="exact"/>
        <w:ind w:firstLine="480" w:firstLineChars="200"/>
        <w:rPr>
          <w:rFonts w:ascii="仿宋" w:hAnsi="仿宋" w:cs="仿宋"/>
          <w:sz w:val="24"/>
          <w:szCs w:val="24"/>
        </w:rPr>
      </w:pPr>
      <w:r>
        <w:rPr>
          <w:rFonts w:hint="eastAsia" w:ascii="仿宋" w:hAnsi="仿宋" w:cs="仿宋"/>
          <w:sz w:val="24"/>
          <w:szCs w:val="24"/>
        </w:rPr>
        <w:t>适用招标投标法的政府采购工程建设项目，供应商提供声明函内容不实的，属于弄虚作假骗取中标，依照《中华人民共和国招标投标法》等国家有关规定追究相应责任。</w:t>
      </w:r>
    </w:p>
    <w:p w14:paraId="35CA517B">
      <w:pPr>
        <w:snapToGrid w:val="0"/>
        <w:spacing w:line="400" w:lineRule="exact"/>
        <w:ind w:firstLine="480" w:firstLineChars="200"/>
        <w:rPr>
          <w:rFonts w:ascii="仿宋" w:hAnsi="仿宋" w:cs="仿宋"/>
          <w:sz w:val="24"/>
          <w:szCs w:val="24"/>
        </w:rPr>
      </w:pPr>
      <w:r>
        <w:rPr>
          <w:rFonts w:hint="eastAsia" w:ascii="仿宋" w:hAnsi="仿宋" w:cs="仿宋"/>
          <w:sz w:val="24"/>
          <w:szCs w:val="24"/>
        </w:rPr>
        <w:t>2.8按规定享受扶持政策获得政府采购合同的，小微企业不得将合同分包给大中型企业，中型企业不得将合同分包给大型企业。</w:t>
      </w:r>
    </w:p>
    <w:p w14:paraId="2DA4BE71">
      <w:pPr>
        <w:snapToGrid w:val="0"/>
        <w:spacing w:line="400" w:lineRule="exact"/>
        <w:ind w:firstLine="480" w:firstLineChars="200"/>
        <w:rPr>
          <w:rFonts w:ascii="仿宋" w:hAnsi="仿宋" w:cs="仿宋"/>
          <w:sz w:val="24"/>
          <w:szCs w:val="24"/>
        </w:rPr>
      </w:pPr>
      <w:r>
        <w:rPr>
          <w:rFonts w:hint="eastAsia" w:ascii="仿宋" w:hAnsi="仿宋" w:cs="仿宋"/>
          <w:sz w:val="24"/>
          <w:szCs w:val="24"/>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42AB7F7">
      <w:pPr>
        <w:snapToGrid w:val="0"/>
        <w:spacing w:line="400" w:lineRule="exact"/>
        <w:ind w:firstLine="480" w:firstLineChars="200"/>
        <w:rPr>
          <w:rFonts w:ascii="仿宋" w:hAnsi="仿宋" w:cs="仿宋"/>
          <w:sz w:val="24"/>
          <w:szCs w:val="24"/>
        </w:rPr>
      </w:pPr>
      <w:r>
        <w:rPr>
          <w:rFonts w:hint="eastAsia" w:ascii="仿宋" w:hAnsi="仿宋" w:cs="仿宋"/>
          <w:sz w:val="24"/>
          <w:szCs w:val="24"/>
        </w:rPr>
        <w:t>4.根据《关于促进残疾人就业政府采购政策的通知》（财库[2017]141号）规定，在政府采购活动中，残疾人福利性单位视同小型、微型企业。残疾人福利性单位参加政府采购活动时，提供《残疾人福利性单位声明函》。</w:t>
      </w:r>
    </w:p>
    <w:p w14:paraId="15E03A14">
      <w:pPr>
        <w:snapToGrid w:val="0"/>
        <w:spacing w:line="400" w:lineRule="exact"/>
        <w:ind w:firstLine="480" w:firstLineChars="200"/>
        <w:rPr>
          <w:rFonts w:ascii="仿宋" w:hAnsi="仿宋" w:cs="仿宋"/>
          <w:bCs/>
          <w:sz w:val="24"/>
          <w:szCs w:val="24"/>
        </w:rPr>
      </w:pPr>
      <w:r>
        <w:rPr>
          <w:rFonts w:hint="eastAsia" w:ascii="仿宋" w:hAnsi="仿宋" w:cs="仿宋"/>
          <w:bCs/>
          <w:sz w:val="24"/>
          <w:szCs w:val="24"/>
        </w:rPr>
        <w:t>*5</w:t>
      </w:r>
      <w:r>
        <w:rPr>
          <w:rFonts w:hint="eastAsia" w:ascii="仿宋" w:hAnsi="仿宋" w:cs="仿宋"/>
          <w:sz w:val="24"/>
          <w:szCs w:val="24"/>
        </w:rPr>
        <w:t>.</w:t>
      </w:r>
      <w:r>
        <w:rPr>
          <w:rFonts w:hint="eastAsia" w:ascii="仿宋" w:hAnsi="仿宋" w:cs="仿宋"/>
          <w:bCs/>
          <w:sz w:val="24"/>
          <w:szCs w:val="24"/>
        </w:rPr>
        <w:t>供应商应仔细阅读磋商文件的所有内容，按照磋商文件的要求提交报价文件，并对所提供的全部资料的真实性承担法律责任。</w:t>
      </w:r>
    </w:p>
    <w:p w14:paraId="5620BF58">
      <w:pPr>
        <w:snapToGrid w:val="0"/>
        <w:spacing w:line="400" w:lineRule="exact"/>
        <w:ind w:firstLine="480" w:firstLineChars="200"/>
        <w:rPr>
          <w:rFonts w:ascii="仿宋" w:hAnsi="仿宋" w:cs="仿宋"/>
          <w:bCs/>
          <w:sz w:val="24"/>
          <w:szCs w:val="24"/>
        </w:rPr>
      </w:pPr>
      <w:r>
        <w:rPr>
          <w:rFonts w:hint="eastAsia" w:ascii="仿宋" w:hAnsi="仿宋" w:cs="仿宋"/>
          <w:bCs/>
          <w:sz w:val="24"/>
          <w:szCs w:val="24"/>
        </w:rPr>
        <w:t>*6</w:t>
      </w:r>
      <w:r>
        <w:rPr>
          <w:rFonts w:hint="eastAsia" w:ascii="仿宋" w:hAnsi="仿宋" w:cs="仿宋"/>
          <w:sz w:val="24"/>
          <w:szCs w:val="24"/>
        </w:rPr>
        <w:t>.</w:t>
      </w:r>
      <w:r>
        <w:rPr>
          <w:rFonts w:hint="eastAsia" w:ascii="仿宋" w:hAnsi="仿宋" w:cs="仿宋"/>
          <w:bCs/>
          <w:sz w:val="24"/>
          <w:szCs w:val="24"/>
        </w:rPr>
        <w:t>供应商在磋商活动中提供任何虚假材料，其报价无效。</w:t>
      </w:r>
    </w:p>
    <w:p w14:paraId="41598802">
      <w:pPr>
        <w:rPr>
          <w:rFonts w:ascii="仿宋" w:hAnsi="仿宋" w:cs="仿宋"/>
          <w:sz w:val="24"/>
          <w:szCs w:val="24"/>
        </w:rPr>
      </w:pPr>
      <w:r>
        <w:rPr>
          <w:rFonts w:hint="eastAsia" w:ascii="仿宋" w:hAnsi="仿宋" w:cs="仿宋"/>
          <w:sz w:val="24"/>
          <w:szCs w:val="24"/>
        </w:rPr>
        <w:br w:type="page"/>
      </w:r>
    </w:p>
    <w:p w14:paraId="22C383EE">
      <w:pPr>
        <w:spacing w:line="480" w:lineRule="auto"/>
        <w:jc w:val="center"/>
        <w:outlineLvl w:val="0"/>
        <w:rPr>
          <w:rFonts w:ascii="仿宋" w:hAnsi="仿宋" w:cs="仿宋"/>
          <w:b/>
          <w:sz w:val="36"/>
          <w:szCs w:val="20"/>
        </w:rPr>
      </w:pPr>
      <w:bookmarkStart w:id="49" w:name="_Toc29422"/>
      <w:r>
        <w:rPr>
          <w:rFonts w:hint="eastAsia" w:ascii="仿宋" w:hAnsi="仿宋" w:cs="仿宋"/>
          <w:b/>
          <w:sz w:val="36"/>
          <w:szCs w:val="20"/>
        </w:rPr>
        <w:t>第三部分 采购需求</w:t>
      </w:r>
      <w:bookmarkEnd w:id="49"/>
    </w:p>
    <w:p w14:paraId="41A8F4B6">
      <w:pPr>
        <w:spacing w:line="400" w:lineRule="exact"/>
        <w:rPr>
          <w:rFonts w:ascii="仿宋" w:hAnsi="仿宋" w:cs="仿宋"/>
          <w:b/>
          <w:bCs/>
          <w:szCs w:val="28"/>
        </w:rPr>
      </w:pPr>
      <w:bookmarkStart w:id="50" w:name="_Toc97725995"/>
      <w:bookmarkStart w:id="51" w:name="_Toc1069"/>
      <w:bookmarkStart w:id="52" w:name="_Toc460857893"/>
      <w:bookmarkStart w:id="53" w:name="_Toc81480909"/>
      <w:bookmarkStart w:id="54" w:name="_Toc460416586"/>
      <w:bookmarkStart w:id="55" w:name="_Toc460416635"/>
      <w:bookmarkStart w:id="56" w:name="_Toc460857892"/>
      <w:bookmarkStart w:id="57" w:name="_Toc460416331"/>
      <w:bookmarkStart w:id="58" w:name="_Toc304292160"/>
      <w:bookmarkStart w:id="59" w:name="_Toc317685546"/>
    </w:p>
    <w:p w14:paraId="09C0CD40">
      <w:pPr>
        <w:spacing w:line="400" w:lineRule="exact"/>
        <w:rPr>
          <w:rFonts w:ascii="仿宋" w:hAnsi="仿宋" w:cs="仿宋"/>
          <w:b/>
          <w:bCs/>
          <w:szCs w:val="28"/>
        </w:rPr>
      </w:pPr>
      <w:r>
        <w:rPr>
          <w:rFonts w:hint="eastAsia" w:ascii="仿宋" w:hAnsi="仿宋" w:cs="仿宋"/>
          <w:b/>
          <w:bCs/>
          <w:szCs w:val="28"/>
        </w:rPr>
        <w:t>一、商务</w:t>
      </w:r>
      <w:bookmarkEnd w:id="50"/>
      <w:bookmarkEnd w:id="51"/>
      <w:bookmarkEnd w:id="52"/>
      <w:bookmarkEnd w:id="53"/>
      <w:r>
        <w:rPr>
          <w:rFonts w:hint="eastAsia" w:ascii="仿宋" w:hAnsi="仿宋" w:cs="仿宋"/>
          <w:b/>
          <w:bCs/>
          <w:szCs w:val="28"/>
        </w:rPr>
        <w:t>条款表</w:t>
      </w:r>
    </w:p>
    <w:bookmarkEnd w:id="54"/>
    <w:bookmarkEnd w:id="55"/>
    <w:bookmarkEnd w:id="56"/>
    <w:bookmarkEnd w:id="57"/>
    <w:bookmarkEnd w:id="58"/>
    <w:bookmarkEnd w:id="59"/>
    <w:tbl>
      <w:tblPr>
        <w:tblStyle w:val="17"/>
        <w:tblW w:w="9122" w:type="dxa"/>
        <w:tblInd w:w="0" w:type="dxa"/>
        <w:tblLayout w:type="fixed"/>
        <w:tblCellMar>
          <w:top w:w="0" w:type="dxa"/>
          <w:left w:w="108" w:type="dxa"/>
          <w:bottom w:w="0" w:type="dxa"/>
          <w:right w:w="108" w:type="dxa"/>
        </w:tblCellMar>
      </w:tblPr>
      <w:tblGrid>
        <w:gridCol w:w="1936"/>
        <w:gridCol w:w="7186"/>
      </w:tblGrid>
      <w:tr w14:paraId="37EE5087">
        <w:tblPrEx>
          <w:tblCellMar>
            <w:top w:w="0" w:type="dxa"/>
            <w:left w:w="108" w:type="dxa"/>
            <w:bottom w:w="0" w:type="dxa"/>
            <w:right w:w="108" w:type="dxa"/>
          </w:tblCellMar>
        </w:tblPrEx>
        <w:trPr>
          <w:trHeight w:val="357" w:hRule="atLeast"/>
          <w:tblHeader/>
        </w:trPr>
        <w:tc>
          <w:tcPr>
            <w:tcW w:w="1936" w:type="dxa"/>
            <w:tcBorders>
              <w:top w:val="single" w:color="000000" w:sz="4" w:space="0"/>
              <w:left w:val="single" w:color="000000" w:sz="4" w:space="0"/>
              <w:bottom w:val="single" w:color="000000" w:sz="4" w:space="0"/>
              <w:right w:val="single" w:color="000000" w:sz="4" w:space="0"/>
            </w:tcBorders>
            <w:vAlign w:val="center"/>
          </w:tcPr>
          <w:p w14:paraId="448ECFA4">
            <w:pPr>
              <w:tabs>
                <w:tab w:val="left" w:pos="0"/>
              </w:tabs>
              <w:snapToGrid w:val="0"/>
              <w:spacing w:line="440" w:lineRule="exact"/>
              <w:jc w:val="center"/>
              <w:rPr>
                <w:rFonts w:ascii="仿宋" w:hAnsi="仿宋" w:cs="仿宋"/>
                <w:b/>
                <w:bCs/>
                <w:szCs w:val="28"/>
                <w:highlight w:val="none"/>
              </w:rPr>
            </w:pPr>
            <w:r>
              <w:rPr>
                <w:rFonts w:hint="eastAsia" w:ascii="仿宋" w:hAnsi="仿宋" w:cs="仿宋"/>
                <w:b/>
                <w:bCs/>
                <w:szCs w:val="28"/>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35C093AE">
            <w:pPr>
              <w:tabs>
                <w:tab w:val="left" w:pos="0"/>
              </w:tabs>
              <w:snapToGrid w:val="0"/>
              <w:spacing w:line="440" w:lineRule="exact"/>
              <w:jc w:val="center"/>
              <w:rPr>
                <w:rFonts w:ascii="仿宋" w:hAnsi="仿宋" w:cs="仿宋"/>
                <w:b/>
                <w:bCs/>
                <w:szCs w:val="28"/>
                <w:highlight w:val="none"/>
              </w:rPr>
            </w:pPr>
            <w:r>
              <w:rPr>
                <w:rFonts w:hint="eastAsia" w:ascii="仿宋" w:hAnsi="仿宋" w:cs="仿宋"/>
                <w:b/>
                <w:bCs/>
                <w:szCs w:val="28"/>
                <w:highlight w:val="none"/>
              </w:rPr>
              <w:t>要 求</w:t>
            </w:r>
          </w:p>
        </w:tc>
      </w:tr>
      <w:tr w14:paraId="67334E52">
        <w:tblPrEx>
          <w:tblCellMar>
            <w:top w:w="0" w:type="dxa"/>
            <w:left w:w="108" w:type="dxa"/>
            <w:bottom w:w="0" w:type="dxa"/>
            <w:right w:w="108" w:type="dxa"/>
          </w:tblCellMar>
        </w:tblPrEx>
        <w:trPr>
          <w:trHeight w:val="715"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C942E79">
            <w:pPr>
              <w:spacing w:line="440" w:lineRule="exact"/>
              <w:jc w:val="center"/>
              <w:textAlignment w:val="auto"/>
              <w:rPr>
                <w:rFonts w:ascii="仿宋" w:hAnsi="仿宋" w:cs="仿宋"/>
                <w:b/>
                <w:bCs/>
                <w:sz w:val="24"/>
                <w:szCs w:val="24"/>
                <w:highlight w:val="none"/>
              </w:rPr>
            </w:pPr>
            <w:r>
              <w:rPr>
                <w:rFonts w:hint="eastAsia" w:ascii="仿宋" w:hAnsi="仿宋" w:cs="仿宋"/>
                <w:b/>
                <w:bCs/>
                <w:sz w:val="24"/>
                <w:szCs w:val="24"/>
                <w:highlight w:val="none"/>
              </w:rPr>
              <w:t>合同履行期限</w:t>
            </w:r>
          </w:p>
        </w:tc>
        <w:tc>
          <w:tcPr>
            <w:tcW w:w="7186" w:type="dxa"/>
            <w:tcBorders>
              <w:top w:val="single" w:color="000000" w:sz="4" w:space="0"/>
              <w:left w:val="single" w:color="000000" w:sz="4" w:space="0"/>
              <w:bottom w:val="single" w:color="000000" w:sz="4" w:space="0"/>
              <w:right w:val="single" w:color="000000" w:sz="4" w:space="0"/>
            </w:tcBorders>
            <w:vAlign w:val="center"/>
          </w:tcPr>
          <w:p w14:paraId="6BC7B338">
            <w:pPr>
              <w:spacing w:line="440" w:lineRule="exact"/>
              <w:textAlignment w:val="auto"/>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自合同签订之日起至2025年11月（具体时间节点以实际要求为准）</w:t>
            </w:r>
          </w:p>
        </w:tc>
      </w:tr>
      <w:tr w14:paraId="229BF026">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6509E0B">
            <w:pPr>
              <w:spacing w:line="440" w:lineRule="exact"/>
              <w:jc w:val="center"/>
              <w:textAlignment w:val="auto"/>
              <w:rPr>
                <w:rFonts w:ascii="仿宋" w:hAnsi="仿宋" w:cs="仿宋"/>
                <w:b/>
                <w:bCs/>
                <w:sz w:val="24"/>
                <w:szCs w:val="24"/>
                <w:highlight w:val="none"/>
              </w:rPr>
            </w:pPr>
            <w:r>
              <w:rPr>
                <w:rFonts w:hint="eastAsia" w:ascii="仿宋" w:hAnsi="仿宋" w:cs="仿宋"/>
                <w:b/>
                <w:bCs/>
                <w:sz w:val="24"/>
                <w:szCs w:val="24"/>
                <w:highlight w:val="none"/>
              </w:rPr>
              <w:t>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4DCBE84F">
            <w:pPr>
              <w:spacing w:line="440" w:lineRule="exact"/>
              <w:textAlignment w:val="auto"/>
              <w:rPr>
                <w:rFonts w:ascii="仿宋" w:hAnsi="仿宋" w:cs="仿宋"/>
                <w:sz w:val="24"/>
                <w:szCs w:val="24"/>
                <w:highlight w:val="none"/>
              </w:rPr>
            </w:pPr>
            <w:r>
              <w:rPr>
                <w:rFonts w:hint="eastAsia" w:ascii="仿宋" w:hAnsi="仿宋" w:cs="仿宋"/>
                <w:sz w:val="24"/>
                <w:szCs w:val="24"/>
                <w:highlight w:val="none"/>
              </w:rPr>
              <w:t>无。</w:t>
            </w:r>
          </w:p>
        </w:tc>
      </w:tr>
      <w:tr w14:paraId="3D551F3E">
        <w:tblPrEx>
          <w:tblCellMar>
            <w:top w:w="0" w:type="dxa"/>
            <w:left w:w="108" w:type="dxa"/>
            <w:bottom w:w="0" w:type="dxa"/>
            <w:right w:w="108" w:type="dxa"/>
          </w:tblCellMar>
        </w:tblPrEx>
        <w:trPr>
          <w:trHeight w:val="655"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358A64A">
            <w:pPr>
              <w:spacing w:line="440" w:lineRule="exact"/>
              <w:jc w:val="center"/>
              <w:textAlignment w:val="auto"/>
              <w:rPr>
                <w:rFonts w:ascii="仿宋" w:hAnsi="仿宋" w:cs="仿宋"/>
                <w:b/>
                <w:bCs/>
                <w:sz w:val="24"/>
                <w:szCs w:val="24"/>
                <w:highlight w:val="none"/>
              </w:rPr>
            </w:pPr>
            <w:bookmarkStart w:id="60" w:name="OLE_LINK10" w:colFirst="0" w:colLast="1"/>
            <w:r>
              <w:rPr>
                <w:rFonts w:hint="eastAsia" w:ascii="仿宋" w:hAnsi="仿宋" w:cs="仿宋"/>
                <w:b/>
                <w:bCs/>
                <w:sz w:val="24"/>
                <w:szCs w:val="24"/>
                <w:highlight w:val="none"/>
              </w:rPr>
              <w:t>付款方式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0AF03F7A">
            <w:pPr>
              <w:spacing w:line="400" w:lineRule="exact"/>
              <w:textAlignment w:val="auto"/>
              <w:rPr>
                <w:rFonts w:ascii="仿宋" w:hAnsi="仿宋" w:cs="仿宋"/>
                <w:sz w:val="24"/>
                <w:szCs w:val="24"/>
                <w:highlight w:val="none"/>
              </w:rPr>
            </w:pPr>
            <w:r>
              <w:rPr>
                <w:rFonts w:hint="eastAsia" w:ascii="仿宋" w:hAnsi="仿宋" w:cs="仿宋"/>
                <w:sz w:val="24"/>
                <w:szCs w:val="24"/>
                <w:highlight w:val="none"/>
              </w:rPr>
              <w:t>1、在合同生效以及具备实施条件后采购人自收到发票后 7 个工作日</w:t>
            </w:r>
            <w:r>
              <w:rPr>
                <w:rFonts w:hint="eastAsia" w:ascii="仿宋" w:hAnsi="仿宋" w:cs="仿宋"/>
                <w:sz w:val="24"/>
                <w:szCs w:val="24"/>
                <w:highlight w:val="none"/>
                <w:lang w:val="en-US" w:eastAsia="zh-CN"/>
              </w:rPr>
              <w:t>内</w:t>
            </w:r>
            <w:r>
              <w:rPr>
                <w:rFonts w:hint="eastAsia" w:ascii="仿宋" w:hAnsi="仿宋" w:cs="仿宋"/>
                <w:sz w:val="24"/>
                <w:szCs w:val="24"/>
                <w:highlight w:val="none"/>
              </w:rPr>
              <w:t>支付合同总金额的</w:t>
            </w:r>
            <w:r>
              <w:rPr>
                <w:rFonts w:hint="eastAsia" w:ascii="仿宋" w:hAnsi="仿宋" w:cs="仿宋"/>
                <w:sz w:val="24"/>
                <w:szCs w:val="24"/>
                <w:highlight w:val="none"/>
                <w:lang w:val="en-US" w:eastAsia="zh-CN"/>
              </w:rPr>
              <w:t>6</w:t>
            </w:r>
            <w:r>
              <w:rPr>
                <w:rFonts w:hint="eastAsia" w:ascii="仿宋" w:hAnsi="仿宋" w:cs="仿宋"/>
                <w:sz w:val="24"/>
                <w:szCs w:val="24"/>
                <w:highlight w:val="none"/>
              </w:rPr>
              <w:t>0%；</w:t>
            </w:r>
          </w:p>
          <w:p w14:paraId="028B840A">
            <w:pPr>
              <w:spacing w:line="400" w:lineRule="exact"/>
              <w:textAlignment w:val="auto"/>
              <w:rPr>
                <w:rFonts w:ascii="仿宋" w:hAnsi="仿宋" w:cs="仿宋"/>
                <w:sz w:val="24"/>
                <w:szCs w:val="24"/>
                <w:highlight w:val="none"/>
              </w:rPr>
            </w:pPr>
            <w:r>
              <w:rPr>
                <w:rFonts w:hint="eastAsia" w:ascii="仿宋" w:hAnsi="仿宋" w:cs="仿宋"/>
                <w:sz w:val="24"/>
                <w:szCs w:val="24"/>
                <w:highlight w:val="none"/>
                <w:lang w:val="en-US" w:eastAsia="zh-CN"/>
              </w:rPr>
              <w:t>2</w:t>
            </w:r>
            <w:r>
              <w:rPr>
                <w:rFonts w:hint="eastAsia" w:ascii="仿宋" w:hAnsi="仿宋" w:cs="仿宋"/>
                <w:sz w:val="24"/>
                <w:szCs w:val="24"/>
                <w:highlight w:val="none"/>
              </w:rPr>
              <w:t>、成交人完成全部服务</w:t>
            </w:r>
            <w:r>
              <w:rPr>
                <w:rFonts w:hint="eastAsia" w:ascii="仿宋" w:hAnsi="仿宋" w:cs="仿宋"/>
                <w:sz w:val="24"/>
                <w:szCs w:val="24"/>
                <w:highlight w:val="none"/>
                <w:lang w:val="en-US" w:eastAsia="zh-CN"/>
              </w:rPr>
              <w:t>并通过验收后</w:t>
            </w:r>
            <w:r>
              <w:rPr>
                <w:rFonts w:hint="eastAsia" w:ascii="仿宋" w:hAnsi="仿宋" w:cs="仿宋"/>
                <w:sz w:val="24"/>
                <w:szCs w:val="24"/>
                <w:highlight w:val="none"/>
              </w:rPr>
              <w:t>，采购人自收到发票后 7 个工作日内将剩余资金支付到合同约定的成交人账户。</w:t>
            </w:r>
          </w:p>
        </w:tc>
      </w:tr>
      <w:bookmarkEnd w:id="60"/>
      <w:tr w14:paraId="449E7227">
        <w:tblPrEx>
          <w:tblCellMar>
            <w:top w:w="0" w:type="dxa"/>
            <w:left w:w="108" w:type="dxa"/>
            <w:bottom w:w="0" w:type="dxa"/>
            <w:right w:w="108" w:type="dxa"/>
          </w:tblCellMar>
        </w:tblPrEx>
        <w:trPr>
          <w:trHeight w:val="655"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5C6E">
            <w:pPr>
              <w:pStyle w:val="27"/>
              <w:spacing w:line="240" w:lineRule="auto"/>
              <w:jc w:val="center"/>
              <w:rPr>
                <w:lang w:eastAsia="zh-CN"/>
              </w:rPr>
            </w:pPr>
            <w:r>
              <w:rPr>
                <w:rFonts w:hint="eastAsia"/>
                <w:b/>
                <w:bCs/>
                <w:sz w:val="24"/>
                <w:szCs w:val="24"/>
                <w:lang w:eastAsia="zh-CN"/>
              </w:rPr>
              <w:t>服务地点</w:t>
            </w:r>
          </w:p>
        </w:tc>
        <w:tc>
          <w:tcPr>
            <w:tcW w:w="7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9657">
            <w:pPr>
              <w:pStyle w:val="27"/>
              <w:spacing w:line="240" w:lineRule="auto"/>
              <w:jc w:val="left"/>
              <w:rPr>
                <w:rFonts w:hint="default"/>
                <w:lang w:val="en-US" w:eastAsia="zh-CN"/>
              </w:rPr>
            </w:pPr>
            <w:r>
              <w:rPr>
                <w:rFonts w:hint="eastAsia"/>
                <w:sz w:val="24"/>
                <w:szCs w:val="24"/>
                <w:lang w:val="en-US" w:eastAsia="zh-CN"/>
              </w:rPr>
              <w:t>采购人指定地点</w:t>
            </w:r>
          </w:p>
        </w:tc>
      </w:tr>
      <w:tr w14:paraId="721C2BD4">
        <w:tblPrEx>
          <w:tblCellMar>
            <w:top w:w="0" w:type="dxa"/>
            <w:left w:w="108" w:type="dxa"/>
            <w:bottom w:w="0" w:type="dxa"/>
            <w:right w:w="108" w:type="dxa"/>
          </w:tblCellMar>
        </w:tblPrEx>
        <w:trPr>
          <w:trHeight w:val="655"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740">
            <w:pPr>
              <w:spacing w:line="440" w:lineRule="exact"/>
              <w:jc w:val="center"/>
              <w:textAlignment w:val="auto"/>
              <w:rPr>
                <w:rFonts w:ascii="仿宋" w:hAnsi="仿宋" w:cs="仿宋"/>
                <w:b/>
                <w:bCs/>
                <w:sz w:val="24"/>
                <w:szCs w:val="24"/>
              </w:rPr>
            </w:pPr>
            <w:r>
              <w:rPr>
                <w:rFonts w:hint="eastAsia" w:ascii="仿宋" w:hAnsi="仿宋" w:cs="仿宋"/>
                <w:b/>
                <w:bCs/>
                <w:sz w:val="24"/>
                <w:szCs w:val="24"/>
              </w:rPr>
              <w:t>合同终止</w:t>
            </w:r>
          </w:p>
        </w:tc>
        <w:tc>
          <w:tcPr>
            <w:tcW w:w="7186" w:type="dxa"/>
            <w:tcBorders>
              <w:top w:val="single" w:color="000000" w:sz="4" w:space="0"/>
              <w:left w:val="single" w:color="000000" w:sz="4" w:space="0"/>
              <w:bottom w:val="single" w:color="000000" w:sz="4" w:space="0"/>
              <w:right w:val="single" w:color="000000" w:sz="4" w:space="0"/>
            </w:tcBorders>
            <w:shd w:val="clear" w:color="auto" w:fill="auto"/>
          </w:tcPr>
          <w:p w14:paraId="21847700">
            <w:pPr>
              <w:spacing w:line="400" w:lineRule="exact"/>
              <w:textAlignment w:val="auto"/>
              <w:rPr>
                <w:rFonts w:ascii="仿宋" w:hAnsi="仿宋" w:cs="仿宋"/>
                <w:sz w:val="24"/>
                <w:szCs w:val="24"/>
              </w:rPr>
            </w:pPr>
            <w:r>
              <w:rPr>
                <w:rFonts w:hint="eastAsia" w:ascii="仿宋" w:hAnsi="仿宋" w:cs="仿宋"/>
                <w:sz w:val="24"/>
                <w:szCs w:val="24"/>
              </w:rPr>
              <w:t>1、未能使服务达到采购文件规定的技术性能和指标的；</w:t>
            </w:r>
          </w:p>
          <w:p w14:paraId="71D6100A">
            <w:pPr>
              <w:spacing w:line="400" w:lineRule="exact"/>
              <w:textAlignment w:val="auto"/>
              <w:rPr>
                <w:rFonts w:ascii="仿宋" w:hAnsi="仿宋" w:cs="仿宋"/>
                <w:sz w:val="24"/>
                <w:szCs w:val="24"/>
              </w:rPr>
            </w:pPr>
            <w:r>
              <w:rPr>
                <w:rFonts w:hint="eastAsia" w:ascii="仿宋" w:hAnsi="仿宋" w:cs="仿宋"/>
                <w:sz w:val="24"/>
                <w:szCs w:val="24"/>
              </w:rPr>
              <w:t>2、未能在合同规定的期限（或采购人同意延长的最终期限）内完成采购人要求的服务的；</w:t>
            </w:r>
          </w:p>
          <w:p w14:paraId="3C32560E">
            <w:pPr>
              <w:spacing w:line="400" w:lineRule="exact"/>
              <w:textAlignment w:val="auto"/>
              <w:rPr>
                <w:rFonts w:ascii="仿宋" w:hAnsi="仿宋" w:cs="仿宋"/>
                <w:b/>
                <w:bCs/>
                <w:sz w:val="24"/>
                <w:szCs w:val="24"/>
              </w:rPr>
            </w:pPr>
            <w:r>
              <w:rPr>
                <w:rFonts w:hint="eastAsia" w:ascii="仿宋" w:hAnsi="仿宋" w:cs="仿宋"/>
                <w:sz w:val="24"/>
                <w:szCs w:val="24"/>
              </w:rPr>
              <w:t>3、未能履行合同规定的其它义务。</w:t>
            </w:r>
          </w:p>
        </w:tc>
      </w:tr>
    </w:tbl>
    <w:p w14:paraId="3DCA4E90">
      <w:pPr>
        <w:spacing w:line="400" w:lineRule="exact"/>
        <w:rPr>
          <w:rFonts w:ascii="仿宋" w:hAnsi="仿宋" w:cs="仿宋"/>
          <w:b/>
          <w:bCs/>
          <w:szCs w:val="28"/>
        </w:rPr>
      </w:pPr>
    </w:p>
    <w:p w14:paraId="1534CF8B">
      <w:pPr>
        <w:spacing w:line="400" w:lineRule="exact"/>
        <w:rPr>
          <w:rFonts w:ascii="仿宋" w:hAnsi="仿宋" w:cs="仿宋"/>
          <w:b/>
          <w:bCs/>
          <w:szCs w:val="28"/>
        </w:rPr>
      </w:pPr>
      <w:r>
        <w:rPr>
          <w:rFonts w:hint="eastAsia" w:ascii="仿宋" w:hAnsi="仿宋" w:cs="仿宋"/>
          <w:b/>
          <w:bCs/>
          <w:szCs w:val="28"/>
        </w:rPr>
        <w:t>二、课题研究背景</w:t>
      </w:r>
    </w:p>
    <w:p w14:paraId="260ACA2F">
      <w:pPr>
        <w:pStyle w:val="6"/>
        <w:spacing w:line="400" w:lineRule="exact"/>
        <w:ind w:firstLineChars="200"/>
        <w:textAlignment w:val="auto"/>
        <w:rPr>
          <w:rFonts w:ascii="仿宋" w:hAnsi="仿宋" w:eastAsia="仿宋" w:cs="仿宋"/>
          <w:snapToGrid w:val="0"/>
        </w:rPr>
      </w:pPr>
      <w:r>
        <w:rPr>
          <w:rFonts w:hint="eastAsia" w:ascii="仿宋" w:hAnsi="仿宋" w:eastAsia="仿宋" w:cs="仿宋"/>
          <w:snapToGrid w:val="0"/>
        </w:rPr>
        <w:t>保税区块历经三十余年的发展，</w:t>
      </w:r>
      <w:r>
        <w:rPr>
          <w:rFonts w:hint="eastAsia" w:ascii="仿宋" w:hAnsi="仿宋" w:eastAsia="仿宋" w:cs="仿宋"/>
          <w:u w:color="000000"/>
        </w:rPr>
        <w:t>在国际贸易、加工制造、仓储物流等主体功能发展的基础上，积极拓展保税展示、保税维修等“保税+”新业态，进一步完成了国际贸易功能的结构优化，形成了加工制造链式布局，逐步实现对保税物流传统模式的迭代升级。</w:t>
      </w:r>
      <w:r>
        <w:rPr>
          <w:rFonts w:hint="eastAsia" w:ascii="仿宋" w:hAnsi="仿宋" w:eastAsia="仿宋" w:cs="仿宋"/>
          <w:snapToGrid w:val="0"/>
        </w:rPr>
        <w:t>然而，随着全球经济形势的深刻变化与国内外发展环境的不确定性，保税区块也面临着保税功能弱化、空间要素制约以及区域融合不够紧密等问题。编制和实施经济和社会发展五年规划，是我们党治国理政的重要方式，“十五五”时期（2026-2030年）是保税区块进一步强化功能定位，优化产业结构，充分发挥特殊功能区的引领作用，联动周边区域发展的关键时期，对于指导未来五年乃至更长时间的经济发展具有重要意义。在此背景下，开展保税区块“十五五”发展规划研究报告课题，旨在明确保税区块的未来发展方向，优化区域空间布局，推动产业转型升级，为保税区块的持续发展注入新的活力。</w:t>
      </w:r>
    </w:p>
    <w:p w14:paraId="06FB39E1">
      <w:pPr>
        <w:pStyle w:val="6"/>
        <w:spacing w:line="400" w:lineRule="exact"/>
        <w:ind w:firstLineChars="200"/>
        <w:textAlignment w:val="auto"/>
        <w:rPr>
          <w:rFonts w:ascii="仿宋" w:hAnsi="仿宋" w:eastAsia="仿宋" w:cs="仿宋"/>
          <w:snapToGrid w:val="0"/>
        </w:rPr>
      </w:pPr>
    </w:p>
    <w:p w14:paraId="5B3403A0">
      <w:pPr>
        <w:pStyle w:val="6"/>
        <w:spacing w:line="400" w:lineRule="exact"/>
        <w:ind w:firstLine="0"/>
        <w:textAlignment w:val="auto"/>
        <w:rPr>
          <w:rFonts w:ascii="仿宋" w:hAnsi="仿宋" w:eastAsia="仿宋" w:cs="仿宋"/>
          <w:b/>
          <w:bCs/>
          <w:sz w:val="28"/>
          <w:szCs w:val="28"/>
        </w:rPr>
      </w:pPr>
      <w:r>
        <w:rPr>
          <w:rFonts w:hint="eastAsia" w:ascii="仿宋" w:hAnsi="仿宋" w:eastAsia="仿宋" w:cs="仿宋"/>
          <w:b/>
          <w:bCs/>
          <w:sz w:val="28"/>
          <w:szCs w:val="28"/>
        </w:rPr>
        <w:t>三、课题目的及内容</w:t>
      </w:r>
    </w:p>
    <w:p w14:paraId="757BEAF6">
      <w:pPr>
        <w:pStyle w:val="6"/>
        <w:spacing w:line="400" w:lineRule="exact"/>
        <w:textAlignment w:val="auto"/>
        <w:rPr>
          <w:rFonts w:ascii="仿宋" w:hAnsi="仿宋" w:eastAsia="仿宋" w:cs="仿宋"/>
          <w:b/>
          <w:bCs/>
          <w:snapToGrid w:val="0"/>
        </w:rPr>
      </w:pPr>
      <w:r>
        <w:rPr>
          <w:rFonts w:hint="eastAsia" w:ascii="仿宋" w:hAnsi="仿宋" w:eastAsia="仿宋" w:cs="仿宋"/>
          <w:b/>
          <w:bCs/>
        </w:rPr>
        <w:t>3.1研究目的</w:t>
      </w:r>
    </w:p>
    <w:p w14:paraId="2DF1D767">
      <w:pPr>
        <w:pStyle w:val="6"/>
        <w:spacing w:line="400" w:lineRule="exact"/>
        <w:ind w:firstLineChars="200"/>
        <w:textAlignment w:val="auto"/>
        <w:rPr>
          <w:rFonts w:ascii="仿宋" w:hAnsi="仿宋" w:eastAsia="仿宋" w:cs="仿宋"/>
          <w:snapToGrid w:val="0"/>
        </w:rPr>
      </w:pPr>
      <w:r>
        <w:rPr>
          <w:rFonts w:hint="eastAsia" w:ascii="仿宋" w:hAnsi="仿宋" w:eastAsia="仿宋" w:cs="仿宋"/>
          <w:snapToGrid w:val="0"/>
        </w:rPr>
        <w:t>1.掌握区块发展现状。通过全面深入的调研与分析，准确把握保税区块当前的经济发展状况、产业结构特点、空间布局现状以及存在的问题与挑战，为后续规划制定提供坚实基础。</w:t>
      </w:r>
    </w:p>
    <w:p w14:paraId="31E163F5">
      <w:pPr>
        <w:pStyle w:val="6"/>
        <w:spacing w:line="400" w:lineRule="exact"/>
        <w:ind w:firstLineChars="200"/>
        <w:textAlignment w:val="auto"/>
        <w:rPr>
          <w:rFonts w:ascii="仿宋" w:hAnsi="仿宋" w:eastAsia="仿宋" w:cs="仿宋"/>
          <w:snapToGrid w:val="0"/>
        </w:rPr>
      </w:pPr>
      <w:r>
        <w:rPr>
          <w:rFonts w:hint="eastAsia" w:ascii="仿宋" w:hAnsi="仿宋" w:eastAsia="仿宋" w:cs="仿宋"/>
          <w:snapToGrid w:val="0"/>
        </w:rPr>
        <w:t>2.明确发展方向。结合国内外经济形势与保税区块的实际情况，明确保税区块在未来五年的目标定位与发展方向。</w:t>
      </w:r>
    </w:p>
    <w:p w14:paraId="2EC48A2B">
      <w:pPr>
        <w:pStyle w:val="6"/>
        <w:spacing w:line="400" w:lineRule="exact"/>
        <w:ind w:firstLineChars="200"/>
        <w:textAlignment w:val="auto"/>
        <w:rPr>
          <w:rFonts w:ascii="仿宋" w:hAnsi="仿宋" w:eastAsia="仿宋" w:cs="仿宋"/>
          <w:snapToGrid w:val="0"/>
        </w:rPr>
      </w:pPr>
      <w:r>
        <w:rPr>
          <w:rFonts w:hint="eastAsia" w:ascii="仿宋" w:hAnsi="仿宋" w:eastAsia="仿宋" w:cs="仿宋"/>
          <w:snapToGrid w:val="0"/>
        </w:rPr>
        <w:t>3.推动空间优化和产业升级。结合保税区块的空间布局和产业基础与，提高土地利用效率，推动产业向高端化、智能化、绿色化方向发展，形成具有竞争力的产业集群。</w:t>
      </w:r>
    </w:p>
    <w:p w14:paraId="44F55722">
      <w:pPr>
        <w:pStyle w:val="6"/>
        <w:spacing w:line="400" w:lineRule="exact"/>
        <w:ind w:firstLineChars="200"/>
        <w:textAlignment w:val="auto"/>
        <w:rPr>
          <w:rFonts w:ascii="仿宋" w:hAnsi="仿宋" w:eastAsia="仿宋" w:cs="仿宋"/>
          <w:snapToGrid w:val="0"/>
        </w:rPr>
      </w:pPr>
      <w:r>
        <w:rPr>
          <w:rFonts w:hint="eastAsia" w:ascii="仿宋" w:hAnsi="仿宋" w:eastAsia="仿宋" w:cs="仿宋"/>
          <w:snapToGrid w:val="0"/>
        </w:rPr>
        <w:t>4.提升区域竞争力。通过规划实施充分发挥保税区块的特殊功能政策优势，使其在国际贸易、先进制造、现代物流等领域发挥更大的作用，为北仑区乃至宁波市的经济发展做出更大贡献。</w:t>
      </w:r>
    </w:p>
    <w:p w14:paraId="4B87C279">
      <w:pPr>
        <w:spacing w:line="400" w:lineRule="exact"/>
        <w:ind w:firstLine="482" w:firstLineChars="200"/>
        <w:textAlignment w:val="auto"/>
        <w:rPr>
          <w:rFonts w:ascii="仿宋" w:hAnsi="仿宋" w:cs="仿宋"/>
          <w:b/>
          <w:bCs/>
          <w:sz w:val="24"/>
          <w:szCs w:val="24"/>
        </w:rPr>
      </w:pPr>
      <w:r>
        <w:rPr>
          <w:rFonts w:hint="eastAsia" w:ascii="仿宋" w:hAnsi="仿宋" w:cs="仿宋"/>
          <w:b/>
          <w:bCs/>
          <w:sz w:val="24"/>
          <w:szCs w:val="24"/>
        </w:rPr>
        <w:t>3</w:t>
      </w:r>
      <w:r>
        <w:rPr>
          <w:rFonts w:ascii="仿宋" w:hAnsi="仿宋" w:cs="仿宋"/>
          <w:b/>
          <w:bCs/>
          <w:sz w:val="24"/>
          <w:szCs w:val="24"/>
        </w:rPr>
        <w:t>.2</w:t>
      </w:r>
      <w:r>
        <w:rPr>
          <w:rFonts w:hint="eastAsia" w:ascii="仿宋" w:hAnsi="仿宋" w:cs="仿宋"/>
          <w:b/>
          <w:bCs/>
          <w:sz w:val="24"/>
          <w:szCs w:val="24"/>
        </w:rPr>
        <w:t>研究对象与范围</w:t>
      </w:r>
    </w:p>
    <w:p w14:paraId="6B4116CB">
      <w:pPr>
        <w:pStyle w:val="6"/>
        <w:spacing w:line="400" w:lineRule="exact"/>
        <w:ind w:firstLineChars="200"/>
        <w:textAlignment w:val="auto"/>
        <w:rPr>
          <w:rFonts w:ascii="仿宋" w:hAnsi="仿宋" w:eastAsia="仿宋" w:cs="仿宋"/>
          <w:snapToGrid w:val="0"/>
          <w:highlight w:val="none"/>
        </w:rPr>
      </w:pPr>
      <w:r>
        <w:rPr>
          <w:rFonts w:hint="eastAsia" w:ascii="仿宋" w:hAnsi="仿宋" w:eastAsia="仿宋" w:cs="仿宋"/>
          <w:snapToGrid w:val="0"/>
          <w:highlight w:val="none"/>
        </w:rPr>
        <w:t>课题研究对象包括宁波保税区、北仑港综合保税区两大部分，研究面积585.6公顷。其中宁波保税区包括东区及围网外商务区、西区、南区三大板块，总用地面积286.4公顷（包含东区围网外商务区56公顷）；北仑港综合保税区299.2公顷。</w:t>
      </w:r>
    </w:p>
    <w:p w14:paraId="131C8015">
      <w:pPr>
        <w:spacing w:line="400" w:lineRule="exact"/>
        <w:ind w:firstLine="482" w:firstLineChars="200"/>
        <w:textAlignment w:val="auto"/>
        <w:rPr>
          <w:rFonts w:ascii="仿宋" w:hAnsi="仿宋" w:cs="仿宋"/>
          <w:b/>
          <w:bCs/>
          <w:sz w:val="24"/>
          <w:szCs w:val="24"/>
          <w:highlight w:val="none"/>
        </w:rPr>
      </w:pPr>
      <w:r>
        <w:rPr>
          <w:rFonts w:hint="eastAsia" w:ascii="仿宋" w:hAnsi="仿宋" w:cs="仿宋"/>
          <w:b/>
          <w:bCs/>
          <w:sz w:val="24"/>
          <w:szCs w:val="24"/>
          <w:highlight w:val="none"/>
        </w:rPr>
        <w:t>3.</w:t>
      </w:r>
      <w:r>
        <w:rPr>
          <w:rFonts w:ascii="仿宋" w:hAnsi="仿宋" w:cs="仿宋"/>
          <w:b/>
          <w:bCs/>
          <w:sz w:val="24"/>
          <w:szCs w:val="24"/>
          <w:highlight w:val="none"/>
        </w:rPr>
        <w:t>3</w:t>
      </w:r>
      <w:r>
        <w:rPr>
          <w:rFonts w:hint="eastAsia" w:ascii="仿宋" w:hAnsi="仿宋" w:cs="仿宋"/>
          <w:b/>
          <w:bCs/>
          <w:sz w:val="24"/>
          <w:szCs w:val="24"/>
          <w:highlight w:val="none"/>
        </w:rPr>
        <w:t>课题主要内容</w:t>
      </w:r>
    </w:p>
    <w:p w14:paraId="476A591B">
      <w:pPr>
        <w:pStyle w:val="6"/>
        <w:spacing w:line="400" w:lineRule="exact"/>
        <w:ind w:firstLineChars="200"/>
        <w:textAlignment w:val="auto"/>
        <w:rPr>
          <w:rFonts w:ascii="仿宋" w:hAnsi="仿宋" w:eastAsia="仿宋" w:cs="仿宋"/>
        </w:rPr>
      </w:pPr>
      <w:r>
        <w:rPr>
          <w:rFonts w:hint="eastAsia" w:ascii="仿宋" w:hAnsi="仿宋" w:eastAsia="仿宋" w:cs="仿宋"/>
          <w:highlight w:val="none"/>
        </w:rPr>
        <w:t>本课题主要聚焦保税区块“十五五”发展规划的研究制定。其内容涵盖对保税区块的现状分析，全面梳理与分析区块的国土空间基本情况、产业发展现状等，明确发展优势与不足；明确保税区块在“十五五”期间的发展目标、功能定位及战略方向，并据此提出发展的主要策略，分析策略实施的可行性和路径；分析保</w:t>
      </w:r>
      <w:r>
        <w:rPr>
          <w:rFonts w:hint="eastAsia" w:ascii="仿宋" w:hAnsi="仿宋" w:eastAsia="仿宋" w:cs="仿宋"/>
        </w:rPr>
        <w:t>税区块产业结构的特点及存在的问题，规划保税区块产业链的未来发展，提出产业结构调整的方向、重点及实施路径；提出空间深化策略和方案，进一步优化空间布局，提高土地利用效率；结合保税区块的实际情况与发展需求，制定近期实施计划，明确年度工作任务与建设目标，确保规划的有效落地。</w:t>
      </w:r>
    </w:p>
    <w:p w14:paraId="6E427212">
      <w:pPr>
        <w:pStyle w:val="6"/>
        <w:spacing w:line="400" w:lineRule="exact"/>
        <w:ind w:firstLine="0"/>
        <w:textAlignment w:val="auto"/>
        <w:rPr>
          <w:rFonts w:ascii="仿宋" w:hAnsi="仿宋" w:eastAsia="仿宋" w:cs="仿宋"/>
          <w:b/>
          <w:bCs/>
          <w:sz w:val="28"/>
          <w:szCs w:val="28"/>
        </w:rPr>
      </w:pPr>
      <w:r>
        <w:rPr>
          <w:rFonts w:hint="eastAsia" w:ascii="仿宋" w:hAnsi="仿宋" w:eastAsia="仿宋" w:cs="仿宋"/>
          <w:b/>
          <w:bCs/>
          <w:sz w:val="28"/>
          <w:szCs w:val="28"/>
        </w:rPr>
        <w:t>四、人员要求</w:t>
      </w:r>
    </w:p>
    <w:p w14:paraId="061F1122">
      <w:pPr>
        <w:pStyle w:val="6"/>
        <w:spacing w:line="400" w:lineRule="exact"/>
        <w:textAlignment w:val="auto"/>
        <w:rPr>
          <w:rFonts w:ascii="仿宋" w:hAnsi="仿宋" w:eastAsia="仿宋" w:cs="仿宋"/>
          <w:snapToGrid w:val="0"/>
        </w:rPr>
      </w:pPr>
      <w:r>
        <w:rPr>
          <w:rFonts w:hint="eastAsia" w:ascii="仿宋" w:hAnsi="仿宋" w:eastAsia="仿宋" w:cs="仿宋"/>
          <w:snapToGrid w:val="0"/>
        </w:rPr>
        <w:t>（1）供应商必须配备满足本项目的需求的服务人员。</w:t>
      </w:r>
    </w:p>
    <w:p w14:paraId="70E0EABD">
      <w:pPr>
        <w:pStyle w:val="6"/>
        <w:spacing w:line="400" w:lineRule="exact"/>
        <w:textAlignment w:val="auto"/>
        <w:rPr>
          <w:rFonts w:ascii="仿宋" w:hAnsi="仿宋" w:eastAsia="仿宋" w:cs="仿宋"/>
          <w:snapToGrid w:val="0"/>
        </w:rPr>
      </w:pPr>
      <w:r>
        <w:rPr>
          <w:rFonts w:hint="eastAsia" w:ascii="仿宋" w:hAnsi="仿宋" w:eastAsia="仿宋" w:cs="仿宋"/>
          <w:snapToGrid w:val="0"/>
        </w:rPr>
        <w:t>（2）在合同履行期间，项目供应商必须按时完成任务并配备足够的人员和设备，以保证项目完成的质量。</w:t>
      </w:r>
    </w:p>
    <w:p w14:paraId="7F9A46FF">
      <w:pPr>
        <w:pStyle w:val="6"/>
        <w:spacing w:line="400" w:lineRule="exact"/>
        <w:ind w:firstLine="0"/>
        <w:textAlignment w:val="auto"/>
        <w:rPr>
          <w:rFonts w:ascii="仿宋" w:hAnsi="仿宋" w:eastAsia="仿宋" w:cs="仿宋"/>
          <w:b/>
          <w:bCs/>
          <w:sz w:val="28"/>
          <w:szCs w:val="28"/>
        </w:rPr>
      </w:pPr>
      <w:r>
        <w:rPr>
          <w:rFonts w:hint="eastAsia" w:ascii="仿宋" w:hAnsi="仿宋" w:eastAsia="仿宋" w:cs="仿宋"/>
          <w:b/>
          <w:bCs/>
          <w:sz w:val="28"/>
          <w:szCs w:val="28"/>
        </w:rPr>
        <w:t>五、完成时间</w:t>
      </w:r>
    </w:p>
    <w:p w14:paraId="5CA2AC08">
      <w:pPr>
        <w:spacing w:before="101" w:line="222" w:lineRule="auto"/>
        <w:ind w:left="549"/>
        <w:rPr>
          <w:rFonts w:ascii="仿宋" w:hAnsi="仿宋" w:cs="仿宋"/>
          <w:sz w:val="24"/>
          <w:szCs w:val="24"/>
          <w:highlight w:val="none"/>
        </w:rPr>
      </w:pPr>
      <w:r>
        <w:rPr>
          <w:rFonts w:hint="eastAsia" w:ascii="仿宋" w:hAnsi="仿宋" w:cs="仿宋"/>
          <w:color w:val="auto"/>
          <w:sz w:val="24"/>
          <w:szCs w:val="24"/>
          <w:highlight w:val="none"/>
        </w:rPr>
        <w:t>2025年</w:t>
      </w:r>
      <w:r>
        <w:rPr>
          <w:rFonts w:hint="eastAsia" w:ascii="仿宋" w:hAnsi="仿宋" w:cs="仿宋"/>
          <w:color w:val="auto"/>
          <w:sz w:val="24"/>
          <w:szCs w:val="24"/>
          <w:highlight w:val="none"/>
          <w:u w:val="single"/>
          <w:lang w:val="en-US" w:eastAsia="zh-CN"/>
        </w:rPr>
        <w:t>11</w:t>
      </w:r>
      <w:r>
        <w:rPr>
          <w:rFonts w:hint="eastAsia" w:ascii="仿宋" w:hAnsi="仿宋" w:cs="仿宋"/>
          <w:color w:val="auto"/>
          <w:sz w:val="24"/>
          <w:szCs w:val="24"/>
          <w:highlight w:val="none"/>
        </w:rPr>
        <w:t>月</w:t>
      </w:r>
      <w:r>
        <w:rPr>
          <w:rFonts w:hint="eastAsia" w:ascii="仿宋" w:hAnsi="仿宋" w:cs="仿宋"/>
          <w:sz w:val="24"/>
          <w:szCs w:val="24"/>
          <w:highlight w:val="none"/>
        </w:rPr>
        <w:t>前成果修改完善，项目结题</w:t>
      </w:r>
      <w:r>
        <w:rPr>
          <w:rStyle w:val="21"/>
          <w:rFonts w:hint="eastAsia"/>
          <w:highlight w:val="none"/>
          <w:lang w:eastAsia="zh-CN"/>
        </w:rPr>
        <w:t>（</w:t>
      </w:r>
      <w:r>
        <w:rPr>
          <w:rStyle w:val="21"/>
          <w:rFonts w:hint="eastAsia"/>
          <w:highlight w:val="none"/>
          <w:lang w:val="en-US" w:eastAsia="zh-CN"/>
        </w:rPr>
        <w:t>具体时间节点以实际要求为准</w:t>
      </w:r>
      <w:r>
        <w:rPr>
          <w:rStyle w:val="21"/>
          <w:rFonts w:hint="eastAsia"/>
          <w:highlight w:val="none"/>
          <w:lang w:eastAsia="zh-CN"/>
        </w:rPr>
        <w:t>）</w:t>
      </w:r>
      <w:r>
        <w:rPr>
          <w:rFonts w:hint="eastAsia" w:ascii="仿宋" w:hAnsi="仿宋" w:cs="仿宋"/>
          <w:sz w:val="24"/>
          <w:szCs w:val="24"/>
          <w:highlight w:val="none"/>
        </w:rPr>
        <w:t>。</w:t>
      </w:r>
    </w:p>
    <w:p w14:paraId="5A60AF02">
      <w:pPr>
        <w:pStyle w:val="22"/>
        <w:spacing w:line="400" w:lineRule="exact"/>
        <w:ind w:firstLine="480"/>
        <w:rPr>
          <w:rFonts w:ascii="仿宋" w:hAnsi="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2F0E4A0F">
      <w:pPr>
        <w:spacing w:line="480" w:lineRule="auto"/>
        <w:jc w:val="center"/>
        <w:outlineLvl w:val="0"/>
        <w:rPr>
          <w:rFonts w:ascii="仿宋" w:hAnsi="仿宋" w:cs="仿宋"/>
          <w:b/>
          <w:sz w:val="36"/>
          <w:szCs w:val="20"/>
        </w:rPr>
      </w:pPr>
      <w:bookmarkStart w:id="61" w:name="_Toc101784459"/>
      <w:bookmarkStart w:id="62" w:name="_Toc17860"/>
      <w:bookmarkStart w:id="63" w:name="_Toc21273"/>
      <w:bookmarkStart w:id="64" w:name="_Toc5768"/>
      <w:r>
        <w:rPr>
          <w:rFonts w:hint="eastAsia" w:ascii="仿宋" w:hAnsi="仿宋" w:cs="仿宋"/>
          <w:b/>
          <w:sz w:val="36"/>
          <w:szCs w:val="20"/>
        </w:rPr>
        <w:t xml:space="preserve">第四部分 </w:t>
      </w:r>
      <w:bookmarkStart w:id="65" w:name="_Toc184313277"/>
      <w:bookmarkEnd w:id="65"/>
      <w:bookmarkStart w:id="66" w:name="_Toc184314435"/>
      <w:bookmarkEnd w:id="66"/>
      <w:bookmarkStart w:id="67" w:name="_Toc184314450"/>
      <w:bookmarkEnd w:id="67"/>
      <w:bookmarkStart w:id="68" w:name="_Toc184308078"/>
      <w:bookmarkEnd w:id="68"/>
      <w:bookmarkStart w:id="69" w:name="_Toc184313288"/>
      <w:bookmarkEnd w:id="69"/>
      <w:bookmarkStart w:id="70" w:name="_Toc184308053"/>
      <w:bookmarkEnd w:id="70"/>
      <w:bookmarkStart w:id="71" w:name="_Toc184314436"/>
      <w:bookmarkEnd w:id="71"/>
      <w:bookmarkStart w:id="72" w:name="_Toc184310320"/>
      <w:bookmarkEnd w:id="72"/>
      <w:bookmarkStart w:id="73" w:name="_Toc184314481"/>
      <w:bookmarkEnd w:id="73"/>
      <w:bookmarkStart w:id="74" w:name="_Toc184310339"/>
      <w:bookmarkEnd w:id="74"/>
      <w:bookmarkStart w:id="75" w:name="_Toc184313272"/>
      <w:bookmarkEnd w:id="75"/>
      <w:bookmarkStart w:id="76" w:name="_Toc184308071"/>
      <w:bookmarkEnd w:id="76"/>
      <w:bookmarkStart w:id="77" w:name="_Toc184312082"/>
      <w:bookmarkEnd w:id="77"/>
      <w:bookmarkStart w:id="78" w:name="_Toc184314445"/>
      <w:bookmarkEnd w:id="78"/>
      <w:bookmarkStart w:id="79" w:name="_Toc184314444"/>
      <w:bookmarkEnd w:id="79"/>
      <w:bookmarkStart w:id="80" w:name="_Toc184308106"/>
      <w:bookmarkEnd w:id="80"/>
      <w:bookmarkStart w:id="81" w:name="_Toc184312088"/>
      <w:bookmarkEnd w:id="81"/>
      <w:bookmarkStart w:id="82" w:name="_Toc184310293"/>
      <w:bookmarkEnd w:id="82"/>
      <w:bookmarkStart w:id="83" w:name="_Toc184314441"/>
      <w:bookmarkEnd w:id="83"/>
      <w:bookmarkStart w:id="84" w:name="_Toc184310319"/>
      <w:bookmarkEnd w:id="84"/>
      <w:bookmarkStart w:id="85" w:name="_Toc184314437"/>
      <w:bookmarkEnd w:id="85"/>
      <w:bookmarkStart w:id="86" w:name="_Toc184314459"/>
      <w:bookmarkEnd w:id="86"/>
      <w:bookmarkStart w:id="87" w:name="_Toc184312118"/>
      <w:bookmarkEnd w:id="87"/>
      <w:bookmarkStart w:id="88" w:name="_Toc184308105"/>
      <w:bookmarkEnd w:id="88"/>
      <w:bookmarkStart w:id="89" w:name="_Toc184314462"/>
      <w:bookmarkEnd w:id="89"/>
      <w:bookmarkStart w:id="90" w:name="_Toc184308055"/>
      <w:bookmarkEnd w:id="90"/>
      <w:bookmarkStart w:id="91" w:name="_Toc184308057"/>
      <w:bookmarkEnd w:id="91"/>
      <w:bookmarkStart w:id="92" w:name="_Toc184310321"/>
      <w:bookmarkEnd w:id="92"/>
      <w:bookmarkStart w:id="93" w:name="_Toc184314471"/>
      <w:bookmarkEnd w:id="93"/>
      <w:bookmarkStart w:id="94" w:name="_Toc184308069"/>
      <w:bookmarkEnd w:id="94"/>
      <w:bookmarkStart w:id="95" w:name="_Toc184312105"/>
      <w:bookmarkEnd w:id="95"/>
      <w:bookmarkStart w:id="96" w:name="_Toc184308047"/>
      <w:bookmarkEnd w:id="96"/>
      <w:bookmarkStart w:id="97" w:name="_Toc184308039"/>
      <w:bookmarkEnd w:id="97"/>
      <w:bookmarkStart w:id="98" w:name="_Toc184312099"/>
      <w:bookmarkEnd w:id="98"/>
      <w:bookmarkStart w:id="99" w:name="_Toc184312072"/>
      <w:bookmarkEnd w:id="99"/>
      <w:bookmarkStart w:id="100" w:name="_Toc184313239"/>
      <w:bookmarkEnd w:id="100"/>
      <w:bookmarkStart w:id="101" w:name="_Toc184314412"/>
      <w:bookmarkEnd w:id="101"/>
      <w:bookmarkStart w:id="102" w:name="_Toc184312068"/>
      <w:bookmarkEnd w:id="102"/>
      <w:bookmarkStart w:id="103" w:name="_Toc184310333"/>
      <w:bookmarkEnd w:id="103"/>
      <w:bookmarkStart w:id="104" w:name="_Toc184312092"/>
      <w:bookmarkEnd w:id="104"/>
      <w:bookmarkStart w:id="105" w:name="_Toc184312139"/>
      <w:bookmarkEnd w:id="105"/>
      <w:bookmarkStart w:id="106" w:name="_Toc184314452"/>
      <w:bookmarkEnd w:id="106"/>
      <w:bookmarkStart w:id="107" w:name="_Toc184310343"/>
      <w:bookmarkEnd w:id="107"/>
      <w:bookmarkStart w:id="108" w:name="_Toc184313271"/>
      <w:bookmarkEnd w:id="108"/>
      <w:bookmarkStart w:id="109" w:name="_Toc184310341"/>
      <w:bookmarkEnd w:id="109"/>
      <w:bookmarkStart w:id="110" w:name="_Toc184313308"/>
      <w:bookmarkEnd w:id="110"/>
      <w:bookmarkStart w:id="111" w:name="_Toc184312134"/>
      <w:bookmarkEnd w:id="111"/>
      <w:bookmarkStart w:id="112" w:name="_Toc184314429"/>
      <w:bookmarkEnd w:id="112"/>
      <w:bookmarkStart w:id="113" w:name="_Toc184312103"/>
      <w:bookmarkEnd w:id="113"/>
      <w:bookmarkStart w:id="114" w:name="_Toc184308102"/>
      <w:bookmarkEnd w:id="114"/>
      <w:bookmarkStart w:id="115" w:name="_Toc184308089"/>
      <w:bookmarkEnd w:id="115"/>
      <w:bookmarkStart w:id="116" w:name="_Toc184310297"/>
      <w:bookmarkEnd w:id="116"/>
      <w:bookmarkStart w:id="117" w:name="_Toc184312120"/>
      <w:bookmarkEnd w:id="117"/>
      <w:bookmarkStart w:id="118" w:name="_Toc184313290"/>
      <w:bookmarkEnd w:id="118"/>
      <w:bookmarkStart w:id="119" w:name="_Toc184314454"/>
      <w:bookmarkEnd w:id="119"/>
      <w:bookmarkStart w:id="120" w:name="_Toc184314466"/>
      <w:bookmarkEnd w:id="120"/>
      <w:bookmarkStart w:id="121" w:name="_Toc184314423"/>
      <w:bookmarkEnd w:id="121"/>
      <w:bookmarkStart w:id="122" w:name="_Toc184314477"/>
      <w:bookmarkEnd w:id="122"/>
      <w:bookmarkStart w:id="123" w:name="_Toc184314478"/>
      <w:bookmarkEnd w:id="123"/>
      <w:bookmarkStart w:id="124" w:name="_Toc184313257"/>
      <w:bookmarkEnd w:id="124"/>
      <w:bookmarkStart w:id="125" w:name="_Toc184308085"/>
      <w:bookmarkEnd w:id="125"/>
      <w:bookmarkStart w:id="126" w:name="_Toc184313279"/>
      <w:bookmarkEnd w:id="126"/>
      <w:bookmarkStart w:id="127" w:name="_Toc184312127"/>
      <w:bookmarkEnd w:id="127"/>
      <w:bookmarkStart w:id="128" w:name="_Toc184308092"/>
      <w:bookmarkEnd w:id="128"/>
      <w:bookmarkStart w:id="129" w:name="_Toc184308107"/>
      <w:bookmarkEnd w:id="129"/>
      <w:bookmarkStart w:id="130" w:name="_Toc184308041"/>
      <w:bookmarkEnd w:id="130"/>
      <w:bookmarkStart w:id="131" w:name="_Toc184312076"/>
      <w:bookmarkEnd w:id="131"/>
      <w:bookmarkStart w:id="132" w:name="_Toc184310318"/>
      <w:bookmarkEnd w:id="132"/>
      <w:bookmarkStart w:id="133" w:name="_Toc184310285"/>
      <w:bookmarkEnd w:id="133"/>
      <w:bookmarkStart w:id="134" w:name="_Toc184314426"/>
      <w:bookmarkEnd w:id="134"/>
      <w:bookmarkStart w:id="135" w:name="_Toc184312104"/>
      <w:bookmarkEnd w:id="135"/>
      <w:bookmarkStart w:id="136" w:name="_Toc184310303"/>
      <w:bookmarkEnd w:id="136"/>
      <w:bookmarkStart w:id="137" w:name="_Toc184312126"/>
      <w:bookmarkEnd w:id="137"/>
      <w:bookmarkStart w:id="138" w:name="_Toc184310310"/>
      <w:bookmarkEnd w:id="138"/>
      <w:bookmarkStart w:id="139" w:name="_Toc184314438"/>
      <w:bookmarkEnd w:id="139"/>
      <w:bookmarkStart w:id="140" w:name="_Toc184312081"/>
      <w:bookmarkEnd w:id="140"/>
      <w:bookmarkStart w:id="141" w:name="_Toc184310337"/>
      <w:bookmarkEnd w:id="141"/>
      <w:bookmarkStart w:id="142" w:name="_Toc184314472"/>
      <w:bookmarkEnd w:id="142"/>
      <w:bookmarkStart w:id="143" w:name="_Toc184314411"/>
      <w:bookmarkEnd w:id="143"/>
      <w:bookmarkStart w:id="144" w:name="_Toc184314442"/>
      <w:bookmarkEnd w:id="144"/>
      <w:bookmarkStart w:id="145" w:name="_Toc184308043"/>
      <w:bookmarkEnd w:id="145"/>
      <w:bookmarkStart w:id="146" w:name="_Toc184314427"/>
      <w:bookmarkEnd w:id="146"/>
      <w:bookmarkStart w:id="147" w:name="_Toc184310299"/>
      <w:bookmarkEnd w:id="147"/>
      <w:bookmarkStart w:id="148" w:name="_Toc184308051"/>
      <w:bookmarkEnd w:id="148"/>
      <w:bookmarkStart w:id="149" w:name="_Toc184313246"/>
      <w:bookmarkEnd w:id="149"/>
      <w:bookmarkStart w:id="150" w:name="_Toc184313281"/>
      <w:bookmarkEnd w:id="150"/>
      <w:bookmarkStart w:id="151" w:name="_Toc184308068"/>
      <w:bookmarkEnd w:id="151"/>
      <w:bookmarkStart w:id="152" w:name="_Toc184313307"/>
      <w:bookmarkEnd w:id="152"/>
      <w:bookmarkStart w:id="153" w:name="_Toc184314457"/>
      <w:bookmarkEnd w:id="153"/>
      <w:bookmarkStart w:id="154" w:name="_Toc184312100"/>
      <w:bookmarkEnd w:id="154"/>
      <w:bookmarkStart w:id="155" w:name="_Toc184310334"/>
      <w:bookmarkEnd w:id="155"/>
      <w:bookmarkStart w:id="156" w:name="_Toc184308038"/>
      <w:bookmarkEnd w:id="156"/>
      <w:bookmarkStart w:id="157" w:name="_Toc184313253"/>
      <w:bookmarkEnd w:id="157"/>
      <w:bookmarkStart w:id="158" w:name="_Toc184313294"/>
      <w:bookmarkEnd w:id="158"/>
      <w:bookmarkStart w:id="159" w:name="_Toc184314456"/>
      <w:bookmarkEnd w:id="159"/>
      <w:bookmarkStart w:id="160" w:name="_Toc184308091"/>
      <w:bookmarkEnd w:id="160"/>
      <w:bookmarkStart w:id="161" w:name="_Toc184308046"/>
      <w:bookmarkEnd w:id="161"/>
      <w:bookmarkStart w:id="162" w:name="_Toc184308058"/>
      <w:bookmarkEnd w:id="162"/>
      <w:bookmarkStart w:id="163" w:name="_Toc184310309"/>
      <w:bookmarkEnd w:id="163"/>
      <w:bookmarkStart w:id="164" w:name="_Toc184314473"/>
      <w:bookmarkEnd w:id="164"/>
      <w:bookmarkStart w:id="165" w:name="_Toc184313284"/>
      <w:bookmarkEnd w:id="165"/>
      <w:bookmarkStart w:id="166" w:name="_Toc184308059"/>
      <w:bookmarkEnd w:id="166"/>
      <w:bookmarkStart w:id="167" w:name="_Toc184314421"/>
      <w:bookmarkEnd w:id="167"/>
      <w:bookmarkStart w:id="168" w:name="_Toc184314476"/>
      <w:bookmarkEnd w:id="168"/>
      <w:bookmarkStart w:id="169" w:name="_Toc184313263"/>
      <w:bookmarkEnd w:id="169"/>
      <w:bookmarkStart w:id="170" w:name="_Toc184312121"/>
      <w:bookmarkEnd w:id="170"/>
      <w:bookmarkStart w:id="171" w:name="_Toc184310328"/>
      <w:bookmarkEnd w:id="171"/>
      <w:bookmarkStart w:id="172" w:name="_Toc184313262"/>
      <w:bookmarkEnd w:id="172"/>
      <w:bookmarkStart w:id="173" w:name="_Toc184312077"/>
      <w:bookmarkEnd w:id="173"/>
      <w:bookmarkStart w:id="174" w:name="_Toc184310329"/>
      <w:bookmarkEnd w:id="174"/>
      <w:bookmarkStart w:id="175" w:name="_Toc184313291"/>
      <w:bookmarkEnd w:id="175"/>
      <w:bookmarkStart w:id="176" w:name="_Toc184314430"/>
      <w:bookmarkEnd w:id="176"/>
      <w:bookmarkStart w:id="177" w:name="_Toc184313278"/>
      <w:bookmarkEnd w:id="177"/>
      <w:bookmarkStart w:id="178" w:name="_Toc184314415"/>
      <w:bookmarkEnd w:id="178"/>
      <w:bookmarkStart w:id="179" w:name="_Toc184308095"/>
      <w:bookmarkEnd w:id="179"/>
      <w:bookmarkStart w:id="180" w:name="_Toc184313297"/>
      <w:bookmarkEnd w:id="180"/>
      <w:bookmarkStart w:id="181" w:name="_Toc184310292"/>
      <w:bookmarkEnd w:id="181"/>
      <w:bookmarkStart w:id="182" w:name="_Toc184313303"/>
      <w:bookmarkEnd w:id="182"/>
      <w:bookmarkStart w:id="183" w:name="_Toc184314479"/>
      <w:bookmarkEnd w:id="183"/>
      <w:bookmarkStart w:id="184" w:name="_Toc184313274"/>
      <w:bookmarkEnd w:id="184"/>
      <w:bookmarkStart w:id="185" w:name="_Toc184308060"/>
      <w:bookmarkEnd w:id="185"/>
      <w:bookmarkStart w:id="186" w:name="_Toc184313298"/>
      <w:bookmarkEnd w:id="186"/>
      <w:bookmarkStart w:id="187" w:name="_Toc184313301"/>
      <w:bookmarkEnd w:id="187"/>
      <w:bookmarkStart w:id="188" w:name="_Toc184313247"/>
      <w:bookmarkEnd w:id="188"/>
      <w:bookmarkStart w:id="189" w:name="_Toc184314446"/>
      <w:bookmarkEnd w:id="189"/>
      <w:bookmarkStart w:id="190" w:name="_Toc184312095"/>
      <w:bookmarkEnd w:id="190"/>
      <w:bookmarkStart w:id="191" w:name="_Toc184314420"/>
      <w:bookmarkEnd w:id="191"/>
      <w:bookmarkStart w:id="192" w:name="_Toc184312094"/>
      <w:bookmarkEnd w:id="192"/>
      <w:bookmarkStart w:id="193" w:name="_Toc184310338"/>
      <w:bookmarkEnd w:id="193"/>
      <w:bookmarkStart w:id="194" w:name="_Toc184308101"/>
      <w:bookmarkEnd w:id="194"/>
      <w:bookmarkStart w:id="195" w:name="_Toc184314480"/>
      <w:bookmarkEnd w:id="195"/>
      <w:bookmarkStart w:id="196" w:name="_Toc184312124"/>
      <w:bookmarkEnd w:id="196"/>
      <w:bookmarkStart w:id="197" w:name="_Toc184310279"/>
      <w:bookmarkEnd w:id="197"/>
      <w:bookmarkStart w:id="198" w:name="_Toc184308067"/>
      <w:bookmarkEnd w:id="198"/>
      <w:bookmarkStart w:id="199" w:name="_Toc184313300"/>
      <w:bookmarkEnd w:id="199"/>
      <w:bookmarkStart w:id="200" w:name="_Toc184312131"/>
      <w:bookmarkEnd w:id="200"/>
      <w:bookmarkStart w:id="201" w:name="_Toc184314431"/>
      <w:bookmarkEnd w:id="201"/>
      <w:bookmarkStart w:id="202" w:name="_Toc184313289"/>
      <w:bookmarkEnd w:id="202"/>
      <w:bookmarkStart w:id="203" w:name="_Toc184313251"/>
      <w:bookmarkEnd w:id="203"/>
      <w:bookmarkStart w:id="204" w:name="_Toc184310291"/>
      <w:bookmarkEnd w:id="204"/>
      <w:bookmarkStart w:id="205" w:name="_Toc184308044"/>
      <w:bookmarkEnd w:id="205"/>
      <w:bookmarkStart w:id="206" w:name="_Toc184314458"/>
      <w:bookmarkEnd w:id="206"/>
      <w:bookmarkStart w:id="207" w:name="_Toc184308052"/>
      <w:bookmarkEnd w:id="207"/>
      <w:bookmarkStart w:id="208" w:name="_Toc184310306"/>
      <w:bookmarkEnd w:id="208"/>
      <w:bookmarkStart w:id="209" w:name="_Toc184312108"/>
      <w:bookmarkEnd w:id="209"/>
      <w:bookmarkStart w:id="210" w:name="_Toc184312137"/>
      <w:bookmarkEnd w:id="210"/>
      <w:bookmarkStart w:id="211" w:name="_Toc184308084"/>
      <w:bookmarkEnd w:id="211"/>
      <w:bookmarkStart w:id="212" w:name="_Toc184312069"/>
      <w:bookmarkEnd w:id="212"/>
      <w:bookmarkStart w:id="213" w:name="_Toc184308073"/>
      <w:bookmarkEnd w:id="213"/>
      <w:bookmarkStart w:id="214" w:name="_Toc184308048"/>
      <w:bookmarkEnd w:id="214"/>
      <w:bookmarkStart w:id="215" w:name="_Toc184312110"/>
      <w:bookmarkEnd w:id="215"/>
      <w:bookmarkStart w:id="216" w:name="_Toc184312085"/>
      <w:bookmarkEnd w:id="216"/>
      <w:bookmarkStart w:id="217" w:name="_Toc184308040"/>
      <w:bookmarkEnd w:id="217"/>
      <w:bookmarkStart w:id="218" w:name="_Toc184314432"/>
      <w:bookmarkEnd w:id="218"/>
      <w:bookmarkStart w:id="219" w:name="_Toc184313242"/>
      <w:bookmarkEnd w:id="219"/>
      <w:bookmarkStart w:id="220" w:name="_Toc184314433"/>
      <w:bookmarkEnd w:id="220"/>
      <w:bookmarkStart w:id="221" w:name="_Toc184312133"/>
      <w:bookmarkEnd w:id="221"/>
      <w:bookmarkStart w:id="222" w:name="_Toc184310275"/>
      <w:bookmarkEnd w:id="222"/>
      <w:bookmarkStart w:id="223" w:name="_Toc184310281"/>
      <w:bookmarkEnd w:id="223"/>
      <w:bookmarkStart w:id="224" w:name="_Toc184314424"/>
      <w:bookmarkEnd w:id="224"/>
      <w:bookmarkStart w:id="225" w:name="_Toc184310340"/>
      <w:bookmarkEnd w:id="225"/>
      <w:bookmarkStart w:id="226" w:name="_Toc184312128"/>
      <w:bookmarkEnd w:id="226"/>
      <w:bookmarkStart w:id="227" w:name="_Toc184314447"/>
      <w:bookmarkEnd w:id="227"/>
      <w:bookmarkStart w:id="228" w:name="_Toc184310287"/>
      <w:bookmarkEnd w:id="228"/>
      <w:bookmarkStart w:id="229" w:name="_Toc184314448"/>
      <w:bookmarkEnd w:id="229"/>
      <w:bookmarkStart w:id="230" w:name="_Toc184310274"/>
      <w:bookmarkEnd w:id="230"/>
      <w:bookmarkStart w:id="231" w:name="_Toc184314463"/>
      <w:bookmarkEnd w:id="231"/>
      <w:bookmarkStart w:id="232" w:name="_Toc184312096"/>
      <w:bookmarkEnd w:id="232"/>
      <w:bookmarkStart w:id="233" w:name="_Toc184312084"/>
      <w:bookmarkEnd w:id="233"/>
      <w:bookmarkStart w:id="234" w:name="_Toc184308042"/>
      <w:bookmarkEnd w:id="234"/>
      <w:bookmarkStart w:id="235" w:name="_Toc184308064"/>
      <w:bookmarkEnd w:id="235"/>
      <w:bookmarkStart w:id="236" w:name="_Toc184312112"/>
      <w:bookmarkEnd w:id="236"/>
      <w:bookmarkStart w:id="237" w:name="_Toc184313283"/>
      <w:bookmarkEnd w:id="237"/>
      <w:bookmarkStart w:id="238" w:name="_Toc184308082"/>
      <w:bookmarkEnd w:id="238"/>
      <w:bookmarkStart w:id="239" w:name="_Toc184312109"/>
      <w:bookmarkEnd w:id="239"/>
      <w:bookmarkStart w:id="240" w:name="_Toc184312129"/>
      <w:bookmarkEnd w:id="240"/>
      <w:bookmarkStart w:id="241" w:name="_Toc184312107"/>
      <w:bookmarkEnd w:id="241"/>
      <w:bookmarkStart w:id="242" w:name="_Toc184313285"/>
      <w:bookmarkEnd w:id="242"/>
      <w:bookmarkStart w:id="243" w:name="_Toc184314469"/>
      <w:bookmarkEnd w:id="243"/>
      <w:bookmarkStart w:id="244" w:name="_Toc184313265"/>
      <w:bookmarkEnd w:id="244"/>
      <w:bookmarkStart w:id="245" w:name="_Toc184310344"/>
      <w:bookmarkEnd w:id="245"/>
      <w:bookmarkStart w:id="246" w:name="_Toc184313275"/>
      <w:bookmarkEnd w:id="246"/>
      <w:bookmarkStart w:id="247" w:name="_Toc184313302"/>
      <w:bookmarkEnd w:id="247"/>
      <w:bookmarkStart w:id="248" w:name="_Toc184312091"/>
      <w:bookmarkEnd w:id="248"/>
      <w:bookmarkStart w:id="249" w:name="_Toc184310330"/>
      <w:bookmarkEnd w:id="249"/>
      <w:bookmarkStart w:id="250" w:name="_Toc184308093"/>
      <w:bookmarkEnd w:id="250"/>
      <w:bookmarkStart w:id="251" w:name="_Toc184313309"/>
      <w:bookmarkEnd w:id="251"/>
      <w:bookmarkStart w:id="252" w:name="_Toc184308072"/>
      <w:bookmarkEnd w:id="252"/>
      <w:bookmarkStart w:id="253" w:name="_Toc184308036"/>
      <w:bookmarkEnd w:id="253"/>
      <w:bookmarkStart w:id="254" w:name="_Toc184310300"/>
      <w:bookmarkEnd w:id="254"/>
      <w:bookmarkStart w:id="255" w:name="_Toc184312070"/>
      <w:bookmarkEnd w:id="255"/>
      <w:bookmarkStart w:id="256" w:name="_Toc184312079"/>
      <w:bookmarkEnd w:id="256"/>
      <w:bookmarkStart w:id="257" w:name="_Toc184314422"/>
      <w:bookmarkEnd w:id="257"/>
      <w:bookmarkStart w:id="258" w:name="_Toc184308037"/>
      <w:bookmarkEnd w:id="258"/>
      <w:bookmarkStart w:id="259" w:name="_Toc184310302"/>
      <w:bookmarkEnd w:id="259"/>
      <w:bookmarkStart w:id="260" w:name="_Toc184314460"/>
      <w:bookmarkEnd w:id="260"/>
      <w:bookmarkStart w:id="261" w:name="_Toc184310324"/>
      <w:bookmarkEnd w:id="261"/>
      <w:bookmarkStart w:id="262" w:name="_Toc184308054"/>
      <w:bookmarkEnd w:id="262"/>
      <w:bookmarkStart w:id="263" w:name="_Toc184310272"/>
      <w:bookmarkEnd w:id="263"/>
      <w:bookmarkStart w:id="264" w:name="_Toc184310315"/>
      <w:bookmarkEnd w:id="264"/>
      <w:bookmarkStart w:id="265" w:name="_Toc184314464"/>
      <w:bookmarkEnd w:id="265"/>
      <w:bookmarkStart w:id="266" w:name="_Toc184308098"/>
      <w:bookmarkEnd w:id="266"/>
      <w:bookmarkStart w:id="267" w:name="_Toc184313305"/>
      <w:bookmarkEnd w:id="267"/>
      <w:bookmarkStart w:id="268" w:name="_Toc184313238"/>
      <w:bookmarkEnd w:id="268"/>
      <w:bookmarkStart w:id="269" w:name="_Toc184312098"/>
      <w:bookmarkEnd w:id="269"/>
      <w:bookmarkStart w:id="270" w:name="_Toc184313287"/>
      <w:bookmarkEnd w:id="270"/>
      <w:bookmarkStart w:id="271" w:name="_Toc184308066"/>
      <w:bookmarkEnd w:id="271"/>
      <w:bookmarkStart w:id="272" w:name="_Toc184312089"/>
      <w:bookmarkEnd w:id="272"/>
      <w:bookmarkStart w:id="273" w:name="_Toc184312106"/>
      <w:bookmarkEnd w:id="273"/>
      <w:bookmarkStart w:id="274" w:name="_Toc184310296"/>
      <w:bookmarkEnd w:id="274"/>
      <w:bookmarkStart w:id="275" w:name="_Toc184308090"/>
      <w:bookmarkEnd w:id="275"/>
      <w:bookmarkStart w:id="276" w:name="_Toc184310278"/>
      <w:bookmarkEnd w:id="276"/>
      <w:bookmarkStart w:id="277" w:name="_Toc184313299"/>
      <w:bookmarkEnd w:id="277"/>
      <w:bookmarkStart w:id="278" w:name="_Toc184313248"/>
      <w:bookmarkEnd w:id="278"/>
      <w:bookmarkStart w:id="279" w:name="_Toc184312083"/>
      <w:bookmarkEnd w:id="279"/>
      <w:bookmarkStart w:id="280" w:name="_Toc184313250"/>
      <w:bookmarkEnd w:id="280"/>
      <w:bookmarkStart w:id="281" w:name="_Toc184312071"/>
      <w:bookmarkEnd w:id="281"/>
      <w:bookmarkStart w:id="282" w:name="_Toc184310332"/>
      <w:bookmarkEnd w:id="282"/>
      <w:bookmarkStart w:id="283" w:name="_Toc184310335"/>
      <w:bookmarkEnd w:id="283"/>
      <w:bookmarkStart w:id="284" w:name="_Toc184312132"/>
      <w:bookmarkEnd w:id="284"/>
      <w:bookmarkStart w:id="285" w:name="_Toc184308074"/>
      <w:bookmarkEnd w:id="285"/>
      <w:bookmarkStart w:id="286" w:name="_Toc184310331"/>
      <w:bookmarkEnd w:id="286"/>
      <w:bookmarkStart w:id="287" w:name="_Toc184314439"/>
      <w:bookmarkEnd w:id="287"/>
      <w:bookmarkStart w:id="288" w:name="_Toc184313252"/>
      <w:bookmarkEnd w:id="288"/>
      <w:bookmarkStart w:id="289" w:name="_Toc184313270"/>
      <w:bookmarkEnd w:id="289"/>
      <w:bookmarkStart w:id="290" w:name="_Toc184314451"/>
      <w:bookmarkEnd w:id="290"/>
      <w:bookmarkStart w:id="291" w:name="_Toc184310286"/>
      <w:bookmarkEnd w:id="291"/>
      <w:bookmarkStart w:id="292" w:name="_Toc184314468"/>
      <w:bookmarkEnd w:id="292"/>
      <w:bookmarkStart w:id="293" w:name="_Toc184314410"/>
      <w:bookmarkEnd w:id="293"/>
      <w:bookmarkStart w:id="294" w:name="_Toc184313260"/>
      <w:bookmarkEnd w:id="294"/>
      <w:bookmarkStart w:id="295" w:name="_Toc184312093"/>
      <w:bookmarkEnd w:id="295"/>
      <w:bookmarkStart w:id="296" w:name="_Toc184314418"/>
      <w:bookmarkEnd w:id="296"/>
      <w:bookmarkStart w:id="297" w:name="_Toc184308108"/>
      <w:bookmarkEnd w:id="297"/>
      <w:bookmarkStart w:id="298" w:name="_Toc184312123"/>
      <w:bookmarkEnd w:id="298"/>
      <w:bookmarkStart w:id="299" w:name="_Toc184314465"/>
      <w:bookmarkEnd w:id="299"/>
      <w:bookmarkStart w:id="300" w:name="_Toc184314467"/>
      <w:bookmarkEnd w:id="300"/>
      <w:bookmarkStart w:id="301" w:name="_Toc184313240"/>
      <w:bookmarkEnd w:id="301"/>
      <w:bookmarkStart w:id="302" w:name="_Toc184314434"/>
      <w:bookmarkEnd w:id="302"/>
      <w:bookmarkStart w:id="303" w:name="_Toc184313280"/>
      <w:bookmarkEnd w:id="303"/>
      <w:bookmarkStart w:id="304" w:name="_Toc184310280"/>
      <w:bookmarkEnd w:id="304"/>
      <w:bookmarkStart w:id="305" w:name="_Toc184314428"/>
      <w:bookmarkEnd w:id="305"/>
      <w:bookmarkStart w:id="306" w:name="_Toc184308062"/>
      <w:bookmarkEnd w:id="306"/>
      <w:bookmarkStart w:id="307" w:name="_Toc184310308"/>
      <w:bookmarkEnd w:id="307"/>
      <w:bookmarkStart w:id="308" w:name="_Toc184310322"/>
      <w:bookmarkEnd w:id="308"/>
      <w:bookmarkStart w:id="309" w:name="_Toc184310336"/>
      <w:bookmarkEnd w:id="309"/>
      <w:bookmarkStart w:id="310" w:name="_Toc184308100"/>
      <w:bookmarkEnd w:id="310"/>
      <w:bookmarkStart w:id="311" w:name="_Toc184312075"/>
      <w:bookmarkEnd w:id="311"/>
      <w:bookmarkStart w:id="312" w:name="_Toc184308080"/>
      <w:bookmarkEnd w:id="312"/>
      <w:bookmarkStart w:id="313" w:name="_Toc184308104"/>
      <w:bookmarkEnd w:id="313"/>
      <w:bookmarkStart w:id="314" w:name="_Toc184312080"/>
      <w:bookmarkEnd w:id="314"/>
      <w:bookmarkStart w:id="315" w:name="_Toc184314474"/>
      <w:bookmarkEnd w:id="315"/>
      <w:bookmarkStart w:id="316" w:name="_Toc184314455"/>
      <w:bookmarkEnd w:id="316"/>
      <w:bookmarkStart w:id="317" w:name="_Toc184308097"/>
      <w:bookmarkEnd w:id="317"/>
      <w:bookmarkStart w:id="318" w:name="_Toc184314470"/>
      <w:bookmarkEnd w:id="318"/>
      <w:bookmarkStart w:id="319" w:name="_Toc184310283"/>
      <w:bookmarkEnd w:id="319"/>
      <w:bookmarkStart w:id="320" w:name="_Toc184313268"/>
      <w:bookmarkEnd w:id="320"/>
      <w:bookmarkStart w:id="321" w:name="_Toc184312114"/>
      <w:bookmarkEnd w:id="321"/>
      <w:bookmarkStart w:id="322" w:name="_Toc184308045"/>
      <w:bookmarkEnd w:id="322"/>
      <w:bookmarkStart w:id="323" w:name="_Toc184308050"/>
      <w:bookmarkEnd w:id="323"/>
      <w:bookmarkStart w:id="324" w:name="_Toc184310323"/>
      <w:bookmarkEnd w:id="324"/>
      <w:bookmarkStart w:id="325" w:name="_Toc184313296"/>
      <w:bookmarkEnd w:id="325"/>
      <w:bookmarkStart w:id="326" w:name="_Toc184313267"/>
      <w:bookmarkEnd w:id="326"/>
      <w:bookmarkStart w:id="327" w:name="_Toc184313255"/>
      <w:bookmarkEnd w:id="327"/>
      <w:bookmarkStart w:id="328" w:name="_Toc184314416"/>
      <w:bookmarkEnd w:id="328"/>
      <w:bookmarkStart w:id="329" w:name="_Toc184314417"/>
      <w:bookmarkEnd w:id="329"/>
      <w:bookmarkStart w:id="330" w:name="_Toc184308065"/>
      <w:bookmarkEnd w:id="330"/>
      <w:bookmarkStart w:id="331" w:name="_Toc184312086"/>
      <w:bookmarkEnd w:id="331"/>
      <w:bookmarkStart w:id="332" w:name="_Toc184308056"/>
      <w:bookmarkEnd w:id="332"/>
      <w:bookmarkStart w:id="333" w:name="_Toc184310276"/>
      <w:bookmarkEnd w:id="333"/>
      <w:bookmarkStart w:id="334" w:name="_Toc184308076"/>
      <w:bookmarkEnd w:id="334"/>
      <w:bookmarkStart w:id="335" w:name="_Toc184312113"/>
      <w:bookmarkEnd w:id="335"/>
      <w:bookmarkStart w:id="336" w:name="_Toc184314475"/>
      <w:bookmarkEnd w:id="336"/>
      <w:bookmarkStart w:id="337" w:name="_Toc184312101"/>
      <w:bookmarkEnd w:id="337"/>
      <w:bookmarkStart w:id="338" w:name="_Toc184313244"/>
      <w:bookmarkEnd w:id="338"/>
      <w:bookmarkStart w:id="339" w:name="_Toc184310288"/>
      <w:bookmarkEnd w:id="339"/>
      <w:bookmarkStart w:id="340" w:name="_Toc184313273"/>
      <w:bookmarkEnd w:id="340"/>
      <w:bookmarkStart w:id="341" w:name="_Toc184313292"/>
      <w:bookmarkEnd w:id="341"/>
      <w:bookmarkStart w:id="342" w:name="_Toc184310282"/>
      <w:bookmarkEnd w:id="342"/>
      <w:bookmarkStart w:id="343" w:name="_Toc184313243"/>
      <w:bookmarkEnd w:id="343"/>
      <w:bookmarkStart w:id="344" w:name="_Toc184313282"/>
      <w:bookmarkEnd w:id="344"/>
      <w:bookmarkStart w:id="345" w:name="_Toc184314443"/>
      <w:bookmarkEnd w:id="345"/>
      <w:bookmarkStart w:id="346" w:name="_Toc184308094"/>
      <w:bookmarkEnd w:id="346"/>
      <w:bookmarkStart w:id="347" w:name="_Toc184313256"/>
      <w:bookmarkEnd w:id="347"/>
      <w:bookmarkStart w:id="348" w:name="_Toc184313295"/>
      <w:bookmarkEnd w:id="348"/>
      <w:bookmarkStart w:id="349" w:name="_Toc184312130"/>
      <w:bookmarkEnd w:id="349"/>
      <w:bookmarkStart w:id="350" w:name="_Toc184312102"/>
      <w:bookmarkEnd w:id="350"/>
      <w:bookmarkStart w:id="351" w:name="_Toc184313261"/>
      <w:bookmarkEnd w:id="351"/>
      <w:bookmarkStart w:id="352" w:name="_Toc184308096"/>
      <w:bookmarkEnd w:id="352"/>
      <w:bookmarkStart w:id="353" w:name="_Toc184313269"/>
      <w:bookmarkEnd w:id="353"/>
      <w:bookmarkStart w:id="354" w:name="_Toc184314449"/>
      <w:bookmarkEnd w:id="354"/>
      <w:bookmarkStart w:id="355" w:name="_Toc184310304"/>
      <w:bookmarkEnd w:id="355"/>
      <w:bookmarkStart w:id="356" w:name="_Toc184310305"/>
      <w:bookmarkEnd w:id="356"/>
      <w:bookmarkStart w:id="357" w:name="_Toc184308086"/>
      <w:bookmarkEnd w:id="357"/>
      <w:bookmarkStart w:id="358" w:name="_Toc184312087"/>
      <w:bookmarkEnd w:id="358"/>
      <w:bookmarkStart w:id="359" w:name="_Toc184310294"/>
      <w:bookmarkEnd w:id="359"/>
      <w:bookmarkStart w:id="360" w:name="_Toc184313258"/>
      <w:bookmarkEnd w:id="360"/>
      <w:bookmarkStart w:id="361" w:name="_Toc184312067"/>
      <w:bookmarkEnd w:id="361"/>
      <w:bookmarkStart w:id="362" w:name="_Toc184312074"/>
      <w:bookmarkEnd w:id="362"/>
      <w:bookmarkStart w:id="363" w:name="_Toc184308070"/>
      <w:bookmarkEnd w:id="363"/>
      <w:bookmarkStart w:id="364" w:name="_Toc184310290"/>
      <w:bookmarkEnd w:id="364"/>
      <w:bookmarkStart w:id="365" w:name="_Toc184312136"/>
      <w:bookmarkEnd w:id="365"/>
      <w:bookmarkStart w:id="366" w:name="_Toc184312122"/>
      <w:bookmarkEnd w:id="366"/>
      <w:bookmarkStart w:id="367" w:name="_Toc184312097"/>
      <w:bookmarkEnd w:id="367"/>
      <w:bookmarkStart w:id="368" w:name="_Toc184314453"/>
      <w:bookmarkEnd w:id="368"/>
      <w:bookmarkStart w:id="369" w:name="_Toc184310311"/>
      <w:bookmarkEnd w:id="369"/>
      <w:bookmarkStart w:id="370" w:name="_Toc184310284"/>
      <w:bookmarkEnd w:id="370"/>
      <w:bookmarkStart w:id="371" w:name="_Toc184312138"/>
      <w:bookmarkEnd w:id="371"/>
      <w:bookmarkStart w:id="372" w:name="_Toc184312090"/>
      <w:bookmarkEnd w:id="372"/>
      <w:bookmarkStart w:id="373" w:name="_Toc184313241"/>
      <w:bookmarkEnd w:id="373"/>
      <w:bookmarkStart w:id="374" w:name="_Toc184308079"/>
      <w:bookmarkEnd w:id="374"/>
      <w:bookmarkStart w:id="375" w:name="_Toc184308061"/>
      <w:bookmarkEnd w:id="375"/>
      <w:bookmarkStart w:id="376" w:name="_Toc184310312"/>
      <w:bookmarkEnd w:id="376"/>
      <w:bookmarkStart w:id="377" w:name="_Toc184308099"/>
      <w:bookmarkEnd w:id="377"/>
      <w:bookmarkStart w:id="378" w:name="_Toc184312073"/>
      <w:bookmarkEnd w:id="378"/>
      <w:bookmarkStart w:id="379" w:name="_Toc184308049"/>
      <w:bookmarkEnd w:id="379"/>
      <w:bookmarkStart w:id="380" w:name="_Toc184313310"/>
      <w:bookmarkEnd w:id="380"/>
      <w:bookmarkStart w:id="381" w:name="_Toc184312115"/>
      <w:bookmarkEnd w:id="381"/>
      <w:bookmarkStart w:id="382" w:name="_Toc184308083"/>
      <w:bookmarkEnd w:id="382"/>
      <w:bookmarkStart w:id="383" w:name="_Toc184310295"/>
      <w:bookmarkEnd w:id="383"/>
      <w:bookmarkStart w:id="384" w:name="_Toc184314413"/>
      <w:bookmarkEnd w:id="384"/>
      <w:bookmarkStart w:id="385" w:name="_Toc184310316"/>
      <w:bookmarkEnd w:id="385"/>
      <w:bookmarkStart w:id="386" w:name="_Toc184310342"/>
      <w:bookmarkEnd w:id="386"/>
      <w:bookmarkStart w:id="387" w:name="_Toc184313259"/>
      <w:bookmarkEnd w:id="387"/>
      <w:bookmarkStart w:id="388" w:name="_Toc184313276"/>
      <w:bookmarkEnd w:id="388"/>
      <w:bookmarkStart w:id="389" w:name="_Toc184310314"/>
      <w:bookmarkEnd w:id="389"/>
      <w:bookmarkStart w:id="390" w:name="_Toc184310325"/>
      <w:bookmarkEnd w:id="390"/>
      <w:bookmarkStart w:id="391" w:name="_Toc184308063"/>
      <w:bookmarkEnd w:id="391"/>
      <w:bookmarkStart w:id="392" w:name="_Toc184310313"/>
      <w:bookmarkEnd w:id="392"/>
      <w:bookmarkStart w:id="393" w:name="_Toc184313254"/>
      <w:bookmarkEnd w:id="393"/>
      <w:bookmarkStart w:id="394" w:name="_Toc184308077"/>
      <w:bookmarkEnd w:id="394"/>
      <w:bookmarkStart w:id="395" w:name="_Toc184310298"/>
      <w:bookmarkEnd w:id="395"/>
      <w:bookmarkStart w:id="396" w:name="_Toc184312078"/>
      <w:bookmarkEnd w:id="396"/>
      <w:bookmarkStart w:id="397" w:name="_Toc184308103"/>
      <w:bookmarkEnd w:id="397"/>
      <w:bookmarkStart w:id="398" w:name="_Toc184314419"/>
      <w:bookmarkEnd w:id="398"/>
      <w:bookmarkStart w:id="399" w:name="_Toc184313304"/>
      <w:bookmarkEnd w:id="399"/>
      <w:bookmarkStart w:id="400" w:name="_Toc184314440"/>
      <w:bookmarkEnd w:id="400"/>
      <w:bookmarkStart w:id="401" w:name="_Toc184310307"/>
      <w:bookmarkEnd w:id="401"/>
      <w:bookmarkStart w:id="402" w:name="_Toc184313266"/>
      <w:bookmarkEnd w:id="402"/>
      <w:bookmarkStart w:id="403" w:name="_Toc184308087"/>
      <w:bookmarkEnd w:id="403"/>
      <w:bookmarkStart w:id="404" w:name="_Toc184308075"/>
      <w:bookmarkEnd w:id="404"/>
      <w:bookmarkStart w:id="405" w:name="_Toc184313249"/>
      <w:bookmarkEnd w:id="405"/>
      <w:bookmarkStart w:id="406" w:name="_Toc184308081"/>
      <w:bookmarkEnd w:id="406"/>
      <w:bookmarkStart w:id="407" w:name="_Toc184312125"/>
      <w:bookmarkEnd w:id="407"/>
      <w:bookmarkStart w:id="408" w:name="_Toc184312111"/>
      <w:bookmarkEnd w:id="408"/>
      <w:bookmarkStart w:id="409" w:name="_Toc184310277"/>
      <w:bookmarkEnd w:id="409"/>
      <w:bookmarkStart w:id="410" w:name="_Toc184310289"/>
      <w:bookmarkEnd w:id="410"/>
      <w:bookmarkStart w:id="411" w:name="_Toc184314461"/>
      <w:bookmarkEnd w:id="411"/>
      <w:bookmarkStart w:id="412" w:name="_Toc184313293"/>
      <w:bookmarkEnd w:id="412"/>
      <w:bookmarkStart w:id="413" w:name="_Toc184314414"/>
      <w:bookmarkEnd w:id="413"/>
      <w:bookmarkStart w:id="414" w:name="_Toc184312116"/>
      <w:bookmarkEnd w:id="414"/>
      <w:bookmarkStart w:id="415" w:name="_Toc184312135"/>
      <w:bookmarkEnd w:id="415"/>
      <w:bookmarkStart w:id="416" w:name="_Toc184310327"/>
      <w:bookmarkEnd w:id="416"/>
      <w:bookmarkStart w:id="417" w:name="_Toc184313245"/>
      <w:bookmarkEnd w:id="417"/>
      <w:bookmarkStart w:id="418" w:name="_Toc184310273"/>
      <w:bookmarkEnd w:id="418"/>
      <w:bookmarkStart w:id="419" w:name="_Toc184310301"/>
      <w:bookmarkEnd w:id="419"/>
      <w:bookmarkStart w:id="420" w:name="_Toc184313264"/>
      <w:bookmarkEnd w:id="420"/>
      <w:bookmarkStart w:id="421" w:name="_Toc184310326"/>
      <w:bookmarkEnd w:id="421"/>
      <w:bookmarkStart w:id="422" w:name="_Toc184308088"/>
      <w:bookmarkEnd w:id="422"/>
      <w:bookmarkStart w:id="423" w:name="_Toc184314482"/>
      <w:bookmarkEnd w:id="423"/>
      <w:bookmarkStart w:id="424" w:name="_Toc184314425"/>
      <w:bookmarkEnd w:id="424"/>
      <w:bookmarkStart w:id="425" w:name="_Toc184313306"/>
      <w:bookmarkEnd w:id="425"/>
      <w:bookmarkStart w:id="426" w:name="_Toc184312119"/>
      <w:bookmarkEnd w:id="426"/>
      <w:bookmarkStart w:id="427" w:name="_Toc184313286"/>
      <w:bookmarkEnd w:id="427"/>
      <w:bookmarkStart w:id="428" w:name="_Toc184312117"/>
      <w:bookmarkEnd w:id="428"/>
      <w:bookmarkStart w:id="429" w:name="_Toc184310317"/>
      <w:bookmarkEnd w:id="429"/>
      <w:r>
        <w:rPr>
          <w:rFonts w:hint="eastAsia" w:ascii="仿宋" w:hAnsi="仿宋" w:cs="仿宋"/>
          <w:b/>
          <w:sz w:val="36"/>
          <w:szCs w:val="20"/>
        </w:rPr>
        <w:t>评标办法</w:t>
      </w:r>
      <w:bookmarkEnd w:id="61"/>
      <w:r>
        <w:rPr>
          <w:rFonts w:hint="eastAsia" w:ascii="仿宋" w:hAnsi="仿宋" w:cs="仿宋"/>
          <w:b/>
          <w:sz w:val="36"/>
          <w:szCs w:val="20"/>
        </w:rPr>
        <w:t>及评分标准</w:t>
      </w:r>
      <w:bookmarkEnd w:id="62"/>
      <w:bookmarkEnd w:id="63"/>
      <w:bookmarkEnd w:id="64"/>
    </w:p>
    <w:p w14:paraId="523BE928">
      <w:pPr>
        <w:spacing w:line="400" w:lineRule="exact"/>
        <w:rPr>
          <w:b/>
          <w:bCs/>
        </w:rPr>
      </w:pPr>
      <w:r>
        <w:rPr>
          <w:b/>
          <w:bCs/>
        </w:rPr>
        <w:t>一</w:t>
      </w:r>
      <w:r>
        <w:rPr>
          <w:rFonts w:hint="eastAsia"/>
          <w:b/>
          <w:bCs/>
        </w:rPr>
        <w:t>、</w:t>
      </w:r>
      <w:r>
        <w:rPr>
          <w:b/>
          <w:bCs/>
        </w:rPr>
        <w:t>总则</w:t>
      </w:r>
    </w:p>
    <w:p w14:paraId="5F6C76DA">
      <w:pPr>
        <w:pStyle w:val="8"/>
        <w:spacing w:line="400" w:lineRule="exact"/>
        <w:ind w:firstLine="540"/>
        <w:rPr>
          <w:rFonts w:ascii="Times New Roman" w:hAnsi="Times New Roman"/>
          <w:b w:val="0"/>
          <w:bCs w:val="0"/>
          <w:color w:val="auto"/>
          <w:szCs w:val="24"/>
        </w:rPr>
      </w:pPr>
      <w:r>
        <w:rPr>
          <w:rFonts w:ascii="Times New Roman" w:hAnsi="Times New Roman"/>
          <w:b w:val="0"/>
          <w:bCs w:val="0"/>
          <w:color w:val="auto"/>
          <w:szCs w:val="24"/>
        </w:rPr>
        <w:t>本次磋商遵循公平、公正、科学、择优的原则依法进行，磋商活动及当事人接受依法实施的监督。本次磋商采用综合评分法。</w:t>
      </w:r>
    </w:p>
    <w:p w14:paraId="5F18626F">
      <w:pPr>
        <w:spacing w:line="400" w:lineRule="exact"/>
        <w:rPr>
          <w:b/>
          <w:bCs/>
        </w:rPr>
      </w:pPr>
      <w:r>
        <w:rPr>
          <w:b/>
          <w:bCs/>
        </w:rPr>
        <w:t>二</w:t>
      </w:r>
      <w:r>
        <w:rPr>
          <w:rFonts w:hint="eastAsia"/>
          <w:b/>
          <w:bCs/>
        </w:rPr>
        <w:t>、</w:t>
      </w:r>
      <w:r>
        <w:rPr>
          <w:b/>
          <w:bCs/>
        </w:rPr>
        <w:t>评审组织</w:t>
      </w:r>
    </w:p>
    <w:p w14:paraId="458522FA">
      <w:pPr>
        <w:pStyle w:val="8"/>
        <w:spacing w:line="400" w:lineRule="exact"/>
        <w:ind w:firstLine="540"/>
        <w:rPr>
          <w:rFonts w:ascii="Times New Roman" w:hAnsi="Times New Roman"/>
          <w:b w:val="0"/>
          <w:bCs w:val="0"/>
          <w:color w:val="auto"/>
          <w:szCs w:val="24"/>
        </w:rPr>
      </w:pPr>
      <w:r>
        <w:rPr>
          <w:rFonts w:ascii="Times New Roman" w:hAnsi="Times New Roman"/>
          <w:b w:val="0"/>
          <w:bCs w:val="0"/>
          <w:color w:val="auto"/>
          <w:szCs w:val="24"/>
        </w:rPr>
        <w:t>磋商小组：采购人和采购机构根据采购项目的内容特点按照法律法规规定组建磋商小组。磋商小组由采购人、技术、经济等方面专家等有关人员组成。</w:t>
      </w:r>
    </w:p>
    <w:p w14:paraId="1F9BA4D1">
      <w:pPr>
        <w:spacing w:line="400" w:lineRule="exact"/>
        <w:rPr>
          <w:b/>
          <w:bCs/>
        </w:rPr>
      </w:pPr>
      <w:r>
        <w:rPr>
          <w:b/>
          <w:bCs/>
        </w:rPr>
        <w:t>三</w:t>
      </w:r>
      <w:r>
        <w:rPr>
          <w:rFonts w:hint="eastAsia"/>
          <w:b/>
          <w:bCs/>
        </w:rPr>
        <w:t>、</w:t>
      </w:r>
      <w:r>
        <w:rPr>
          <w:b/>
          <w:bCs/>
        </w:rPr>
        <w:t>磋商程序</w:t>
      </w:r>
    </w:p>
    <w:p w14:paraId="310EB128">
      <w:pPr>
        <w:pStyle w:val="8"/>
        <w:spacing w:line="400" w:lineRule="exact"/>
        <w:ind w:firstLine="540"/>
        <w:rPr>
          <w:rFonts w:ascii="Times New Roman" w:hAnsi="Times New Roman"/>
          <w:b w:val="0"/>
          <w:bCs w:val="0"/>
          <w:color w:val="auto"/>
          <w:szCs w:val="24"/>
        </w:rPr>
      </w:pPr>
      <w:r>
        <w:rPr>
          <w:rFonts w:ascii="Times New Roman" w:hAnsi="Times New Roman"/>
          <w:b w:val="0"/>
          <w:bCs w:val="0"/>
          <w:color w:val="auto"/>
          <w:szCs w:val="24"/>
        </w:rPr>
        <w:t>详见第</w:t>
      </w:r>
      <w:r>
        <w:rPr>
          <w:rFonts w:hint="eastAsia" w:ascii="Times New Roman" w:hAnsi="Times New Roman"/>
          <w:b w:val="0"/>
          <w:bCs w:val="0"/>
          <w:color w:val="auto"/>
          <w:szCs w:val="24"/>
        </w:rPr>
        <w:t>二</w:t>
      </w:r>
      <w:r>
        <w:rPr>
          <w:rFonts w:ascii="Times New Roman" w:hAnsi="Times New Roman"/>
          <w:b w:val="0"/>
          <w:bCs w:val="0"/>
          <w:color w:val="auto"/>
          <w:szCs w:val="24"/>
        </w:rPr>
        <w:t>章供应商须知 四、磋商程序</w:t>
      </w:r>
    </w:p>
    <w:p w14:paraId="1BAF0D19">
      <w:pPr>
        <w:spacing w:line="400" w:lineRule="exact"/>
        <w:rPr>
          <w:b/>
          <w:bCs/>
        </w:rPr>
      </w:pPr>
      <w:r>
        <w:rPr>
          <w:b/>
          <w:bCs/>
        </w:rPr>
        <w:t>四</w:t>
      </w:r>
      <w:r>
        <w:rPr>
          <w:rFonts w:hint="eastAsia"/>
          <w:b/>
          <w:bCs/>
        </w:rPr>
        <w:t>、</w:t>
      </w:r>
      <w:r>
        <w:rPr>
          <w:b/>
          <w:bCs/>
        </w:rPr>
        <w:t>评审程序</w:t>
      </w:r>
    </w:p>
    <w:p w14:paraId="25962916">
      <w:pPr>
        <w:pStyle w:val="8"/>
        <w:spacing w:line="400" w:lineRule="exact"/>
        <w:ind w:firstLine="540"/>
        <w:rPr>
          <w:rFonts w:ascii="Times New Roman" w:hAnsi="Times New Roman"/>
          <w:b w:val="0"/>
          <w:bCs w:val="0"/>
          <w:color w:val="auto"/>
          <w:szCs w:val="24"/>
        </w:rPr>
      </w:pPr>
      <w:r>
        <w:rPr>
          <w:rFonts w:ascii="Times New Roman" w:hAnsi="Times New Roman"/>
          <w:b w:val="0"/>
          <w:bCs w:val="0"/>
          <w:color w:val="auto"/>
          <w:szCs w:val="24"/>
        </w:rPr>
        <w:t>详见第</w:t>
      </w:r>
      <w:r>
        <w:rPr>
          <w:rFonts w:hint="eastAsia" w:ascii="Times New Roman" w:hAnsi="Times New Roman"/>
          <w:b w:val="0"/>
          <w:bCs w:val="0"/>
          <w:color w:val="auto"/>
          <w:szCs w:val="24"/>
        </w:rPr>
        <w:t>二</w:t>
      </w:r>
      <w:r>
        <w:rPr>
          <w:rFonts w:ascii="Times New Roman" w:hAnsi="Times New Roman"/>
          <w:b w:val="0"/>
          <w:bCs w:val="0"/>
          <w:color w:val="auto"/>
          <w:szCs w:val="24"/>
        </w:rPr>
        <w:t>章供应商须知 五、评审</w:t>
      </w:r>
    </w:p>
    <w:p w14:paraId="0CB302E4">
      <w:pPr>
        <w:spacing w:line="400" w:lineRule="exact"/>
        <w:rPr>
          <w:highlight w:val="none"/>
        </w:rPr>
      </w:pPr>
      <w:r>
        <w:rPr>
          <w:b/>
          <w:highlight w:val="none"/>
        </w:rPr>
        <w:t>五</w:t>
      </w:r>
      <w:r>
        <w:rPr>
          <w:rFonts w:hint="eastAsia"/>
          <w:b/>
          <w:highlight w:val="none"/>
        </w:rPr>
        <w:t>、</w:t>
      </w:r>
      <w:r>
        <w:rPr>
          <w:b/>
          <w:highlight w:val="none"/>
        </w:rPr>
        <w:t>评分标准</w:t>
      </w:r>
    </w:p>
    <w:tbl>
      <w:tblPr>
        <w:tblStyle w:val="17"/>
        <w:tblW w:w="96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777"/>
        <w:gridCol w:w="6309"/>
        <w:gridCol w:w="799"/>
      </w:tblGrid>
      <w:tr w14:paraId="0662A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2508" w:type="dxa"/>
            <w:gridSpan w:val="2"/>
            <w:tcBorders>
              <w:tl2br w:val="nil"/>
              <w:tr2bl w:val="nil"/>
            </w:tcBorders>
            <w:vAlign w:val="center"/>
          </w:tcPr>
          <w:p w14:paraId="4A82ACC2">
            <w:pPr>
              <w:spacing w:line="240" w:lineRule="auto"/>
              <w:jc w:val="center"/>
              <w:rPr>
                <w:rFonts w:ascii="仿宋" w:hAnsi="仿宋" w:cs="仿宋"/>
                <w:b/>
                <w:bCs/>
                <w:color w:val="000000" w:themeColor="text1"/>
                <w:sz w:val="24"/>
                <w:szCs w:val="24"/>
                <w:highlight w:val="none"/>
                <w14:textFill>
                  <w14:solidFill>
                    <w14:schemeClr w14:val="tx1"/>
                  </w14:solidFill>
                </w14:textFill>
              </w:rPr>
            </w:pPr>
            <w:r>
              <w:rPr>
                <w:rFonts w:hint="eastAsia" w:ascii="仿宋" w:hAnsi="仿宋" w:cs="仿宋"/>
                <w:b/>
                <w:bCs/>
                <w:color w:val="000000" w:themeColor="text1"/>
                <w:sz w:val="24"/>
                <w:szCs w:val="24"/>
                <w:highlight w:val="none"/>
                <w14:textFill>
                  <w14:solidFill>
                    <w14:schemeClr w14:val="tx1"/>
                  </w14:solidFill>
                </w14:textFill>
              </w:rPr>
              <w:t>评分项</w:t>
            </w:r>
          </w:p>
        </w:tc>
        <w:tc>
          <w:tcPr>
            <w:tcW w:w="6309" w:type="dxa"/>
            <w:tcBorders>
              <w:tl2br w:val="nil"/>
              <w:tr2bl w:val="nil"/>
            </w:tcBorders>
            <w:vAlign w:val="center"/>
          </w:tcPr>
          <w:p w14:paraId="122A76B4">
            <w:pPr>
              <w:spacing w:line="240" w:lineRule="auto"/>
              <w:jc w:val="center"/>
              <w:rPr>
                <w:rFonts w:ascii="仿宋" w:hAnsi="仿宋" w:cs="仿宋"/>
                <w:b/>
                <w:bCs/>
                <w:color w:val="000000" w:themeColor="text1"/>
                <w:sz w:val="24"/>
                <w:szCs w:val="24"/>
                <w:highlight w:val="none"/>
                <w14:textFill>
                  <w14:solidFill>
                    <w14:schemeClr w14:val="tx1"/>
                  </w14:solidFill>
                </w14:textFill>
              </w:rPr>
            </w:pPr>
            <w:r>
              <w:rPr>
                <w:rFonts w:hint="eastAsia" w:ascii="仿宋" w:hAnsi="仿宋" w:cs="仿宋"/>
                <w:b/>
                <w:bCs/>
                <w:color w:val="000000" w:themeColor="text1"/>
                <w:sz w:val="24"/>
                <w:szCs w:val="24"/>
                <w:highlight w:val="none"/>
                <w14:textFill>
                  <w14:solidFill>
                    <w14:schemeClr w14:val="tx1"/>
                  </w14:solidFill>
                </w14:textFill>
              </w:rPr>
              <w:t>评分标准</w:t>
            </w:r>
          </w:p>
        </w:tc>
        <w:tc>
          <w:tcPr>
            <w:tcW w:w="799" w:type="dxa"/>
            <w:tcBorders>
              <w:tl2br w:val="nil"/>
              <w:tr2bl w:val="nil"/>
            </w:tcBorders>
            <w:vAlign w:val="center"/>
          </w:tcPr>
          <w:p w14:paraId="0218A445">
            <w:pPr>
              <w:spacing w:line="240" w:lineRule="auto"/>
              <w:jc w:val="center"/>
              <w:rPr>
                <w:rFonts w:ascii="仿宋" w:hAnsi="仿宋" w:cs="仿宋"/>
                <w:b/>
                <w:bCs/>
                <w:color w:val="000000" w:themeColor="text1"/>
                <w:sz w:val="24"/>
                <w:szCs w:val="24"/>
                <w:highlight w:val="none"/>
                <w14:textFill>
                  <w14:solidFill>
                    <w14:schemeClr w14:val="tx1"/>
                  </w14:solidFill>
                </w14:textFill>
              </w:rPr>
            </w:pPr>
            <w:r>
              <w:rPr>
                <w:rFonts w:hint="eastAsia" w:ascii="仿宋" w:hAnsi="仿宋" w:cs="仿宋"/>
                <w:b/>
                <w:bCs/>
                <w:color w:val="000000" w:themeColor="text1"/>
                <w:sz w:val="24"/>
                <w:szCs w:val="24"/>
                <w:highlight w:val="none"/>
                <w14:textFill>
                  <w14:solidFill>
                    <w14:schemeClr w14:val="tx1"/>
                  </w14:solidFill>
                </w14:textFill>
              </w:rPr>
              <w:t>分值</w:t>
            </w:r>
          </w:p>
        </w:tc>
      </w:tr>
      <w:tr w14:paraId="48EDB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 w:type="dxa"/>
            <w:vMerge w:val="restart"/>
            <w:tcBorders>
              <w:tl2br w:val="nil"/>
              <w:tr2bl w:val="nil"/>
            </w:tcBorders>
            <w:vAlign w:val="center"/>
          </w:tcPr>
          <w:p w14:paraId="127FB41E">
            <w:pPr>
              <w:widowControl/>
              <w:spacing w:line="400" w:lineRule="exact"/>
              <w:jc w:val="center"/>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商务技术分（85分）</w:t>
            </w:r>
          </w:p>
        </w:tc>
        <w:tc>
          <w:tcPr>
            <w:tcW w:w="1777" w:type="dxa"/>
            <w:vMerge w:val="restart"/>
            <w:tcBorders>
              <w:tl2br w:val="nil"/>
              <w:tr2bl w:val="nil"/>
            </w:tcBorders>
            <w:vAlign w:val="center"/>
          </w:tcPr>
          <w:p w14:paraId="482DADAB">
            <w:pPr>
              <w:widowControl/>
              <w:spacing w:line="400" w:lineRule="exact"/>
              <w:jc w:val="center"/>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1、项目整体理解</w:t>
            </w:r>
          </w:p>
          <w:p w14:paraId="1B6C4E5B">
            <w:pPr>
              <w:widowControl/>
              <w:spacing w:line="400" w:lineRule="exact"/>
              <w:jc w:val="center"/>
              <w:rPr>
                <w:rFonts w:ascii="仿宋" w:hAnsi="仿宋" w:cs="仿宋"/>
                <w:color w:val="000000" w:themeColor="text1"/>
                <w:sz w:val="21"/>
                <w14:textFill>
                  <w14:solidFill>
                    <w14:schemeClr w14:val="tx1"/>
                  </w14:solidFill>
                </w14:textFill>
              </w:rPr>
            </w:pPr>
          </w:p>
        </w:tc>
        <w:tc>
          <w:tcPr>
            <w:tcW w:w="6309" w:type="dxa"/>
            <w:tcBorders>
              <w:tl2br w:val="nil"/>
              <w:tr2bl w:val="nil"/>
            </w:tcBorders>
            <w:vAlign w:val="center"/>
          </w:tcPr>
          <w:p w14:paraId="2506B0F5">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1.1对本次规划背景理解的阐述进行</w:t>
            </w:r>
            <w:r>
              <w:rPr>
                <w:rFonts w:hint="eastAsia" w:ascii="仿宋" w:hAnsi="仿宋" w:eastAsia="仿宋" w:cs="仿宋"/>
                <w:color w:val="000000" w:themeColor="text1"/>
                <w:szCs w:val="21"/>
                <w14:textFill>
                  <w14:solidFill>
                    <w14:schemeClr w14:val="tx1"/>
                  </w14:solidFill>
                </w14:textFill>
              </w:rPr>
              <w:t>评审</w:t>
            </w:r>
            <w:r>
              <w:rPr>
                <w:rFonts w:hint="eastAsia" w:ascii="仿宋" w:hAnsi="仿宋" w:eastAsia="仿宋" w:cs="仿宋"/>
                <w:color w:val="000000" w:themeColor="text1"/>
                <w:szCs w:val="21"/>
                <w:lang w:bidi="ar"/>
                <w14:textFill>
                  <w14:solidFill>
                    <w14:schemeClr w14:val="tx1"/>
                  </w14:solidFill>
                </w14:textFill>
              </w:rPr>
              <w:t>：</w:t>
            </w:r>
          </w:p>
          <w:p w14:paraId="0CBF6DD1">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w:t>
            </w:r>
            <w:r>
              <w:rPr>
                <w:rFonts w:hint="eastAsia" w:ascii="仿宋" w:hAnsi="仿宋" w:eastAsia="仿宋" w:cs="仿宋"/>
                <w:color w:val="000000" w:themeColor="text1"/>
                <w:szCs w:val="21"/>
                <w:lang w:bidi="ar"/>
                <w14:textFill>
                  <w14:solidFill>
                    <w14:schemeClr w14:val="tx1"/>
                  </w14:solidFill>
                </w14:textFill>
              </w:rPr>
              <w:t>背景理解阐述完善、科学，针对性强，切实可行，并能充分满足采购需求的得</w:t>
            </w:r>
            <w:r>
              <w:rPr>
                <w:rFonts w:hint="eastAsia" w:ascii="仿宋" w:hAnsi="仿宋" w:eastAsia="仿宋" w:cs="仿宋"/>
                <w:color w:val="000000" w:themeColor="text1"/>
                <w:szCs w:val="21"/>
                <w:lang w:val="en-US" w:eastAsia="zh-CN" w:bidi="ar"/>
                <w14:textFill>
                  <w14:solidFill>
                    <w14:schemeClr w14:val="tx1"/>
                  </w14:solidFill>
                </w14:textFill>
              </w:rPr>
              <w:t>5</w:t>
            </w:r>
            <w:r>
              <w:rPr>
                <w:rFonts w:hint="eastAsia" w:ascii="仿宋" w:hAnsi="仿宋" w:eastAsia="仿宋" w:cs="仿宋"/>
                <w:color w:val="000000" w:themeColor="text1"/>
                <w:szCs w:val="21"/>
                <w:lang w:bidi="ar"/>
                <w14:textFill>
                  <w14:solidFill>
                    <w14:schemeClr w14:val="tx1"/>
                  </w14:solidFill>
                </w14:textFill>
              </w:rPr>
              <w:t>分；</w:t>
            </w:r>
          </w:p>
          <w:p w14:paraId="38A75BDC">
            <w:pPr>
              <w:pStyle w:val="16"/>
              <w:spacing w:after="0" w:line="400" w:lineRule="exact"/>
              <w:ind w:left="0" w:leftChars="0" w:firstLine="0" w:firstLineChars="0"/>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w:t>
            </w:r>
            <w:r>
              <w:rPr>
                <w:rFonts w:hint="eastAsia" w:ascii="仿宋" w:hAnsi="仿宋" w:eastAsia="仿宋" w:cs="仿宋"/>
                <w:color w:val="000000" w:themeColor="text1"/>
                <w:szCs w:val="21"/>
                <w:lang w:bidi="ar"/>
                <w14:textFill>
                  <w14:solidFill>
                    <w14:schemeClr w14:val="tx1"/>
                  </w14:solidFill>
                </w14:textFill>
              </w:rPr>
              <w:t>背景理解阐述较完整、具有一定的针对性，无明显缺陷的得</w:t>
            </w:r>
            <w:r>
              <w:rPr>
                <w:rFonts w:hint="eastAsia" w:ascii="仿宋" w:hAnsi="仿宋" w:eastAsia="仿宋" w:cs="仿宋"/>
                <w:color w:val="000000" w:themeColor="text1"/>
                <w:szCs w:val="21"/>
                <w:lang w:val="en-US" w:eastAsia="zh-CN" w:bidi="ar"/>
                <w14:textFill>
                  <w14:solidFill>
                    <w14:schemeClr w14:val="tx1"/>
                  </w14:solidFill>
                </w14:textFill>
              </w:rPr>
              <w:t>3</w:t>
            </w:r>
            <w:r>
              <w:rPr>
                <w:rFonts w:hint="eastAsia" w:ascii="仿宋" w:hAnsi="仿宋" w:eastAsia="仿宋" w:cs="仿宋"/>
                <w:color w:val="000000" w:themeColor="text1"/>
                <w:szCs w:val="21"/>
                <w:lang w:bidi="ar"/>
                <w14:textFill>
                  <w14:solidFill>
                    <w14:schemeClr w14:val="tx1"/>
                  </w14:solidFill>
                </w14:textFill>
              </w:rPr>
              <w:t>分；</w:t>
            </w:r>
          </w:p>
          <w:p w14:paraId="26E490FE">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w:t>
            </w:r>
            <w:r>
              <w:rPr>
                <w:rFonts w:hint="eastAsia" w:ascii="仿宋" w:hAnsi="仿宋" w:eastAsia="仿宋" w:cs="仿宋"/>
                <w:color w:val="000000" w:themeColor="text1"/>
                <w:szCs w:val="21"/>
                <w:lang w:bidi="ar"/>
                <w14:textFill>
                  <w14:solidFill>
                    <w14:schemeClr w14:val="tx1"/>
                  </w14:solidFill>
                </w14:textFill>
              </w:rPr>
              <w:t>背景理解阐述简单，不符合项目实际需求或有缺陷的得1分；</w:t>
            </w:r>
          </w:p>
          <w:p w14:paraId="299B1E3E">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④</w:t>
            </w:r>
            <w:r>
              <w:rPr>
                <w:rFonts w:hint="eastAsia" w:ascii="仿宋" w:hAnsi="仿宋" w:eastAsia="仿宋" w:cs="仿宋"/>
                <w:color w:val="000000" w:themeColor="text1"/>
                <w:szCs w:val="21"/>
                <w:lang w:bidi="ar"/>
                <w14:textFill>
                  <w14:solidFill>
                    <w14:schemeClr w14:val="tx1"/>
                  </w14:solidFill>
                </w14:textFill>
              </w:rPr>
              <w:t>未提供相关内容不得分。</w:t>
            </w:r>
          </w:p>
        </w:tc>
        <w:tc>
          <w:tcPr>
            <w:tcW w:w="799" w:type="dxa"/>
            <w:tcBorders>
              <w:tl2br w:val="nil"/>
              <w:tr2bl w:val="nil"/>
            </w:tcBorders>
            <w:vAlign w:val="center"/>
          </w:tcPr>
          <w:p w14:paraId="3EE3EC51">
            <w:pPr>
              <w:pStyle w:val="16"/>
              <w:spacing w:after="0" w:line="400" w:lineRule="exact"/>
              <w:ind w:left="0" w:leftChars="0" w:firstLine="0" w:firstLineChars="0"/>
              <w:jc w:val="center"/>
              <w:rPr>
                <w:rFonts w:hint="eastAsia" w:ascii="仿宋" w:hAnsi="仿宋" w:eastAsia="仿宋" w:cs="仿宋"/>
                <w:color w:val="000000" w:themeColor="text1"/>
                <w:szCs w:val="21"/>
                <w:lang w:eastAsia="zh-CN" w:bidi="ar"/>
                <w14:textFill>
                  <w14:solidFill>
                    <w14:schemeClr w14:val="tx1"/>
                  </w14:solidFill>
                </w14:textFill>
              </w:rPr>
            </w:pPr>
            <w:r>
              <w:rPr>
                <w:rFonts w:hint="eastAsia" w:ascii="仿宋" w:hAnsi="仿宋" w:eastAsia="仿宋" w:cs="仿宋"/>
                <w:color w:val="000000" w:themeColor="text1"/>
                <w:szCs w:val="21"/>
                <w:lang w:val="en-US" w:eastAsia="zh-CN" w:bidi="ar"/>
                <w14:textFill>
                  <w14:solidFill>
                    <w14:schemeClr w14:val="tx1"/>
                  </w14:solidFill>
                </w14:textFill>
              </w:rPr>
              <w:t>5</w:t>
            </w:r>
          </w:p>
        </w:tc>
      </w:tr>
      <w:tr w14:paraId="6997E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731" w:type="dxa"/>
            <w:vMerge w:val="continue"/>
            <w:tcBorders>
              <w:tl2br w:val="nil"/>
              <w:tr2bl w:val="nil"/>
            </w:tcBorders>
            <w:vAlign w:val="center"/>
          </w:tcPr>
          <w:p w14:paraId="629E7ABC">
            <w:pPr>
              <w:pStyle w:val="2"/>
              <w:spacing w:after="0" w:line="400" w:lineRule="exact"/>
            </w:pPr>
          </w:p>
        </w:tc>
        <w:tc>
          <w:tcPr>
            <w:tcW w:w="1777" w:type="dxa"/>
            <w:vMerge w:val="continue"/>
            <w:tcBorders>
              <w:tl2br w:val="nil"/>
              <w:tr2bl w:val="nil"/>
            </w:tcBorders>
            <w:vAlign w:val="center"/>
          </w:tcPr>
          <w:p w14:paraId="74D7761B">
            <w:pPr>
              <w:pStyle w:val="2"/>
              <w:spacing w:after="0" w:line="400" w:lineRule="exact"/>
            </w:pPr>
          </w:p>
        </w:tc>
        <w:tc>
          <w:tcPr>
            <w:tcW w:w="6309" w:type="dxa"/>
            <w:tcBorders>
              <w:tl2br w:val="nil"/>
              <w:tr2bl w:val="nil"/>
            </w:tcBorders>
            <w:vAlign w:val="center"/>
          </w:tcPr>
          <w:p w14:paraId="08DAD4A9">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1.2对本次规划目的意义的理解阐述进行</w:t>
            </w:r>
            <w:r>
              <w:rPr>
                <w:rFonts w:hint="eastAsia" w:ascii="仿宋" w:hAnsi="仿宋" w:eastAsia="仿宋" w:cs="仿宋"/>
                <w:color w:val="000000" w:themeColor="text1"/>
                <w:szCs w:val="21"/>
                <w14:textFill>
                  <w14:solidFill>
                    <w14:schemeClr w14:val="tx1"/>
                  </w14:solidFill>
                </w14:textFill>
              </w:rPr>
              <w:t>评审</w:t>
            </w:r>
            <w:r>
              <w:rPr>
                <w:rFonts w:hint="eastAsia" w:ascii="仿宋" w:hAnsi="仿宋" w:eastAsia="仿宋" w:cs="仿宋"/>
                <w:color w:val="000000" w:themeColor="text1"/>
                <w:szCs w:val="21"/>
                <w:lang w:bidi="ar"/>
                <w14:textFill>
                  <w14:solidFill>
                    <w14:schemeClr w14:val="tx1"/>
                  </w14:solidFill>
                </w14:textFill>
              </w:rPr>
              <w:t>：</w:t>
            </w:r>
          </w:p>
          <w:p w14:paraId="4E1D0BC5">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①</w:t>
            </w:r>
            <w:r>
              <w:rPr>
                <w:rFonts w:hint="eastAsia" w:ascii="仿宋" w:hAnsi="仿宋" w:eastAsia="仿宋" w:cs="仿宋"/>
                <w:color w:val="000000" w:themeColor="text1"/>
                <w:szCs w:val="21"/>
                <w:lang w:bidi="ar"/>
                <w14:textFill>
                  <w14:solidFill>
                    <w14:schemeClr w14:val="tx1"/>
                  </w14:solidFill>
                </w14:textFill>
              </w:rPr>
              <w:t>规划目的意义的理解阐述完善、科学，针对性强，切实可行，并能充分满足采购需求的得</w:t>
            </w:r>
            <w:r>
              <w:rPr>
                <w:rFonts w:hint="eastAsia" w:ascii="仿宋" w:hAnsi="仿宋" w:eastAsia="仿宋" w:cs="仿宋"/>
                <w:color w:val="000000" w:themeColor="text1"/>
                <w:szCs w:val="21"/>
                <w:lang w:val="en-US" w:eastAsia="zh-CN" w:bidi="ar"/>
                <w14:textFill>
                  <w14:solidFill>
                    <w14:schemeClr w14:val="tx1"/>
                  </w14:solidFill>
                </w14:textFill>
              </w:rPr>
              <w:t>5</w:t>
            </w:r>
            <w:r>
              <w:rPr>
                <w:rFonts w:hint="eastAsia" w:ascii="仿宋" w:hAnsi="仿宋" w:eastAsia="仿宋" w:cs="仿宋"/>
                <w:color w:val="000000" w:themeColor="text1"/>
                <w:szCs w:val="21"/>
                <w:lang w:bidi="ar"/>
                <w14:textFill>
                  <w14:solidFill>
                    <w14:schemeClr w14:val="tx1"/>
                  </w14:solidFill>
                </w14:textFill>
              </w:rPr>
              <w:t>分；</w:t>
            </w:r>
          </w:p>
          <w:p w14:paraId="4B595D22">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②</w:t>
            </w:r>
            <w:r>
              <w:rPr>
                <w:rFonts w:hint="eastAsia" w:ascii="仿宋" w:hAnsi="仿宋" w:eastAsia="仿宋" w:cs="仿宋"/>
                <w:color w:val="000000" w:themeColor="text1"/>
                <w:szCs w:val="21"/>
                <w:lang w:bidi="ar"/>
                <w14:textFill>
                  <w14:solidFill>
                    <w14:schemeClr w14:val="tx1"/>
                  </w14:solidFill>
                </w14:textFill>
              </w:rPr>
              <w:t>规划目的意义的理解阐述较完整、具有一定的针对性，无明显缺陷的得</w:t>
            </w:r>
            <w:r>
              <w:rPr>
                <w:rFonts w:hint="eastAsia" w:ascii="仿宋" w:hAnsi="仿宋" w:eastAsia="仿宋" w:cs="仿宋"/>
                <w:color w:val="000000" w:themeColor="text1"/>
                <w:szCs w:val="21"/>
                <w:lang w:val="en-US" w:eastAsia="zh-CN" w:bidi="ar"/>
                <w14:textFill>
                  <w14:solidFill>
                    <w14:schemeClr w14:val="tx1"/>
                  </w14:solidFill>
                </w14:textFill>
              </w:rPr>
              <w:t>3</w:t>
            </w:r>
            <w:r>
              <w:rPr>
                <w:rFonts w:hint="eastAsia" w:ascii="仿宋" w:hAnsi="仿宋" w:eastAsia="仿宋" w:cs="仿宋"/>
                <w:color w:val="000000" w:themeColor="text1"/>
                <w:szCs w:val="21"/>
                <w:lang w:bidi="ar"/>
                <w14:textFill>
                  <w14:solidFill>
                    <w14:schemeClr w14:val="tx1"/>
                  </w14:solidFill>
                </w14:textFill>
              </w:rPr>
              <w:t>分；</w:t>
            </w:r>
          </w:p>
          <w:p w14:paraId="3E56AFA7">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③</w:t>
            </w:r>
            <w:r>
              <w:rPr>
                <w:rFonts w:hint="eastAsia" w:ascii="仿宋" w:hAnsi="仿宋" w:eastAsia="仿宋" w:cs="仿宋"/>
                <w:color w:val="000000" w:themeColor="text1"/>
                <w:szCs w:val="21"/>
                <w:lang w:bidi="ar"/>
                <w14:textFill>
                  <w14:solidFill>
                    <w14:schemeClr w14:val="tx1"/>
                  </w14:solidFill>
                </w14:textFill>
              </w:rPr>
              <w:t>规划目的意义的理解阐述简单，不符合项目实际需求或有缺陷的得1分；</w:t>
            </w:r>
          </w:p>
          <w:p w14:paraId="1E9D6C64">
            <w:pPr>
              <w:pStyle w:val="16"/>
              <w:spacing w:after="0" w:line="400" w:lineRule="exact"/>
              <w:ind w:left="0" w:leftChars="0" w:firstLine="0" w:firstLineChars="0"/>
              <w:rPr>
                <w:rFonts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④</w:t>
            </w:r>
            <w:r>
              <w:rPr>
                <w:rFonts w:hint="eastAsia" w:ascii="仿宋" w:hAnsi="仿宋" w:eastAsia="仿宋" w:cs="仿宋"/>
                <w:color w:val="000000" w:themeColor="text1"/>
                <w:szCs w:val="21"/>
                <w:lang w:bidi="ar"/>
                <w14:textFill>
                  <w14:solidFill>
                    <w14:schemeClr w14:val="tx1"/>
                  </w14:solidFill>
                </w14:textFill>
              </w:rPr>
              <w:t>未提供相关内容不得分。</w:t>
            </w:r>
          </w:p>
        </w:tc>
        <w:tc>
          <w:tcPr>
            <w:tcW w:w="799" w:type="dxa"/>
            <w:tcBorders>
              <w:tl2br w:val="nil"/>
              <w:tr2bl w:val="nil"/>
            </w:tcBorders>
            <w:vAlign w:val="center"/>
          </w:tcPr>
          <w:p w14:paraId="18540030">
            <w:pPr>
              <w:pStyle w:val="16"/>
              <w:spacing w:after="0" w:line="400" w:lineRule="exact"/>
              <w:ind w:left="0" w:leftChars="0" w:firstLine="0" w:firstLineChars="0"/>
              <w:jc w:val="center"/>
              <w:rPr>
                <w:rFonts w:hint="eastAsia" w:ascii="仿宋" w:hAnsi="仿宋" w:eastAsia="仿宋" w:cs="仿宋"/>
                <w:color w:val="000000" w:themeColor="text1"/>
                <w:szCs w:val="21"/>
                <w:lang w:eastAsia="zh-CN" w:bidi="ar"/>
                <w14:textFill>
                  <w14:solidFill>
                    <w14:schemeClr w14:val="tx1"/>
                  </w14:solidFill>
                </w14:textFill>
              </w:rPr>
            </w:pPr>
            <w:r>
              <w:rPr>
                <w:rFonts w:hint="eastAsia" w:ascii="仿宋" w:hAnsi="仿宋" w:eastAsia="仿宋" w:cs="仿宋"/>
                <w:color w:val="000000" w:themeColor="text1"/>
                <w:szCs w:val="21"/>
                <w:lang w:val="en-US" w:eastAsia="zh-CN" w:bidi="ar"/>
                <w14:textFill>
                  <w14:solidFill>
                    <w14:schemeClr w14:val="tx1"/>
                  </w14:solidFill>
                </w14:textFill>
              </w:rPr>
              <w:t>5</w:t>
            </w:r>
          </w:p>
        </w:tc>
      </w:tr>
      <w:tr w14:paraId="50AA5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 w:type="dxa"/>
            <w:vMerge w:val="continue"/>
            <w:tcBorders>
              <w:tl2br w:val="nil"/>
              <w:tr2bl w:val="nil"/>
            </w:tcBorders>
            <w:vAlign w:val="center"/>
          </w:tcPr>
          <w:p w14:paraId="045249E1">
            <w:pPr>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vAlign w:val="center"/>
          </w:tcPr>
          <w:p w14:paraId="63E8FDC6">
            <w:pPr>
              <w:widowControl/>
              <w:spacing w:line="400" w:lineRule="exact"/>
              <w:jc w:val="center"/>
              <w:rPr>
                <w:rFonts w:ascii="仿宋" w:hAnsi="仿宋" w:cs="仿宋"/>
                <w:color w:val="000000" w:themeColor="text1"/>
                <w:sz w:val="21"/>
                <w14:textFill>
                  <w14:solidFill>
                    <w14:schemeClr w14:val="tx1"/>
                  </w14:solidFill>
                </w14:textFill>
              </w:rPr>
            </w:pPr>
          </w:p>
          <w:p w14:paraId="7C5C883E">
            <w:pPr>
              <w:widowControl/>
              <w:spacing w:line="400" w:lineRule="exact"/>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2、项目分析</w:t>
            </w:r>
          </w:p>
          <w:p w14:paraId="04E3A145">
            <w:pPr>
              <w:widowControl/>
              <w:spacing w:line="400" w:lineRule="exact"/>
              <w:jc w:val="center"/>
              <w:textAlignment w:val="center"/>
              <w:rPr>
                <w:rFonts w:ascii="仿宋" w:hAnsi="仿宋" w:cs="仿宋"/>
                <w:color w:val="000000" w:themeColor="text1"/>
                <w:sz w:val="21"/>
                <w14:textFill>
                  <w14:solidFill>
                    <w14:schemeClr w14:val="tx1"/>
                  </w14:solidFill>
                </w14:textFill>
              </w:rPr>
            </w:pPr>
          </w:p>
        </w:tc>
        <w:tc>
          <w:tcPr>
            <w:tcW w:w="6309" w:type="dxa"/>
            <w:tcBorders>
              <w:tl2br w:val="nil"/>
              <w:tr2bl w:val="nil"/>
            </w:tcBorders>
            <w:vAlign w:val="center"/>
          </w:tcPr>
          <w:p w14:paraId="2BAE9987">
            <w:pPr>
              <w:pStyle w:val="16"/>
              <w:spacing w:after="0" w:line="400" w:lineRule="exact"/>
              <w:ind w:left="0" w:leftChars="0" w:firstLine="0" w:firstLineChars="0"/>
              <w:rPr>
                <w:rFonts w:ascii="仿宋" w:hAnsi="仿宋" w:eastAsia="仿宋" w:cs="仿宋"/>
                <w:color w:val="auto"/>
                <w:szCs w:val="21"/>
              </w:rPr>
            </w:pPr>
            <w:r>
              <w:rPr>
                <w:rFonts w:hint="eastAsia" w:ascii="仿宋" w:hAnsi="仿宋" w:eastAsia="仿宋" w:cs="仿宋"/>
                <w:color w:val="auto"/>
                <w:szCs w:val="21"/>
              </w:rPr>
              <w:t>2.1对项目所在区域现状情况的了解程度进行评审：</w:t>
            </w:r>
          </w:p>
          <w:p w14:paraId="64449221">
            <w:pPr>
              <w:pStyle w:val="16"/>
              <w:spacing w:after="0" w:line="400" w:lineRule="exact"/>
              <w:ind w:left="0" w:leftChars="0" w:firstLine="0" w:firstLineChars="0"/>
              <w:rPr>
                <w:rFonts w:ascii="仿宋" w:hAnsi="仿宋" w:eastAsia="仿宋" w:cs="仿宋"/>
                <w:color w:val="auto"/>
                <w:szCs w:val="21"/>
              </w:rPr>
            </w:pPr>
            <w:r>
              <w:rPr>
                <w:rFonts w:hint="eastAsia" w:ascii="仿宋" w:hAnsi="仿宋" w:eastAsia="仿宋" w:cs="仿宋"/>
                <w:color w:val="auto"/>
                <w:szCs w:val="21"/>
              </w:rPr>
              <w:t>①区域现状总体情况了解充分、到位，熟悉程度高的得</w:t>
            </w:r>
            <w:r>
              <w:rPr>
                <w:rFonts w:hint="eastAsia" w:ascii="仿宋" w:hAnsi="仿宋" w:eastAsia="仿宋" w:cs="仿宋"/>
                <w:color w:val="auto"/>
                <w:szCs w:val="21"/>
                <w:lang w:val="en-US" w:eastAsia="zh-CN"/>
              </w:rPr>
              <w:t>8</w:t>
            </w:r>
            <w:r>
              <w:rPr>
                <w:rFonts w:hint="eastAsia" w:ascii="仿宋" w:hAnsi="仿宋" w:eastAsia="仿宋" w:cs="仿宋"/>
                <w:color w:val="auto"/>
                <w:szCs w:val="21"/>
              </w:rPr>
              <w:t>分；</w:t>
            </w:r>
          </w:p>
          <w:p w14:paraId="35A6DDC5">
            <w:pPr>
              <w:pStyle w:val="16"/>
              <w:spacing w:after="0" w:line="400" w:lineRule="exact"/>
              <w:ind w:left="0" w:leftChars="0" w:firstLine="0" w:firstLineChars="0"/>
              <w:rPr>
                <w:rFonts w:ascii="仿宋" w:hAnsi="仿宋" w:eastAsia="仿宋" w:cs="仿宋"/>
                <w:color w:val="auto"/>
                <w:szCs w:val="21"/>
              </w:rPr>
            </w:pPr>
            <w:r>
              <w:rPr>
                <w:rFonts w:hint="eastAsia" w:ascii="仿宋" w:hAnsi="仿宋" w:eastAsia="仿宋" w:cs="仿宋"/>
                <w:color w:val="auto"/>
                <w:szCs w:val="21"/>
              </w:rPr>
              <w:t>②区域现状总体情况有部分了解但不全面的，不完全熟悉的得</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p w14:paraId="5D96A9FA">
            <w:pPr>
              <w:pStyle w:val="16"/>
              <w:spacing w:after="0" w:line="400" w:lineRule="exact"/>
              <w:ind w:left="0" w:leftChars="0" w:firstLine="0" w:firstLineChars="0"/>
              <w:rPr>
                <w:rFonts w:ascii="仿宋" w:hAnsi="仿宋" w:eastAsia="仿宋" w:cs="仿宋"/>
                <w:color w:val="auto"/>
                <w:szCs w:val="21"/>
              </w:rPr>
            </w:pPr>
            <w:r>
              <w:rPr>
                <w:rFonts w:hint="eastAsia" w:ascii="仿宋" w:hAnsi="仿宋" w:eastAsia="仿宋" w:cs="仿宋"/>
                <w:color w:val="auto"/>
                <w:szCs w:val="21"/>
              </w:rPr>
              <w:t>③区域现状总体情况不熟悉或不了解的得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w:t>
            </w:r>
          </w:p>
          <w:p w14:paraId="7803CCBC">
            <w:pPr>
              <w:pStyle w:val="16"/>
              <w:spacing w:after="0" w:line="400" w:lineRule="exact"/>
              <w:ind w:left="0" w:leftChars="0" w:firstLine="0" w:firstLineChars="0"/>
              <w:rPr>
                <w:rFonts w:ascii="仿宋" w:hAnsi="仿宋" w:eastAsia="仿宋" w:cs="仿宋"/>
                <w:color w:val="auto"/>
                <w:szCs w:val="21"/>
              </w:rPr>
            </w:pPr>
            <w:r>
              <w:rPr>
                <w:rFonts w:hint="eastAsia" w:ascii="仿宋" w:hAnsi="仿宋" w:eastAsia="仿宋" w:cs="仿宋"/>
                <w:color w:val="auto"/>
                <w:szCs w:val="21"/>
              </w:rPr>
              <w:t>④</w:t>
            </w:r>
            <w:r>
              <w:rPr>
                <w:rFonts w:hint="eastAsia" w:ascii="仿宋" w:hAnsi="仿宋" w:eastAsia="仿宋" w:cs="仿宋"/>
                <w:color w:val="auto"/>
                <w:szCs w:val="21"/>
                <w:lang w:bidi="ar"/>
              </w:rPr>
              <w:t>未提供相关内容不得分。</w:t>
            </w:r>
          </w:p>
        </w:tc>
        <w:tc>
          <w:tcPr>
            <w:tcW w:w="799" w:type="dxa"/>
            <w:tcBorders>
              <w:tl2br w:val="nil"/>
              <w:tr2bl w:val="nil"/>
            </w:tcBorders>
            <w:vAlign w:val="center"/>
          </w:tcPr>
          <w:p w14:paraId="44D23E3C">
            <w:pPr>
              <w:pStyle w:val="16"/>
              <w:spacing w:after="0" w:line="400" w:lineRule="exact"/>
              <w:ind w:left="0" w:leftChars="0" w:firstLine="0" w:firstLineChars="0"/>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8</w:t>
            </w:r>
          </w:p>
        </w:tc>
      </w:tr>
      <w:tr w14:paraId="3CD24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731" w:type="dxa"/>
            <w:vMerge w:val="continue"/>
            <w:tcBorders>
              <w:tl2br w:val="nil"/>
              <w:tr2bl w:val="nil"/>
            </w:tcBorders>
            <w:vAlign w:val="center"/>
          </w:tcPr>
          <w:p w14:paraId="6D8CBB65">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vMerge w:val="restart"/>
            <w:tcBorders>
              <w:tl2br w:val="nil"/>
              <w:tr2bl w:val="nil"/>
            </w:tcBorders>
            <w:vAlign w:val="center"/>
          </w:tcPr>
          <w:p w14:paraId="4AFE05AE">
            <w:pPr>
              <w:spacing w:line="400" w:lineRule="exact"/>
              <w:jc w:val="center"/>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lang w:bidi="ar"/>
                <w14:textFill>
                  <w14:solidFill>
                    <w14:schemeClr w14:val="tx1"/>
                  </w14:solidFill>
                </w14:textFill>
              </w:rPr>
              <w:t>3、项目实施方案</w:t>
            </w:r>
          </w:p>
        </w:tc>
        <w:tc>
          <w:tcPr>
            <w:tcW w:w="6309" w:type="dxa"/>
            <w:tcBorders>
              <w:tl2br w:val="nil"/>
              <w:tr2bl w:val="nil"/>
            </w:tcBorders>
            <w:vAlign w:val="center"/>
          </w:tcPr>
          <w:p w14:paraId="0E2CC4F2">
            <w:pPr>
              <w:widowControl/>
              <w:spacing w:line="400" w:lineRule="exact"/>
              <w:jc w:val="left"/>
              <w:textAlignment w:val="center"/>
              <w:rPr>
                <w:rFonts w:ascii="仿宋" w:hAnsi="仿宋" w:cs="仿宋"/>
                <w:color w:val="auto"/>
                <w:sz w:val="21"/>
              </w:rPr>
            </w:pPr>
            <w:r>
              <w:rPr>
                <w:rFonts w:hint="eastAsia" w:ascii="仿宋" w:hAnsi="仿宋" w:cs="仿宋"/>
                <w:color w:val="auto"/>
                <w:sz w:val="21"/>
              </w:rPr>
              <w:t>3.1根据供应商针对本项目提供技术方案进行评审：</w:t>
            </w:r>
          </w:p>
          <w:p w14:paraId="668C3E7F">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①技术方案阐述完善、科学，针对性强，切实可行，并能充分满足采购需求的得</w:t>
            </w:r>
            <w:r>
              <w:rPr>
                <w:rFonts w:hint="eastAsia" w:ascii="仿宋" w:hAnsi="仿宋" w:cs="仿宋"/>
                <w:color w:val="auto"/>
                <w:sz w:val="21"/>
                <w:lang w:val="en-US" w:eastAsia="zh-CN"/>
              </w:rPr>
              <w:t>8</w:t>
            </w:r>
            <w:r>
              <w:rPr>
                <w:rFonts w:hint="eastAsia" w:ascii="仿宋" w:hAnsi="仿宋" w:cs="仿宋"/>
                <w:color w:val="auto"/>
                <w:sz w:val="21"/>
              </w:rPr>
              <w:t>分；</w:t>
            </w:r>
          </w:p>
          <w:p w14:paraId="2D466C06">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②技术方案阐述较完整、具有一定的针对性，无明显缺陷的得5分；</w:t>
            </w:r>
          </w:p>
          <w:p w14:paraId="01AAEC83">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③技术方案阐述简单，不符合项目实际需求或有缺陷的得</w:t>
            </w:r>
            <w:r>
              <w:rPr>
                <w:rFonts w:hint="eastAsia" w:ascii="仿宋" w:hAnsi="仿宋" w:cs="仿宋"/>
                <w:color w:val="auto"/>
                <w:sz w:val="21"/>
                <w:lang w:val="en-US" w:eastAsia="zh-CN"/>
              </w:rPr>
              <w:t>2</w:t>
            </w:r>
            <w:r>
              <w:rPr>
                <w:rFonts w:hint="eastAsia" w:ascii="仿宋" w:hAnsi="仿宋" w:cs="仿宋"/>
                <w:color w:val="auto"/>
                <w:sz w:val="21"/>
              </w:rPr>
              <w:t>分。</w:t>
            </w:r>
          </w:p>
          <w:p w14:paraId="15401843">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④</w:t>
            </w:r>
            <w:r>
              <w:rPr>
                <w:rFonts w:hint="eastAsia" w:ascii="仿宋" w:hAnsi="仿宋" w:cs="仿宋"/>
                <w:color w:val="auto"/>
                <w:sz w:val="21"/>
                <w:lang w:bidi="ar"/>
              </w:rPr>
              <w:t>未提供相关内容不得分。</w:t>
            </w:r>
          </w:p>
        </w:tc>
        <w:tc>
          <w:tcPr>
            <w:tcW w:w="799" w:type="dxa"/>
            <w:tcBorders>
              <w:tl2br w:val="nil"/>
              <w:tr2bl w:val="nil"/>
            </w:tcBorders>
            <w:vAlign w:val="center"/>
          </w:tcPr>
          <w:p w14:paraId="56EF7E6F">
            <w:pPr>
              <w:widowControl/>
              <w:spacing w:line="400" w:lineRule="exact"/>
              <w:jc w:val="center"/>
              <w:textAlignment w:val="center"/>
              <w:rPr>
                <w:rFonts w:hint="eastAsia" w:ascii="仿宋" w:hAnsi="仿宋" w:eastAsia="仿宋" w:cs="仿宋"/>
                <w:color w:val="auto"/>
                <w:sz w:val="21"/>
                <w:lang w:eastAsia="zh-CN"/>
              </w:rPr>
            </w:pPr>
            <w:r>
              <w:rPr>
                <w:rFonts w:hint="eastAsia" w:ascii="仿宋" w:hAnsi="仿宋" w:cs="仿宋"/>
                <w:color w:val="auto"/>
                <w:sz w:val="21"/>
                <w:lang w:val="en-US" w:eastAsia="zh-CN"/>
              </w:rPr>
              <w:t>8</w:t>
            </w:r>
          </w:p>
        </w:tc>
      </w:tr>
      <w:tr w14:paraId="3F98B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731" w:type="dxa"/>
            <w:vMerge w:val="continue"/>
            <w:tcBorders>
              <w:tl2br w:val="nil"/>
              <w:tr2bl w:val="nil"/>
            </w:tcBorders>
            <w:vAlign w:val="center"/>
          </w:tcPr>
          <w:p w14:paraId="6AD664B1">
            <w:pPr>
              <w:widowControl/>
              <w:spacing w:line="400" w:lineRule="exact"/>
              <w:jc w:val="left"/>
              <w:rPr>
                <w:rFonts w:ascii="仿宋" w:hAnsi="仿宋" w:cs="仿宋"/>
                <w:color w:val="000000" w:themeColor="text1"/>
                <w:sz w:val="21"/>
                <w14:textFill>
                  <w14:solidFill>
                    <w14:schemeClr w14:val="tx1"/>
                  </w14:solidFill>
                </w14:textFill>
              </w:rPr>
            </w:pPr>
          </w:p>
        </w:tc>
        <w:tc>
          <w:tcPr>
            <w:tcW w:w="1777" w:type="dxa"/>
            <w:vMerge w:val="continue"/>
            <w:tcBorders>
              <w:tl2br w:val="nil"/>
              <w:tr2bl w:val="nil"/>
            </w:tcBorders>
            <w:vAlign w:val="center"/>
          </w:tcPr>
          <w:p w14:paraId="3DE1D46F">
            <w:pPr>
              <w:widowControl/>
              <w:spacing w:line="400" w:lineRule="exact"/>
              <w:jc w:val="center"/>
              <w:rPr>
                <w:rFonts w:ascii="仿宋" w:hAnsi="仿宋" w:cs="仿宋"/>
                <w:color w:val="000000" w:themeColor="text1"/>
                <w:sz w:val="21"/>
                <w14:textFill>
                  <w14:solidFill>
                    <w14:schemeClr w14:val="tx1"/>
                  </w14:solidFill>
                </w14:textFill>
              </w:rPr>
            </w:pPr>
          </w:p>
        </w:tc>
        <w:tc>
          <w:tcPr>
            <w:tcW w:w="6309" w:type="dxa"/>
            <w:tcBorders>
              <w:tl2br w:val="nil"/>
              <w:tr2bl w:val="nil"/>
            </w:tcBorders>
            <w:vAlign w:val="center"/>
          </w:tcPr>
          <w:p w14:paraId="1B9F832A">
            <w:pPr>
              <w:widowControl/>
              <w:spacing w:line="400" w:lineRule="exact"/>
              <w:jc w:val="left"/>
              <w:textAlignment w:val="center"/>
              <w:rPr>
                <w:rFonts w:ascii="仿宋" w:hAnsi="仿宋" w:cs="仿宋"/>
                <w:color w:val="auto"/>
                <w:sz w:val="21"/>
              </w:rPr>
            </w:pPr>
            <w:r>
              <w:rPr>
                <w:rFonts w:hint="eastAsia" w:ascii="仿宋" w:hAnsi="仿宋" w:cs="仿宋"/>
                <w:color w:val="auto"/>
                <w:sz w:val="21"/>
              </w:rPr>
              <w:t>3.2对本项目的总体发展目标和空间格局进行评审：</w:t>
            </w:r>
          </w:p>
          <w:p w14:paraId="517797C2">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①总体发展目标逻辑清晰，空间格局明确，符合项目实际需求，切实可行的得</w:t>
            </w:r>
            <w:r>
              <w:rPr>
                <w:rFonts w:hint="eastAsia" w:ascii="仿宋" w:hAnsi="仿宋" w:cs="仿宋"/>
                <w:color w:val="auto"/>
                <w:sz w:val="21"/>
                <w:lang w:val="en-US" w:eastAsia="zh-CN"/>
              </w:rPr>
              <w:t>8</w:t>
            </w:r>
            <w:r>
              <w:rPr>
                <w:rFonts w:hint="eastAsia" w:ascii="仿宋" w:hAnsi="仿宋" w:cs="仿宋"/>
                <w:color w:val="auto"/>
                <w:sz w:val="21"/>
              </w:rPr>
              <w:t>分；</w:t>
            </w:r>
          </w:p>
          <w:p w14:paraId="7405BB79">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②总体发展目标清楚，空间格局基本明确，基本符合项目实际情况，合理可行的得5分；</w:t>
            </w:r>
          </w:p>
          <w:p w14:paraId="1AF61489">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③总体发展目标简单、笼统，空间格局不够明确，不够符合项目实际情况，可行性差的得</w:t>
            </w:r>
            <w:r>
              <w:rPr>
                <w:rFonts w:hint="eastAsia" w:ascii="仿宋" w:hAnsi="仿宋" w:cs="仿宋"/>
                <w:color w:val="auto"/>
                <w:sz w:val="21"/>
                <w:lang w:val="en-US" w:eastAsia="zh-CN"/>
              </w:rPr>
              <w:t>2</w:t>
            </w:r>
            <w:r>
              <w:rPr>
                <w:rFonts w:hint="eastAsia" w:ascii="仿宋" w:hAnsi="仿宋" w:cs="仿宋"/>
                <w:color w:val="auto"/>
                <w:sz w:val="21"/>
              </w:rPr>
              <w:t>分；</w:t>
            </w:r>
          </w:p>
          <w:p w14:paraId="6D7E7DBF">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④</w:t>
            </w:r>
            <w:r>
              <w:rPr>
                <w:rFonts w:hint="eastAsia" w:ascii="仿宋" w:hAnsi="仿宋" w:cs="仿宋"/>
                <w:color w:val="auto"/>
                <w:sz w:val="21"/>
                <w:lang w:bidi="ar"/>
              </w:rPr>
              <w:t>未提供相关内容不得分。</w:t>
            </w:r>
          </w:p>
        </w:tc>
        <w:tc>
          <w:tcPr>
            <w:tcW w:w="799" w:type="dxa"/>
            <w:tcBorders>
              <w:tl2br w:val="nil"/>
              <w:tr2bl w:val="nil"/>
            </w:tcBorders>
            <w:vAlign w:val="center"/>
          </w:tcPr>
          <w:p w14:paraId="28AAE826">
            <w:pPr>
              <w:widowControl/>
              <w:spacing w:line="400" w:lineRule="exact"/>
              <w:jc w:val="center"/>
              <w:textAlignment w:val="center"/>
              <w:rPr>
                <w:rFonts w:hint="eastAsia" w:ascii="仿宋" w:hAnsi="仿宋" w:eastAsia="仿宋" w:cs="仿宋"/>
                <w:color w:val="auto"/>
                <w:sz w:val="21"/>
                <w:lang w:eastAsia="zh-CN"/>
              </w:rPr>
            </w:pPr>
            <w:r>
              <w:rPr>
                <w:rFonts w:hint="eastAsia" w:ascii="仿宋" w:hAnsi="仿宋" w:cs="仿宋"/>
                <w:color w:val="auto"/>
                <w:sz w:val="21"/>
                <w:lang w:val="en-US" w:eastAsia="zh-CN"/>
              </w:rPr>
              <w:t>8</w:t>
            </w:r>
          </w:p>
        </w:tc>
      </w:tr>
      <w:tr w14:paraId="6F1AE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31" w:type="dxa"/>
            <w:vMerge w:val="continue"/>
            <w:tcBorders>
              <w:tl2br w:val="nil"/>
              <w:tr2bl w:val="nil"/>
            </w:tcBorders>
            <w:vAlign w:val="center"/>
          </w:tcPr>
          <w:p w14:paraId="600B6B84">
            <w:pPr>
              <w:widowControl/>
              <w:spacing w:line="400" w:lineRule="exact"/>
              <w:jc w:val="left"/>
              <w:rPr>
                <w:rFonts w:ascii="仿宋" w:hAnsi="仿宋" w:cs="仿宋"/>
                <w:color w:val="000000" w:themeColor="text1"/>
                <w:sz w:val="21"/>
                <w14:textFill>
                  <w14:solidFill>
                    <w14:schemeClr w14:val="tx1"/>
                  </w14:solidFill>
                </w14:textFill>
              </w:rPr>
            </w:pPr>
          </w:p>
        </w:tc>
        <w:tc>
          <w:tcPr>
            <w:tcW w:w="1777" w:type="dxa"/>
            <w:vMerge w:val="continue"/>
            <w:tcBorders>
              <w:tl2br w:val="nil"/>
              <w:tr2bl w:val="nil"/>
            </w:tcBorders>
            <w:vAlign w:val="center"/>
          </w:tcPr>
          <w:p w14:paraId="31288A89">
            <w:pPr>
              <w:widowControl/>
              <w:spacing w:line="400" w:lineRule="exact"/>
              <w:jc w:val="center"/>
              <w:rPr>
                <w:rFonts w:ascii="仿宋" w:hAnsi="仿宋" w:cs="仿宋"/>
                <w:color w:val="000000" w:themeColor="text1"/>
                <w:sz w:val="21"/>
                <w14:textFill>
                  <w14:solidFill>
                    <w14:schemeClr w14:val="tx1"/>
                  </w14:solidFill>
                </w14:textFill>
              </w:rPr>
            </w:pPr>
          </w:p>
        </w:tc>
        <w:tc>
          <w:tcPr>
            <w:tcW w:w="6309" w:type="dxa"/>
            <w:tcBorders>
              <w:tl2br w:val="nil"/>
              <w:tr2bl w:val="nil"/>
            </w:tcBorders>
            <w:vAlign w:val="center"/>
          </w:tcPr>
          <w:p w14:paraId="7B576C9A">
            <w:pPr>
              <w:widowControl/>
              <w:spacing w:line="400" w:lineRule="exact"/>
              <w:jc w:val="left"/>
              <w:textAlignment w:val="center"/>
              <w:rPr>
                <w:rFonts w:ascii="仿宋" w:hAnsi="仿宋" w:cs="仿宋"/>
                <w:color w:val="auto"/>
                <w:sz w:val="21"/>
              </w:rPr>
            </w:pPr>
            <w:r>
              <w:rPr>
                <w:rFonts w:hint="eastAsia" w:ascii="仿宋" w:hAnsi="仿宋" w:cs="仿宋"/>
                <w:color w:val="auto"/>
                <w:sz w:val="21"/>
                <w:lang w:bidi="ar"/>
              </w:rPr>
              <w:t>3.3对</w:t>
            </w:r>
            <w:r>
              <w:rPr>
                <w:rFonts w:hint="eastAsia" w:ascii="仿宋" w:hAnsi="仿宋" w:cs="仿宋"/>
                <w:color w:val="auto"/>
                <w:sz w:val="21"/>
              </w:rPr>
              <w:t>本项目的未来发展思路举措进行评审：</w:t>
            </w:r>
          </w:p>
          <w:p w14:paraId="63EE510B">
            <w:pPr>
              <w:widowControl/>
              <w:spacing w:line="400" w:lineRule="exact"/>
              <w:jc w:val="left"/>
              <w:textAlignment w:val="center"/>
              <w:rPr>
                <w:rFonts w:ascii="仿宋" w:hAnsi="仿宋" w:cs="仿宋"/>
                <w:color w:val="auto"/>
                <w:sz w:val="21"/>
              </w:rPr>
            </w:pPr>
            <w:r>
              <w:rPr>
                <w:rFonts w:hint="eastAsia" w:ascii="仿宋" w:hAnsi="仿宋" w:cs="仿宋"/>
                <w:color w:val="auto"/>
                <w:sz w:val="21"/>
              </w:rPr>
              <w:t xml:space="preserve">①内容详实，思路举措逻辑清晰，符合项目实际需求，切实可行的得 </w:t>
            </w:r>
            <w:r>
              <w:rPr>
                <w:rFonts w:hint="eastAsia" w:ascii="仿宋" w:hAnsi="仿宋" w:cs="仿宋"/>
                <w:color w:val="auto"/>
                <w:sz w:val="21"/>
                <w:lang w:val="en-US" w:eastAsia="zh-CN"/>
              </w:rPr>
              <w:t>8</w:t>
            </w:r>
            <w:r>
              <w:rPr>
                <w:rFonts w:hint="eastAsia" w:ascii="仿宋" w:hAnsi="仿宋" w:cs="仿宋"/>
                <w:color w:val="auto"/>
                <w:sz w:val="21"/>
              </w:rPr>
              <w:t>分；</w:t>
            </w:r>
          </w:p>
          <w:p w14:paraId="48A81200">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②内容详细，思路举措清楚，基本符合项目实际情况，合理可行的得 5分；</w:t>
            </w:r>
          </w:p>
          <w:p w14:paraId="72C75F44">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③内容简单、笼统，存在较多的不足，可行性差的得</w:t>
            </w:r>
            <w:r>
              <w:rPr>
                <w:rFonts w:hint="eastAsia" w:ascii="仿宋" w:hAnsi="仿宋" w:cs="仿宋"/>
                <w:color w:val="auto"/>
                <w:sz w:val="21"/>
                <w:lang w:val="en-US" w:eastAsia="zh-CN"/>
              </w:rPr>
              <w:t>2</w:t>
            </w:r>
            <w:r>
              <w:rPr>
                <w:rFonts w:hint="eastAsia" w:ascii="仿宋" w:hAnsi="仿宋" w:cs="仿宋"/>
                <w:color w:val="auto"/>
                <w:sz w:val="21"/>
              </w:rPr>
              <w:t>分；</w:t>
            </w:r>
          </w:p>
          <w:p w14:paraId="659EA8AA">
            <w:pPr>
              <w:widowControl/>
              <w:spacing w:line="400" w:lineRule="exact"/>
              <w:jc w:val="left"/>
              <w:textAlignment w:val="center"/>
              <w:rPr>
                <w:rFonts w:ascii="仿宋" w:hAnsi="仿宋" w:cs="仿宋"/>
                <w:color w:val="auto"/>
                <w:sz w:val="21"/>
              </w:rPr>
            </w:pPr>
            <w:r>
              <w:rPr>
                <w:rFonts w:hint="eastAsia" w:ascii="仿宋" w:hAnsi="仿宋" w:cs="仿宋"/>
                <w:color w:val="auto"/>
                <w:sz w:val="21"/>
              </w:rPr>
              <w:t>④</w:t>
            </w:r>
            <w:r>
              <w:rPr>
                <w:rFonts w:hint="eastAsia" w:ascii="仿宋" w:hAnsi="仿宋" w:cs="仿宋"/>
                <w:color w:val="auto"/>
                <w:sz w:val="21"/>
                <w:lang w:bidi="ar"/>
              </w:rPr>
              <w:t>未提供相关内容不得分。</w:t>
            </w:r>
          </w:p>
        </w:tc>
        <w:tc>
          <w:tcPr>
            <w:tcW w:w="799" w:type="dxa"/>
            <w:tcBorders>
              <w:tl2br w:val="nil"/>
              <w:tr2bl w:val="nil"/>
            </w:tcBorders>
            <w:vAlign w:val="center"/>
          </w:tcPr>
          <w:p w14:paraId="12B9706E">
            <w:pPr>
              <w:widowControl/>
              <w:spacing w:line="400" w:lineRule="exact"/>
              <w:jc w:val="center"/>
              <w:textAlignment w:val="center"/>
              <w:rPr>
                <w:rFonts w:hint="eastAsia" w:ascii="仿宋" w:hAnsi="仿宋" w:eastAsia="仿宋" w:cs="仿宋"/>
                <w:color w:val="auto"/>
                <w:sz w:val="21"/>
                <w:lang w:eastAsia="zh-CN" w:bidi="ar"/>
              </w:rPr>
            </w:pPr>
            <w:r>
              <w:rPr>
                <w:rFonts w:hint="eastAsia" w:ascii="仿宋" w:hAnsi="仿宋" w:cs="仿宋"/>
                <w:color w:val="auto"/>
                <w:sz w:val="21"/>
                <w:lang w:val="en-US" w:eastAsia="zh-CN" w:bidi="ar"/>
              </w:rPr>
              <w:t>8</w:t>
            </w:r>
          </w:p>
        </w:tc>
      </w:tr>
      <w:tr w14:paraId="1E4A3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731" w:type="dxa"/>
            <w:vMerge w:val="continue"/>
            <w:tcBorders>
              <w:tl2br w:val="nil"/>
              <w:tr2bl w:val="nil"/>
            </w:tcBorders>
            <w:vAlign w:val="center"/>
          </w:tcPr>
          <w:p w14:paraId="769B6A9B">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tcPr>
          <w:p w14:paraId="4355A608">
            <w:pPr>
              <w:widowControl/>
              <w:spacing w:line="400" w:lineRule="exact"/>
              <w:jc w:val="center"/>
              <w:rPr>
                <w:rFonts w:ascii="仿宋" w:hAnsi="仿宋" w:cs="仿宋"/>
                <w:color w:val="000000" w:themeColor="text1"/>
                <w:sz w:val="21"/>
                <w14:textFill>
                  <w14:solidFill>
                    <w14:schemeClr w14:val="tx1"/>
                  </w14:solidFill>
                </w14:textFill>
              </w:rPr>
            </w:pPr>
          </w:p>
          <w:p w14:paraId="47CF6622">
            <w:pPr>
              <w:widowControl/>
              <w:spacing w:line="400" w:lineRule="exact"/>
              <w:jc w:val="center"/>
              <w:rPr>
                <w:rFonts w:ascii="仿宋" w:hAnsi="仿宋" w:cs="仿宋"/>
                <w:color w:val="000000" w:themeColor="text1"/>
                <w:sz w:val="21"/>
                <w14:textFill>
                  <w14:solidFill>
                    <w14:schemeClr w14:val="tx1"/>
                  </w14:solidFill>
                </w14:textFill>
              </w:rPr>
            </w:pPr>
          </w:p>
          <w:p w14:paraId="7A8E0F66">
            <w:pPr>
              <w:widowControl/>
              <w:spacing w:line="400" w:lineRule="exact"/>
              <w:jc w:val="center"/>
              <w:rPr>
                <w:rFonts w:ascii="仿宋" w:hAnsi="仿宋" w:cs="仿宋"/>
                <w:color w:val="000000" w:themeColor="text1"/>
                <w:sz w:val="21"/>
                <w14:textFill>
                  <w14:solidFill>
                    <w14:schemeClr w14:val="tx1"/>
                  </w14:solidFill>
                </w14:textFill>
              </w:rPr>
            </w:pPr>
          </w:p>
          <w:p w14:paraId="36F1AF38">
            <w:pPr>
              <w:widowControl/>
              <w:spacing w:line="400" w:lineRule="exact"/>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4、技术支持</w:t>
            </w:r>
          </w:p>
        </w:tc>
        <w:tc>
          <w:tcPr>
            <w:tcW w:w="6309" w:type="dxa"/>
            <w:tcBorders>
              <w:tl2br w:val="nil"/>
              <w:tr2bl w:val="nil"/>
            </w:tcBorders>
            <w:shd w:val="clear" w:color="auto" w:fill="FEFEFE"/>
          </w:tcPr>
          <w:p w14:paraId="4CD5AC35">
            <w:pPr>
              <w:widowControl/>
              <w:spacing w:line="400" w:lineRule="exact"/>
              <w:jc w:val="left"/>
              <w:textAlignment w:val="center"/>
              <w:rPr>
                <w:rFonts w:hint="eastAsia" w:ascii="仿宋" w:hAnsi="仿宋" w:cs="仿宋"/>
                <w:color w:val="auto"/>
                <w:sz w:val="21"/>
                <w:lang w:bidi="ar"/>
              </w:rPr>
            </w:pPr>
            <w:r>
              <w:rPr>
                <w:rFonts w:hint="eastAsia" w:ascii="仿宋" w:hAnsi="仿宋" w:cs="仿宋"/>
                <w:color w:val="auto"/>
                <w:sz w:val="21"/>
                <w:lang w:bidi="ar"/>
              </w:rPr>
              <w:t>4.1根据投标人针对</w:t>
            </w:r>
            <w:r>
              <w:rPr>
                <w:rFonts w:hint="eastAsia" w:ascii="仿宋" w:hAnsi="仿宋" w:cs="仿宋"/>
                <w:color w:val="auto"/>
                <w:sz w:val="21"/>
                <w:lang w:val="en-US" w:eastAsia="zh-CN" w:bidi="ar"/>
              </w:rPr>
              <w:t>项</w:t>
            </w:r>
            <w:r>
              <w:rPr>
                <w:rFonts w:hint="eastAsia" w:ascii="仿宋" w:hAnsi="仿宋" w:cs="仿宋"/>
                <w:color w:val="auto"/>
                <w:sz w:val="21"/>
                <w:lang w:bidi="ar"/>
              </w:rPr>
              <w:t>目的技术支持以及后续技术咨询方案进行评审。</w:t>
            </w:r>
          </w:p>
          <w:p w14:paraId="0C096D53">
            <w:pPr>
              <w:widowControl/>
              <w:spacing w:line="400" w:lineRule="exact"/>
              <w:jc w:val="left"/>
              <w:textAlignment w:val="center"/>
              <w:rPr>
                <w:rFonts w:hint="eastAsia" w:ascii="仿宋" w:hAnsi="仿宋" w:cs="仿宋"/>
                <w:color w:val="auto"/>
                <w:sz w:val="21"/>
                <w:lang w:bidi="ar"/>
              </w:rPr>
            </w:pPr>
            <w:r>
              <w:rPr>
                <w:rFonts w:hint="eastAsia" w:ascii="仿宋" w:hAnsi="仿宋" w:cs="仿宋"/>
                <w:color w:val="auto"/>
                <w:sz w:val="21"/>
                <w:lang w:bidi="ar"/>
              </w:rPr>
              <w:t>①方案内容完整详细，服务标准高，能为采购人提供完善的技术支持及后续保障服务的得</w:t>
            </w:r>
            <w:r>
              <w:rPr>
                <w:rFonts w:hint="eastAsia" w:ascii="仿宋" w:hAnsi="仿宋" w:cs="仿宋"/>
                <w:color w:val="auto"/>
                <w:sz w:val="21"/>
                <w:lang w:val="en-US" w:eastAsia="zh-CN" w:bidi="ar"/>
              </w:rPr>
              <w:t>8</w:t>
            </w:r>
            <w:r>
              <w:rPr>
                <w:rFonts w:hint="eastAsia" w:ascii="仿宋" w:hAnsi="仿宋" w:cs="仿宋"/>
                <w:color w:val="auto"/>
                <w:sz w:val="21"/>
                <w:lang w:bidi="ar"/>
              </w:rPr>
              <w:t>分；</w:t>
            </w:r>
          </w:p>
          <w:p w14:paraId="0BE365D7">
            <w:pPr>
              <w:widowControl/>
              <w:spacing w:line="400" w:lineRule="exact"/>
              <w:jc w:val="left"/>
              <w:textAlignment w:val="center"/>
              <w:rPr>
                <w:rFonts w:hint="eastAsia" w:ascii="仿宋" w:hAnsi="仿宋" w:cs="仿宋"/>
                <w:color w:val="auto"/>
                <w:sz w:val="21"/>
                <w:lang w:bidi="ar"/>
              </w:rPr>
            </w:pPr>
            <w:r>
              <w:rPr>
                <w:rFonts w:hint="eastAsia" w:ascii="仿宋" w:hAnsi="仿宋" w:cs="仿宋"/>
                <w:color w:val="auto"/>
                <w:sz w:val="21"/>
                <w:lang w:bidi="ar"/>
              </w:rPr>
              <w:t>②方案内容比较详细，服务标准相对明确，能为采购人提供较完善的技术服务支持的得</w:t>
            </w:r>
            <w:r>
              <w:rPr>
                <w:rFonts w:hint="eastAsia" w:ascii="仿宋" w:hAnsi="仿宋" w:cs="仿宋"/>
                <w:color w:val="auto"/>
                <w:sz w:val="21"/>
                <w:lang w:val="en-US" w:eastAsia="zh-CN" w:bidi="ar"/>
              </w:rPr>
              <w:t>5</w:t>
            </w:r>
            <w:r>
              <w:rPr>
                <w:rFonts w:hint="eastAsia" w:ascii="仿宋" w:hAnsi="仿宋" w:cs="仿宋"/>
                <w:color w:val="auto"/>
                <w:sz w:val="21"/>
                <w:lang w:bidi="ar"/>
              </w:rPr>
              <w:t>分；</w:t>
            </w:r>
          </w:p>
          <w:p w14:paraId="552CC26D">
            <w:pPr>
              <w:widowControl/>
              <w:spacing w:line="400" w:lineRule="exact"/>
              <w:jc w:val="left"/>
              <w:textAlignment w:val="center"/>
              <w:rPr>
                <w:rFonts w:hint="eastAsia" w:ascii="仿宋" w:hAnsi="仿宋" w:cs="仿宋"/>
                <w:color w:val="auto"/>
                <w:sz w:val="21"/>
                <w:lang w:bidi="ar"/>
              </w:rPr>
            </w:pPr>
            <w:r>
              <w:rPr>
                <w:rFonts w:hint="eastAsia" w:ascii="仿宋" w:hAnsi="仿宋" w:cs="仿宋"/>
                <w:color w:val="auto"/>
                <w:sz w:val="21"/>
                <w:lang w:bidi="ar"/>
              </w:rPr>
              <w:t>③后续服务承诺内容笼统，服务内容少，服务标准低的得</w:t>
            </w:r>
            <w:r>
              <w:rPr>
                <w:rFonts w:hint="eastAsia" w:ascii="仿宋" w:hAnsi="仿宋" w:cs="仿宋"/>
                <w:color w:val="auto"/>
                <w:sz w:val="21"/>
                <w:lang w:val="en-US" w:eastAsia="zh-CN" w:bidi="ar"/>
              </w:rPr>
              <w:t>2</w:t>
            </w:r>
            <w:r>
              <w:rPr>
                <w:rFonts w:hint="eastAsia" w:ascii="仿宋" w:hAnsi="仿宋" w:cs="仿宋"/>
                <w:color w:val="auto"/>
                <w:sz w:val="21"/>
                <w:lang w:bidi="ar"/>
              </w:rPr>
              <w:t>分；</w:t>
            </w:r>
          </w:p>
          <w:p w14:paraId="496313C1">
            <w:pPr>
              <w:widowControl/>
              <w:spacing w:line="400" w:lineRule="exact"/>
              <w:jc w:val="left"/>
              <w:textAlignment w:val="center"/>
              <w:rPr>
                <w:rFonts w:ascii="仿宋" w:hAnsi="仿宋" w:cs="仿宋"/>
                <w:color w:val="auto"/>
                <w:sz w:val="21"/>
              </w:rPr>
            </w:pPr>
            <w:r>
              <w:rPr>
                <w:rFonts w:hint="eastAsia" w:ascii="仿宋" w:hAnsi="仿宋" w:cs="仿宋"/>
                <w:color w:val="auto"/>
                <w:sz w:val="21"/>
                <w:lang w:bidi="ar"/>
              </w:rPr>
              <w:t>④未提供相关内容不得分。</w:t>
            </w:r>
          </w:p>
        </w:tc>
        <w:tc>
          <w:tcPr>
            <w:tcW w:w="799" w:type="dxa"/>
            <w:tcBorders>
              <w:tl2br w:val="nil"/>
              <w:tr2bl w:val="nil"/>
            </w:tcBorders>
            <w:shd w:val="clear" w:color="auto" w:fill="FEFEFE"/>
            <w:vAlign w:val="center"/>
          </w:tcPr>
          <w:p w14:paraId="78F9B2B8">
            <w:pPr>
              <w:pStyle w:val="15"/>
              <w:spacing w:before="120" w:line="400" w:lineRule="exact"/>
              <w:ind w:firstLine="0" w:firstLineChars="0"/>
              <w:jc w:val="center"/>
              <w:rPr>
                <w:rFonts w:hint="eastAsia" w:ascii="仿宋" w:hAnsi="仿宋" w:eastAsia="仿宋" w:cs="仿宋"/>
                <w:color w:val="auto"/>
                <w:sz w:val="21"/>
                <w:lang w:eastAsia="zh-CN"/>
              </w:rPr>
            </w:pPr>
            <w:r>
              <w:rPr>
                <w:rFonts w:hint="eastAsia" w:ascii="仿宋" w:hAnsi="仿宋" w:cs="仿宋"/>
                <w:color w:val="auto"/>
                <w:sz w:val="21"/>
                <w:lang w:val="en-US" w:eastAsia="zh-CN"/>
              </w:rPr>
              <w:t>8</w:t>
            </w:r>
          </w:p>
        </w:tc>
      </w:tr>
      <w:tr w14:paraId="79E58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731" w:type="dxa"/>
            <w:vMerge w:val="continue"/>
            <w:tcBorders>
              <w:tl2br w:val="nil"/>
              <w:tr2bl w:val="nil"/>
            </w:tcBorders>
            <w:vAlign w:val="center"/>
          </w:tcPr>
          <w:p w14:paraId="1FC7561C">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vAlign w:val="center"/>
          </w:tcPr>
          <w:p w14:paraId="3D3F3BDA">
            <w:pPr>
              <w:widowControl/>
              <w:spacing w:line="400" w:lineRule="exact"/>
              <w:jc w:val="center"/>
              <w:textAlignment w:val="center"/>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5、重难点分析及解决措施</w:t>
            </w:r>
          </w:p>
        </w:tc>
        <w:tc>
          <w:tcPr>
            <w:tcW w:w="6309" w:type="dxa"/>
            <w:tcBorders>
              <w:tl2br w:val="nil"/>
              <w:tr2bl w:val="nil"/>
            </w:tcBorders>
            <w:shd w:val="clear" w:color="auto" w:fill="FEFEFE"/>
            <w:vAlign w:val="center"/>
          </w:tcPr>
          <w:p w14:paraId="3DE7DF34">
            <w:pPr>
              <w:pStyle w:val="15"/>
              <w:spacing w:beforeLines="0" w:after="0" w:afterLines="0" w:line="400" w:lineRule="exact"/>
              <w:ind w:firstLine="0" w:firstLineChars="0"/>
              <w:rPr>
                <w:rFonts w:ascii="仿宋" w:hAnsi="仿宋" w:cs="仿宋"/>
                <w:color w:val="auto"/>
                <w:sz w:val="21"/>
              </w:rPr>
            </w:pPr>
            <w:r>
              <w:rPr>
                <w:rFonts w:hint="eastAsia" w:ascii="仿宋" w:hAnsi="仿宋" w:cs="仿宋"/>
                <w:color w:val="auto"/>
                <w:sz w:val="21"/>
              </w:rPr>
              <w:t>5.1根据投标人针对本项目的重难点问题的剖析以及相应的应对措施进行综合评审。</w:t>
            </w:r>
          </w:p>
          <w:p w14:paraId="036AB2E6">
            <w:pPr>
              <w:pStyle w:val="15"/>
              <w:spacing w:beforeLines="0" w:after="0" w:afterLines="0" w:line="400" w:lineRule="exact"/>
              <w:ind w:firstLine="0" w:firstLineChars="0"/>
              <w:rPr>
                <w:rFonts w:ascii="仿宋" w:hAnsi="仿宋" w:cs="仿宋"/>
                <w:color w:val="auto"/>
                <w:sz w:val="21"/>
              </w:rPr>
            </w:pPr>
            <w:r>
              <w:rPr>
                <w:rFonts w:hint="eastAsia" w:ascii="仿宋" w:hAnsi="仿宋" w:cs="仿宋"/>
                <w:color w:val="auto"/>
                <w:sz w:val="21"/>
              </w:rPr>
              <w:fldChar w:fldCharType="begin"/>
            </w:r>
            <w:r>
              <w:rPr>
                <w:rFonts w:hint="eastAsia" w:ascii="仿宋" w:hAnsi="仿宋" w:cs="仿宋"/>
                <w:color w:val="auto"/>
                <w:sz w:val="21"/>
              </w:rPr>
              <w:instrText xml:space="preserve"> = 1 \* GB3 </w:instrText>
            </w:r>
            <w:r>
              <w:rPr>
                <w:rFonts w:hint="eastAsia" w:ascii="仿宋" w:hAnsi="仿宋" w:cs="仿宋"/>
                <w:color w:val="auto"/>
                <w:sz w:val="21"/>
              </w:rPr>
              <w:fldChar w:fldCharType="separate"/>
            </w:r>
            <w:r>
              <w:rPr>
                <w:rFonts w:hint="eastAsia" w:ascii="仿宋" w:hAnsi="仿宋" w:cs="仿宋"/>
                <w:color w:val="auto"/>
                <w:sz w:val="21"/>
              </w:rPr>
              <w:t>①</w:t>
            </w:r>
            <w:r>
              <w:rPr>
                <w:rFonts w:hint="eastAsia" w:ascii="仿宋" w:hAnsi="仿宋" w:cs="仿宋"/>
                <w:color w:val="auto"/>
                <w:sz w:val="21"/>
              </w:rPr>
              <w:fldChar w:fldCharType="end"/>
            </w:r>
            <w:r>
              <w:rPr>
                <w:rFonts w:hint="eastAsia" w:ascii="仿宋" w:hAnsi="仿宋" w:cs="仿宋"/>
                <w:color w:val="auto"/>
                <w:sz w:val="21"/>
              </w:rPr>
              <w:t>重难点问题剖析精准，且提供有效稳妥且具备一定现实意义的解决措施的得</w:t>
            </w:r>
            <w:r>
              <w:rPr>
                <w:rFonts w:hint="eastAsia" w:ascii="仿宋" w:hAnsi="仿宋" w:cs="仿宋"/>
                <w:color w:val="auto"/>
                <w:sz w:val="21"/>
                <w:lang w:val="en-US" w:eastAsia="zh-CN"/>
              </w:rPr>
              <w:t>6</w:t>
            </w:r>
            <w:r>
              <w:rPr>
                <w:rFonts w:hint="eastAsia" w:ascii="仿宋" w:hAnsi="仿宋" w:cs="仿宋"/>
                <w:color w:val="auto"/>
                <w:sz w:val="21"/>
              </w:rPr>
              <w:t>分；</w:t>
            </w:r>
          </w:p>
          <w:p w14:paraId="2F5DCF56">
            <w:pPr>
              <w:pStyle w:val="15"/>
              <w:spacing w:beforeLines="0" w:after="0" w:afterLines="0" w:line="400" w:lineRule="exact"/>
              <w:ind w:firstLine="0" w:firstLineChars="0"/>
              <w:rPr>
                <w:rFonts w:ascii="仿宋" w:hAnsi="仿宋" w:cs="仿宋"/>
                <w:color w:val="auto"/>
                <w:sz w:val="21"/>
              </w:rPr>
            </w:pPr>
            <w:r>
              <w:rPr>
                <w:rFonts w:hint="eastAsia" w:ascii="仿宋" w:hAnsi="仿宋" w:cs="仿宋"/>
                <w:color w:val="auto"/>
                <w:sz w:val="21"/>
              </w:rPr>
              <w:fldChar w:fldCharType="begin"/>
            </w:r>
            <w:r>
              <w:rPr>
                <w:rFonts w:hint="eastAsia" w:ascii="仿宋" w:hAnsi="仿宋" w:cs="仿宋"/>
                <w:color w:val="auto"/>
                <w:sz w:val="21"/>
              </w:rPr>
              <w:instrText xml:space="preserve"> = 2 \* GB3 </w:instrText>
            </w:r>
            <w:r>
              <w:rPr>
                <w:rFonts w:hint="eastAsia" w:ascii="仿宋" w:hAnsi="仿宋" w:cs="仿宋"/>
                <w:color w:val="auto"/>
                <w:sz w:val="21"/>
              </w:rPr>
              <w:fldChar w:fldCharType="separate"/>
            </w:r>
            <w:r>
              <w:rPr>
                <w:rFonts w:hint="eastAsia" w:ascii="仿宋" w:hAnsi="仿宋" w:cs="仿宋"/>
                <w:color w:val="auto"/>
                <w:sz w:val="21"/>
              </w:rPr>
              <w:t>②</w:t>
            </w:r>
            <w:r>
              <w:rPr>
                <w:rFonts w:hint="eastAsia" w:ascii="仿宋" w:hAnsi="仿宋" w:cs="仿宋"/>
                <w:color w:val="auto"/>
                <w:sz w:val="21"/>
              </w:rPr>
              <w:fldChar w:fldCharType="end"/>
            </w:r>
            <w:r>
              <w:rPr>
                <w:rFonts w:hint="eastAsia" w:ascii="仿宋" w:hAnsi="仿宋" w:cs="仿宋"/>
                <w:color w:val="auto"/>
                <w:sz w:val="21"/>
              </w:rPr>
              <w:t>重难点问题剖析精准，未提供有效稳妥解决措施或解决措施不具备现实意义的得</w:t>
            </w:r>
            <w:r>
              <w:rPr>
                <w:rFonts w:hint="eastAsia" w:ascii="仿宋" w:hAnsi="仿宋" w:cs="仿宋"/>
                <w:color w:val="auto"/>
                <w:sz w:val="21"/>
                <w:lang w:val="en-US" w:eastAsia="zh-CN"/>
              </w:rPr>
              <w:t>4</w:t>
            </w:r>
            <w:r>
              <w:rPr>
                <w:rFonts w:hint="eastAsia" w:ascii="仿宋" w:hAnsi="仿宋" w:cs="仿宋"/>
                <w:color w:val="auto"/>
                <w:sz w:val="21"/>
              </w:rPr>
              <w:t>分；</w:t>
            </w:r>
          </w:p>
          <w:p w14:paraId="3CE7EF68">
            <w:pPr>
              <w:pStyle w:val="15"/>
              <w:spacing w:beforeLines="0" w:after="0" w:afterLines="0" w:line="400" w:lineRule="exact"/>
              <w:ind w:firstLine="0" w:firstLineChars="0"/>
              <w:rPr>
                <w:rFonts w:ascii="仿宋" w:hAnsi="仿宋" w:cs="仿宋"/>
                <w:color w:val="auto"/>
                <w:sz w:val="21"/>
              </w:rPr>
            </w:pPr>
            <w:r>
              <w:rPr>
                <w:rFonts w:hint="eastAsia" w:ascii="仿宋" w:hAnsi="仿宋" w:cs="仿宋"/>
                <w:color w:val="auto"/>
                <w:sz w:val="21"/>
              </w:rPr>
              <w:fldChar w:fldCharType="begin"/>
            </w:r>
            <w:r>
              <w:rPr>
                <w:rFonts w:hint="eastAsia" w:ascii="仿宋" w:hAnsi="仿宋" w:cs="仿宋"/>
                <w:color w:val="auto"/>
                <w:sz w:val="21"/>
              </w:rPr>
              <w:instrText xml:space="preserve"> = 3 \* GB3 </w:instrText>
            </w:r>
            <w:r>
              <w:rPr>
                <w:rFonts w:hint="eastAsia" w:ascii="仿宋" w:hAnsi="仿宋" w:cs="仿宋"/>
                <w:color w:val="auto"/>
                <w:sz w:val="21"/>
              </w:rPr>
              <w:fldChar w:fldCharType="separate"/>
            </w:r>
            <w:r>
              <w:rPr>
                <w:rFonts w:hint="eastAsia" w:ascii="仿宋" w:hAnsi="仿宋" w:cs="仿宋"/>
                <w:color w:val="auto"/>
                <w:sz w:val="21"/>
              </w:rPr>
              <w:t>③</w:t>
            </w:r>
            <w:r>
              <w:rPr>
                <w:rFonts w:hint="eastAsia" w:ascii="仿宋" w:hAnsi="仿宋" w:cs="仿宋"/>
                <w:color w:val="auto"/>
                <w:sz w:val="21"/>
              </w:rPr>
              <w:fldChar w:fldCharType="end"/>
            </w:r>
            <w:r>
              <w:rPr>
                <w:rFonts w:hint="eastAsia" w:ascii="仿宋" w:hAnsi="仿宋" w:cs="仿宋"/>
                <w:color w:val="auto"/>
                <w:sz w:val="21"/>
              </w:rPr>
              <w:t>重难点问题剖析有误，未提供解决措施的得</w:t>
            </w:r>
            <w:r>
              <w:rPr>
                <w:rFonts w:hint="eastAsia" w:ascii="仿宋" w:hAnsi="仿宋" w:cs="仿宋"/>
                <w:color w:val="auto"/>
                <w:sz w:val="21"/>
                <w:lang w:val="en-US" w:eastAsia="zh-CN"/>
              </w:rPr>
              <w:t>2</w:t>
            </w:r>
            <w:r>
              <w:rPr>
                <w:rFonts w:hint="eastAsia" w:ascii="仿宋" w:hAnsi="仿宋" w:cs="仿宋"/>
                <w:color w:val="auto"/>
                <w:sz w:val="21"/>
              </w:rPr>
              <w:t>分；</w:t>
            </w:r>
          </w:p>
          <w:p w14:paraId="28D84877">
            <w:pPr>
              <w:pStyle w:val="15"/>
              <w:spacing w:beforeLines="0" w:after="0" w:afterLines="0" w:line="400" w:lineRule="exact"/>
              <w:ind w:firstLine="0" w:firstLineChars="0"/>
              <w:rPr>
                <w:rFonts w:ascii="仿宋" w:hAnsi="仿宋" w:cs="仿宋"/>
                <w:color w:val="auto"/>
                <w:sz w:val="21"/>
              </w:rPr>
            </w:pPr>
            <w:r>
              <w:rPr>
                <w:rFonts w:hint="eastAsia" w:ascii="仿宋" w:hAnsi="仿宋" w:cs="仿宋"/>
                <w:color w:val="auto"/>
                <w:sz w:val="21"/>
              </w:rPr>
              <w:fldChar w:fldCharType="begin"/>
            </w:r>
            <w:r>
              <w:rPr>
                <w:rFonts w:hint="eastAsia" w:ascii="仿宋" w:hAnsi="仿宋" w:cs="仿宋"/>
                <w:color w:val="auto"/>
                <w:sz w:val="21"/>
              </w:rPr>
              <w:instrText xml:space="preserve"> = 4 \* GB3 </w:instrText>
            </w:r>
            <w:r>
              <w:rPr>
                <w:rFonts w:hint="eastAsia" w:ascii="仿宋" w:hAnsi="仿宋" w:cs="仿宋"/>
                <w:color w:val="auto"/>
                <w:sz w:val="21"/>
              </w:rPr>
              <w:fldChar w:fldCharType="separate"/>
            </w:r>
            <w:r>
              <w:rPr>
                <w:rFonts w:hint="eastAsia" w:ascii="仿宋" w:hAnsi="仿宋" w:cs="仿宋"/>
                <w:color w:val="auto"/>
                <w:sz w:val="21"/>
              </w:rPr>
              <w:t>④</w:t>
            </w:r>
            <w:r>
              <w:rPr>
                <w:rFonts w:hint="eastAsia" w:ascii="仿宋" w:hAnsi="仿宋" w:cs="仿宋"/>
                <w:color w:val="auto"/>
                <w:sz w:val="21"/>
              </w:rPr>
              <w:fldChar w:fldCharType="end"/>
            </w:r>
            <w:r>
              <w:rPr>
                <w:rFonts w:hint="eastAsia" w:ascii="仿宋" w:hAnsi="仿宋" w:cs="仿宋"/>
                <w:color w:val="auto"/>
                <w:sz w:val="21"/>
              </w:rPr>
              <w:t>未提供相关内容不得分。</w:t>
            </w:r>
          </w:p>
        </w:tc>
        <w:tc>
          <w:tcPr>
            <w:tcW w:w="799" w:type="dxa"/>
            <w:tcBorders>
              <w:tl2br w:val="nil"/>
              <w:tr2bl w:val="nil"/>
            </w:tcBorders>
            <w:shd w:val="clear" w:color="auto" w:fill="FEFEFE"/>
            <w:vAlign w:val="center"/>
          </w:tcPr>
          <w:p w14:paraId="0C60D55A">
            <w:pPr>
              <w:pStyle w:val="15"/>
              <w:spacing w:before="120" w:line="400" w:lineRule="exact"/>
              <w:ind w:firstLine="0" w:firstLineChars="0"/>
              <w:jc w:val="center"/>
              <w:rPr>
                <w:rFonts w:hint="eastAsia" w:ascii="仿宋" w:hAnsi="仿宋" w:eastAsia="仿宋" w:cs="仿宋"/>
                <w:color w:val="auto"/>
                <w:sz w:val="21"/>
                <w:lang w:eastAsia="zh-CN"/>
              </w:rPr>
            </w:pPr>
            <w:r>
              <w:rPr>
                <w:rFonts w:hint="eastAsia" w:ascii="仿宋" w:hAnsi="仿宋" w:cs="仿宋"/>
                <w:color w:val="auto"/>
                <w:sz w:val="21"/>
                <w:lang w:val="en-US" w:eastAsia="zh-CN"/>
              </w:rPr>
              <w:t>6</w:t>
            </w:r>
          </w:p>
        </w:tc>
      </w:tr>
      <w:tr w14:paraId="78CB9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731" w:type="dxa"/>
            <w:vMerge w:val="continue"/>
            <w:tcBorders>
              <w:tl2br w:val="nil"/>
              <w:tr2bl w:val="nil"/>
            </w:tcBorders>
            <w:vAlign w:val="center"/>
          </w:tcPr>
          <w:p w14:paraId="74C03085">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vAlign w:val="center"/>
          </w:tcPr>
          <w:p w14:paraId="0C124A71">
            <w:pPr>
              <w:widowControl/>
              <w:spacing w:line="240" w:lineRule="auto"/>
              <w:jc w:val="left"/>
              <w:textAlignment w:val="center"/>
              <w:rPr>
                <w:rFonts w:ascii="仿宋" w:hAnsi="仿宋" w:cs="仿宋"/>
                <w:color w:val="000000" w:themeColor="text1"/>
                <w:sz w:val="21"/>
                <w:lang w:bidi="ar"/>
                <w14:textFill>
                  <w14:solidFill>
                    <w14:schemeClr w14:val="tx1"/>
                  </w14:solidFill>
                </w14:textFill>
              </w:rPr>
            </w:pPr>
            <w:r>
              <w:rPr>
                <w:rFonts w:hint="eastAsia" w:ascii="仿宋" w:hAnsi="仿宋" w:cs="仿宋"/>
                <w:color w:val="000000" w:themeColor="text1"/>
                <w:sz w:val="21"/>
                <w:lang w:bidi="ar"/>
                <w14:textFill>
                  <w14:solidFill>
                    <w14:schemeClr w14:val="tx1"/>
                  </w14:solidFill>
                </w14:textFill>
              </w:rPr>
              <w:t>6、质量保障措施</w:t>
            </w:r>
          </w:p>
        </w:tc>
        <w:tc>
          <w:tcPr>
            <w:tcW w:w="6309" w:type="dxa"/>
            <w:tcBorders>
              <w:tl2br w:val="nil"/>
              <w:tr2bl w:val="nil"/>
            </w:tcBorders>
            <w:vAlign w:val="center"/>
          </w:tcPr>
          <w:p w14:paraId="2E96B5C2">
            <w:pPr>
              <w:pStyle w:val="15"/>
              <w:spacing w:beforeLines="0" w:after="0" w:afterLines="0" w:line="400" w:lineRule="exact"/>
              <w:ind w:firstLine="0" w:firstLineChars="0"/>
              <w:rPr>
                <w:rFonts w:hint="eastAsia" w:ascii="仿宋" w:hAnsi="仿宋" w:cs="仿宋"/>
                <w:color w:val="auto"/>
                <w:sz w:val="21"/>
              </w:rPr>
            </w:pPr>
            <w:r>
              <w:rPr>
                <w:rFonts w:hint="eastAsia" w:ascii="仿宋" w:hAnsi="仿宋" w:cs="仿宋"/>
                <w:color w:val="auto"/>
                <w:sz w:val="21"/>
                <w:lang w:val="en-US" w:eastAsia="zh-CN" w:bidi="ar"/>
              </w:rPr>
              <w:t>6.1</w:t>
            </w:r>
            <w:r>
              <w:rPr>
                <w:rFonts w:hint="eastAsia" w:ascii="仿宋" w:hAnsi="仿宋" w:cs="仿宋"/>
                <w:color w:val="auto"/>
                <w:sz w:val="21"/>
                <w:lang w:bidi="ar"/>
              </w:rPr>
              <w:t>根据投标人提供的质</w:t>
            </w:r>
            <w:r>
              <w:rPr>
                <w:rFonts w:hint="eastAsia" w:ascii="仿宋" w:hAnsi="仿宋" w:cs="仿宋"/>
                <w:color w:val="auto"/>
                <w:sz w:val="21"/>
              </w:rPr>
              <w:t>量保障措施进行综合评议。</w:t>
            </w:r>
          </w:p>
          <w:p w14:paraId="34E31EF2">
            <w:pPr>
              <w:pStyle w:val="15"/>
              <w:spacing w:beforeLines="0" w:after="0" w:afterLines="0" w:line="400" w:lineRule="exact"/>
              <w:ind w:firstLine="0" w:firstLineChars="0"/>
              <w:rPr>
                <w:rFonts w:hint="eastAsia" w:ascii="仿宋" w:hAnsi="仿宋" w:cs="仿宋"/>
                <w:color w:val="auto"/>
                <w:sz w:val="21"/>
              </w:rPr>
            </w:pPr>
            <w:r>
              <w:rPr>
                <w:rFonts w:hint="eastAsia" w:ascii="仿宋" w:hAnsi="仿宋" w:cs="仿宋"/>
                <w:color w:val="auto"/>
                <w:sz w:val="21"/>
              </w:rPr>
              <w:t>①质量保障措施详细且完善、有利于本项目的实施的得</w:t>
            </w:r>
            <w:r>
              <w:rPr>
                <w:rFonts w:hint="eastAsia" w:ascii="仿宋" w:hAnsi="仿宋" w:cs="仿宋"/>
                <w:color w:val="auto"/>
                <w:sz w:val="21"/>
                <w:lang w:val="en-US" w:eastAsia="zh-CN"/>
              </w:rPr>
              <w:t>7</w:t>
            </w:r>
            <w:r>
              <w:rPr>
                <w:rFonts w:hint="eastAsia" w:ascii="仿宋" w:hAnsi="仿宋" w:cs="仿宋"/>
                <w:color w:val="auto"/>
                <w:sz w:val="21"/>
              </w:rPr>
              <w:t>分；</w:t>
            </w:r>
          </w:p>
          <w:p w14:paraId="3B106E04">
            <w:pPr>
              <w:pStyle w:val="15"/>
              <w:spacing w:beforeLines="0" w:after="0" w:afterLines="0" w:line="400" w:lineRule="exact"/>
              <w:ind w:firstLine="0" w:firstLineChars="0"/>
              <w:rPr>
                <w:rFonts w:hint="eastAsia" w:ascii="仿宋" w:hAnsi="仿宋" w:cs="仿宋"/>
                <w:color w:val="auto"/>
                <w:sz w:val="21"/>
              </w:rPr>
            </w:pPr>
            <w:r>
              <w:rPr>
                <w:rFonts w:hint="eastAsia" w:ascii="仿宋" w:hAnsi="仿宋" w:cs="仿宋"/>
                <w:color w:val="auto"/>
                <w:sz w:val="21"/>
              </w:rPr>
              <w:t>②质量保障措施不够详细完善、对本项目的实施无加成的得</w:t>
            </w:r>
            <w:r>
              <w:rPr>
                <w:rFonts w:hint="eastAsia" w:ascii="仿宋" w:hAnsi="仿宋" w:cs="仿宋"/>
                <w:color w:val="auto"/>
                <w:sz w:val="21"/>
                <w:lang w:val="en-US" w:eastAsia="zh-CN"/>
              </w:rPr>
              <w:t>5</w:t>
            </w:r>
            <w:r>
              <w:rPr>
                <w:rFonts w:hint="eastAsia" w:ascii="仿宋" w:hAnsi="仿宋" w:cs="仿宋"/>
                <w:color w:val="auto"/>
                <w:sz w:val="21"/>
              </w:rPr>
              <w:t>分；</w:t>
            </w:r>
          </w:p>
          <w:p w14:paraId="2C402789">
            <w:pPr>
              <w:pStyle w:val="15"/>
              <w:spacing w:beforeLines="0" w:after="0" w:afterLines="0" w:line="400" w:lineRule="exact"/>
              <w:ind w:firstLine="0" w:firstLineChars="0"/>
              <w:rPr>
                <w:rFonts w:hint="eastAsia" w:ascii="仿宋" w:hAnsi="仿宋" w:cs="仿宋"/>
                <w:color w:val="auto"/>
                <w:sz w:val="21"/>
              </w:rPr>
            </w:pPr>
            <w:r>
              <w:rPr>
                <w:rFonts w:hint="eastAsia" w:ascii="仿宋" w:hAnsi="仿宋" w:cs="仿宋"/>
                <w:color w:val="auto"/>
                <w:sz w:val="21"/>
              </w:rPr>
              <w:t>③质量保障措施不合理、不利于本项目实施的得</w:t>
            </w:r>
            <w:r>
              <w:rPr>
                <w:rFonts w:hint="eastAsia" w:ascii="仿宋" w:hAnsi="仿宋" w:cs="仿宋"/>
                <w:color w:val="auto"/>
                <w:sz w:val="21"/>
                <w:lang w:val="en-US" w:eastAsia="zh-CN"/>
              </w:rPr>
              <w:t>3</w:t>
            </w:r>
            <w:r>
              <w:rPr>
                <w:rFonts w:hint="eastAsia" w:ascii="仿宋" w:hAnsi="仿宋" w:cs="仿宋"/>
                <w:color w:val="auto"/>
                <w:sz w:val="21"/>
              </w:rPr>
              <w:t>分；</w:t>
            </w:r>
          </w:p>
          <w:p w14:paraId="46BFEE94">
            <w:pPr>
              <w:pStyle w:val="15"/>
              <w:spacing w:beforeLines="0" w:after="0" w:afterLines="0" w:line="400" w:lineRule="exact"/>
              <w:ind w:firstLine="0" w:firstLineChars="0"/>
              <w:rPr>
                <w:rFonts w:ascii="仿宋" w:hAnsi="仿宋" w:cs="仿宋"/>
                <w:color w:val="auto"/>
                <w:sz w:val="21"/>
                <w:lang w:bidi="ar"/>
              </w:rPr>
            </w:pPr>
            <w:r>
              <w:rPr>
                <w:rFonts w:hint="eastAsia" w:ascii="仿宋" w:hAnsi="仿宋" w:cs="仿宋"/>
                <w:color w:val="auto"/>
                <w:sz w:val="21"/>
              </w:rPr>
              <w:t>④未提供相关内容不得分。</w:t>
            </w:r>
          </w:p>
        </w:tc>
        <w:tc>
          <w:tcPr>
            <w:tcW w:w="799" w:type="dxa"/>
            <w:tcBorders>
              <w:tl2br w:val="nil"/>
              <w:tr2bl w:val="nil"/>
            </w:tcBorders>
            <w:vAlign w:val="center"/>
          </w:tcPr>
          <w:p w14:paraId="4C306CD2">
            <w:pPr>
              <w:widowControl/>
              <w:spacing w:line="400" w:lineRule="exact"/>
              <w:jc w:val="center"/>
              <w:textAlignment w:val="center"/>
              <w:rPr>
                <w:rFonts w:hint="eastAsia" w:ascii="仿宋" w:hAnsi="仿宋" w:eastAsia="仿宋" w:cs="仿宋"/>
                <w:color w:val="auto"/>
                <w:sz w:val="21"/>
                <w:lang w:eastAsia="zh-CN" w:bidi="ar"/>
              </w:rPr>
            </w:pPr>
            <w:r>
              <w:rPr>
                <w:rFonts w:hint="eastAsia" w:ascii="仿宋" w:hAnsi="仿宋" w:cs="仿宋"/>
                <w:color w:val="auto"/>
                <w:sz w:val="21"/>
                <w:lang w:val="en-US" w:eastAsia="zh-CN" w:bidi="ar"/>
              </w:rPr>
              <w:t>7</w:t>
            </w:r>
          </w:p>
        </w:tc>
      </w:tr>
      <w:tr w14:paraId="02EAB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731" w:type="dxa"/>
            <w:vMerge w:val="continue"/>
            <w:tcBorders>
              <w:tl2br w:val="nil"/>
              <w:tr2bl w:val="nil"/>
            </w:tcBorders>
            <w:vAlign w:val="center"/>
          </w:tcPr>
          <w:p w14:paraId="34AAF311">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shd w:val="clear" w:color="auto" w:fill="auto"/>
            <w:vAlign w:val="center"/>
          </w:tcPr>
          <w:p w14:paraId="1D3B9A49">
            <w:pPr>
              <w:widowControl/>
              <w:spacing w:line="400" w:lineRule="exact"/>
              <w:jc w:val="center"/>
              <w:textAlignment w:val="center"/>
              <w:rPr>
                <w:rFonts w:ascii="仿宋" w:hAnsi="仿宋" w:cs="仿宋"/>
                <w:color w:val="000000" w:themeColor="text1"/>
                <w:sz w:val="21"/>
                <w:lang w:bidi="ar"/>
                <w14:textFill>
                  <w14:solidFill>
                    <w14:schemeClr w14:val="tx1"/>
                  </w14:solidFill>
                </w14:textFill>
              </w:rPr>
            </w:pPr>
            <w:r>
              <w:rPr>
                <w:rFonts w:hint="eastAsia" w:ascii="仿宋" w:hAnsi="仿宋" w:cs="仿宋"/>
                <w:color w:val="000000" w:themeColor="text1"/>
                <w:sz w:val="21"/>
                <w:lang w:bidi="ar"/>
                <w14:textFill>
                  <w14:solidFill>
                    <w14:schemeClr w14:val="tx1"/>
                  </w14:solidFill>
                </w14:textFill>
              </w:rPr>
              <w:t>7、项目进度安排</w:t>
            </w:r>
          </w:p>
        </w:tc>
        <w:tc>
          <w:tcPr>
            <w:tcW w:w="6309" w:type="dxa"/>
            <w:tcBorders>
              <w:tl2br w:val="nil"/>
              <w:tr2bl w:val="nil"/>
            </w:tcBorders>
            <w:shd w:val="clear" w:color="auto" w:fill="auto"/>
            <w:vAlign w:val="center"/>
          </w:tcPr>
          <w:p w14:paraId="129AA476">
            <w:pPr>
              <w:widowControl/>
              <w:spacing w:line="400" w:lineRule="exact"/>
              <w:jc w:val="left"/>
              <w:textAlignment w:val="center"/>
              <w:rPr>
                <w:rFonts w:ascii="仿宋" w:hAnsi="仿宋" w:cs="仿宋"/>
                <w:color w:val="auto"/>
                <w:sz w:val="21"/>
                <w:lang w:bidi="ar"/>
              </w:rPr>
            </w:pPr>
            <w:r>
              <w:rPr>
                <w:rFonts w:hint="eastAsia" w:ascii="仿宋" w:hAnsi="仿宋" w:cs="仿宋"/>
                <w:color w:val="auto"/>
                <w:sz w:val="21"/>
                <w:lang w:val="en-US" w:eastAsia="zh-CN" w:bidi="ar"/>
              </w:rPr>
              <w:t>7.1</w:t>
            </w:r>
            <w:r>
              <w:rPr>
                <w:rFonts w:hint="eastAsia" w:ascii="仿宋" w:hAnsi="仿宋" w:cs="仿宋"/>
                <w:color w:val="auto"/>
                <w:sz w:val="21"/>
                <w:lang w:bidi="ar"/>
              </w:rPr>
              <w:t>根据投标人对项目的实施进度计划进行综合评议。</w:t>
            </w:r>
          </w:p>
          <w:p w14:paraId="51A3F059">
            <w:pPr>
              <w:widowControl/>
              <w:spacing w:line="400" w:lineRule="exact"/>
              <w:jc w:val="left"/>
              <w:textAlignment w:val="center"/>
              <w:rPr>
                <w:rFonts w:ascii="仿宋" w:hAnsi="仿宋" w:cs="仿宋"/>
                <w:color w:val="auto"/>
                <w:sz w:val="21"/>
                <w:lang w:bidi="ar"/>
              </w:rPr>
            </w:pPr>
            <w:r>
              <w:rPr>
                <w:rFonts w:hint="eastAsia" w:ascii="仿宋" w:hAnsi="仿宋" w:cs="仿宋"/>
                <w:color w:val="auto"/>
                <w:sz w:val="21"/>
                <w:lang w:bidi="ar"/>
              </w:rPr>
              <w:t>①工作程序思路清晰、计划安排方案详实，时间节点明确，具有充分可靠计划的得</w:t>
            </w:r>
            <w:r>
              <w:rPr>
                <w:rFonts w:hint="eastAsia" w:ascii="仿宋" w:hAnsi="仿宋" w:cs="仿宋"/>
                <w:color w:val="auto"/>
                <w:sz w:val="21"/>
                <w:lang w:val="en-US" w:eastAsia="zh-CN" w:bidi="ar"/>
              </w:rPr>
              <w:t>7</w:t>
            </w:r>
            <w:r>
              <w:rPr>
                <w:rFonts w:hint="eastAsia" w:ascii="仿宋" w:hAnsi="仿宋" w:cs="仿宋"/>
                <w:color w:val="auto"/>
                <w:sz w:val="21"/>
                <w:lang w:bidi="ar"/>
              </w:rPr>
              <w:t>分；</w:t>
            </w:r>
          </w:p>
          <w:p w14:paraId="194869FD">
            <w:pPr>
              <w:widowControl/>
              <w:spacing w:line="400" w:lineRule="exact"/>
              <w:jc w:val="left"/>
              <w:textAlignment w:val="center"/>
              <w:rPr>
                <w:rFonts w:ascii="仿宋" w:hAnsi="仿宋" w:cs="仿宋"/>
                <w:color w:val="auto"/>
                <w:sz w:val="21"/>
                <w:lang w:bidi="ar"/>
              </w:rPr>
            </w:pPr>
            <w:r>
              <w:rPr>
                <w:rFonts w:hint="eastAsia" w:ascii="仿宋" w:hAnsi="仿宋" w:cs="仿宋"/>
                <w:color w:val="auto"/>
                <w:sz w:val="21"/>
                <w:lang w:bidi="ar"/>
              </w:rPr>
              <w:t>②工作程序思路较清晰、计划安排方案较详实，时间节点较明确，具有较充分可靠计划的得</w:t>
            </w:r>
            <w:r>
              <w:rPr>
                <w:rFonts w:hint="eastAsia" w:ascii="仿宋" w:hAnsi="仿宋" w:cs="仿宋"/>
                <w:color w:val="auto"/>
                <w:sz w:val="21"/>
                <w:lang w:val="en-US" w:eastAsia="zh-CN" w:bidi="ar"/>
              </w:rPr>
              <w:t>5</w:t>
            </w:r>
            <w:r>
              <w:rPr>
                <w:rFonts w:hint="eastAsia" w:ascii="仿宋" w:hAnsi="仿宋" w:cs="仿宋"/>
                <w:color w:val="auto"/>
                <w:sz w:val="21"/>
                <w:lang w:bidi="ar"/>
              </w:rPr>
              <w:t>分；</w:t>
            </w:r>
          </w:p>
          <w:p w14:paraId="0A16D8B8">
            <w:pPr>
              <w:widowControl/>
              <w:spacing w:line="400" w:lineRule="exact"/>
              <w:jc w:val="left"/>
              <w:textAlignment w:val="center"/>
              <w:rPr>
                <w:rFonts w:ascii="仿宋" w:hAnsi="仿宋" w:cs="仿宋"/>
                <w:color w:val="auto"/>
                <w:sz w:val="21"/>
                <w:lang w:bidi="ar"/>
              </w:rPr>
            </w:pPr>
            <w:r>
              <w:rPr>
                <w:rFonts w:hint="eastAsia" w:ascii="仿宋" w:hAnsi="仿宋" w:cs="仿宋"/>
                <w:color w:val="auto"/>
                <w:sz w:val="21"/>
                <w:lang w:bidi="ar"/>
              </w:rPr>
              <w:t>③工作程序思路混乱、计划安排方案简单，工期计划不足的得</w:t>
            </w:r>
            <w:r>
              <w:rPr>
                <w:rFonts w:hint="eastAsia" w:ascii="仿宋" w:hAnsi="仿宋" w:cs="仿宋"/>
                <w:color w:val="auto"/>
                <w:sz w:val="21"/>
                <w:lang w:val="en-US" w:eastAsia="zh-CN" w:bidi="ar"/>
              </w:rPr>
              <w:t>3</w:t>
            </w:r>
            <w:r>
              <w:rPr>
                <w:rFonts w:hint="eastAsia" w:ascii="仿宋" w:hAnsi="仿宋" w:cs="仿宋"/>
                <w:color w:val="auto"/>
                <w:sz w:val="21"/>
                <w:lang w:bidi="ar"/>
              </w:rPr>
              <w:t>分；</w:t>
            </w:r>
          </w:p>
          <w:p w14:paraId="2984BB19">
            <w:pPr>
              <w:widowControl/>
              <w:spacing w:line="400" w:lineRule="exact"/>
              <w:jc w:val="left"/>
              <w:textAlignment w:val="center"/>
              <w:rPr>
                <w:rFonts w:ascii="仿宋" w:hAnsi="仿宋" w:cs="仿宋"/>
                <w:color w:val="auto"/>
                <w:sz w:val="21"/>
                <w:lang w:bidi="ar"/>
              </w:rPr>
            </w:pPr>
            <w:r>
              <w:rPr>
                <w:rFonts w:hint="eastAsia" w:ascii="仿宋" w:hAnsi="仿宋" w:cs="仿宋"/>
                <w:color w:val="auto"/>
                <w:sz w:val="21"/>
                <w:lang w:bidi="ar"/>
              </w:rPr>
              <w:t>④未提供相关内容不得分。</w:t>
            </w:r>
          </w:p>
        </w:tc>
        <w:tc>
          <w:tcPr>
            <w:tcW w:w="799" w:type="dxa"/>
            <w:tcBorders>
              <w:tl2br w:val="nil"/>
              <w:tr2bl w:val="nil"/>
            </w:tcBorders>
            <w:shd w:val="clear" w:color="auto" w:fill="auto"/>
            <w:vAlign w:val="center"/>
          </w:tcPr>
          <w:p w14:paraId="640A8705">
            <w:pPr>
              <w:widowControl/>
              <w:spacing w:line="400" w:lineRule="exact"/>
              <w:jc w:val="center"/>
              <w:textAlignment w:val="center"/>
              <w:rPr>
                <w:rFonts w:hint="eastAsia" w:ascii="仿宋" w:hAnsi="仿宋" w:eastAsia="仿宋" w:cs="仿宋"/>
                <w:color w:val="auto"/>
                <w:sz w:val="21"/>
                <w:lang w:eastAsia="zh-CN" w:bidi="ar"/>
              </w:rPr>
            </w:pPr>
            <w:r>
              <w:rPr>
                <w:rFonts w:hint="eastAsia" w:ascii="仿宋" w:hAnsi="仿宋" w:cs="仿宋"/>
                <w:color w:val="auto"/>
                <w:sz w:val="21"/>
                <w:lang w:val="en-US" w:eastAsia="zh-CN" w:bidi="ar"/>
              </w:rPr>
              <w:t>7</w:t>
            </w:r>
          </w:p>
        </w:tc>
      </w:tr>
      <w:tr w14:paraId="7C7D2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5" w:hRule="atLeast"/>
          <w:jc w:val="center"/>
        </w:trPr>
        <w:tc>
          <w:tcPr>
            <w:tcW w:w="731" w:type="dxa"/>
            <w:vMerge w:val="continue"/>
            <w:tcBorders>
              <w:tl2br w:val="nil"/>
              <w:tr2bl w:val="nil"/>
            </w:tcBorders>
            <w:vAlign w:val="center"/>
          </w:tcPr>
          <w:p w14:paraId="02398A7D">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vMerge w:val="restart"/>
            <w:tcBorders>
              <w:tl2br w:val="nil"/>
              <w:tr2bl w:val="nil"/>
            </w:tcBorders>
            <w:vAlign w:val="center"/>
          </w:tcPr>
          <w:p w14:paraId="748280C7">
            <w:pPr>
              <w:spacing w:line="400" w:lineRule="exact"/>
              <w:jc w:val="center"/>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8、人员配备情况</w:t>
            </w:r>
          </w:p>
        </w:tc>
        <w:tc>
          <w:tcPr>
            <w:tcW w:w="6309" w:type="dxa"/>
            <w:tcBorders>
              <w:tl2br w:val="nil"/>
              <w:tr2bl w:val="nil"/>
            </w:tcBorders>
          </w:tcPr>
          <w:p w14:paraId="4E1DC5E7">
            <w:pPr>
              <w:spacing w:line="400" w:lineRule="exact"/>
              <w:jc w:val="left"/>
              <w:rPr>
                <w:rFonts w:hint="eastAsia" w:ascii="仿宋" w:hAnsi="仿宋" w:cs="仿宋"/>
                <w:color w:val="auto"/>
                <w:sz w:val="21"/>
                <w:lang w:val="en-US" w:eastAsia="zh-CN"/>
              </w:rPr>
            </w:pPr>
            <w:r>
              <w:rPr>
                <w:rFonts w:hint="eastAsia" w:ascii="仿宋" w:hAnsi="仿宋" w:cs="仿宋"/>
                <w:color w:val="auto"/>
                <w:sz w:val="21"/>
              </w:rPr>
              <w:t>8.1</w:t>
            </w:r>
            <w:r>
              <w:rPr>
                <w:rFonts w:hint="eastAsia" w:ascii="仿宋" w:hAnsi="仿宋" w:cs="仿宋"/>
                <w:color w:val="auto"/>
                <w:sz w:val="21"/>
                <w:lang w:val="en-US" w:eastAsia="zh-CN"/>
              </w:rPr>
              <w:t>投标人拟派项目负责人：</w:t>
            </w:r>
          </w:p>
          <w:p w14:paraId="4D9338F1">
            <w:pPr>
              <w:spacing w:line="400" w:lineRule="exact"/>
              <w:jc w:val="left"/>
              <w:rPr>
                <w:rFonts w:ascii="仿宋" w:hAnsi="仿宋" w:cs="仿宋"/>
                <w:color w:val="auto"/>
                <w:sz w:val="21"/>
              </w:rPr>
            </w:pPr>
            <w:r>
              <w:rPr>
                <w:rFonts w:hint="eastAsia" w:ascii="仿宋" w:hAnsi="仿宋" w:cs="仿宋"/>
                <w:color w:val="auto"/>
                <w:sz w:val="21"/>
                <w:lang w:val="en-US" w:eastAsia="zh-CN"/>
              </w:rPr>
              <w:t>①</w:t>
            </w:r>
            <w:r>
              <w:rPr>
                <w:rFonts w:hint="eastAsia" w:ascii="仿宋" w:hAnsi="仿宋" w:cs="仿宋"/>
                <w:color w:val="auto"/>
                <w:sz w:val="21"/>
              </w:rPr>
              <w:t>具有高级以上职称资格的，得3分；具有中级职称的得2分；具有初级职称的得1分；本项最高得3分。</w:t>
            </w:r>
          </w:p>
          <w:p w14:paraId="23FC420E">
            <w:pPr>
              <w:spacing w:line="400" w:lineRule="exact"/>
              <w:jc w:val="left"/>
              <w:rPr>
                <w:rFonts w:ascii="仿宋" w:hAnsi="仿宋" w:cs="仿宋"/>
                <w:color w:val="auto"/>
                <w:sz w:val="21"/>
              </w:rPr>
            </w:pPr>
            <w:r>
              <w:rPr>
                <w:rFonts w:hint="eastAsia" w:ascii="仿宋" w:hAnsi="仿宋" w:cs="仿宋"/>
                <w:color w:val="auto"/>
                <w:sz w:val="21"/>
                <w:lang w:val="en-US" w:eastAsia="zh-CN"/>
              </w:rPr>
              <w:t>②项目负责人</w:t>
            </w:r>
            <w:r>
              <w:rPr>
                <w:rFonts w:hint="eastAsia" w:ascii="仿宋" w:hAnsi="仿宋" w:cs="仿宋"/>
                <w:color w:val="auto"/>
                <w:sz w:val="21"/>
              </w:rPr>
              <w:t>具有注册城乡规划师资格证书的得1分。</w:t>
            </w:r>
          </w:p>
          <w:p w14:paraId="1F7ED806">
            <w:pPr>
              <w:spacing w:line="400" w:lineRule="exact"/>
              <w:jc w:val="left"/>
              <w:rPr>
                <w:rFonts w:ascii="仿宋" w:hAnsi="仿宋" w:cs="仿宋"/>
                <w:color w:val="auto"/>
                <w:sz w:val="21"/>
              </w:rPr>
            </w:pPr>
            <w:r>
              <w:rPr>
                <w:rFonts w:hint="eastAsia" w:ascii="仿宋" w:hAnsi="仿宋" w:cs="仿宋"/>
                <w:b/>
                <w:bCs/>
                <w:color w:val="auto"/>
                <w:sz w:val="21"/>
              </w:rPr>
              <w:t>注：投标文件中须提供相关职称证书、资格证书复印件、近三个月任意一个月的社保证明复印件并加盖投标人公章。</w:t>
            </w:r>
          </w:p>
        </w:tc>
        <w:tc>
          <w:tcPr>
            <w:tcW w:w="799" w:type="dxa"/>
            <w:tcBorders>
              <w:tl2br w:val="nil"/>
              <w:tr2bl w:val="nil"/>
            </w:tcBorders>
            <w:vAlign w:val="center"/>
          </w:tcPr>
          <w:p w14:paraId="603215DA">
            <w:pPr>
              <w:widowControl/>
              <w:spacing w:line="400" w:lineRule="exact"/>
              <w:jc w:val="center"/>
              <w:textAlignment w:val="center"/>
              <w:rPr>
                <w:rFonts w:ascii="仿宋" w:hAnsi="仿宋" w:cs="仿宋"/>
                <w:color w:val="auto"/>
                <w:sz w:val="21"/>
                <w:lang w:bidi="ar"/>
              </w:rPr>
            </w:pPr>
            <w:r>
              <w:rPr>
                <w:rFonts w:hint="eastAsia" w:ascii="仿宋" w:hAnsi="仿宋" w:cs="仿宋"/>
                <w:color w:val="auto"/>
                <w:sz w:val="21"/>
                <w:lang w:bidi="ar"/>
              </w:rPr>
              <w:t>4</w:t>
            </w:r>
          </w:p>
        </w:tc>
      </w:tr>
      <w:tr w14:paraId="1C6E2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2" w:hRule="atLeast"/>
          <w:jc w:val="center"/>
        </w:trPr>
        <w:tc>
          <w:tcPr>
            <w:tcW w:w="731" w:type="dxa"/>
            <w:vMerge w:val="continue"/>
            <w:tcBorders>
              <w:tl2br w:val="nil"/>
              <w:tr2bl w:val="nil"/>
            </w:tcBorders>
            <w:vAlign w:val="center"/>
          </w:tcPr>
          <w:p w14:paraId="67EC9BA8">
            <w:pPr>
              <w:spacing w:line="400" w:lineRule="exact"/>
              <w:rPr>
                <w:rFonts w:ascii="仿宋" w:hAnsi="仿宋" w:cs="仿宋"/>
                <w:color w:val="000000" w:themeColor="text1"/>
                <w:sz w:val="21"/>
                <w14:textFill>
                  <w14:solidFill>
                    <w14:schemeClr w14:val="tx1"/>
                  </w14:solidFill>
                </w14:textFill>
              </w:rPr>
            </w:pPr>
          </w:p>
        </w:tc>
        <w:tc>
          <w:tcPr>
            <w:tcW w:w="1777" w:type="dxa"/>
            <w:vMerge w:val="continue"/>
            <w:tcBorders>
              <w:tl2br w:val="nil"/>
              <w:tr2bl w:val="nil"/>
            </w:tcBorders>
            <w:vAlign w:val="center"/>
          </w:tcPr>
          <w:p w14:paraId="7B1C5F4F">
            <w:pPr>
              <w:spacing w:line="400" w:lineRule="exact"/>
              <w:rPr>
                <w:rFonts w:ascii="仿宋" w:hAnsi="仿宋" w:cs="仿宋"/>
                <w:color w:val="000000" w:themeColor="text1"/>
                <w:sz w:val="21"/>
                <w14:textFill>
                  <w14:solidFill>
                    <w14:schemeClr w14:val="tx1"/>
                  </w14:solidFill>
                </w14:textFill>
              </w:rPr>
            </w:pPr>
          </w:p>
        </w:tc>
        <w:tc>
          <w:tcPr>
            <w:tcW w:w="6309" w:type="dxa"/>
            <w:tcBorders>
              <w:tl2br w:val="nil"/>
              <w:tr2bl w:val="nil"/>
            </w:tcBorders>
          </w:tcPr>
          <w:p w14:paraId="0A814D64">
            <w:pPr>
              <w:tabs>
                <w:tab w:val="right" w:pos="4959"/>
              </w:tabs>
              <w:spacing w:line="400" w:lineRule="exact"/>
              <w:jc w:val="left"/>
              <w:rPr>
                <w:rFonts w:ascii="仿宋" w:hAnsi="仿宋" w:cs="仿宋"/>
                <w:color w:val="auto"/>
                <w:sz w:val="21"/>
              </w:rPr>
            </w:pPr>
            <w:r>
              <w:rPr>
                <w:rFonts w:hint="eastAsia" w:ascii="仿宋" w:hAnsi="仿宋" w:cs="仿宋"/>
                <w:color w:val="auto"/>
                <w:sz w:val="21"/>
              </w:rPr>
              <w:t>8.2投标人拟派项目团队人员（除项目负责人外）：</w:t>
            </w:r>
          </w:p>
          <w:p w14:paraId="1D82BA31">
            <w:pPr>
              <w:tabs>
                <w:tab w:val="right" w:pos="4959"/>
              </w:tabs>
              <w:spacing w:line="400" w:lineRule="exact"/>
              <w:jc w:val="left"/>
              <w:rPr>
                <w:rFonts w:hint="eastAsia" w:ascii="仿宋" w:hAnsi="仿宋" w:eastAsia="仿宋" w:cs="仿宋"/>
                <w:color w:val="auto"/>
                <w:sz w:val="21"/>
                <w:lang w:eastAsia="zh-CN"/>
              </w:rPr>
            </w:pPr>
            <w:r>
              <w:rPr>
                <w:rFonts w:hint="eastAsia" w:ascii="仿宋" w:hAnsi="仿宋" w:cs="仿宋"/>
                <w:color w:val="auto"/>
                <w:sz w:val="21"/>
              </w:rPr>
              <w:t>①具</w:t>
            </w:r>
            <w:r>
              <w:rPr>
                <w:rFonts w:hint="eastAsia" w:ascii="仿宋" w:hAnsi="仿宋" w:cs="仿宋"/>
                <w:color w:val="auto"/>
                <w:sz w:val="22"/>
                <w:szCs w:val="22"/>
              </w:rPr>
              <w:t>有高级</w:t>
            </w:r>
            <w:r>
              <w:rPr>
                <w:rFonts w:hint="eastAsia" w:ascii="仿宋" w:hAnsi="仿宋" w:cs="仿宋"/>
                <w:color w:val="auto"/>
                <w:sz w:val="21"/>
              </w:rPr>
              <w:t>以上职称资格的每提供一个得1分；具有中级职称资格的每提供一个得0.5分</w:t>
            </w:r>
            <w:r>
              <w:rPr>
                <w:rFonts w:hint="eastAsia" w:ascii="仿宋" w:hAnsi="仿宋" w:cs="仿宋"/>
                <w:color w:val="auto"/>
                <w:sz w:val="21"/>
                <w:lang w:eastAsia="zh-CN"/>
              </w:rPr>
              <w:t>；</w:t>
            </w:r>
            <w:r>
              <w:rPr>
                <w:rFonts w:hint="eastAsia" w:ascii="仿宋" w:hAnsi="仿宋" w:cs="仿宋"/>
                <w:color w:val="auto"/>
                <w:sz w:val="21"/>
                <w:lang w:val="en-US" w:eastAsia="zh-CN"/>
              </w:rPr>
              <w:t>本项</w:t>
            </w:r>
            <w:r>
              <w:rPr>
                <w:rFonts w:hint="eastAsia" w:ascii="仿宋" w:hAnsi="仿宋" w:cs="仿宋"/>
                <w:color w:val="auto"/>
                <w:sz w:val="21"/>
              </w:rPr>
              <w:t>最高得2分</w:t>
            </w:r>
            <w:r>
              <w:rPr>
                <w:rFonts w:hint="eastAsia" w:ascii="仿宋" w:hAnsi="仿宋" w:cs="仿宋"/>
                <w:color w:val="auto"/>
                <w:sz w:val="21"/>
                <w:lang w:eastAsia="zh-CN"/>
              </w:rPr>
              <w:t>。</w:t>
            </w:r>
          </w:p>
          <w:p w14:paraId="51473D0A">
            <w:pPr>
              <w:tabs>
                <w:tab w:val="right" w:pos="4959"/>
              </w:tabs>
              <w:spacing w:line="400" w:lineRule="exact"/>
              <w:jc w:val="left"/>
              <w:rPr>
                <w:rFonts w:ascii="仿宋" w:hAnsi="仿宋" w:cs="仿宋"/>
                <w:color w:val="auto"/>
                <w:sz w:val="21"/>
              </w:rPr>
            </w:pPr>
            <w:r>
              <w:rPr>
                <w:rFonts w:hint="eastAsia" w:ascii="仿宋" w:hAnsi="仿宋" w:cs="仿宋"/>
                <w:color w:val="auto"/>
                <w:sz w:val="21"/>
              </w:rPr>
              <w:t>②具有注册城乡规划师资格的每提供一个得</w:t>
            </w:r>
            <w:r>
              <w:rPr>
                <w:rFonts w:hint="eastAsia" w:ascii="仿宋" w:hAnsi="仿宋" w:cs="仿宋"/>
                <w:color w:val="auto"/>
                <w:sz w:val="21"/>
                <w:lang w:val="en-US" w:eastAsia="zh-CN"/>
              </w:rPr>
              <w:t>1</w:t>
            </w:r>
            <w:r>
              <w:rPr>
                <w:rFonts w:hint="eastAsia" w:ascii="仿宋" w:hAnsi="仿宋" w:cs="仿宋"/>
                <w:color w:val="auto"/>
                <w:sz w:val="21"/>
              </w:rPr>
              <w:t>分，最高得2分。</w:t>
            </w:r>
          </w:p>
          <w:p w14:paraId="5F8D2340">
            <w:pPr>
              <w:spacing w:line="400" w:lineRule="exact"/>
              <w:jc w:val="left"/>
              <w:rPr>
                <w:rFonts w:ascii="仿宋" w:hAnsi="仿宋" w:cs="仿宋"/>
                <w:b/>
                <w:bCs/>
                <w:color w:val="auto"/>
                <w:sz w:val="21"/>
              </w:rPr>
            </w:pPr>
            <w:r>
              <w:rPr>
                <w:rFonts w:hint="eastAsia" w:ascii="仿宋" w:hAnsi="仿宋" w:cs="仿宋"/>
                <w:b/>
                <w:bCs/>
                <w:color w:val="auto"/>
                <w:sz w:val="21"/>
              </w:rPr>
              <w:t>注：1、投标文件中须提供相关职称证书、资格证书复印件、近三个月任意一个月的社保证明复印件并加盖投标人公章。2、同一人员同一小项不重复计分，按其提供证书就高计分；</w:t>
            </w:r>
          </w:p>
        </w:tc>
        <w:tc>
          <w:tcPr>
            <w:tcW w:w="799" w:type="dxa"/>
            <w:tcBorders>
              <w:tl2br w:val="nil"/>
              <w:tr2bl w:val="nil"/>
            </w:tcBorders>
            <w:vAlign w:val="center"/>
          </w:tcPr>
          <w:p w14:paraId="448E26AA">
            <w:pPr>
              <w:widowControl/>
              <w:spacing w:line="400" w:lineRule="exact"/>
              <w:jc w:val="center"/>
              <w:textAlignment w:val="center"/>
              <w:rPr>
                <w:rFonts w:ascii="仿宋" w:hAnsi="仿宋" w:cs="仿宋"/>
                <w:color w:val="auto"/>
                <w:sz w:val="21"/>
                <w:lang w:bidi="ar"/>
              </w:rPr>
            </w:pPr>
            <w:r>
              <w:rPr>
                <w:rFonts w:hint="eastAsia" w:ascii="仿宋" w:hAnsi="仿宋" w:cs="仿宋"/>
                <w:color w:val="auto"/>
                <w:sz w:val="21"/>
                <w:lang w:bidi="ar"/>
              </w:rPr>
              <w:t>4</w:t>
            </w:r>
          </w:p>
        </w:tc>
      </w:tr>
      <w:tr w14:paraId="6AD4A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31" w:type="dxa"/>
            <w:vMerge w:val="continue"/>
            <w:tcBorders>
              <w:tl2br w:val="nil"/>
              <w:tr2bl w:val="nil"/>
            </w:tcBorders>
            <w:vAlign w:val="center"/>
          </w:tcPr>
          <w:p w14:paraId="49FA2602">
            <w:pPr>
              <w:widowControl/>
              <w:spacing w:line="400" w:lineRule="exact"/>
              <w:jc w:val="center"/>
              <w:rPr>
                <w:rFonts w:ascii="仿宋" w:hAnsi="仿宋" w:cs="仿宋"/>
                <w:color w:val="auto"/>
                <w:sz w:val="21"/>
              </w:rPr>
            </w:pPr>
          </w:p>
        </w:tc>
        <w:tc>
          <w:tcPr>
            <w:tcW w:w="1777" w:type="dxa"/>
            <w:vMerge w:val="restart"/>
            <w:tcBorders>
              <w:tl2br w:val="nil"/>
              <w:tr2bl w:val="nil"/>
            </w:tcBorders>
            <w:vAlign w:val="center"/>
          </w:tcPr>
          <w:p w14:paraId="1C910833">
            <w:pPr>
              <w:spacing w:line="400" w:lineRule="exact"/>
              <w:jc w:val="center"/>
              <w:rPr>
                <w:rFonts w:ascii="仿宋" w:hAnsi="仿宋" w:cs="仿宋"/>
                <w:color w:val="auto"/>
                <w:sz w:val="21"/>
              </w:rPr>
            </w:pPr>
            <w:r>
              <w:rPr>
                <w:rFonts w:hint="eastAsia" w:ascii="仿宋" w:hAnsi="仿宋" w:cs="仿宋"/>
                <w:color w:val="auto"/>
                <w:sz w:val="21"/>
              </w:rPr>
              <w:t>9、企业综合实力</w:t>
            </w:r>
          </w:p>
          <w:p w14:paraId="02F44E78">
            <w:pPr>
              <w:spacing w:line="400" w:lineRule="exact"/>
              <w:jc w:val="center"/>
              <w:rPr>
                <w:rFonts w:ascii="仿宋" w:hAnsi="仿宋" w:cs="仿宋"/>
                <w:color w:val="auto"/>
                <w:sz w:val="21"/>
              </w:rPr>
            </w:pPr>
          </w:p>
        </w:tc>
        <w:tc>
          <w:tcPr>
            <w:tcW w:w="6309" w:type="dxa"/>
            <w:tcBorders>
              <w:tl2br w:val="nil"/>
              <w:tr2bl w:val="nil"/>
            </w:tcBorders>
            <w:vAlign w:val="center"/>
          </w:tcPr>
          <w:p w14:paraId="53ACB6C4">
            <w:pPr>
              <w:spacing w:line="400" w:lineRule="exact"/>
              <w:rPr>
                <w:rFonts w:hint="eastAsia" w:ascii="仿宋" w:hAnsi="仿宋" w:cs="仿宋"/>
                <w:color w:val="auto"/>
                <w:sz w:val="21"/>
                <w:shd w:val="clear" w:color="auto" w:fill="FFFFFF"/>
                <w:lang w:val="en-US" w:eastAsia="zh-CN"/>
              </w:rPr>
            </w:pPr>
            <w:r>
              <w:rPr>
                <w:rFonts w:hint="eastAsia" w:ascii="仿宋" w:hAnsi="仿宋" w:cs="仿宋"/>
                <w:color w:val="auto"/>
                <w:sz w:val="21"/>
                <w:shd w:val="clear" w:color="auto" w:fill="FFFFFF"/>
                <w:lang w:val="en-US" w:eastAsia="zh-CN"/>
              </w:rPr>
              <w:t>9.1</w:t>
            </w:r>
            <w:r>
              <w:rPr>
                <w:rFonts w:hint="eastAsia" w:ascii="仿宋" w:hAnsi="仿宋" w:cs="仿宋"/>
                <w:color w:val="auto"/>
                <w:sz w:val="21"/>
                <w:shd w:val="clear" w:color="auto" w:fill="FFFFFF"/>
              </w:rPr>
              <w:t>投标人具有城乡规划编制甲级资质的得</w:t>
            </w:r>
            <w:r>
              <w:rPr>
                <w:rFonts w:hint="eastAsia" w:ascii="仿宋" w:hAnsi="仿宋" w:cs="仿宋"/>
                <w:color w:val="auto"/>
                <w:sz w:val="21"/>
                <w:shd w:val="clear" w:color="auto" w:fill="FFFFFF"/>
                <w:lang w:val="en-US" w:eastAsia="zh-CN"/>
              </w:rPr>
              <w:t>2</w:t>
            </w:r>
            <w:r>
              <w:rPr>
                <w:rFonts w:hint="eastAsia" w:ascii="仿宋" w:hAnsi="仿宋" w:cs="仿宋"/>
                <w:color w:val="auto"/>
                <w:sz w:val="21"/>
                <w:shd w:val="clear" w:color="auto" w:fill="FFFFFF"/>
              </w:rPr>
              <w:t>分，乙级的得</w:t>
            </w:r>
            <w:r>
              <w:rPr>
                <w:rFonts w:hint="eastAsia" w:ascii="仿宋" w:hAnsi="仿宋" w:cs="仿宋"/>
                <w:color w:val="auto"/>
                <w:sz w:val="21"/>
                <w:shd w:val="clear" w:color="auto" w:fill="FFFFFF"/>
                <w:lang w:val="en-US" w:eastAsia="zh-CN"/>
              </w:rPr>
              <w:t>1分</w:t>
            </w:r>
            <w:r>
              <w:rPr>
                <w:rFonts w:hint="eastAsia" w:ascii="仿宋" w:hAnsi="仿宋" w:cs="仿宋"/>
                <w:color w:val="auto"/>
                <w:sz w:val="21"/>
                <w:shd w:val="clear" w:color="auto" w:fill="FFFFFF"/>
                <w:lang w:eastAsia="zh-CN"/>
              </w:rPr>
              <w:t>；</w:t>
            </w:r>
            <w:r>
              <w:rPr>
                <w:rFonts w:hint="eastAsia" w:ascii="仿宋" w:hAnsi="仿宋" w:cs="仿宋"/>
                <w:color w:val="auto"/>
                <w:sz w:val="21"/>
                <w:shd w:val="clear" w:color="auto" w:fill="FFFFFF"/>
                <w:lang w:val="en-US" w:eastAsia="zh-CN"/>
              </w:rPr>
              <w:t>本项最高得2分。</w:t>
            </w:r>
          </w:p>
          <w:p w14:paraId="1020881B">
            <w:pPr>
              <w:spacing w:line="400" w:lineRule="exact"/>
              <w:rPr>
                <w:rFonts w:hint="eastAsia" w:ascii="仿宋" w:hAnsi="仿宋" w:cs="仿宋"/>
                <w:color w:val="auto"/>
                <w:sz w:val="21"/>
                <w:shd w:val="clear" w:color="auto" w:fill="FFFFFF"/>
              </w:rPr>
            </w:pPr>
            <w:r>
              <w:rPr>
                <w:rFonts w:hint="eastAsia" w:ascii="仿宋" w:hAnsi="仿宋" w:cs="仿宋"/>
                <w:color w:val="auto"/>
                <w:sz w:val="21"/>
                <w:shd w:val="clear" w:color="auto" w:fill="FFFFFF"/>
                <w:lang w:val="en-US" w:eastAsia="zh-CN"/>
              </w:rPr>
              <w:t>注：</w:t>
            </w:r>
            <w:r>
              <w:rPr>
                <w:rFonts w:hint="eastAsia" w:ascii="仿宋" w:hAnsi="仿宋" w:cs="仿宋"/>
                <w:color w:val="auto"/>
                <w:sz w:val="21"/>
                <w:shd w:val="clear" w:color="auto" w:fill="FFFFFF"/>
              </w:rPr>
              <w:t>投标文件中提供</w:t>
            </w:r>
            <w:r>
              <w:rPr>
                <w:rFonts w:hint="eastAsia" w:ascii="仿宋" w:hAnsi="仿宋" w:cs="仿宋"/>
                <w:snapToGrid/>
                <w:color w:val="auto"/>
                <w:sz w:val="21"/>
                <w:shd w:val="clear" w:color="auto" w:fill="FFFFFF"/>
              </w:rPr>
              <w:t>证书复印件</w:t>
            </w:r>
            <w:r>
              <w:rPr>
                <w:rFonts w:hint="eastAsia" w:ascii="仿宋" w:hAnsi="仿宋" w:cs="仿宋"/>
                <w:snapToGrid/>
                <w:color w:val="auto"/>
                <w:sz w:val="21"/>
                <w:shd w:val="clear" w:color="auto" w:fill="FFFFFF"/>
                <w:lang w:eastAsia="zh-CN"/>
              </w:rPr>
              <w:t>，</w:t>
            </w:r>
            <w:r>
              <w:rPr>
                <w:rFonts w:hint="eastAsia" w:ascii="仿宋" w:hAnsi="仿宋" w:cs="仿宋"/>
                <w:snapToGrid/>
                <w:color w:val="auto"/>
                <w:sz w:val="21"/>
                <w:shd w:val="clear" w:color="auto" w:fill="FFFFFF"/>
                <w:lang w:val="en-US" w:eastAsia="zh-CN"/>
              </w:rPr>
              <w:t>未提供不得分</w:t>
            </w:r>
          </w:p>
        </w:tc>
        <w:tc>
          <w:tcPr>
            <w:tcW w:w="799" w:type="dxa"/>
            <w:vMerge w:val="restart"/>
            <w:tcBorders>
              <w:tl2br w:val="nil"/>
              <w:tr2bl w:val="nil"/>
            </w:tcBorders>
            <w:vAlign w:val="center"/>
          </w:tcPr>
          <w:p w14:paraId="004ED1D6">
            <w:pPr>
              <w:widowControl/>
              <w:spacing w:line="400" w:lineRule="exact"/>
              <w:jc w:val="center"/>
              <w:textAlignment w:val="center"/>
              <w:rPr>
                <w:rFonts w:hint="eastAsia" w:ascii="仿宋" w:hAnsi="仿宋" w:eastAsia="仿宋" w:cs="仿宋"/>
                <w:color w:val="auto"/>
                <w:sz w:val="21"/>
                <w:lang w:eastAsia="zh-CN" w:bidi="ar"/>
              </w:rPr>
            </w:pPr>
            <w:r>
              <w:rPr>
                <w:rFonts w:hint="eastAsia" w:ascii="仿宋" w:hAnsi="仿宋" w:cs="仿宋"/>
                <w:color w:val="auto"/>
                <w:sz w:val="21"/>
                <w:lang w:val="en-US" w:eastAsia="zh-CN" w:bidi="ar"/>
              </w:rPr>
              <w:t>3</w:t>
            </w:r>
          </w:p>
        </w:tc>
      </w:tr>
      <w:tr w14:paraId="63432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0" w:hRule="atLeast"/>
          <w:jc w:val="center"/>
        </w:trPr>
        <w:tc>
          <w:tcPr>
            <w:tcW w:w="731" w:type="dxa"/>
            <w:vMerge w:val="continue"/>
            <w:tcBorders>
              <w:tl2br w:val="nil"/>
              <w:tr2bl w:val="nil"/>
            </w:tcBorders>
            <w:vAlign w:val="center"/>
          </w:tcPr>
          <w:p w14:paraId="14B53F45">
            <w:pPr>
              <w:spacing w:line="400" w:lineRule="exact"/>
              <w:rPr>
                <w:rFonts w:hint="eastAsia" w:ascii="仿宋" w:hAnsi="仿宋" w:cs="仿宋"/>
                <w:color w:val="auto"/>
                <w:sz w:val="21"/>
                <w:shd w:val="clear" w:color="auto" w:fill="FFFFFF"/>
              </w:rPr>
            </w:pPr>
          </w:p>
        </w:tc>
        <w:tc>
          <w:tcPr>
            <w:tcW w:w="1777" w:type="dxa"/>
            <w:vMerge w:val="continue"/>
            <w:tcBorders>
              <w:tl2br w:val="nil"/>
              <w:tr2bl w:val="nil"/>
            </w:tcBorders>
            <w:vAlign w:val="center"/>
          </w:tcPr>
          <w:p w14:paraId="7F1E81F4">
            <w:pPr>
              <w:spacing w:line="400" w:lineRule="exact"/>
              <w:rPr>
                <w:rFonts w:hint="eastAsia" w:ascii="仿宋" w:hAnsi="仿宋" w:cs="仿宋"/>
                <w:color w:val="auto"/>
                <w:sz w:val="21"/>
                <w:shd w:val="clear" w:color="auto" w:fill="FFFFFF"/>
              </w:rPr>
            </w:pPr>
          </w:p>
        </w:tc>
        <w:tc>
          <w:tcPr>
            <w:tcW w:w="6309" w:type="dxa"/>
            <w:tcBorders>
              <w:tl2br w:val="nil"/>
              <w:tr2bl w:val="nil"/>
            </w:tcBorders>
            <w:vAlign w:val="center"/>
          </w:tcPr>
          <w:p w14:paraId="39A2AF64">
            <w:pPr>
              <w:spacing w:line="400" w:lineRule="exact"/>
              <w:rPr>
                <w:rFonts w:hint="eastAsia" w:ascii="仿宋" w:hAnsi="仿宋" w:eastAsia="仿宋" w:cs="仿宋"/>
                <w:color w:val="auto"/>
                <w:sz w:val="21"/>
                <w:shd w:val="clear" w:color="auto" w:fill="FFFFFF"/>
                <w:lang w:val="en-US" w:eastAsia="zh-CN"/>
              </w:rPr>
            </w:pPr>
            <w:r>
              <w:rPr>
                <w:rFonts w:hint="eastAsia" w:ascii="仿宋" w:hAnsi="仿宋" w:cs="仿宋"/>
                <w:color w:val="auto"/>
                <w:sz w:val="21"/>
                <w:shd w:val="clear" w:color="auto" w:fill="FFFFFF"/>
                <w:lang w:val="en-US" w:eastAsia="zh-CN"/>
              </w:rPr>
              <w:t>9.2</w:t>
            </w:r>
            <w:r>
              <w:rPr>
                <w:rFonts w:hint="eastAsia" w:ascii="仿宋" w:hAnsi="仿宋" w:cs="仿宋"/>
                <w:color w:val="auto"/>
                <w:sz w:val="21"/>
                <w:shd w:val="clear" w:color="auto" w:fill="FFFFFF"/>
              </w:rPr>
              <w:t>投标人具有质量管理体系认证的得</w:t>
            </w:r>
            <w:r>
              <w:rPr>
                <w:rFonts w:hint="eastAsia" w:ascii="仿宋" w:hAnsi="仿宋" w:cs="仿宋"/>
                <w:color w:val="auto"/>
                <w:sz w:val="21"/>
                <w:shd w:val="clear" w:color="auto" w:fill="FFFFFF"/>
                <w:lang w:val="en-US" w:eastAsia="zh-CN"/>
              </w:rPr>
              <w:t>1</w:t>
            </w:r>
            <w:r>
              <w:rPr>
                <w:rFonts w:hint="eastAsia" w:ascii="仿宋" w:hAnsi="仿宋" w:cs="仿宋"/>
                <w:color w:val="auto"/>
                <w:sz w:val="21"/>
                <w:shd w:val="clear" w:color="auto" w:fill="FFFFFF"/>
              </w:rPr>
              <w:t>分。</w:t>
            </w:r>
          </w:p>
          <w:p w14:paraId="17C9D2E4">
            <w:pPr>
              <w:spacing w:line="400" w:lineRule="exact"/>
              <w:rPr>
                <w:rFonts w:hint="eastAsia" w:ascii="仿宋" w:hAnsi="仿宋" w:cs="仿宋"/>
                <w:color w:val="auto"/>
                <w:sz w:val="21"/>
                <w:shd w:val="clear" w:color="auto" w:fill="FFFFFF"/>
              </w:rPr>
            </w:pPr>
            <w:r>
              <w:rPr>
                <w:rFonts w:hint="eastAsia" w:ascii="仿宋" w:hAnsi="仿宋" w:cs="仿宋"/>
                <w:color w:val="auto"/>
                <w:sz w:val="21"/>
                <w:shd w:val="clear" w:color="auto" w:fill="FFFFFF"/>
              </w:rPr>
              <w:t>注：投标文件中提供</w:t>
            </w:r>
            <w:r>
              <w:rPr>
                <w:rFonts w:hint="eastAsia" w:ascii="仿宋" w:hAnsi="仿宋" w:cs="仿宋"/>
                <w:snapToGrid w:val="0"/>
                <w:color w:val="auto"/>
                <w:sz w:val="21"/>
              </w:rPr>
              <w:t>证书复印件及全国认证认可信息公共服务平台”查询截图，并编入投标文件中，复印件和截图模糊不清晰或未提供的不得分。</w:t>
            </w:r>
          </w:p>
        </w:tc>
        <w:tc>
          <w:tcPr>
            <w:tcW w:w="799" w:type="dxa"/>
            <w:vMerge w:val="continue"/>
            <w:tcBorders>
              <w:tl2br w:val="nil"/>
              <w:tr2bl w:val="nil"/>
            </w:tcBorders>
            <w:vAlign w:val="center"/>
          </w:tcPr>
          <w:p w14:paraId="00DB8D43">
            <w:pPr>
              <w:spacing w:line="400" w:lineRule="exact"/>
              <w:rPr>
                <w:rFonts w:hint="eastAsia" w:ascii="仿宋" w:hAnsi="仿宋" w:cs="仿宋"/>
                <w:color w:val="auto"/>
                <w:sz w:val="21"/>
                <w:shd w:val="clear" w:color="auto" w:fill="FFFFFF"/>
              </w:rPr>
            </w:pPr>
          </w:p>
        </w:tc>
      </w:tr>
      <w:tr w14:paraId="024B5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731" w:type="dxa"/>
            <w:vMerge w:val="continue"/>
            <w:tcBorders>
              <w:tl2br w:val="nil"/>
              <w:tr2bl w:val="nil"/>
            </w:tcBorders>
            <w:vAlign w:val="center"/>
          </w:tcPr>
          <w:p w14:paraId="6982FABB">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vAlign w:val="center"/>
          </w:tcPr>
          <w:p w14:paraId="38A88311">
            <w:pPr>
              <w:spacing w:line="400" w:lineRule="exact"/>
              <w:rPr>
                <w:rFonts w:ascii="仿宋" w:hAnsi="仿宋" w:cs="仿宋"/>
                <w:color w:val="000000" w:themeColor="text1"/>
                <w:sz w:val="21"/>
                <w14:textFill>
                  <w14:solidFill>
                    <w14:schemeClr w14:val="tx1"/>
                  </w14:solidFill>
                </w14:textFill>
              </w:rPr>
            </w:pPr>
            <w:r>
              <w:rPr>
                <w:rFonts w:hint="eastAsia" w:ascii="仿宋" w:hAnsi="仿宋" w:cs="仿宋"/>
                <w:color w:val="000000" w:themeColor="text1"/>
                <w:sz w:val="21"/>
                <w14:textFill>
                  <w14:solidFill>
                    <w14:schemeClr w14:val="tx1"/>
                  </w14:solidFill>
                </w14:textFill>
              </w:rPr>
              <w:t>10、业绩</w:t>
            </w:r>
          </w:p>
        </w:tc>
        <w:tc>
          <w:tcPr>
            <w:tcW w:w="6309" w:type="dxa"/>
            <w:tcBorders>
              <w:tl2br w:val="nil"/>
              <w:tr2bl w:val="nil"/>
            </w:tcBorders>
            <w:vAlign w:val="center"/>
          </w:tcPr>
          <w:p w14:paraId="33B8FF6A">
            <w:pPr>
              <w:spacing w:line="400" w:lineRule="exact"/>
              <w:textAlignment w:val="auto"/>
              <w:rPr>
                <w:rFonts w:ascii="仿宋" w:hAnsi="仿宋" w:cs="仿宋"/>
                <w:color w:val="auto"/>
                <w:sz w:val="21"/>
              </w:rPr>
            </w:pPr>
            <w:r>
              <w:rPr>
                <w:rFonts w:hint="eastAsia" w:ascii="仿宋" w:hAnsi="仿宋" w:cs="仿宋"/>
                <w:color w:val="auto"/>
                <w:sz w:val="21"/>
                <w:shd w:val="clear" w:color="auto" w:fill="FFFFFF"/>
              </w:rPr>
              <w:t>投标人自</w:t>
            </w:r>
            <w:r>
              <w:rPr>
                <w:rFonts w:hint="eastAsia" w:ascii="仿宋" w:hAnsi="仿宋" w:cs="仿宋"/>
                <w:color w:val="auto"/>
                <w:sz w:val="21"/>
                <w:shd w:val="clear" w:color="auto" w:fill="FFFFFF"/>
                <w:lang w:val="en-US" w:eastAsia="zh-CN"/>
              </w:rPr>
              <w:t>2022</w:t>
            </w:r>
            <w:r>
              <w:rPr>
                <w:rFonts w:hint="eastAsia" w:ascii="仿宋" w:hAnsi="仿宋" w:cs="仿宋"/>
                <w:color w:val="auto"/>
                <w:sz w:val="21"/>
                <w:shd w:val="clear" w:color="auto" w:fill="FFFFFF"/>
              </w:rPr>
              <w:t>年1月1日以来（以合同签订时间为准）</w:t>
            </w:r>
            <w:r>
              <w:rPr>
                <w:rFonts w:hint="eastAsia" w:ascii="仿宋" w:hAnsi="仿宋" w:cs="仿宋"/>
                <w:color w:val="auto"/>
                <w:sz w:val="21"/>
              </w:rPr>
              <w:t>，承担过相关研究项目的，每个合同业绩得0.5分，最高得1分。</w:t>
            </w:r>
          </w:p>
          <w:p w14:paraId="5B2B4FFC">
            <w:pPr>
              <w:spacing w:line="400" w:lineRule="exact"/>
              <w:rPr>
                <w:rFonts w:ascii="仿宋" w:hAnsi="仿宋" w:cs="仿宋"/>
                <w:color w:val="auto"/>
                <w:sz w:val="21"/>
              </w:rPr>
            </w:pPr>
            <w:r>
              <w:rPr>
                <w:rFonts w:hint="eastAsia" w:ascii="仿宋" w:hAnsi="仿宋" w:cs="仿宋"/>
                <w:b/>
                <w:bCs/>
                <w:color w:val="auto"/>
                <w:sz w:val="21"/>
              </w:rPr>
              <w:t>注：投标文件中提供合同复印件加盖供应商公章。</w:t>
            </w:r>
          </w:p>
        </w:tc>
        <w:tc>
          <w:tcPr>
            <w:tcW w:w="799" w:type="dxa"/>
            <w:tcBorders>
              <w:tl2br w:val="nil"/>
              <w:tr2bl w:val="nil"/>
            </w:tcBorders>
            <w:vAlign w:val="center"/>
          </w:tcPr>
          <w:p w14:paraId="27A86584">
            <w:pPr>
              <w:widowControl/>
              <w:spacing w:line="400" w:lineRule="exact"/>
              <w:jc w:val="center"/>
              <w:textAlignment w:val="center"/>
              <w:rPr>
                <w:rFonts w:hint="eastAsia" w:ascii="仿宋" w:hAnsi="仿宋" w:eastAsia="仿宋" w:cs="仿宋"/>
                <w:color w:val="auto"/>
                <w:sz w:val="21"/>
                <w:lang w:eastAsia="zh-CN" w:bidi="ar"/>
              </w:rPr>
            </w:pPr>
            <w:r>
              <w:rPr>
                <w:rFonts w:hint="eastAsia" w:ascii="仿宋" w:hAnsi="仿宋" w:cs="仿宋"/>
                <w:color w:val="auto"/>
                <w:sz w:val="21"/>
                <w:lang w:val="en-US" w:eastAsia="zh-CN" w:bidi="ar"/>
              </w:rPr>
              <w:t>1</w:t>
            </w:r>
          </w:p>
        </w:tc>
      </w:tr>
      <w:tr w14:paraId="2D34B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31" w:type="dxa"/>
            <w:vMerge w:val="continue"/>
            <w:tcBorders>
              <w:tl2br w:val="nil"/>
              <w:tr2bl w:val="nil"/>
            </w:tcBorders>
            <w:vAlign w:val="center"/>
          </w:tcPr>
          <w:p w14:paraId="1EC266C6">
            <w:pPr>
              <w:widowControl/>
              <w:spacing w:line="400" w:lineRule="exact"/>
              <w:jc w:val="center"/>
              <w:rPr>
                <w:rFonts w:ascii="仿宋" w:hAnsi="仿宋" w:cs="仿宋"/>
                <w:color w:val="000000" w:themeColor="text1"/>
                <w:sz w:val="21"/>
                <w14:textFill>
                  <w14:solidFill>
                    <w14:schemeClr w14:val="tx1"/>
                  </w14:solidFill>
                </w14:textFill>
              </w:rPr>
            </w:pPr>
          </w:p>
        </w:tc>
        <w:tc>
          <w:tcPr>
            <w:tcW w:w="1777" w:type="dxa"/>
            <w:tcBorders>
              <w:tl2br w:val="nil"/>
              <w:tr2bl w:val="nil"/>
            </w:tcBorders>
            <w:shd w:val="clear" w:color="auto" w:fill="auto"/>
            <w:vAlign w:val="center"/>
          </w:tcPr>
          <w:p w14:paraId="22ED7EB8">
            <w:pPr>
              <w:pStyle w:val="23"/>
              <w:spacing w:line="400" w:lineRule="exact"/>
              <w:ind w:firstLine="0" w:firstLineChars="0"/>
              <w:rPr>
                <w:rFonts w:ascii="仿宋" w:hAnsi="仿宋" w:eastAsia="仿宋" w:cs="仿宋"/>
                <w:color w:val="000000" w:themeColor="text1"/>
                <w:sz w:val="21"/>
                <w:shd w:val="clear" w:color="auto" w:fill="FFFFFF"/>
                <w14:textFill>
                  <w14:solidFill>
                    <w14:schemeClr w14:val="tx1"/>
                  </w14:solidFill>
                </w14:textFill>
              </w:rPr>
            </w:pPr>
            <w:r>
              <w:rPr>
                <w:rFonts w:hint="eastAsia" w:ascii="仿宋" w:hAnsi="仿宋" w:eastAsia="仿宋" w:cs="仿宋"/>
                <w:color w:val="000000" w:themeColor="text1"/>
                <w:sz w:val="21"/>
                <w:shd w:val="clear" w:color="auto" w:fill="FFFFFF"/>
                <w14:textFill>
                  <w14:solidFill>
                    <w14:schemeClr w14:val="tx1"/>
                  </w14:solidFill>
                </w14:textFill>
              </w:rPr>
              <w:t>11、合理化建议</w:t>
            </w:r>
          </w:p>
        </w:tc>
        <w:tc>
          <w:tcPr>
            <w:tcW w:w="6309" w:type="dxa"/>
            <w:tcBorders>
              <w:tl2br w:val="nil"/>
              <w:tr2bl w:val="nil"/>
            </w:tcBorders>
            <w:shd w:val="clear" w:color="auto" w:fill="auto"/>
            <w:vAlign w:val="center"/>
          </w:tcPr>
          <w:p w14:paraId="0C231996">
            <w:pPr>
              <w:pStyle w:val="23"/>
              <w:spacing w:line="400" w:lineRule="exact"/>
              <w:ind w:firstLine="0" w:firstLineChars="0"/>
              <w:jc w:val="left"/>
              <w:rPr>
                <w:rFonts w:ascii="仿宋" w:hAnsi="仿宋" w:eastAsia="仿宋" w:cs="仿宋"/>
                <w:color w:val="auto"/>
                <w:sz w:val="21"/>
                <w:shd w:val="clear" w:color="auto" w:fill="FFFFFF"/>
              </w:rPr>
            </w:pPr>
            <w:r>
              <w:rPr>
                <w:rFonts w:hint="eastAsia" w:ascii="仿宋" w:hAnsi="仿宋" w:eastAsia="仿宋" w:cs="仿宋"/>
                <w:color w:val="auto"/>
                <w:sz w:val="21"/>
                <w:shd w:val="clear" w:color="auto" w:fill="FFFFFF"/>
              </w:rPr>
              <w:t>根据各投标人提出的针对本项目的合理化建议或创新、其他服务承诺进行综合评议。</w:t>
            </w:r>
          </w:p>
          <w:p w14:paraId="39994092">
            <w:pPr>
              <w:pStyle w:val="23"/>
              <w:spacing w:line="400" w:lineRule="exact"/>
              <w:ind w:firstLine="0" w:firstLineChars="0"/>
              <w:jc w:val="left"/>
              <w:rPr>
                <w:rFonts w:ascii="仿宋" w:hAnsi="仿宋" w:eastAsia="仿宋" w:cs="仿宋"/>
                <w:color w:val="auto"/>
                <w:sz w:val="21"/>
              </w:rPr>
            </w:pPr>
            <w:r>
              <w:rPr>
                <w:rFonts w:hint="eastAsia" w:ascii="仿宋" w:hAnsi="仿宋" w:eastAsia="仿宋" w:cs="仿宋"/>
                <w:color w:val="auto"/>
                <w:sz w:val="21"/>
              </w:rPr>
              <w:t>①合理化建议内容完善、具备可行性的得</w:t>
            </w:r>
            <w:r>
              <w:rPr>
                <w:rFonts w:hint="eastAsia" w:ascii="仿宋" w:hAnsi="仿宋" w:eastAsia="仿宋" w:cs="仿宋"/>
                <w:color w:val="auto"/>
                <w:sz w:val="21"/>
                <w:lang w:val="en-US" w:eastAsia="zh-CN"/>
              </w:rPr>
              <w:t>3</w:t>
            </w:r>
            <w:r>
              <w:rPr>
                <w:rFonts w:hint="eastAsia" w:ascii="仿宋" w:hAnsi="仿宋" w:eastAsia="仿宋" w:cs="仿宋"/>
                <w:color w:val="auto"/>
                <w:sz w:val="21"/>
              </w:rPr>
              <w:t>分；</w:t>
            </w:r>
          </w:p>
          <w:p w14:paraId="474EF9E7">
            <w:pPr>
              <w:pStyle w:val="23"/>
              <w:spacing w:line="400" w:lineRule="exact"/>
              <w:ind w:firstLine="0" w:firstLineChars="0"/>
              <w:jc w:val="left"/>
              <w:rPr>
                <w:rFonts w:ascii="仿宋" w:hAnsi="仿宋" w:eastAsia="仿宋" w:cs="仿宋"/>
                <w:color w:val="auto"/>
                <w:sz w:val="21"/>
              </w:rPr>
            </w:pPr>
            <w:r>
              <w:rPr>
                <w:rFonts w:hint="eastAsia" w:ascii="仿宋" w:hAnsi="仿宋" w:eastAsia="仿宋" w:cs="仿宋"/>
                <w:color w:val="auto"/>
                <w:sz w:val="21"/>
              </w:rPr>
              <w:t>②合理化建议内容欠缺但具备可行性的得2分；</w:t>
            </w:r>
          </w:p>
          <w:p w14:paraId="3BD5FD18">
            <w:pPr>
              <w:pStyle w:val="23"/>
              <w:spacing w:line="400" w:lineRule="exact"/>
              <w:ind w:firstLine="0" w:firstLineChars="0"/>
              <w:jc w:val="left"/>
              <w:rPr>
                <w:rFonts w:ascii="仿宋" w:hAnsi="仿宋" w:eastAsia="仿宋" w:cs="仿宋"/>
                <w:color w:val="auto"/>
                <w:sz w:val="21"/>
              </w:rPr>
            </w:pPr>
            <w:r>
              <w:rPr>
                <w:rFonts w:hint="eastAsia" w:ascii="仿宋" w:hAnsi="仿宋" w:eastAsia="仿宋" w:cs="仿宋"/>
                <w:color w:val="auto"/>
                <w:sz w:val="21"/>
              </w:rPr>
              <w:t>③合理化建议内容缺乏条理及可行性的得1分；</w:t>
            </w:r>
          </w:p>
          <w:p w14:paraId="1B5B43F5">
            <w:pPr>
              <w:pStyle w:val="23"/>
              <w:spacing w:line="400" w:lineRule="exact"/>
              <w:ind w:firstLine="0" w:firstLineChars="0"/>
              <w:jc w:val="left"/>
              <w:rPr>
                <w:rFonts w:ascii="仿宋" w:hAnsi="仿宋" w:eastAsia="仿宋" w:cs="仿宋"/>
                <w:color w:val="auto"/>
                <w:sz w:val="21"/>
                <w:shd w:val="clear" w:color="auto" w:fill="FFFFFF"/>
              </w:rPr>
            </w:pPr>
            <w:r>
              <w:rPr>
                <w:rFonts w:hint="eastAsia" w:ascii="仿宋" w:hAnsi="仿宋" w:eastAsia="仿宋" w:cs="仿宋"/>
                <w:color w:val="auto"/>
                <w:sz w:val="21"/>
              </w:rPr>
              <w:t>④合理化建议不具备可行性、与本项目无关的得0分。</w:t>
            </w:r>
          </w:p>
        </w:tc>
        <w:tc>
          <w:tcPr>
            <w:tcW w:w="799" w:type="dxa"/>
            <w:tcBorders>
              <w:tl2br w:val="nil"/>
              <w:tr2bl w:val="nil"/>
            </w:tcBorders>
            <w:shd w:val="clear" w:color="auto" w:fill="auto"/>
            <w:vAlign w:val="center"/>
          </w:tcPr>
          <w:p w14:paraId="174AD75D">
            <w:pPr>
              <w:pStyle w:val="23"/>
              <w:spacing w:line="400" w:lineRule="exact"/>
              <w:ind w:firstLine="0" w:firstLineChars="0"/>
              <w:jc w:val="center"/>
              <w:rPr>
                <w:rFonts w:hint="eastAsia" w:ascii="仿宋" w:hAnsi="仿宋" w:eastAsia="仿宋" w:cs="仿宋"/>
                <w:color w:val="auto"/>
                <w:sz w:val="21"/>
                <w:lang w:eastAsia="zh-CN" w:bidi="ar"/>
              </w:rPr>
            </w:pPr>
            <w:r>
              <w:rPr>
                <w:rFonts w:hint="eastAsia" w:ascii="仿宋" w:hAnsi="仿宋" w:eastAsia="仿宋" w:cs="仿宋"/>
                <w:color w:val="auto"/>
                <w:sz w:val="21"/>
                <w:lang w:val="en-US" w:eastAsia="zh-CN" w:bidi="ar"/>
              </w:rPr>
              <w:t>3</w:t>
            </w:r>
          </w:p>
        </w:tc>
      </w:tr>
      <w:tr w14:paraId="63283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08" w:type="dxa"/>
            <w:gridSpan w:val="2"/>
            <w:tcBorders>
              <w:tl2br w:val="nil"/>
              <w:tr2bl w:val="nil"/>
            </w:tcBorders>
            <w:vAlign w:val="center"/>
          </w:tcPr>
          <w:p w14:paraId="5A740D85">
            <w:pPr>
              <w:pStyle w:val="23"/>
              <w:spacing w:line="400" w:lineRule="exact"/>
              <w:ind w:firstLine="0" w:firstLineChars="0"/>
              <w:jc w:val="left"/>
              <w:rPr>
                <w:rFonts w:hint="eastAsia" w:ascii="仿宋" w:hAnsi="仿宋" w:eastAsia="仿宋" w:cs="仿宋"/>
                <w:color w:val="auto"/>
                <w:sz w:val="21"/>
              </w:rPr>
            </w:pPr>
            <w:r>
              <w:rPr>
                <w:rFonts w:hint="eastAsia" w:ascii="仿宋" w:hAnsi="仿宋" w:eastAsia="仿宋" w:cs="仿宋"/>
                <w:color w:val="auto"/>
                <w:sz w:val="21"/>
              </w:rPr>
              <w:t>报价分（15分）</w:t>
            </w:r>
          </w:p>
        </w:tc>
        <w:tc>
          <w:tcPr>
            <w:tcW w:w="7108" w:type="dxa"/>
            <w:gridSpan w:val="2"/>
            <w:tcBorders>
              <w:tl2br w:val="nil"/>
              <w:tr2bl w:val="nil"/>
            </w:tcBorders>
            <w:vAlign w:val="center"/>
          </w:tcPr>
          <w:p w14:paraId="20740E09">
            <w:pPr>
              <w:pStyle w:val="23"/>
              <w:spacing w:line="400" w:lineRule="exact"/>
              <w:ind w:firstLine="0" w:firstLineChars="0"/>
              <w:jc w:val="left"/>
              <w:rPr>
                <w:rFonts w:hint="eastAsia" w:ascii="仿宋" w:hAnsi="仿宋" w:eastAsia="仿宋" w:cs="仿宋"/>
                <w:color w:val="auto"/>
                <w:sz w:val="21"/>
              </w:rPr>
            </w:pPr>
            <w:r>
              <w:rPr>
                <w:rFonts w:hint="eastAsia" w:ascii="仿宋" w:hAnsi="仿宋" w:eastAsia="仿宋" w:cs="仿宋"/>
                <w:color w:val="auto"/>
                <w:sz w:val="21"/>
              </w:rPr>
              <w:t>满足招标文件要求且参与评审价格最低为评标基准价，其价格分为满分，其余供应商的价格分以下列公式计算：</w:t>
            </w:r>
          </w:p>
          <w:p w14:paraId="58D1E711">
            <w:pPr>
              <w:pStyle w:val="23"/>
              <w:spacing w:line="400" w:lineRule="exact"/>
              <w:ind w:firstLine="0" w:firstLineChars="0"/>
              <w:jc w:val="left"/>
              <w:rPr>
                <w:rFonts w:hint="eastAsia" w:ascii="仿宋" w:hAnsi="仿宋" w:eastAsia="仿宋" w:cs="仿宋"/>
                <w:color w:val="auto"/>
                <w:sz w:val="21"/>
              </w:rPr>
            </w:pPr>
            <w:r>
              <w:rPr>
                <w:rFonts w:hint="eastAsia" w:ascii="仿宋" w:hAnsi="仿宋" w:eastAsia="仿宋" w:cs="仿宋"/>
                <w:color w:val="auto"/>
                <w:sz w:val="21"/>
              </w:rPr>
              <w:t>投标报价得分=（评标基准价/参与评审的价格）×</w:t>
            </w:r>
            <w:r>
              <w:rPr>
                <w:rFonts w:hint="eastAsia" w:ascii="仿宋" w:hAnsi="仿宋" w:eastAsia="仿宋" w:cs="仿宋"/>
                <w:color w:val="auto"/>
                <w:sz w:val="21"/>
                <w:lang w:val="en-US" w:eastAsia="zh-CN"/>
              </w:rPr>
              <w:t>15</w:t>
            </w:r>
            <w:r>
              <w:rPr>
                <w:rFonts w:hint="eastAsia" w:ascii="仿宋" w:hAnsi="仿宋" w:eastAsia="仿宋" w:cs="仿宋"/>
                <w:color w:val="auto"/>
                <w:sz w:val="21"/>
              </w:rPr>
              <w:t>×100%</w:t>
            </w:r>
          </w:p>
          <w:p w14:paraId="36C56FDD">
            <w:pPr>
              <w:pStyle w:val="23"/>
              <w:spacing w:line="400" w:lineRule="exact"/>
              <w:ind w:firstLine="0" w:firstLineChars="0"/>
              <w:jc w:val="left"/>
              <w:rPr>
                <w:rFonts w:hint="eastAsia" w:ascii="仿宋" w:hAnsi="仿宋" w:eastAsia="仿宋" w:cs="仿宋"/>
                <w:color w:val="auto"/>
                <w:sz w:val="21"/>
              </w:rPr>
            </w:pPr>
            <w:r>
              <w:rPr>
                <w:rFonts w:hint="eastAsia" w:ascii="仿宋" w:hAnsi="仿宋" w:eastAsia="仿宋" w:cs="仿宋"/>
                <w:color w:val="auto"/>
                <w:sz w:val="21"/>
              </w:rPr>
              <w:t>参与评审价格=投标价格×（1-小微企业价格优惠值</w:t>
            </w:r>
            <w:r>
              <w:rPr>
                <w:rFonts w:hint="eastAsia" w:ascii="仿宋" w:hAnsi="仿宋" w:eastAsia="仿宋" w:cs="仿宋"/>
                <w:color w:val="auto"/>
                <w:sz w:val="21"/>
                <w:lang w:val="en-US" w:eastAsia="zh-CN"/>
              </w:rPr>
              <w:t>10</w:t>
            </w:r>
            <w:r>
              <w:rPr>
                <w:rFonts w:hint="eastAsia" w:ascii="仿宋" w:hAnsi="仿宋" w:eastAsia="仿宋" w:cs="仿宋"/>
                <w:color w:val="auto"/>
                <w:sz w:val="21"/>
              </w:rPr>
              <w:t>%）</w:t>
            </w:r>
          </w:p>
        </w:tc>
      </w:tr>
    </w:tbl>
    <w:p w14:paraId="1A0757C0">
      <w:pPr>
        <w:rPr>
          <w:rFonts w:ascii="仿宋" w:hAnsi="仿宋" w:cs="仿宋"/>
          <w:b/>
          <w:sz w:val="36"/>
          <w:szCs w:val="20"/>
        </w:rPr>
      </w:pPr>
      <w:bookmarkStart w:id="430" w:name="_Toc141346944"/>
      <w:r>
        <w:rPr>
          <w:rFonts w:hint="eastAsia" w:ascii="仿宋" w:hAnsi="仿宋" w:cs="仿宋"/>
          <w:b/>
          <w:sz w:val="36"/>
          <w:szCs w:val="20"/>
        </w:rPr>
        <w:br w:type="page"/>
      </w:r>
    </w:p>
    <w:p w14:paraId="26BE108E">
      <w:pPr>
        <w:snapToGrid/>
        <w:spacing w:line="480" w:lineRule="auto"/>
        <w:ind w:firstLine="2168" w:firstLineChars="600"/>
        <w:jc w:val="center"/>
        <w:outlineLvl w:val="0"/>
        <w:rPr>
          <w:rFonts w:hint="eastAsia" w:ascii="仿宋" w:hAnsi="仿宋" w:cs="仿宋"/>
          <w:b/>
          <w:sz w:val="36"/>
          <w:szCs w:val="20"/>
        </w:rPr>
      </w:pPr>
      <w:bookmarkStart w:id="431" w:name="_Toc17796"/>
      <w:r>
        <w:rPr>
          <w:rFonts w:hint="default" w:ascii="仿宋" w:hAnsi="仿宋" w:eastAsia="仿宋" w:cs="仿宋"/>
          <w:b/>
          <w:sz w:val="36"/>
          <w:szCs w:val="20"/>
          <w:lang w:val="en-US" w:eastAsia="zh-CN" w:bidi="ar-SA"/>
        </w:rPr>
        <w:t>第五部分</w:t>
      </w:r>
      <w:r>
        <w:rPr>
          <w:rFonts w:hint="default" w:ascii="仿宋" w:hAnsi="仿宋" w:cs="仿宋"/>
          <w:b/>
          <w:sz w:val="36"/>
          <w:szCs w:val="20"/>
          <w:lang w:val="en-US" w:eastAsia="zh-CN" w:bidi="ar-SA"/>
        </w:rPr>
        <w:t xml:space="preserve"> </w:t>
      </w:r>
      <w:r>
        <w:rPr>
          <w:rFonts w:hint="default" w:ascii="仿宋" w:hAnsi="仿宋" w:cs="仿宋"/>
          <w:b/>
          <w:sz w:val="36"/>
          <w:szCs w:val="20"/>
        </w:rPr>
        <w:t>拟签订的合同文本</w:t>
      </w:r>
      <w:bookmarkEnd w:id="431"/>
    </w:p>
    <w:p w14:paraId="44C9A8F5">
      <w:pPr>
        <w:snapToGrid w:val="0"/>
        <w:spacing w:line="360" w:lineRule="auto"/>
        <w:jc w:val="center"/>
        <w:rPr>
          <w:rFonts w:hint="eastAsia" w:ascii="仿宋" w:hAnsi="仿宋" w:eastAsia="仿宋" w:cs="仿宋"/>
          <w:sz w:val="24"/>
        </w:rPr>
      </w:pPr>
      <w:r>
        <w:rPr>
          <w:rFonts w:hint="eastAsia" w:ascii="仿宋" w:hAnsi="仿宋" w:eastAsia="仿宋" w:cs="仿宋"/>
          <w:sz w:val="24"/>
        </w:rPr>
        <w:t>（此合同仅供参考。以最终采购人与中标人签订的合同条款为准进行公示，最终签订合同的主要条款不能与招标文件冲突）</w:t>
      </w:r>
    </w:p>
    <w:p w14:paraId="29044131">
      <w:pPr>
        <w:spacing w:line="360" w:lineRule="auto"/>
        <w:ind w:right="0"/>
        <w:jc w:val="left"/>
        <w:rPr>
          <w:rFonts w:hint="eastAsia" w:ascii="仿宋" w:hAnsi="仿宋" w:eastAsia="仿宋" w:cs="仿宋"/>
          <w:sz w:val="24"/>
          <w:szCs w:val="21"/>
        </w:rPr>
      </w:pPr>
      <w:r>
        <w:rPr>
          <w:rFonts w:hint="eastAsia" w:ascii="仿宋" w:hAnsi="仿宋" w:eastAsia="仿宋" w:cs="仿宋"/>
          <w:sz w:val="28"/>
          <w:szCs w:val="28"/>
        </w:rPr>
        <w:t>合同书编号</w:t>
      </w:r>
      <w:r>
        <w:rPr>
          <w:rFonts w:hint="eastAsia" w:ascii="仿宋" w:hAnsi="仿宋" w:eastAsia="仿宋" w:cs="仿宋"/>
          <w:sz w:val="24"/>
          <w:szCs w:val="21"/>
        </w:rPr>
        <w:t>：</w:t>
      </w:r>
    </w:p>
    <w:p w14:paraId="5CDCE902">
      <w:pPr>
        <w:spacing w:line="560" w:lineRule="exact"/>
        <w:ind w:right="420"/>
        <w:jc w:val="right"/>
        <w:rPr>
          <w:rFonts w:ascii="仿宋_GB2312" w:hAnsi="宋体" w:eastAsia="仿宋_GB2312"/>
          <w:sz w:val="28"/>
          <w:szCs w:val="28"/>
        </w:rPr>
      </w:pPr>
    </w:p>
    <w:p w14:paraId="7CC1505D">
      <w:pPr>
        <w:spacing w:line="560" w:lineRule="exact"/>
        <w:ind w:right="420"/>
        <w:jc w:val="right"/>
        <w:rPr>
          <w:rFonts w:ascii="仿宋_GB2312" w:hAnsi="宋体" w:eastAsia="仿宋_GB2312"/>
          <w:sz w:val="28"/>
          <w:szCs w:val="28"/>
        </w:rPr>
      </w:pPr>
    </w:p>
    <w:p w14:paraId="3A9E35EA">
      <w:pPr>
        <w:spacing w:line="560" w:lineRule="exact"/>
        <w:jc w:val="center"/>
        <w:rPr>
          <w:rFonts w:ascii="仿宋_GB2312" w:hAnsi="宋体" w:eastAsia="仿宋_GB2312"/>
          <w:sz w:val="52"/>
          <w:szCs w:val="52"/>
        </w:rPr>
      </w:pPr>
      <w:r>
        <w:rPr>
          <w:rFonts w:hint="eastAsia" w:ascii="仿宋_GB2312" w:hAnsi="宋体" w:eastAsia="仿宋_GB2312"/>
          <w:sz w:val="52"/>
          <w:szCs w:val="52"/>
        </w:rPr>
        <w:t>规</w:t>
      </w:r>
      <w:r>
        <w:rPr>
          <w:rFonts w:ascii="仿宋_GB2312" w:hAnsi="宋体" w:eastAsia="仿宋_GB2312"/>
          <w:sz w:val="52"/>
          <w:szCs w:val="52"/>
        </w:rPr>
        <w:t xml:space="preserve"> </w:t>
      </w:r>
      <w:r>
        <w:rPr>
          <w:rFonts w:hint="eastAsia" w:ascii="仿宋_GB2312" w:hAnsi="宋体" w:eastAsia="仿宋_GB2312"/>
          <w:sz w:val="52"/>
          <w:szCs w:val="52"/>
        </w:rPr>
        <w:t>划</w:t>
      </w:r>
      <w:r>
        <w:rPr>
          <w:rFonts w:ascii="仿宋_GB2312" w:hAnsi="宋体" w:eastAsia="仿宋_GB2312"/>
          <w:sz w:val="52"/>
          <w:szCs w:val="52"/>
        </w:rPr>
        <w:t xml:space="preserve"> </w:t>
      </w:r>
      <w:r>
        <w:rPr>
          <w:rFonts w:hint="eastAsia" w:ascii="仿宋_GB2312" w:hAnsi="宋体" w:eastAsia="仿宋_GB2312"/>
          <w:sz w:val="52"/>
          <w:szCs w:val="52"/>
        </w:rPr>
        <w:t>设</w:t>
      </w:r>
      <w:r>
        <w:rPr>
          <w:rFonts w:ascii="仿宋_GB2312" w:hAnsi="宋体" w:eastAsia="仿宋_GB2312"/>
          <w:sz w:val="52"/>
          <w:szCs w:val="52"/>
        </w:rPr>
        <w:t xml:space="preserve"> </w:t>
      </w:r>
      <w:r>
        <w:rPr>
          <w:rFonts w:hint="eastAsia" w:ascii="仿宋_GB2312" w:hAnsi="宋体" w:eastAsia="仿宋_GB2312"/>
          <w:sz w:val="52"/>
          <w:szCs w:val="52"/>
        </w:rPr>
        <w:t>计</w:t>
      </w:r>
      <w:r>
        <w:rPr>
          <w:rFonts w:ascii="仿宋_GB2312" w:hAnsi="宋体" w:eastAsia="仿宋_GB2312"/>
          <w:sz w:val="52"/>
          <w:szCs w:val="52"/>
        </w:rPr>
        <w:t xml:space="preserve"> </w:t>
      </w:r>
      <w:r>
        <w:rPr>
          <w:rFonts w:hint="eastAsia" w:ascii="仿宋_GB2312" w:hAnsi="宋体" w:eastAsia="仿宋_GB2312"/>
          <w:sz w:val="52"/>
          <w:szCs w:val="52"/>
        </w:rPr>
        <w:t>合</w:t>
      </w:r>
      <w:r>
        <w:rPr>
          <w:rFonts w:ascii="仿宋_GB2312" w:hAnsi="宋体" w:eastAsia="仿宋_GB2312"/>
          <w:sz w:val="52"/>
          <w:szCs w:val="52"/>
        </w:rPr>
        <w:t xml:space="preserve"> </w:t>
      </w:r>
      <w:r>
        <w:rPr>
          <w:rFonts w:hint="eastAsia" w:ascii="仿宋_GB2312" w:hAnsi="宋体" w:eastAsia="仿宋_GB2312"/>
          <w:sz w:val="52"/>
          <w:szCs w:val="52"/>
        </w:rPr>
        <w:t>同</w:t>
      </w:r>
      <w:r>
        <w:rPr>
          <w:rFonts w:ascii="仿宋_GB2312" w:hAnsi="宋体" w:eastAsia="仿宋_GB2312"/>
          <w:sz w:val="52"/>
          <w:szCs w:val="52"/>
        </w:rPr>
        <w:t xml:space="preserve"> </w:t>
      </w:r>
      <w:r>
        <w:rPr>
          <w:rFonts w:hint="eastAsia" w:ascii="仿宋_GB2312" w:hAnsi="宋体" w:eastAsia="仿宋_GB2312"/>
          <w:sz w:val="52"/>
          <w:szCs w:val="52"/>
        </w:rPr>
        <w:t>书</w:t>
      </w:r>
    </w:p>
    <w:p w14:paraId="0D38C704">
      <w:pPr>
        <w:spacing w:line="560" w:lineRule="exact"/>
        <w:rPr>
          <w:rFonts w:ascii="仿宋_GB2312" w:hAnsi="宋体" w:eastAsia="仿宋_GB2312"/>
          <w:sz w:val="28"/>
          <w:szCs w:val="28"/>
        </w:rPr>
      </w:pPr>
    </w:p>
    <w:p w14:paraId="221C3A0E">
      <w:pPr>
        <w:spacing w:line="560" w:lineRule="exact"/>
        <w:rPr>
          <w:rFonts w:ascii="仿宋_GB2312" w:hAnsi="宋体" w:eastAsia="仿宋_GB2312"/>
          <w:sz w:val="28"/>
          <w:szCs w:val="28"/>
        </w:rPr>
      </w:pPr>
    </w:p>
    <w:p w14:paraId="417ADAF9">
      <w:pPr>
        <w:spacing w:line="560" w:lineRule="exact"/>
        <w:rPr>
          <w:rFonts w:ascii="仿宋_GB2312" w:hAnsi="宋体" w:eastAsia="仿宋_GB2312"/>
          <w:sz w:val="28"/>
          <w:szCs w:val="28"/>
        </w:rPr>
      </w:pPr>
    </w:p>
    <w:p w14:paraId="5C554CBC">
      <w:pPr>
        <w:spacing w:line="560" w:lineRule="exact"/>
        <w:ind w:firstLine="560" w:firstLineChars="200"/>
        <w:rPr>
          <w:rFonts w:ascii="仿宋_GB2312" w:hAnsi="宋体" w:eastAsia="仿宋_GB2312"/>
          <w:color w:val="0000FF"/>
          <w:sz w:val="28"/>
          <w:szCs w:val="28"/>
        </w:rPr>
      </w:pPr>
      <w:r>
        <w:rPr>
          <w:rFonts w:hint="eastAsia" w:ascii="仿宋_GB2312" w:hAnsi="宋体" w:eastAsia="仿宋_GB2312"/>
          <w:sz w:val="28"/>
          <w:szCs w:val="28"/>
        </w:rPr>
        <w:t>项目名称：</w:t>
      </w:r>
    </w:p>
    <w:p w14:paraId="5EE8DCC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项目地点：</w:t>
      </w:r>
    </w:p>
    <w:p w14:paraId="1DEED36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委托单位：</w:t>
      </w:r>
    </w:p>
    <w:p w14:paraId="07B4942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设计单位：</w:t>
      </w:r>
      <w:r>
        <w:rPr>
          <w:rFonts w:ascii="仿宋_GB2312" w:hAnsi="宋体" w:eastAsia="仿宋_GB2312"/>
          <w:sz w:val="28"/>
          <w:szCs w:val="28"/>
        </w:rPr>
        <w:t xml:space="preserve"> </w:t>
      </w:r>
    </w:p>
    <w:p w14:paraId="7A2C11D1">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签订时间：</w:t>
      </w:r>
      <w:r>
        <w:rPr>
          <w:rFonts w:ascii="仿宋_GB2312" w:hAnsi="宋体" w:eastAsia="仿宋_GB2312"/>
          <w:sz w:val="28"/>
          <w:szCs w:val="28"/>
        </w:rPr>
        <w:t xml:space="preserve"> </w:t>
      </w:r>
    </w:p>
    <w:p w14:paraId="22F7D11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签订地点：</w:t>
      </w:r>
      <w:r>
        <w:rPr>
          <w:rFonts w:ascii="仿宋_GB2312" w:hAnsi="宋体" w:eastAsia="仿宋_GB2312"/>
          <w:sz w:val="28"/>
          <w:szCs w:val="28"/>
        </w:rPr>
        <w:t xml:space="preserve"> </w:t>
      </w:r>
    </w:p>
    <w:p w14:paraId="2A314B08">
      <w:pPr>
        <w:spacing w:line="560" w:lineRule="exact"/>
        <w:rPr>
          <w:rFonts w:ascii="仿宋_GB2312" w:hAnsi="宋体" w:eastAsia="仿宋_GB2312"/>
          <w:sz w:val="28"/>
          <w:szCs w:val="28"/>
        </w:rPr>
      </w:pPr>
    </w:p>
    <w:p w14:paraId="24CD9721">
      <w:pPr>
        <w:spacing w:line="560" w:lineRule="exact"/>
        <w:rPr>
          <w:rFonts w:ascii="仿宋_GB2312" w:hAnsi="宋体" w:eastAsia="仿宋_GB2312"/>
          <w:sz w:val="28"/>
          <w:szCs w:val="28"/>
        </w:rPr>
      </w:pPr>
    </w:p>
    <w:p w14:paraId="0331F3BD">
      <w:pPr>
        <w:spacing w:line="560" w:lineRule="exact"/>
        <w:rPr>
          <w:rFonts w:ascii="仿宋_GB2312" w:hAnsi="宋体" w:eastAsia="仿宋_GB2312"/>
          <w:sz w:val="28"/>
          <w:szCs w:val="28"/>
        </w:rPr>
      </w:pPr>
    </w:p>
    <w:p w14:paraId="1E54FC66">
      <w:pPr>
        <w:spacing w:line="560" w:lineRule="exact"/>
        <w:rPr>
          <w:rFonts w:ascii="仿宋_GB2312" w:hAnsi="宋体" w:eastAsia="仿宋_GB2312"/>
          <w:b/>
          <w:sz w:val="28"/>
          <w:szCs w:val="28"/>
        </w:rPr>
      </w:pPr>
      <w:r>
        <w:rPr>
          <w:rFonts w:hint="eastAsia" w:ascii="仿宋_GB2312" w:hAnsi="宋体" w:eastAsia="仿宋_GB2312"/>
          <w:b/>
          <w:sz w:val="28"/>
          <w:szCs w:val="28"/>
        </w:rPr>
        <w:t>填写说明</w:t>
      </w:r>
    </w:p>
    <w:p w14:paraId="732F6538">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．订立本合同书前，双方须认真阅读并协商各条款。本合同书一经法定代表人或授权代表签字并加盖公章或合同章后生效。</w:t>
      </w:r>
    </w:p>
    <w:p w14:paraId="30613731">
      <w:pPr>
        <w:spacing w:line="560" w:lineRule="exact"/>
        <w:ind w:firstLine="560" w:firstLineChars="200"/>
        <w:jc w:val="left"/>
        <w:rPr>
          <w:rFonts w:ascii="仿宋_GB2312" w:hAnsi="宋体" w:eastAsia="仿宋_GB2312"/>
          <w:sz w:val="44"/>
          <w:szCs w:val="44"/>
        </w:rPr>
      </w:pPr>
      <w:r>
        <w:rPr>
          <w:rFonts w:ascii="仿宋_GB2312" w:hAnsi="宋体" w:eastAsia="仿宋_GB2312"/>
          <w:sz w:val="28"/>
          <w:szCs w:val="28"/>
        </w:rPr>
        <w:t>2</w:t>
      </w:r>
      <w:r>
        <w:rPr>
          <w:rFonts w:hint="eastAsia" w:ascii="仿宋_GB2312" w:hAnsi="宋体" w:eastAsia="仿宋_GB2312"/>
          <w:sz w:val="28"/>
          <w:szCs w:val="28"/>
        </w:rPr>
        <w:t>．本合同书的空格部分如为空白句，应用“</w:t>
      </w:r>
      <w:r>
        <w:rPr>
          <w:rFonts w:ascii="仿宋_GB2312" w:hAnsi="宋体" w:eastAsia="仿宋_GB2312"/>
          <w:sz w:val="28"/>
          <w:szCs w:val="28"/>
        </w:rPr>
        <w:t>X</w:t>
      </w:r>
      <w:r>
        <w:rPr>
          <w:rFonts w:hint="eastAsia" w:ascii="仿宋_GB2312" w:hAnsi="宋体" w:eastAsia="仿宋_GB2312"/>
          <w:sz w:val="28"/>
          <w:szCs w:val="28"/>
        </w:rPr>
        <w:t>”表示。涂改之处，须经合同书双方签字并盖章确认。</w:t>
      </w:r>
    </w:p>
    <w:p w14:paraId="0B6A39B0">
      <w:pPr>
        <w:spacing w:line="560" w:lineRule="exact"/>
        <w:rPr>
          <w:rFonts w:hint="eastAsia" w:ascii="仿宋_GB2312" w:hAnsi="宋体" w:eastAsia="仿宋_GB2312"/>
          <w:sz w:val="44"/>
          <w:szCs w:val="44"/>
        </w:rPr>
        <w:sectPr>
          <w:pgSz w:w="11906" w:h="16838"/>
          <w:pgMar w:top="1440" w:right="1800" w:bottom="1440" w:left="1800" w:header="851" w:footer="992" w:gutter="0"/>
          <w:pgNumType w:fmt="decimal"/>
          <w:cols w:space="720" w:num="1"/>
          <w:docGrid w:type="lines" w:linePitch="312" w:charSpace="0"/>
        </w:sectPr>
      </w:pPr>
    </w:p>
    <w:p w14:paraId="6E8F860B">
      <w:pPr>
        <w:spacing w:line="560" w:lineRule="exact"/>
        <w:jc w:val="center"/>
        <w:rPr>
          <w:rFonts w:ascii="仿宋_GB2312" w:hAnsi="宋体" w:eastAsia="仿宋_GB2312"/>
          <w:sz w:val="44"/>
          <w:szCs w:val="44"/>
        </w:rPr>
      </w:pPr>
      <w:r>
        <w:rPr>
          <w:rFonts w:hint="eastAsia" w:ascii="仿宋_GB2312" w:hAnsi="宋体" w:eastAsia="仿宋_GB2312"/>
          <w:sz w:val="44"/>
          <w:szCs w:val="44"/>
        </w:rPr>
        <w:t>规</w:t>
      </w:r>
      <w:r>
        <w:rPr>
          <w:rFonts w:ascii="仿宋_GB2312" w:hAnsi="宋体" w:eastAsia="仿宋_GB2312"/>
          <w:sz w:val="44"/>
          <w:szCs w:val="44"/>
        </w:rPr>
        <w:t xml:space="preserve"> </w:t>
      </w:r>
      <w:r>
        <w:rPr>
          <w:rFonts w:hint="eastAsia" w:ascii="仿宋_GB2312" w:hAnsi="宋体" w:eastAsia="仿宋_GB2312"/>
          <w:sz w:val="44"/>
          <w:szCs w:val="44"/>
        </w:rPr>
        <w:t>划</w:t>
      </w:r>
      <w:r>
        <w:rPr>
          <w:rFonts w:ascii="仿宋_GB2312" w:hAnsi="宋体" w:eastAsia="仿宋_GB2312"/>
          <w:sz w:val="44"/>
          <w:szCs w:val="44"/>
        </w:rPr>
        <w:t xml:space="preserve"> </w:t>
      </w:r>
      <w:r>
        <w:rPr>
          <w:rFonts w:hint="eastAsia" w:ascii="仿宋_GB2312" w:hAnsi="宋体" w:eastAsia="仿宋_GB2312"/>
          <w:sz w:val="44"/>
          <w:szCs w:val="44"/>
        </w:rPr>
        <w:t>设</w:t>
      </w:r>
      <w:r>
        <w:rPr>
          <w:rFonts w:ascii="仿宋_GB2312" w:hAnsi="宋体" w:eastAsia="仿宋_GB2312"/>
          <w:sz w:val="44"/>
          <w:szCs w:val="44"/>
        </w:rPr>
        <w:t xml:space="preserve"> </w:t>
      </w:r>
      <w:r>
        <w:rPr>
          <w:rFonts w:hint="eastAsia" w:ascii="仿宋_GB2312" w:hAnsi="宋体" w:eastAsia="仿宋_GB2312"/>
          <w:sz w:val="44"/>
          <w:szCs w:val="44"/>
        </w:rPr>
        <w:t>计</w:t>
      </w:r>
      <w:r>
        <w:rPr>
          <w:rFonts w:ascii="仿宋_GB2312" w:hAnsi="宋体" w:eastAsia="仿宋_GB2312"/>
          <w:sz w:val="44"/>
          <w:szCs w:val="44"/>
        </w:rPr>
        <w:t xml:space="preserve"> </w:t>
      </w:r>
      <w:r>
        <w:rPr>
          <w:rFonts w:hint="eastAsia" w:ascii="仿宋_GB2312" w:hAnsi="宋体" w:eastAsia="仿宋_GB2312"/>
          <w:sz w:val="44"/>
          <w:szCs w:val="44"/>
        </w:rPr>
        <w:t>合</w:t>
      </w:r>
      <w:r>
        <w:rPr>
          <w:rFonts w:ascii="仿宋_GB2312" w:hAnsi="宋体" w:eastAsia="仿宋_GB2312"/>
          <w:sz w:val="44"/>
          <w:szCs w:val="44"/>
        </w:rPr>
        <w:t xml:space="preserve"> </w:t>
      </w:r>
      <w:r>
        <w:rPr>
          <w:rFonts w:hint="eastAsia" w:ascii="仿宋_GB2312" w:hAnsi="宋体" w:eastAsia="仿宋_GB2312"/>
          <w:sz w:val="44"/>
          <w:szCs w:val="44"/>
        </w:rPr>
        <w:t>同</w:t>
      </w:r>
      <w:r>
        <w:rPr>
          <w:rFonts w:ascii="仿宋_GB2312" w:hAnsi="宋体" w:eastAsia="仿宋_GB2312"/>
          <w:sz w:val="44"/>
          <w:szCs w:val="44"/>
        </w:rPr>
        <w:t xml:space="preserve"> </w:t>
      </w:r>
      <w:r>
        <w:rPr>
          <w:rFonts w:hint="eastAsia" w:ascii="仿宋_GB2312" w:hAnsi="宋体" w:eastAsia="仿宋_GB2312"/>
          <w:sz w:val="44"/>
          <w:szCs w:val="44"/>
        </w:rPr>
        <w:t>书</w:t>
      </w:r>
    </w:p>
    <w:p w14:paraId="3747E05D">
      <w:pPr>
        <w:spacing w:line="560" w:lineRule="exact"/>
        <w:rPr>
          <w:rFonts w:ascii="仿宋_GB2312" w:hAnsi="宋体" w:eastAsia="仿宋_GB2312"/>
          <w:sz w:val="28"/>
          <w:szCs w:val="28"/>
        </w:rPr>
      </w:pPr>
    </w:p>
    <w:p w14:paraId="51E1C11B">
      <w:pPr>
        <w:spacing w:line="560" w:lineRule="exact"/>
        <w:ind w:firstLine="242" w:firstLineChars="101"/>
        <w:rPr>
          <w:rFonts w:ascii="仿宋_GB2312" w:hAnsi="宋体" w:eastAsia="仿宋_GB2312"/>
          <w:sz w:val="24"/>
          <w:szCs w:val="24"/>
        </w:rPr>
      </w:pPr>
      <w:r>
        <w:rPr>
          <w:rFonts w:hint="eastAsia" w:ascii="仿宋_GB2312" w:hAnsi="宋体" w:eastAsia="仿宋_GB2312"/>
          <w:sz w:val="24"/>
          <w:szCs w:val="24"/>
        </w:rPr>
        <w:t>委托单位（以下简称甲方）：</w:t>
      </w:r>
    </w:p>
    <w:p w14:paraId="559F2657">
      <w:pPr>
        <w:spacing w:line="560" w:lineRule="exact"/>
        <w:ind w:firstLine="242" w:firstLineChars="101"/>
        <w:jc w:val="center"/>
        <w:rPr>
          <w:rFonts w:ascii="仿宋_GB2312" w:hAnsi="宋体" w:eastAsia="仿宋_GB2312"/>
          <w:sz w:val="24"/>
          <w:szCs w:val="24"/>
        </w:rPr>
      </w:pPr>
    </w:p>
    <w:p w14:paraId="66DECF6B">
      <w:pPr>
        <w:spacing w:line="560" w:lineRule="exact"/>
        <w:ind w:firstLine="242" w:firstLineChars="101"/>
        <w:rPr>
          <w:rFonts w:ascii="仿宋_GB2312" w:hAnsi="宋体" w:eastAsia="仿宋_GB2312"/>
          <w:sz w:val="24"/>
          <w:szCs w:val="24"/>
        </w:rPr>
      </w:pPr>
      <w:r>
        <w:rPr>
          <w:rFonts w:hint="eastAsia" w:ascii="仿宋_GB2312" w:hAnsi="宋体" w:eastAsia="仿宋_GB2312"/>
          <w:sz w:val="24"/>
          <w:szCs w:val="24"/>
        </w:rPr>
        <w:t>设计单位（以下简称乙方）：</w:t>
      </w:r>
      <w:r>
        <w:rPr>
          <w:rFonts w:ascii="仿宋_GB2312" w:hAnsi="宋体" w:eastAsia="仿宋_GB2312"/>
          <w:sz w:val="24"/>
          <w:szCs w:val="24"/>
        </w:rPr>
        <w:t xml:space="preserve"> </w:t>
      </w:r>
    </w:p>
    <w:p w14:paraId="01305026">
      <w:pPr>
        <w:spacing w:line="440" w:lineRule="exact"/>
        <w:rPr>
          <w:rFonts w:ascii="仿宋_GB2312" w:hAnsi="宋体" w:eastAsia="仿宋_GB2312"/>
          <w:sz w:val="24"/>
          <w:szCs w:val="24"/>
        </w:rPr>
      </w:pPr>
    </w:p>
    <w:p w14:paraId="61F2F475">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甲方委托乙方开展本合同书约定的规划设计工作，为明确双方的权利、义务，经协商一致，依照《中华人民共和国民法典》等规定，并遵循诚实、信用、公平和自愿的原则订立本合同书。</w:t>
      </w:r>
    </w:p>
    <w:p w14:paraId="6B6524F6">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第一条</w:t>
      </w:r>
      <w:r>
        <w:rPr>
          <w:rFonts w:ascii="仿宋_GB2312" w:hAnsi="宋体" w:eastAsia="仿宋_GB2312"/>
          <w:b/>
          <w:sz w:val="24"/>
          <w:szCs w:val="24"/>
        </w:rPr>
        <w:t xml:space="preserve">  </w:t>
      </w:r>
      <w:r>
        <w:rPr>
          <w:rFonts w:hint="eastAsia" w:ascii="仿宋_GB2312" w:hAnsi="宋体" w:eastAsia="仿宋_GB2312"/>
          <w:b/>
          <w:sz w:val="24"/>
          <w:szCs w:val="24"/>
        </w:rPr>
        <w:t>签订依据</w:t>
      </w:r>
    </w:p>
    <w:p w14:paraId="0826CE26">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《中华人民共和国民法典》《中华人民共和国城乡规划法》《城市规划编制办法》等法律、法规及规定。</w:t>
      </w:r>
    </w:p>
    <w:p w14:paraId="1D12C332">
      <w:pPr>
        <w:spacing w:line="400" w:lineRule="exact"/>
        <w:ind w:firstLine="472" w:firstLineChars="196"/>
        <w:rPr>
          <w:b/>
          <w:sz w:val="24"/>
          <w:szCs w:val="24"/>
          <w:shd w:val="clear" w:color="auto" w:fill="FFFFFF"/>
        </w:rPr>
      </w:pPr>
      <w:r>
        <w:rPr>
          <w:rFonts w:hint="eastAsia" w:ascii="仿宋_GB2312" w:hAnsi="宋体" w:eastAsia="仿宋_GB2312"/>
          <w:b/>
          <w:sz w:val="24"/>
          <w:szCs w:val="24"/>
        </w:rPr>
        <w:t>第二条</w:t>
      </w:r>
      <w:r>
        <w:rPr>
          <w:rFonts w:ascii="仿宋_GB2312" w:hAnsi="宋体" w:eastAsia="仿宋_GB2312"/>
          <w:b/>
          <w:sz w:val="24"/>
          <w:szCs w:val="24"/>
        </w:rPr>
        <w:t xml:space="preserve">  </w:t>
      </w:r>
      <w:r>
        <w:rPr>
          <w:rFonts w:hint="eastAsia" w:ascii="仿宋_GB2312" w:hAnsi="宋体" w:eastAsia="仿宋_GB2312"/>
          <w:b/>
          <w:sz w:val="24"/>
          <w:szCs w:val="24"/>
        </w:rPr>
        <w:t>项目地点、名称、类别、范围</w:t>
      </w:r>
    </w:p>
    <w:p w14:paraId="5E25532C">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2.1</w:t>
      </w:r>
      <w:r>
        <w:rPr>
          <w:rFonts w:hint="eastAsia" w:ascii="仿宋_GB2312" w:hAnsi="宋体" w:eastAsia="仿宋_GB2312"/>
          <w:sz w:val="24"/>
          <w:szCs w:val="24"/>
        </w:rPr>
        <w:t xml:space="preserve">  项目地点：宁波市</w:t>
      </w:r>
    </w:p>
    <w:p w14:paraId="6810CAF4">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2.2</w:t>
      </w:r>
      <w:r>
        <w:rPr>
          <w:rFonts w:hint="eastAsia" w:ascii="仿宋_GB2312" w:hAnsi="宋体" w:eastAsia="仿宋_GB2312"/>
          <w:sz w:val="24"/>
          <w:szCs w:val="24"/>
        </w:rPr>
        <w:t xml:space="preserve">  项目名称：</w:t>
      </w:r>
    </w:p>
    <w:p w14:paraId="13659C6E">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 xml:space="preserve">  项目类别：□城镇体系规划</w:t>
      </w:r>
    </w:p>
    <w:p w14:paraId="296CDBEA">
      <w:pPr>
        <w:spacing w:line="400" w:lineRule="exact"/>
        <w:ind w:firstLine="2304" w:firstLineChars="960"/>
        <w:rPr>
          <w:rFonts w:ascii="仿宋_GB2312" w:hAnsi="宋体" w:eastAsia="仿宋_GB2312"/>
          <w:sz w:val="24"/>
          <w:szCs w:val="24"/>
        </w:rPr>
      </w:pPr>
      <w:r>
        <w:rPr>
          <w:rFonts w:hint="eastAsia" w:ascii="仿宋_GB2312" w:hAnsi="宋体" w:eastAsia="仿宋_GB2312"/>
          <w:sz w:val="24"/>
          <w:szCs w:val="24"/>
        </w:rPr>
        <w:t>□总体规划</w:t>
      </w:r>
      <w:r>
        <w:rPr>
          <w:rFonts w:ascii="仿宋_GB2312" w:hAnsi="宋体" w:eastAsia="仿宋_GB2312"/>
          <w:sz w:val="24"/>
          <w:szCs w:val="24"/>
        </w:rPr>
        <w:t xml:space="preserve">       </w:t>
      </w:r>
    </w:p>
    <w:p w14:paraId="3672D805">
      <w:pPr>
        <w:spacing w:line="400" w:lineRule="exact"/>
        <w:ind w:firstLine="2304" w:firstLineChars="960"/>
        <w:rPr>
          <w:rFonts w:ascii="仿宋_GB2312" w:hAnsi="宋体" w:eastAsia="仿宋_GB2312"/>
          <w:sz w:val="24"/>
          <w:szCs w:val="24"/>
        </w:rPr>
      </w:pPr>
      <w:r>
        <w:rPr>
          <w:rFonts w:hint="eastAsia" w:ascii="仿宋_GB2312" w:hAnsi="宋体" w:eastAsia="仿宋_GB2312"/>
          <w:sz w:val="24"/>
          <w:szCs w:val="24"/>
        </w:rPr>
        <w:t>□详细规划（□控制性</w:t>
      </w:r>
      <w:r>
        <w:rPr>
          <w:rFonts w:ascii="仿宋_GB2312" w:hAnsi="宋体" w:eastAsia="仿宋_GB2312"/>
          <w:sz w:val="24"/>
          <w:szCs w:val="24"/>
        </w:rPr>
        <w:t xml:space="preserve">  </w:t>
      </w:r>
      <w:r>
        <w:rPr>
          <w:rFonts w:hint="eastAsia" w:ascii="仿宋_GB2312" w:hAnsi="宋体" w:eastAsia="仿宋_GB2312"/>
          <w:sz w:val="24"/>
          <w:szCs w:val="24"/>
        </w:rPr>
        <w:t>□修建性）</w:t>
      </w:r>
    </w:p>
    <w:p w14:paraId="44D29098">
      <w:pPr>
        <w:spacing w:line="400" w:lineRule="exact"/>
        <w:ind w:firstLine="2304" w:firstLineChars="960"/>
        <w:rPr>
          <w:rFonts w:ascii="仿宋_GB2312" w:hAnsi="宋体" w:eastAsia="仿宋_GB2312"/>
          <w:sz w:val="24"/>
          <w:szCs w:val="24"/>
        </w:rPr>
      </w:pPr>
      <w:r>
        <w:rPr>
          <w:rFonts w:hint="eastAsia" w:ascii="仿宋_GB2312" w:hAnsi="宋体" w:eastAsia="仿宋_GB2312"/>
          <w:sz w:val="24"/>
          <w:szCs w:val="24"/>
        </w:rPr>
        <w:t>□镇乡规划（□镇规划</w:t>
      </w:r>
      <w:r>
        <w:rPr>
          <w:rFonts w:ascii="仿宋_GB2312" w:hAnsi="宋体" w:eastAsia="仿宋_GB2312"/>
          <w:sz w:val="24"/>
          <w:szCs w:val="24"/>
        </w:rPr>
        <w:t xml:space="preserve"> </w:t>
      </w:r>
      <w:r>
        <w:rPr>
          <w:rFonts w:hint="eastAsia" w:ascii="仿宋_GB2312" w:hAnsi="宋体" w:eastAsia="仿宋_GB2312"/>
          <w:sz w:val="24"/>
          <w:szCs w:val="24"/>
        </w:rPr>
        <w:t>□乡规划</w:t>
      </w:r>
      <w:r>
        <w:rPr>
          <w:rFonts w:ascii="仿宋_GB2312" w:hAnsi="宋体" w:eastAsia="仿宋_GB2312"/>
          <w:sz w:val="24"/>
          <w:szCs w:val="24"/>
        </w:rPr>
        <w:t xml:space="preserve"> </w:t>
      </w:r>
      <w:r>
        <w:rPr>
          <w:rFonts w:hint="eastAsia" w:ascii="仿宋_GB2312" w:hAnsi="宋体" w:eastAsia="仿宋_GB2312"/>
          <w:sz w:val="24"/>
          <w:szCs w:val="24"/>
        </w:rPr>
        <w:t>□村庄规划）</w:t>
      </w:r>
    </w:p>
    <w:p w14:paraId="799B8E25">
      <w:pPr>
        <w:spacing w:line="400" w:lineRule="exact"/>
        <w:ind w:firstLine="2304" w:firstLineChars="960"/>
        <w:rPr>
          <w:rFonts w:ascii="仿宋_GB2312" w:hAnsi="宋体" w:eastAsia="仿宋_GB2312"/>
          <w:sz w:val="24"/>
          <w:szCs w:val="24"/>
        </w:rPr>
      </w:pPr>
      <w:r>
        <w:rPr>
          <w:rFonts w:hint="eastAsia" w:ascii="仿宋_GB2312" w:hAnsi="宋体" w:eastAsia="仿宋_GB2312"/>
          <w:sz w:val="24"/>
          <w:szCs w:val="24"/>
        </w:rPr>
        <w:t>□专项规划</w:t>
      </w:r>
    </w:p>
    <w:p w14:paraId="38CB1E8F">
      <w:pPr>
        <w:spacing w:line="400" w:lineRule="exact"/>
        <w:ind w:firstLine="2304" w:firstLineChars="960"/>
        <w:rPr>
          <w:rFonts w:hint="eastAsia"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其它：规划研究</w:t>
      </w:r>
    </w:p>
    <w:p w14:paraId="64AA631D">
      <w:pPr>
        <w:spacing w:line="400" w:lineRule="exact"/>
        <w:ind w:firstLine="2289" w:firstLineChars="950"/>
        <w:rPr>
          <w:rFonts w:ascii="仿宋_GB2312" w:hAnsi="宋体" w:eastAsia="仿宋_GB2312"/>
          <w:sz w:val="24"/>
          <w:szCs w:val="24"/>
        </w:rPr>
      </w:pPr>
      <w:r>
        <w:rPr>
          <w:rFonts w:hint="eastAsia" w:ascii="仿宋_GB2312" w:hAnsi="宋体" w:eastAsia="仿宋_GB2312"/>
          <w:b/>
          <w:sz w:val="24"/>
          <w:szCs w:val="24"/>
        </w:rPr>
        <w:t>（请在□内打√）</w:t>
      </w:r>
    </w:p>
    <w:p w14:paraId="694B8085">
      <w:pPr>
        <w:spacing w:line="400" w:lineRule="exact"/>
        <w:ind w:firstLine="480" w:firstLineChars="200"/>
        <w:rPr>
          <w:rFonts w:hint="eastAsia" w:ascii="仿宋_GB2312" w:hAnsi="宋体" w:eastAsia="仿宋_GB2312"/>
          <w:sz w:val="24"/>
          <w:szCs w:val="24"/>
        </w:rPr>
      </w:pPr>
      <w:r>
        <w:rPr>
          <w:rFonts w:ascii="仿宋_GB2312" w:hAnsi="宋体" w:eastAsia="仿宋_GB2312"/>
          <w:sz w:val="24"/>
          <w:szCs w:val="24"/>
        </w:rPr>
        <w:t>2.4</w:t>
      </w:r>
      <w:r>
        <w:rPr>
          <w:rFonts w:hint="eastAsia" w:ascii="仿宋_GB2312" w:hAnsi="宋体" w:eastAsia="仿宋_GB2312"/>
          <w:sz w:val="24"/>
          <w:szCs w:val="24"/>
        </w:rPr>
        <w:t xml:space="preserve">  项目范围：</w:t>
      </w:r>
    </w:p>
    <w:p w14:paraId="0AD93014">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2.5</w:t>
      </w:r>
      <w:r>
        <w:rPr>
          <w:rFonts w:hint="eastAsia" w:ascii="仿宋_GB2312" w:hAnsi="宋体" w:eastAsia="仿宋_GB2312"/>
          <w:sz w:val="24"/>
          <w:szCs w:val="24"/>
        </w:rPr>
        <w:t xml:space="preserve">  项目规模：</w:t>
      </w:r>
    </w:p>
    <w:p w14:paraId="00E9438B">
      <w:pPr>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第三条</w:t>
      </w:r>
      <w:r>
        <w:rPr>
          <w:rFonts w:ascii="仿宋_GB2312" w:hAnsi="宋体" w:eastAsia="仿宋_GB2312"/>
          <w:b/>
          <w:sz w:val="24"/>
          <w:szCs w:val="24"/>
        </w:rPr>
        <w:t xml:space="preserve">  </w:t>
      </w:r>
      <w:r>
        <w:rPr>
          <w:rFonts w:hint="eastAsia" w:ascii="仿宋_GB2312" w:hAnsi="宋体" w:eastAsia="仿宋_GB2312"/>
          <w:b/>
          <w:sz w:val="24"/>
          <w:szCs w:val="24"/>
        </w:rPr>
        <w:t>规划设计内容</w:t>
      </w:r>
    </w:p>
    <w:p w14:paraId="4E5A0EE9">
      <w:pPr>
        <w:spacing w:line="400" w:lineRule="exact"/>
        <w:ind w:firstLine="482" w:firstLineChars="200"/>
        <w:jc w:val="left"/>
        <w:rPr>
          <w:rFonts w:ascii="仿宋_GB2312" w:hAnsi="宋体" w:eastAsia="仿宋_GB2312"/>
          <w:b/>
          <w:sz w:val="24"/>
          <w:szCs w:val="24"/>
        </w:rPr>
      </w:pPr>
      <w:r>
        <w:rPr>
          <w:rFonts w:hint="eastAsia" w:ascii="仿宋_GB2312" w:hAnsi="宋体" w:eastAsia="仿宋_GB2312"/>
          <w:b/>
          <w:sz w:val="24"/>
          <w:szCs w:val="24"/>
        </w:rPr>
        <w:t>第四条</w:t>
      </w:r>
      <w:r>
        <w:rPr>
          <w:rFonts w:ascii="仿宋_GB2312" w:hAnsi="宋体" w:eastAsia="仿宋_GB2312"/>
          <w:b/>
          <w:sz w:val="24"/>
          <w:szCs w:val="24"/>
        </w:rPr>
        <w:t xml:space="preserve">  </w:t>
      </w:r>
      <w:r>
        <w:rPr>
          <w:rFonts w:hint="eastAsia" w:ascii="仿宋_GB2312" w:hAnsi="宋体" w:eastAsia="仿宋_GB2312"/>
          <w:b/>
          <w:sz w:val="24"/>
          <w:szCs w:val="24"/>
        </w:rPr>
        <w:t>规划设计依据</w:t>
      </w:r>
    </w:p>
    <w:p w14:paraId="2C9CD5B4">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4.1</w:t>
      </w:r>
      <w:r>
        <w:rPr>
          <w:rFonts w:hint="eastAsia" w:ascii="仿宋_GB2312" w:hAnsi="宋体" w:eastAsia="仿宋_GB2312"/>
          <w:sz w:val="24"/>
          <w:szCs w:val="24"/>
        </w:rPr>
        <w:t xml:space="preserve">  《中华人民共和国城乡规划法》《城市规划编制办法》《浙江省城乡规划条例》《宁波市国土空间规划条例》等国家、浙江省及宁波市有关城乡规划编制及设计管理的法律、法规、规章和国家标准、行业标准。</w:t>
      </w:r>
    </w:p>
    <w:p w14:paraId="66498726">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4.2</w:t>
      </w:r>
      <w:r>
        <w:rPr>
          <w:rFonts w:hint="eastAsia" w:ascii="仿宋_GB2312" w:hAnsi="宋体" w:eastAsia="仿宋_GB2312"/>
          <w:sz w:val="24"/>
          <w:szCs w:val="24"/>
        </w:rPr>
        <w:t xml:space="preserve">  已批复的城乡规划成果。</w:t>
      </w:r>
    </w:p>
    <w:p w14:paraId="49FE317D">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4.3</w:t>
      </w:r>
      <w:r>
        <w:rPr>
          <w:rFonts w:hint="eastAsia" w:ascii="仿宋_GB2312" w:hAnsi="宋体" w:eastAsia="仿宋_GB2312"/>
          <w:sz w:val="24"/>
          <w:szCs w:val="24"/>
        </w:rPr>
        <w:t xml:space="preserve">  甲方提交的政府对本合同书项目的指示、批示及会议纪要。</w:t>
      </w:r>
    </w:p>
    <w:p w14:paraId="15DF289B">
      <w:pPr>
        <w:spacing w:line="400" w:lineRule="exact"/>
        <w:ind w:firstLine="480" w:firstLineChars="200"/>
        <w:rPr>
          <w:rFonts w:hint="eastAsia" w:ascii="仿宋_GB2312" w:hAnsi="宋体" w:eastAsia="仿宋_GB2312"/>
          <w:sz w:val="24"/>
          <w:szCs w:val="24"/>
        </w:rPr>
      </w:pPr>
      <w:r>
        <w:rPr>
          <w:rFonts w:ascii="仿宋_GB2312" w:hAnsi="宋体" w:eastAsia="仿宋_GB2312"/>
          <w:sz w:val="24"/>
          <w:szCs w:val="24"/>
        </w:rPr>
        <w:t>4.4</w:t>
      </w:r>
      <w:r>
        <w:rPr>
          <w:rFonts w:hint="eastAsia" w:ascii="仿宋_GB2312" w:hAnsi="宋体" w:eastAsia="仿宋_GB2312"/>
          <w:sz w:val="24"/>
          <w:szCs w:val="24"/>
        </w:rPr>
        <w:t xml:space="preserve">  甲方委托书、设计任务书。</w:t>
      </w:r>
    </w:p>
    <w:p w14:paraId="273E1EB9">
      <w:pPr>
        <w:spacing w:line="400" w:lineRule="exact"/>
        <w:ind w:firstLine="480" w:firstLineChars="200"/>
        <w:rPr>
          <w:rFonts w:ascii="仿宋_GB2312" w:hAnsi="宋体" w:eastAsia="仿宋_GB2312"/>
          <w:b/>
          <w:sz w:val="24"/>
          <w:szCs w:val="24"/>
        </w:rPr>
      </w:pPr>
      <w:r>
        <w:rPr>
          <w:rFonts w:ascii="仿宋_GB2312" w:hAnsi="宋体" w:eastAsia="仿宋_GB2312"/>
          <w:sz w:val="24"/>
          <w:szCs w:val="24"/>
        </w:rPr>
        <w:t>4.5</w:t>
      </w:r>
      <w:r>
        <w:rPr>
          <w:rFonts w:hint="eastAsia" w:ascii="仿宋_GB2312" w:hAnsi="宋体" w:eastAsia="仿宋_GB2312"/>
          <w:sz w:val="24"/>
          <w:szCs w:val="24"/>
        </w:rPr>
        <w:t xml:space="preserve">  其它：</w:t>
      </w:r>
    </w:p>
    <w:p w14:paraId="27D15E33">
      <w:pPr>
        <w:spacing w:line="400" w:lineRule="exact"/>
        <w:ind w:firstLine="472" w:firstLineChars="196"/>
        <w:jc w:val="left"/>
        <w:rPr>
          <w:rFonts w:ascii="仿宋_GB2312" w:hAnsi="宋体" w:eastAsia="仿宋_GB2312"/>
          <w:sz w:val="24"/>
          <w:szCs w:val="24"/>
        </w:rPr>
      </w:pPr>
      <w:r>
        <w:rPr>
          <w:rFonts w:hint="eastAsia" w:ascii="仿宋_GB2312" w:hAnsi="宋体" w:eastAsia="仿宋_GB2312"/>
          <w:b/>
          <w:sz w:val="24"/>
          <w:szCs w:val="24"/>
        </w:rPr>
        <w:t>第五条</w:t>
      </w:r>
      <w:r>
        <w:rPr>
          <w:rFonts w:ascii="仿宋_GB2312" w:hAnsi="宋体" w:eastAsia="仿宋_GB2312"/>
          <w:b/>
          <w:sz w:val="24"/>
          <w:szCs w:val="24"/>
        </w:rPr>
        <w:t xml:space="preserve">  </w:t>
      </w:r>
      <w:r>
        <w:rPr>
          <w:rFonts w:hint="eastAsia" w:ascii="仿宋_GB2312" w:hAnsi="宋体" w:eastAsia="仿宋_GB2312"/>
          <w:b/>
          <w:sz w:val="24"/>
          <w:szCs w:val="24"/>
        </w:rPr>
        <w:t>设计时限及成果要求</w:t>
      </w:r>
    </w:p>
    <w:p w14:paraId="2103AB25">
      <w:pPr>
        <w:spacing w:line="400" w:lineRule="exact"/>
        <w:ind w:left="0" w:leftChars="0" w:firstLine="360" w:firstLineChars="150"/>
        <w:rPr>
          <w:rFonts w:ascii="仿宋_GB2312" w:hAnsi="宋体" w:eastAsia="仿宋_GB2312"/>
          <w:sz w:val="24"/>
          <w:szCs w:val="24"/>
        </w:rPr>
      </w:pPr>
      <w:r>
        <w:rPr>
          <w:rFonts w:ascii="仿宋_GB2312" w:hAnsi="宋体" w:eastAsia="仿宋_GB2312"/>
          <w:sz w:val="24"/>
          <w:szCs w:val="24"/>
        </w:rPr>
        <w:t>5.1</w:t>
      </w:r>
      <w:r>
        <w:rPr>
          <w:rFonts w:hint="eastAsia" w:ascii="仿宋_GB2312" w:hAnsi="宋体" w:eastAsia="仿宋_GB2312"/>
          <w:sz w:val="24"/>
          <w:szCs w:val="24"/>
        </w:rPr>
        <w:t xml:space="preserve">  进度要求：</w:t>
      </w:r>
      <w:r>
        <w:rPr>
          <w:rFonts w:ascii="仿宋_GB2312" w:hAnsi="宋体" w:eastAsia="仿宋_GB2312"/>
          <w:sz w:val="24"/>
          <w:szCs w:val="24"/>
        </w:rPr>
        <w:t xml:space="preserve"> </w:t>
      </w:r>
    </w:p>
    <w:p w14:paraId="02547062">
      <w:pPr>
        <w:spacing w:line="400" w:lineRule="exact"/>
        <w:ind w:firstLine="480" w:firstLineChars="200"/>
        <w:rPr>
          <w:rFonts w:hint="eastAsia" w:ascii="仿宋_GB2312" w:hAnsi="宋体" w:eastAsia="仿宋_GB2312"/>
          <w:sz w:val="24"/>
          <w:szCs w:val="24"/>
        </w:rPr>
      </w:pPr>
      <w:r>
        <w:rPr>
          <w:rFonts w:ascii="仿宋_GB2312" w:hAnsi="宋体" w:eastAsia="仿宋_GB2312"/>
          <w:sz w:val="24"/>
          <w:szCs w:val="24"/>
        </w:rPr>
        <w:t>5.2</w:t>
      </w:r>
      <w:r>
        <w:rPr>
          <w:rFonts w:hint="eastAsia" w:ascii="仿宋_GB2312" w:hAnsi="宋体" w:eastAsia="仿宋_GB2312"/>
          <w:sz w:val="24"/>
          <w:szCs w:val="24"/>
        </w:rPr>
        <w:t xml:space="preserve">  成果份数：□文本、说明书、基础资料(</w:t>
      </w:r>
      <w:r>
        <w:rPr>
          <w:rFonts w:hint="eastAsia" w:ascii="仿宋_GB2312" w:hAnsi="宋体" w:eastAsia="仿宋_GB2312"/>
          <w:sz w:val="24"/>
          <w:szCs w:val="24"/>
          <w:u w:val="single"/>
        </w:rPr>
        <w:t xml:space="preserve">   </w:t>
      </w:r>
      <w:r>
        <w:rPr>
          <w:rFonts w:hint="eastAsia" w:ascii="仿宋_GB2312" w:hAnsi="宋体" w:eastAsia="仿宋_GB2312"/>
          <w:sz w:val="24"/>
          <w:szCs w:val="24"/>
        </w:rPr>
        <w:t>套）</w:t>
      </w:r>
    </w:p>
    <w:p w14:paraId="36F464FB">
      <w:pPr>
        <w:spacing w:line="400" w:lineRule="exact"/>
        <w:ind w:firstLine="2328" w:firstLineChars="970"/>
        <w:rPr>
          <w:rFonts w:ascii="仿宋_GB2312" w:hAnsi="宋体" w:eastAsia="仿宋_GB2312"/>
          <w:sz w:val="24"/>
          <w:szCs w:val="24"/>
        </w:rPr>
      </w:pPr>
      <w:r>
        <w:rPr>
          <w:rFonts w:hint="eastAsia" w:ascii="仿宋_GB2312" w:hAnsi="宋体" w:eastAsia="仿宋_GB2312"/>
          <w:sz w:val="24"/>
          <w:szCs w:val="24"/>
        </w:rPr>
        <w:t>□全部图纸</w:t>
      </w:r>
      <w:r>
        <w:rPr>
          <w:rFonts w:ascii="仿宋_GB2312" w:hAnsi="宋体" w:eastAsia="仿宋_GB2312"/>
          <w:sz w:val="24"/>
          <w:szCs w:val="24"/>
        </w:rPr>
        <w:t xml:space="preserve">  </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套）</w:t>
      </w:r>
      <w:r>
        <w:rPr>
          <w:rFonts w:ascii="仿宋_GB2312" w:hAnsi="宋体" w:eastAsia="仿宋_GB2312"/>
          <w:sz w:val="24"/>
          <w:szCs w:val="24"/>
        </w:rPr>
        <w:t xml:space="preserve">            </w:t>
      </w:r>
    </w:p>
    <w:p w14:paraId="7F4CE999">
      <w:pPr>
        <w:spacing w:line="400" w:lineRule="exact"/>
        <w:ind w:firstLine="2328" w:firstLineChars="970"/>
        <w:rPr>
          <w:rFonts w:ascii="仿宋_GB2312" w:hAnsi="宋体" w:eastAsia="仿宋_GB2312"/>
          <w:sz w:val="24"/>
          <w:szCs w:val="24"/>
        </w:rPr>
      </w:pPr>
      <w:r>
        <w:rPr>
          <w:rFonts w:hint="eastAsia" w:ascii="仿宋_GB2312" w:hAnsi="宋体" w:eastAsia="仿宋_GB2312"/>
          <w:sz w:val="24"/>
          <w:szCs w:val="24"/>
        </w:rPr>
        <w:t>□全部内容的电子文件光盘</w:t>
      </w:r>
    </w:p>
    <w:p w14:paraId="26977C76">
      <w:pPr>
        <w:spacing w:line="400" w:lineRule="exact"/>
        <w:ind w:firstLine="2328" w:firstLineChars="970"/>
        <w:rPr>
          <w:rFonts w:ascii="仿宋_GB2312" w:hAnsi="宋体" w:eastAsia="仿宋_GB2312"/>
          <w:sz w:val="24"/>
          <w:szCs w:val="24"/>
        </w:rPr>
      </w:pPr>
      <w:r>
        <w:rPr>
          <w:rFonts w:hint="eastAsia" w:ascii="仿宋_GB2312" w:hAnsi="宋体" w:eastAsia="仿宋_GB2312"/>
          <w:sz w:val="24"/>
          <w:szCs w:val="24"/>
        </w:rPr>
        <w:t>□其它：</w:t>
      </w:r>
    </w:p>
    <w:p w14:paraId="579703BB">
      <w:pPr>
        <w:spacing w:line="400" w:lineRule="exact"/>
        <w:ind w:firstLine="2337" w:firstLineChars="970"/>
        <w:rPr>
          <w:rFonts w:ascii="仿宋_GB2312" w:hAnsi="宋体" w:eastAsia="仿宋_GB2312"/>
          <w:b/>
          <w:sz w:val="24"/>
          <w:szCs w:val="24"/>
        </w:rPr>
      </w:pPr>
      <w:r>
        <w:rPr>
          <w:rFonts w:hint="eastAsia" w:ascii="仿宋_GB2312" w:hAnsi="宋体" w:eastAsia="仿宋_GB2312"/>
          <w:b/>
          <w:sz w:val="24"/>
          <w:szCs w:val="24"/>
        </w:rPr>
        <w:t>（请在□内打√）</w:t>
      </w:r>
    </w:p>
    <w:p w14:paraId="2D331FEA">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5.3</w:t>
      </w:r>
      <w:r>
        <w:rPr>
          <w:rFonts w:hint="eastAsia" w:ascii="仿宋_GB2312" w:hAnsi="宋体" w:eastAsia="仿宋_GB2312"/>
          <w:sz w:val="24"/>
          <w:szCs w:val="24"/>
        </w:rPr>
        <w:t xml:space="preserve">  成果提交地点：</w:t>
      </w:r>
      <w:r>
        <w:rPr>
          <w:rFonts w:hint="eastAsia" w:ascii="仿宋_GB2312" w:hAnsi="宋体" w:eastAsia="仿宋_GB2312"/>
          <w:sz w:val="24"/>
          <w:szCs w:val="24"/>
          <w:u w:val="single"/>
        </w:rPr>
        <w:t>宁波市</w:t>
      </w:r>
    </w:p>
    <w:p w14:paraId="48D49534">
      <w:pPr>
        <w:spacing w:line="400" w:lineRule="exact"/>
        <w:ind w:firstLine="472" w:firstLineChars="196"/>
        <w:rPr>
          <w:rFonts w:ascii="仿宋_GB2312" w:hAnsi="宋体" w:eastAsia="仿宋_GB2312"/>
          <w:sz w:val="24"/>
          <w:szCs w:val="24"/>
        </w:rPr>
      </w:pPr>
      <w:r>
        <w:rPr>
          <w:rFonts w:hint="eastAsia" w:ascii="仿宋_GB2312" w:hAnsi="宋体" w:eastAsia="仿宋_GB2312"/>
          <w:b/>
          <w:sz w:val="24"/>
          <w:szCs w:val="24"/>
        </w:rPr>
        <w:t>第六条  资料提供</w:t>
      </w:r>
    </w:p>
    <w:p w14:paraId="3CA56954">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甲方协助乙方收集以下资料：</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669D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4989" w:type="dxa"/>
            <w:noWrap w:val="0"/>
            <w:vAlign w:val="center"/>
          </w:tcPr>
          <w:p w14:paraId="68362C2E">
            <w:pPr>
              <w:spacing w:line="400" w:lineRule="exact"/>
              <w:jc w:val="center"/>
              <w:rPr>
                <w:rFonts w:ascii="仿宋_GB2312" w:hAnsi="宋体" w:eastAsia="仿宋_GB2312"/>
                <w:b/>
                <w:sz w:val="24"/>
                <w:szCs w:val="24"/>
              </w:rPr>
            </w:pPr>
            <w:r>
              <w:rPr>
                <w:rFonts w:hint="eastAsia" w:ascii="仿宋_GB2312" w:hAnsi="宋体" w:eastAsia="仿宋_GB2312"/>
                <w:b/>
                <w:sz w:val="24"/>
                <w:szCs w:val="24"/>
              </w:rPr>
              <w:t>资料及文件名称</w:t>
            </w:r>
          </w:p>
        </w:tc>
        <w:tc>
          <w:tcPr>
            <w:tcW w:w="1417" w:type="dxa"/>
            <w:noWrap w:val="0"/>
            <w:vAlign w:val="center"/>
          </w:tcPr>
          <w:p w14:paraId="749DB668">
            <w:pPr>
              <w:spacing w:line="400" w:lineRule="exact"/>
              <w:jc w:val="center"/>
              <w:rPr>
                <w:rFonts w:ascii="仿宋_GB2312" w:hAnsi="宋体" w:eastAsia="仿宋_GB2312"/>
                <w:b/>
                <w:sz w:val="24"/>
                <w:szCs w:val="24"/>
              </w:rPr>
            </w:pPr>
            <w:r>
              <w:rPr>
                <w:rFonts w:hint="eastAsia" w:ascii="仿宋_GB2312" w:hAnsi="宋体" w:eastAsia="仿宋_GB2312"/>
                <w:b/>
                <w:sz w:val="24"/>
                <w:szCs w:val="24"/>
              </w:rPr>
              <w:t>形式</w:t>
            </w:r>
          </w:p>
        </w:tc>
        <w:tc>
          <w:tcPr>
            <w:tcW w:w="1468" w:type="dxa"/>
            <w:noWrap w:val="0"/>
            <w:vAlign w:val="center"/>
          </w:tcPr>
          <w:p w14:paraId="2B3D94BC">
            <w:pPr>
              <w:spacing w:line="400" w:lineRule="exact"/>
              <w:jc w:val="center"/>
              <w:rPr>
                <w:rFonts w:ascii="仿宋_GB2312" w:hAnsi="宋体" w:eastAsia="仿宋_GB2312"/>
                <w:b/>
                <w:sz w:val="24"/>
                <w:szCs w:val="24"/>
              </w:rPr>
            </w:pPr>
            <w:r>
              <w:rPr>
                <w:rFonts w:hint="eastAsia" w:ascii="仿宋_GB2312" w:hAnsi="宋体" w:eastAsia="仿宋_GB2312"/>
                <w:b/>
                <w:sz w:val="24"/>
                <w:szCs w:val="24"/>
              </w:rPr>
              <w:t>备</w:t>
            </w:r>
            <w:r>
              <w:rPr>
                <w:rFonts w:ascii="仿宋_GB2312" w:hAnsi="宋体" w:eastAsia="仿宋_GB2312"/>
                <w:b/>
                <w:sz w:val="24"/>
                <w:szCs w:val="24"/>
              </w:rPr>
              <w:t xml:space="preserve"> </w:t>
            </w:r>
            <w:r>
              <w:rPr>
                <w:rFonts w:hint="eastAsia" w:ascii="仿宋_GB2312" w:hAnsi="宋体" w:eastAsia="仿宋_GB2312"/>
                <w:b/>
                <w:sz w:val="24"/>
                <w:szCs w:val="24"/>
              </w:rPr>
              <w:t>注</w:t>
            </w:r>
          </w:p>
        </w:tc>
      </w:tr>
      <w:tr w14:paraId="7F62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66D9261E">
            <w:pPr>
              <w:spacing w:line="400" w:lineRule="exact"/>
              <w:rPr>
                <w:rFonts w:hint="eastAsia" w:ascii="仿宋_GB2312" w:hAnsi="宋体" w:eastAsia="仿宋_GB2312"/>
                <w:color w:val="0000FF"/>
                <w:sz w:val="24"/>
                <w:szCs w:val="24"/>
              </w:rPr>
            </w:pPr>
          </w:p>
        </w:tc>
        <w:tc>
          <w:tcPr>
            <w:tcW w:w="1417" w:type="dxa"/>
            <w:noWrap w:val="0"/>
            <w:vAlign w:val="center"/>
          </w:tcPr>
          <w:p w14:paraId="2FFCB0C4">
            <w:pPr>
              <w:spacing w:line="400" w:lineRule="exact"/>
              <w:rPr>
                <w:rFonts w:ascii="仿宋_GB2312" w:hAnsi="宋体" w:eastAsia="仿宋_GB2312"/>
                <w:color w:val="0000FF"/>
                <w:sz w:val="24"/>
                <w:szCs w:val="24"/>
              </w:rPr>
            </w:pPr>
          </w:p>
        </w:tc>
        <w:tc>
          <w:tcPr>
            <w:tcW w:w="1468" w:type="dxa"/>
            <w:noWrap w:val="0"/>
            <w:vAlign w:val="top"/>
          </w:tcPr>
          <w:p w14:paraId="70B495E3">
            <w:pPr>
              <w:spacing w:line="400" w:lineRule="exact"/>
              <w:rPr>
                <w:rFonts w:ascii="仿宋_GB2312" w:hAnsi="宋体" w:eastAsia="仿宋_GB2312"/>
                <w:color w:val="0000FF"/>
                <w:sz w:val="24"/>
                <w:szCs w:val="24"/>
              </w:rPr>
            </w:pPr>
          </w:p>
        </w:tc>
      </w:tr>
      <w:tr w14:paraId="1791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1117FA94">
            <w:pPr>
              <w:spacing w:line="400" w:lineRule="exact"/>
              <w:rPr>
                <w:rFonts w:hint="eastAsia" w:ascii="仿宋_GB2312" w:hAnsi="宋体" w:eastAsia="仿宋_GB2312"/>
                <w:color w:val="0000FF"/>
                <w:sz w:val="24"/>
                <w:szCs w:val="24"/>
              </w:rPr>
            </w:pPr>
          </w:p>
        </w:tc>
        <w:tc>
          <w:tcPr>
            <w:tcW w:w="1417" w:type="dxa"/>
            <w:noWrap w:val="0"/>
            <w:vAlign w:val="center"/>
          </w:tcPr>
          <w:p w14:paraId="65420644">
            <w:pPr>
              <w:spacing w:line="400" w:lineRule="exact"/>
              <w:rPr>
                <w:rFonts w:ascii="仿宋_GB2312" w:hAnsi="宋体" w:eastAsia="仿宋_GB2312"/>
                <w:color w:val="0000FF"/>
                <w:sz w:val="24"/>
                <w:szCs w:val="24"/>
              </w:rPr>
            </w:pPr>
          </w:p>
        </w:tc>
        <w:tc>
          <w:tcPr>
            <w:tcW w:w="1468" w:type="dxa"/>
            <w:noWrap w:val="0"/>
            <w:vAlign w:val="top"/>
          </w:tcPr>
          <w:p w14:paraId="73236FC9">
            <w:pPr>
              <w:spacing w:line="400" w:lineRule="exact"/>
              <w:rPr>
                <w:rFonts w:ascii="仿宋_GB2312" w:hAnsi="宋体" w:eastAsia="仿宋_GB2312"/>
                <w:color w:val="0000FF"/>
                <w:sz w:val="24"/>
                <w:szCs w:val="24"/>
              </w:rPr>
            </w:pPr>
          </w:p>
        </w:tc>
      </w:tr>
      <w:tr w14:paraId="47BD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4EA65423">
            <w:pPr>
              <w:spacing w:line="400" w:lineRule="exact"/>
              <w:rPr>
                <w:rFonts w:hint="eastAsia" w:ascii="仿宋_GB2312" w:hAnsi="宋体" w:eastAsia="仿宋_GB2312"/>
                <w:color w:val="0000FF"/>
                <w:sz w:val="24"/>
                <w:szCs w:val="24"/>
              </w:rPr>
            </w:pPr>
          </w:p>
        </w:tc>
        <w:tc>
          <w:tcPr>
            <w:tcW w:w="1417" w:type="dxa"/>
            <w:noWrap w:val="0"/>
            <w:vAlign w:val="center"/>
          </w:tcPr>
          <w:p w14:paraId="0C60A6E1">
            <w:pPr>
              <w:spacing w:line="400" w:lineRule="exact"/>
              <w:rPr>
                <w:rFonts w:hint="eastAsia" w:ascii="仿宋_GB2312" w:hAnsi="宋体" w:eastAsia="仿宋_GB2312"/>
                <w:color w:val="0000FF"/>
                <w:sz w:val="24"/>
                <w:szCs w:val="24"/>
              </w:rPr>
            </w:pPr>
          </w:p>
        </w:tc>
        <w:tc>
          <w:tcPr>
            <w:tcW w:w="1468" w:type="dxa"/>
            <w:noWrap w:val="0"/>
            <w:vAlign w:val="top"/>
          </w:tcPr>
          <w:p w14:paraId="787459BA">
            <w:pPr>
              <w:spacing w:line="400" w:lineRule="exact"/>
              <w:rPr>
                <w:rFonts w:ascii="仿宋_GB2312" w:hAnsi="宋体" w:eastAsia="仿宋_GB2312"/>
                <w:color w:val="0000FF"/>
                <w:sz w:val="24"/>
                <w:szCs w:val="24"/>
              </w:rPr>
            </w:pPr>
          </w:p>
        </w:tc>
      </w:tr>
      <w:tr w14:paraId="2FB5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9" w:type="dxa"/>
            <w:noWrap w:val="0"/>
            <w:vAlign w:val="top"/>
          </w:tcPr>
          <w:p w14:paraId="5475B9BE">
            <w:pPr>
              <w:spacing w:line="400" w:lineRule="exact"/>
              <w:rPr>
                <w:rFonts w:ascii="仿宋_GB2312" w:hAnsi="宋体" w:eastAsia="仿宋_GB2312"/>
                <w:color w:val="0000FF"/>
                <w:sz w:val="24"/>
                <w:szCs w:val="24"/>
              </w:rPr>
            </w:pPr>
          </w:p>
        </w:tc>
        <w:tc>
          <w:tcPr>
            <w:tcW w:w="1417" w:type="dxa"/>
            <w:noWrap w:val="0"/>
            <w:vAlign w:val="top"/>
          </w:tcPr>
          <w:p w14:paraId="697021AF">
            <w:pPr>
              <w:spacing w:line="400" w:lineRule="exact"/>
              <w:rPr>
                <w:rFonts w:ascii="仿宋_GB2312" w:hAnsi="宋体" w:eastAsia="仿宋_GB2312"/>
                <w:color w:val="0000FF"/>
                <w:sz w:val="24"/>
                <w:szCs w:val="24"/>
              </w:rPr>
            </w:pPr>
          </w:p>
        </w:tc>
        <w:tc>
          <w:tcPr>
            <w:tcW w:w="1468" w:type="dxa"/>
            <w:noWrap w:val="0"/>
            <w:vAlign w:val="top"/>
          </w:tcPr>
          <w:p w14:paraId="74C772F6">
            <w:pPr>
              <w:spacing w:line="400" w:lineRule="exact"/>
              <w:rPr>
                <w:rFonts w:ascii="仿宋_GB2312" w:hAnsi="宋体" w:eastAsia="仿宋_GB2312"/>
                <w:color w:val="0000FF"/>
                <w:sz w:val="24"/>
                <w:szCs w:val="24"/>
              </w:rPr>
            </w:pPr>
          </w:p>
        </w:tc>
      </w:tr>
    </w:tbl>
    <w:p w14:paraId="531C9D8B">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第七条</w:t>
      </w:r>
      <w:r>
        <w:rPr>
          <w:rFonts w:ascii="仿宋_GB2312" w:hAnsi="宋体" w:eastAsia="仿宋_GB2312"/>
          <w:b/>
          <w:sz w:val="24"/>
          <w:szCs w:val="24"/>
        </w:rPr>
        <w:t xml:space="preserve">  </w:t>
      </w:r>
      <w:r>
        <w:rPr>
          <w:rFonts w:hint="eastAsia" w:ascii="仿宋_GB2312" w:hAnsi="宋体" w:eastAsia="仿宋_GB2312"/>
          <w:b/>
          <w:sz w:val="24"/>
          <w:szCs w:val="24"/>
        </w:rPr>
        <w:t>规划设计费用及支付方式</w:t>
      </w:r>
    </w:p>
    <w:p w14:paraId="4B3C3781">
      <w:pPr>
        <w:spacing w:line="400" w:lineRule="exact"/>
        <w:ind w:firstLine="480" w:firstLineChars="200"/>
        <w:rPr>
          <w:rFonts w:hint="eastAsia" w:ascii="仿宋_GB2312" w:hAnsi="宋体" w:eastAsia="仿宋_GB2312"/>
          <w:sz w:val="24"/>
          <w:szCs w:val="24"/>
          <w:highlight w:val="none"/>
        </w:rPr>
      </w:pPr>
      <w:r>
        <w:rPr>
          <w:rFonts w:ascii="仿宋_GB2312" w:hAnsi="宋体" w:eastAsia="仿宋_GB2312"/>
          <w:sz w:val="24"/>
          <w:szCs w:val="24"/>
        </w:rPr>
        <w:t>7.1</w:t>
      </w:r>
      <w:r>
        <w:rPr>
          <w:rFonts w:hint="eastAsia" w:ascii="仿宋_GB2312" w:hAnsi="宋体" w:eastAsia="仿宋_GB2312"/>
          <w:sz w:val="24"/>
          <w:szCs w:val="24"/>
        </w:rPr>
        <w:t xml:space="preserve">  经双方商定，本次规划设计费用总价款为人民币</w:t>
      </w:r>
      <w:r>
        <w:rPr>
          <w:rFonts w:ascii="仿宋_GB2312" w:hAnsi="宋体" w:eastAsia="仿宋_GB2312"/>
          <w:sz w:val="24"/>
          <w:szCs w:val="24"/>
          <w:u w:val="single"/>
        </w:rPr>
        <w:t xml:space="preserve">  </w:t>
      </w:r>
      <w:r>
        <w:rPr>
          <w:rFonts w:hint="eastAsia" w:ascii="仿宋_GB2312" w:hAnsi="宋体" w:eastAsia="仿宋_GB2312"/>
          <w:sz w:val="24"/>
          <w:szCs w:val="24"/>
        </w:rPr>
        <w:t>元（大写：</w:t>
      </w:r>
      <w:r>
        <w:rPr>
          <w:rFonts w:ascii="仿宋_GB2312" w:hAnsi="宋体" w:eastAsia="仿宋_GB2312"/>
          <w:sz w:val="24"/>
          <w:szCs w:val="24"/>
          <w:u w:val="single"/>
        </w:rPr>
        <w:t xml:space="preserve">  </w:t>
      </w:r>
      <w:r>
        <w:rPr>
          <w:rFonts w:hint="eastAsia" w:ascii="仿宋_GB2312" w:hAnsi="宋体" w:eastAsia="仿宋_GB2312"/>
          <w:sz w:val="24"/>
          <w:szCs w:val="24"/>
        </w:rPr>
        <w:t>）。本合同书所述的规划设计费用已包含乙方工作人员的差旅食宿费、设计文本打印费及</w:t>
      </w:r>
      <w:r>
        <w:rPr>
          <w:rFonts w:ascii="仿宋_GB2312" w:hAnsi="宋体" w:eastAsia="仿宋_GB2312"/>
          <w:sz w:val="24"/>
          <w:szCs w:val="24"/>
        </w:rPr>
        <w:t>专家</w:t>
      </w:r>
      <w:r>
        <w:rPr>
          <w:rFonts w:hint="eastAsia" w:ascii="仿宋_GB2312" w:hAnsi="宋体" w:eastAsia="仿宋_GB2312"/>
          <w:sz w:val="24"/>
          <w:szCs w:val="24"/>
        </w:rPr>
        <w:t>评审费等与规划设计相关的全部费</w:t>
      </w:r>
      <w:r>
        <w:rPr>
          <w:rFonts w:hint="eastAsia" w:ascii="仿宋_GB2312" w:hAnsi="宋体" w:eastAsia="仿宋_GB2312"/>
          <w:sz w:val="24"/>
          <w:szCs w:val="24"/>
          <w:highlight w:val="none"/>
        </w:rPr>
        <w:t>用。</w:t>
      </w:r>
    </w:p>
    <w:p w14:paraId="439D397D">
      <w:pPr>
        <w:spacing w:line="400" w:lineRule="exact"/>
        <w:ind w:firstLine="480" w:firstLineChars="200"/>
        <w:rPr>
          <w:rFonts w:ascii="仿宋_GB2312" w:hAnsi="宋体" w:eastAsia="仿宋_GB2312"/>
          <w:sz w:val="24"/>
          <w:szCs w:val="24"/>
          <w:highlight w:val="none"/>
        </w:rPr>
      </w:pPr>
      <w:r>
        <w:rPr>
          <w:rFonts w:ascii="仿宋_GB2312" w:hAnsi="宋体" w:eastAsia="仿宋_GB2312"/>
          <w:sz w:val="24"/>
          <w:szCs w:val="24"/>
          <w:highlight w:val="none"/>
        </w:rPr>
        <w:t>7.2</w:t>
      </w:r>
      <w:r>
        <w:rPr>
          <w:rFonts w:hint="eastAsia" w:ascii="仿宋_GB2312" w:hAnsi="宋体" w:eastAsia="仿宋_GB2312"/>
          <w:sz w:val="24"/>
          <w:szCs w:val="24"/>
          <w:highlight w:val="none"/>
        </w:rPr>
        <w:t xml:space="preserve">  支付阶段：合同签订</w:t>
      </w:r>
      <w:r>
        <w:rPr>
          <w:rFonts w:hint="eastAsia" w:ascii="仿宋_GB2312" w:hAnsi="宋体" w:eastAsia="仿宋_GB2312"/>
          <w:sz w:val="24"/>
          <w:szCs w:val="24"/>
          <w:highlight w:val="none"/>
          <w:lang w:val="en-US" w:eastAsia="zh-CN"/>
        </w:rPr>
        <w:t>并具备履约条件</w:t>
      </w:r>
      <w:r>
        <w:rPr>
          <w:rFonts w:hint="eastAsia" w:ascii="仿宋_GB2312" w:hAnsi="宋体" w:eastAsia="仿宋_GB2312"/>
          <w:sz w:val="24"/>
          <w:szCs w:val="24"/>
          <w:highlight w:val="none"/>
        </w:rPr>
        <w:t>后，</w:t>
      </w:r>
      <w:r>
        <w:rPr>
          <w:rFonts w:hint="eastAsia" w:ascii="仿宋_GB2312" w:hAnsi="宋体" w:eastAsia="仿宋_GB2312"/>
          <w:sz w:val="24"/>
          <w:szCs w:val="24"/>
          <w:highlight w:val="none"/>
          <w:lang w:val="en-US" w:eastAsia="zh-CN"/>
        </w:rPr>
        <w:t>在乙方提供发票后的7个工作日内</w:t>
      </w:r>
      <w:r>
        <w:rPr>
          <w:rFonts w:hint="eastAsia" w:ascii="仿宋_GB2312" w:hAnsi="宋体" w:eastAsia="仿宋_GB2312"/>
          <w:sz w:val="24"/>
          <w:szCs w:val="24"/>
          <w:highlight w:val="none"/>
        </w:rPr>
        <w:t>支付结算价的</w:t>
      </w:r>
      <w:r>
        <w:rPr>
          <w:rFonts w:hint="eastAsia" w:ascii="仿宋_GB2312" w:hAnsi="宋体" w:eastAsia="仿宋_GB2312"/>
          <w:sz w:val="24"/>
          <w:szCs w:val="24"/>
          <w:highlight w:val="none"/>
          <w:u w:val="none"/>
          <w:lang w:val="en-US" w:eastAsia="zh-CN"/>
        </w:rPr>
        <w:t>60</w:t>
      </w:r>
      <w:r>
        <w:rPr>
          <w:rFonts w:hint="eastAsia" w:ascii="仿宋_GB2312" w:hAnsi="宋体" w:eastAsia="仿宋_GB2312"/>
          <w:sz w:val="24"/>
          <w:szCs w:val="24"/>
          <w:highlight w:val="none"/>
          <w:u w:val="none"/>
        </w:rPr>
        <w:t>%</w:t>
      </w:r>
      <w:r>
        <w:rPr>
          <w:rFonts w:hint="eastAsia" w:ascii="仿宋_GB2312" w:hAnsi="宋体" w:eastAsia="仿宋_GB2312"/>
          <w:sz w:val="24"/>
          <w:szCs w:val="24"/>
          <w:highlight w:val="none"/>
        </w:rPr>
        <w:t>，计人民币</w:t>
      </w:r>
      <w:r>
        <w:rPr>
          <w:rFonts w:hint="eastAsia" w:ascii="仿宋_GB2312" w:hAnsi="宋体" w:eastAsia="仿宋_GB2312"/>
          <w:sz w:val="24"/>
          <w:szCs w:val="24"/>
          <w:highlight w:val="none"/>
          <w:u w:val="single"/>
          <w:lang w:val="en-US" w:eastAsia="zh-CN"/>
        </w:rPr>
        <w:t xml:space="preserve">   </w:t>
      </w:r>
      <w:r>
        <w:rPr>
          <w:rFonts w:hint="eastAsia" w:ascii="仿宋_GB2312" w:hAnsi="宋体" w:eastAsia="仿宋_GB2312"/>
          <w:sz w:val="24"/>
          <w:szCs w:val="24"/>
          <w:highlight w:val="none"/>
          <w:u w:val="none"/>
          <w:lang w:val="en-US" w:eastAsia="zh-CN"/>
        </w:rPr>
        <w:t>万</w:t>
      </w:r>
      <w:r>
        <w:rPr>
          <w:rFonts w:hint="eastAsia" w:ascii="仿宋_GB2312" w:hAnsi="宋体" w:eastAsia="仿宋_GB2312"/>
          <w:sz w:val="24"/>
          <w:szCs w:val="24"/>
          <w:highlight w:val="none"/>
        </w:rPr>
        <w:t>元（大写：</w:t>
      </w:r>
      <w:r>
        <w:rPr>
          <w:rFonts w:hint="eastAsia" w:ascii="仿宋_GB2312" w:hAnsi="宋体" w:eastAsia="仿宋_GB2312"/>
          <w:sz w:val="24"/>
          <w:szCs w:val="24"/>
          <w:highlight w:val="none"/>
          <w:u w:val="none"/>
          <w:lang w:val="en-US" w:eastAsia="zh-CN"/>
        </w:rPr>
        <w:t xml:space="preserve">     </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成果递交后，支付至结算价的100%，计人民币</w:t>
      </w:r>
      <w:r>
        <w:rPr>
          <w:rFonts w:hint="eastAsia" w:ascii="仿宋_GB2312" w:hAnsi="宋体" w:eastAsia="仿宋_GB2312"/>
          <w:sz w:val="24"/>
          <w:szCs w:val="24"/>
          <w:highlight w:val="none"/>
          <w:u w:val="single"/>
          <w:lang w:val="en-US" w:eastAsia="zh-CN"/>
        </w:rPr>
        <w:t xml:space="preserve">   </w:t>
      </w:r>
      <w:r>
        <w:rPr>
          <w:rFonts w:hint="eastAsia" w:ascii="仿宋_GB2312" w:hAnsi="宋体" w:eastAsia="仿宋_GB2312"/>
          <w:sz w:val="24"/>
          <w:szCs w:val="24"/>
          <w:highlight w:val="none"/>
          <w:u w:val="none"/>
          <w:lang w:val="en-US" w:eastAsia="zh-CN"/>
        </w:rPr>
        <w:t>万</w:t>
      </w:r>
      <w:r>
        <w:rPr>
          <w:rFonts w:hint="eastAsia" w:ascii="仿宋_GB2312" w:hAnsi="宋体" w:eastAsia="仿宋_GB2312"/>
          <w:sz w:val="24"/>
          <w:szCs w:val="24"/>
          <w:highlight w:val="none"/>
        </w:rPr>
        <w:t>元（大写：</w:t>
      </w:r>
      <w:r>
        <w:rPr>
          <w:rFonts w:hint="eastAsia" w:ascii="仿宋_GB2312" w:hAnsi="宋体" w:eastAsia="仿宋_GB2312"/>
          <w:sz w:val="24"/>
          <w:szCs w:val="24"/>
          <w:highlight w:val="none"/>
          <w:u w:val="none"/>
          <w:lang w:val="en-US" w:eastAsia="zh-CN"/>
        </w:rPr>
        <w:t xml:space="preserve">      </w:t>
      </w:r>
      <w:r>
        <w:rPr>
          <w:rFonts w:hint="eastAsia" w:ascii="仿宋_GB2312" w:hAnsi="宋体" w:eastAsia="仿宋_GB2312"/>
          <w:sz w:val="24"/>
          <w:szCs w:val="24"/>
          <w:highlight w:val="none"/>
        </w:rPr>
        <w:t>）。</w:t>
      </w:r>
    </w:p>
    <w:p w14:paraId="003668BF">
      <w:pPr>
        <w:spacing w:line="400" w:lineRule="exact"/>
        <w:ind w:firstLine="480" w:firstLineChars="200"/>
        <w:rPr>
          <w:rFonts w:ascii="仿宋_GB2312" w:hAnsi="宋体" w:eastAsia="仿宋_GB2312"/>
          <w:sz w:val="24"/>
          <w:szCs w:val="24"/>
        </w:rPr>
      </w:pPr>
      <w:r>
        <w:rPr>
          <w:rFonts w:ascii="仿宋_GB2312" w:hAnsi="宋体" w:eastAsia="仿宋_GB2312"/>
          <w:sz w:val="24"/>
          <w:szCs w:val="24"/>
          <w:highlight w:val="none"/>
        </w:rPr>
        <w:t xml:space="preserve">7.3  </w:t>
      </w:r>
      <w:r>
        <w:rPr>
          <w:rFonts w:hint="eastAsia" w:ascii="仿宋_GB2312" w:hAnsi="宋体" w:eastAsia="仿宋_GB2312"/>
          <w:sz w:val="24"/>
          <w:szCs w:val="24"/>
          <w:highlight w:val="none"/>
        </w:rPr>
        <w:t>支付方式：双方同意按照下列第</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lang w:val="en-US" w:eastAsia="zh-CN"/>
        </w:rPr>
        <w:t xml:space="preserve">  </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rPr>
        <w:t>种方式支付规划设计费用。</w:t>
      </w:r>
    </w:p>
    <w:p w14:paraId="416BA342">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（一）乙方根据本合同书第七条第</w:t>
      </w:r>
      <w:r>
        <w:rPr>
          <w:rFonts w:ascii="仿宋_GB2312" w:hAnsi="宋体" w:eastAsia="仿宋_GB2312"/>
          <w:sz w:val="24"/>
          <w:szCs w:val="24"/>
        </w:rPr>
        <w:t>7.2</w:t>
      </w:r>
      <w:r>
        <w:rPr>
          <w:rFonts w:hint="eastAsia" w:ascii="仿宋_GB2312" w:hAnsi="宋体" w:eastAsia="仿宋_GB2312"/>
          <w:sz w:val="24"/>
          <w:szCs w:val="24"/>
        </w:rPr>
        <w:t>款约定的金额向甲方开具正式发票。甲方根据乙方发票的金额，在履行甲方财务审批手续完毕后，采用政府国库集中支付和银行转账的方式支付。</w:t>
      </w:r>
    </w:p>
    <w:p w14:paraId="5CE86F01">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（二）乙方根据本合同书第七条第</w:t>
      </w:r>
      <w:r>
        <w:rPr>
          <w:rFonts w:ascii="仿宋_GB2312" w:hAnsi="宋体" w:eastAsia="仿宋_GB2312"/>
          <w:sz w:val="24"/>
          <w:szCs w:val="24"/>
        </w:rPr>
        <w:t>7.2</w:t>
      </w:r>
      <w:r>
        <w:rPr>
          <w:rFonts w:hint="eastAsia" w:ascii="仿宋_GB2312" w:hAnsi="宋体" w:eastAsia="仿宋_GB2312"/>
          <w:sz w:val="24"/>
          <w:szCs w:val="24"/>
        </w:rPr>
        <w:t>款约定的金额向甲方开具正式发票。甲方根据乙方发票的金额，在履行甲方财务审批手续完毕后通过银行转账的方式支付。</w:t>
      </w:r>
    </w:p>
    <w:p w14:paraId="0B142A5E">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第八条</w:t>
      </w:r>
      <w:r>
        <w:rPr>
          <w:rFonts w:ascii="仿宋_GB2312" w:hAnsi="宋体" w:eastAsia="仿宋_GB2312"/>
          <w:b/>
          <w:sz w:val="24"/>
          <w:szCs w:val="24"/>
        </w:rPr>
        <w:t xml:space="preserve">  </w:t>
      </w:r>
      <w:r>
        <w:rPr>
          <w:rFonts w:hint="eastAsia" w:ascii="仿宋_GB2312" w:hAnsi="宋体" w:eastAsia="仿宋_GB2312"/>
          <w:b/>
          <w:sz w:val="24"/>
          <w:szCs w:val="24"/>
        </w:rPr>
        <w:t>双方责任</w:t>
      </w:r>
    </w:p>
    <w:p w14:paraId="7196E58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8.1  </w:t>
      </w:r>
      <w:r>
        <w:rPr>
          <w:rFonts w:hint="eastAsia" w:ascii="仿宋_GB2312" w:hAnsi="宋体" w:eastAsia="仿宋_GB2312"/>
          <w:sz w:val="24"/>
          <w:szCs w:val="24"/>
        </w:rPr>
        <w:t>甲方责任</w:t>
      </w:r>
    </w:p>
    <w:p w14:paraId="5B5BBC9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8.1.1  </w:t>
      </w:r>
      <w:r>
        <w:rPr>
          <w:rFonts w:hint="eastAsia" w:ascii="仿宋_GB2312" w:hAnsi="宋体" w:eastAsia="仿宋_GB2312"/>
          <w:sz w:val="24"/>
          <w:szCs w:val="24"/>
        </w:rPr>
        <w:t>甲方可根据规划设计需要向乙方提交必要的资料及文件。</w:t>
      </w:r>
    </w:p>
    <w:p w14:paraId="257EF59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8.1.2  </w:t>
      </w:r>
      <w:r>
        <w:rPr>
          <w:rFonts w:hint="eastAsia" w:ascii="仿宋_GB2312" w:hAnsi="宋体" w:eastAsia="仿宋_GB2312"/>
          <w:sz w:val="24"/>
          <w:szCs w:val="24"/>
        </w:rPr>
        <w:t>甲方应协助乙方收集规划设计所需的基础资料，并指定人员与乙方联系工作。</w:t>
      </w:r>
    </w:p>
    <w:p w14:paraId="514678B7">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8.1.3  </w:t>
      </w:r>
      <w:r>
        <w:rPr>
          <w:rFonts w:hint="eastAsia" w:ascii="仿宋_GB2312" w:hAnsi="宋体" w:eastAsia="仿宋_GB2312"/>
          <w:sz w:val="24"/>
          <w:szCs w:val="24"/>
        </w:rPr>
        <w:t>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14:paraId="022C9F2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8.1.4  </w:t>
      </w:r>
      <w:r>
        <w:rPr>
          <w:rFonts w:hint="eastAsia" w:ascii="仿宋_GB2312" w:hAnsi="宋体" w:eastAsia="仿宋_GB2312"/>
          <w:sz w:val="24"/>
          <w:szCs w:val="24"/>
        </w:rPr>
        <w:t>甲方应依据本合同书约定及时支付阶段性规划设计费用；如果延期支付或拒付，则乙方有权暂停甚至终止下一阶段的规划设计任务。</w:t>
      </w:r>
    </w:p>
    <w:p w14:paraId="48294BCF">
      <w:pPr>
        <w:spacing w:line="400" w:lineRule="exact"/>
        <w:ind w:firstLine="480" w:firstLineChars="200"/>
        <w:rPr>
          <w:rFonts w:ascii="仿宋_GB2312" w:hAnsi="宋体" w:eastAsia="仿宋_GB2312"/>
          <w:b/>
          <w:color w:val="000000"/>
          <w:sz w:val="24"/>
          <w:szCs w:val="24"/>
        </w:rPr>
      </w:pPr>
      <w:r>
        <w:rPr>
          <w:rFonts w:ascii="仿宋_GB2312" w:hAnsi="宋体" w:eastAsia="仿宋_GB2312"/>
          <w:sz w:val="24"/>
          <w:szCs w:val="24"/>
        </w:rPr>
        <w:t xml:space="preserve">8.1.5  </w:t>
      </w:r>
      <w:r>
        <w:rPr>
          <w:rFonts w:hint="eastAsia" w:ascii="仿宋_GB2312" w:hAnsi="宋体" w:eastAsia="仿宋_GB2312"/>
          <w:sz w:val="24"/>
          <w:szCs w:val="24"/>
        </w:rPr>
        <w:t>在合同书履行期间，甲方要求终止或解除合同书，应及时书面通知乙方。乙方未开始工作的，甲方应支付前期准备工作阶段的相关费</w:t>
      </w:r>
      <w:r>
        <w:rPr>
          <w:rFonts w:hint="eastAsia" w:ascii="仿宋_GB2312" w:hAnsi="宋体" w:eastAsia="仿宋_GB2312"/>
          <w:color w:val="000000"/>
          <w:sz w:val="24"/>
          <w:szCs w:val="24"/>
        </w:rPr>
        <w:t>用；已开始工作的，甲方根据双方商定后的价款支付规划设计费用，并承担设计费用总价款</w:t>
      </w:r>
      <w:r>
        <w:rPr>
          <w:rFonts w:hint="eastAsia" w:ascii="仿宋_GB2312" w:hAnsi="宋体" w:eastAsia="仿宋_GB2312"/>
          <w:color w:val="000000"/>
          <w:sz w:val="24"/>
          <w:szCs w:val="24"/>
          <w:u w:val="single"/>
        </w:rPr>
        <w:t xml:space="preserve">   </w:t>
      </w:r>
      <w:r>
        <w:rPr>
          <w:rFonts w:ascii="仿宋_GB2312" w:hAnsi="宋体" w:eastAsia="仿宋_GB2312"/>
          <w:sz w:val="24"/>
          <w:szCs w:val="24"/>
          <w:u w:val="single"/>
        </w:rPr>
        <w:t>5</w:t>
      </w:r>
      <w:r>
        <w:rPr>
          <w:rFonts w:hint="eastAsia" w:ascii="仿宋_GB2312" w:hAnsi="宋体" w:eastAsia="仿宋_GB2312"/>
          <w:color w:val="000000"/>
          <w:sz w:val="24"/>
          <w:szCs w:val="24"/>
          <w:u w:val="single"/>
        </w:rPr>
        <w:t xml:space="preserve">  </w:t>
      </w:r>
      <w:r>
        <w:rPr>
          <w:rFonts w:ascii="仿宋_GB2312" w:hAnsi="宋体" w:eastAsia="仿宋_GB2312"/>
          <w:color w:val="000000"/>
          <w:sz w:val="24"/>
          <w:szCs w:val="24"/>
        </w:rPr>
        <w:t>%</w:t>
      </w:r>
      <w:r>
        <w:rPr>
          <w:rFonts w:hint="eastAsia" w:ascii="仿宋_GB2312" w:hAnsi="宋体" w:eastAsia="仿宋_GB2312"/>
          <w:color w:val="000000"/>
          <w:sz w:val="24"/>
          <w:szCs w:val="24"/>
        </w:rPr>
        <w:t>的违约金。</w:t>
      </w:r>
    </w:p>
    <w:p w14:paraId="62979688">
      <w:pPr>
        <w:spacing w:line="400" w:lineRule="exact"/>
        <w:ind w:firstLine="480" w:firstLineChars="200"/>
        <w:rPr>
          <w:rFonts w:ascii="仿宋_GB2312" w:hAnsi="宋体" w:eastAsia="仿宋_GB2312"/>
          <w:b/>
          <w:sz w:val="24"/>
          <w:szCs w:val="24"/>
        </w:rPr>
      </w:pPr>
      <w:r>
        <w:rPr>
          <w:rFonts w:ascii="仿宋_GB2312" w:hAnsi="宋体" w:eastAsia="仿宋_GB2312"/>
          <w:sz w:val="24"/>
          <w:szCs w:val="24"/>
        </w:rPr>
        <w:t xml:space="preserve">8.1.6  </w:t>
      </w:r>
      <w:r>
        <w:rPr>
          <w:rFonts w:hint="eastAsia" w:ascii="仿宋_GB2312" w:hAnsi="宋体" w:eastAsia="仿宋_GB2312"/>
          <w:sz w:val="24"/>
          <w:szCs w:val="24"/>
        </w:rPr>
        <w:t>甲方应按本合同书约定的金额和阶段向乙方支付规划设计费用，每逾期支付一天，承担应付未付部分金额</w:t>
      </w:r>
      <w:r>
        <w:rPr>
          <w:rFonts w:hint="eastAsia" w:ascii="仿宋_GB2312" w:hAnsi="宋体" w:eastAsia="仿宋_GB2312"/>
          <w:sz w:val="24"/>
          <w:szCs w:val="24"/>
          <w:u w:val="single"/>
        </w:rPr>
        <w:t xml:space="preserve">   </w:t>
      </w:r>
      <w:r>
        <w:rPr>
          <w:rFonts w:ascii="仿宋_GB2312" w:hAnsi="宋体" w:eastAsia="仿宋_GB2312"/>
          <w:sz w:val="24"/>
          <w:szCs w:val="24"/>
          <w:u w:val="single"/>
        </w:rPr>
        <w:t>0.05</w:t>
      </w:r>
      <w:r>
        <w:rPr>
          <w:rFonts w:hint="eastAsia" w:ascii="仿宋_GB2312" w:hAnsi="宋体" w:eastAsia="仿宋_GB2312"/>
          <w:sz w:val="24"/>
          <w:szCs w:val="24"/>
          <w:u w:val="single"/>
        </w:rPr>
        <w:t xml:space="preserve">   </w:t>
      </w:r>
      <w:r>
        <w:rPr>
          <w:rFonts w:ascii="仿宋_GB2312" w:hAnsi="宋体" w:eastAsia="仿宋_GB2312"/>
          <w:color w:val="000000"/>
          <w:sz w:val="24"/>
          <w:szCs w:val="24"/>
        </w:rPr>
        <w:t>%</w:t>
      </w:r>
      <w:r>
        <w:rPr>
          <w:rFonts w:hint="eastAsia" w:ascii="仿宋_GB2312" w:hAnsi="宋体" w:eastAsia="仿宋_GB2312"/>
          <w:sz w:val="24"/>
          <w:szCs w:val="24"/>
        </w:rPr>
        <w:t>的违约金，且乙方向甲方提交设计文件时间相应顺延。</w:t>
      </w:r>
    </w:p>
    <w:p w14:paraId="097DED19">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  </w:t>
      </w:r>
      <w:r>
        <w:rPr>
          <w:rFonts w:hint="eastAsia" w:ascii="仿宋_GB2312" w:hAnsi="宋体" w:eastAsia="仿宋_GB2312"/>
          <w:sz w:val="24"/>
          <w:szCs w:val="24"/>
        </w:rPr>
        <w:t>乙方责任</w:t>
      </w:r>
      <w:r>
        <w:rPr>
          <w:rFonts w:ascii="仿宋_GB2312" w:hAnsi="宋体" w:eastAsia="仿宋_GB2312"/>
          <w:sz w:val="24"/>
          <w:szCs w:val="24"/>
        </w:rPr>
        <w:t xml:space="preserve"> </w:t>
      </w:r>
    </w:p>
    <w:p w14:paraId="4FE9E59D">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8.2.1  </w:t>
      </w:r>
      <w:r>
        <w:rPr>
          <w:rFonts w:hint="eastAsia" w:ascii="仿宋_GB2312" w:hAnsi="宋体" w:eastAsia="仿宋_GB2312"/>
          <w:sz w:val="24"/>
          <w:szCs w:val="24"/>
        </w:rPr>
        <w:t>乙方承接规划设计业务时，不得超出其资质证书规定的等级和范围。</w:t>
      </w:r>
    </w:p>
    <w:p w14:paraId="7C3D3C0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8.2.2  </w:t>
      </w:r>
      <w:r>
        <w:rPr>
          <w:rFonts w:hint="eastAsia" w:ascii="仿宋_GB2312" w:hAnsi="宋体" w:eastAsia="仿宋_GB2312"/>
          <w:sz w:val="24"/>
          <w:szCs w:val="24"/>
        </w:rPr>
        <w:t>乙方须对甲方提交的资料和文件进行完整性、正确性及时效性等全面审查，并指定专人与甲方联络本合同书项目规划设计的相关工作。</w:t>
      </w:r>
    </w:p>
    <w:p w14:paraId="308E248B">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8.2.3  </w:t>
      </w:r>
      <w:r>
        <w:rPr>
          <w:rFonts w:hint="eastAsia" w:ascii="仿宋_GB2312" w:hAnsi="宋体" w:eastAsia="仿宋_GB2312"/>
          <w:sz w:val="24"/>
          <w:szCs w:val="24"/>
        </w:rPr>
        <w:t>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39D7E572">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8.2.4  </w:t>
      </w:r>
      <w:r>
        <w:rPr>
          <w:rFonts w:hint="eastAsia" w:ascii="仿宋_GB2312" w:hAnsi="宋体" w:eastAsia="仿宋_GB2312"/>
          <w:sz w:val="24"/>
          <w:szCs w:val="24"/>
        </w:rPr>
        <w:t>乙方提供的规划设计成果或文件如需评审，乙方应参加评审并进行汇报。根据评审意见，乙方负责对规划设计成果或文件进行调整、修改和补充。</w:t>
      </w:r>
    </w:p>
    <w:p w14:paraId="3B187801">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8.2.5  </w:t>
      </w:r>
      <w:r>
        <w:rPr>
          <w:rFonts w:hint="eastAsia" w:ascii="仿宋_GB2312" w:hAnsi="宋体" w:eastAsia="仿宋_GB2312"/>
          <w:sz w:val="24"/>
          <w:szCs w:val="24"/>
        </w:rPr>
        <w:t>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14:paraId="336958EB">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8.2.6  </w:t>
      </w:r>
      <w:r>
        <w:rPr>
          <w:rFonts w:hint="eastAsia" w:ascii="仿宋_GB2312" w:hAnsi="宋体" w:eastAsia="仿宋_GB2312"/>
          <w:sz w:val="24"/>
          <w:szCs w:val="24"/>
        </w:rPr>
        <w:t>本合同书生效后，乙方无正当理由要求终止或解除合同书，乙方须全额退还已收的规划设计费用并承担设计费用总价款</w:t>
      </w:r>
      <w:r>
        <w:rPr>
          <w:rFonts w:hint="eastAsia" w:ascii="仿宋_GB2312" w:hAnsi="宋体" w:eastAsia="仿宋_GB2312"/>
          <w:sz w:val="24"/>
          <w:szCs w:val="24"/>
          <w:u w:val="single"/>
        </w:rPr>
        <w:t xml:space="preserve">   </w:t>
      </w:r>
      <w:r>
        <w:rPr>
          <w:rFonts w:ascii="仿宋_GB2312" w:hAnsi="宋体" w:eastAsia="仿宋_GB2312"/>
          <w:sz w:val="24"/>
          <w:szCs w:val="24"/>
          <w:u w:val="single"/>
        </w:rPr>
        <w:t>5</w:t>
      </w:r>
      <w:r>
        <w:rPr>
          <w:rFonts w:hint="eastAsia" w:ascii="仿宋_GB2312" w:hAnsi="宋体" w:eastAsia="仿宋_GB2312"/>
          <w:sz w:val="24"/>
          <w:szCs w:val="24"/>
          <w:u w:val="single"/>
        </w:rPr>
        <w:t xml:space="preserve">  </w:t>
      </w:r>
      <w:r>
        <w:rPr>
          <w:rFonts w:ascii="仿宋_GB2312" w:hAnsi="宋体" w:eastAsia="仿宋_GB2312"/>
          <w:sz w:val="24"/>
          <w:szCs w:val="24"/>
        </w:rPr>
        <w:t>%</w:t>
      </w:r>
      <w:r>
        <w:rPr>
          <w:rFonts w:hint="eastAsia" w:ascii="仿宋_GB2312" w:hAnsi="宋体" w:eastAsia="仿宋_GB2312"/>
          <w:sz w:val="24"/>
          <w:szCs w:val="24"/>
        </w:rPr>
        <w:t>的违约金。</w:t>
      </w:r>
    </w:p>
    <w:p w14:paraId="2E5DE5D0">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8.2.7  </w:t>
      </w:r>
      <w:r>
        <w:rPr>
          <w:rFonts w:hint="eastAsia" w:ascii="仿宋_GB2312" w:hAnsi="宋体" w:eastAsia="仿宋_GB2312"/>
          <w:sz w:val="24"/>
          <w:szCs w:val="24"/>
        </w:rPr>
        <w:t>由于乙方原因，延误了规划设计文件交付时间，每延误一天，应承担设计费用总价款</w:t>
      </w:r>
      <w:r>
        <w:rPr>
          <w:rFonts w:hint="eastAsia" w:ascii="仿宋_GB2312" w:hAnsi="宋体" w:eastAsia="仿宋_GB2312"/>
          <w:sz w:val="24"/>
          <w:szCs w:val="24"/>
          <w:u w:val="single"/>
        </w:rPr>
        <w:t xml:space="preserve">  </w:t>
      </w:r>
      <w:r>
        <w:rPr>
          <w:rFonts w:ascii="仿宋_GB2312" w:hAnsi="宋体" w:eastAsia="仿宋_GB2312"/>
          <w:sz w:val="24"/>
          <w:szCs w:val="24"/>
          <w:u w:val="single"/>
        </w:rPr>
        <w:t>0.05</w:t>
      </w:r>
      <w:r>
        <w:rPr>
          <w:rFonts w:hint="eastAsia" w:ascii="仿宋_GB2312" w:hAnsi="宋体" w:eastAsia="仿宋_GB2312"/>
          <w:sz w:val="24"/>
          <w:szCs w:val="24"/>
          <w:u w:val="single"/>
        </w:rPr>
        <w:t xml:space="preserve">   </w:t>
      </w:r>
      <w:r>
        <w:rPr>
          <w:rFonts w:ascii="仿宋_GB2312" w:hAnsi="宋体" w:eastAsia="仿宋_GB2312"/>
          <w:color w:val="000000"/>
          <w:sz w:val="24"/>
          <w:szCs w:val="24"/>
        </w:rPr>
        <w:t>%</w:t>
      </w:r>
      <w:r>
        <w:rPr>
          <w:rFonts w:hint="eastAsia" w:ascii="仿宋_GB2312" w:hAnsi="宋体" w:eastAsia="仿宋_GB2312"/>
          <w:sz w:val="24"/>
          <w:szCs w:val="24"/>
        </w:rPr>
        <w:t>的违约金。</w:t>
      </w:r>
    </w:p>
    <w:p w14:paraId="26F9030A">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第九条</w:t>
      </w:r>
      <w:r>
        <w:rPr>
          <w:rFonts w:ascii="仿宋_GB2312" w:hAnsi="宋体" w:eastAsia="仿宋_GB2312"/>
          <w:b/>
          <w:sz w:val="24"/>
          <w:szCs w:val="24"/>
        </w:rPr>
        <w:t xml:space="preserve">  </w:t>
      </w:r>
      <w:r>
        <w:rPr>
          <w:rFonts w:hint="eastAsia" w:ascii="仿宋_GB2312" w:hAnsi="宋体" w:eastAsia="仿宋_GB2312"/>
          <w:b/>
          <w:sz w:val="24"/>
          <w:szCs w:val="24"/>
        </w:rPr>
        <w:t>知识产权及保密</w:t>
      </w:r>
    </w:p>
    <w:p w14:paraId="1B22E1A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9.1  </w:t>
      </w:r>
      <w:r>
        <w:rPr>
          <w:rFonts w:hint="eastAsia" w:ascii="仿宋_GB2312" w:hAnsi="宋体" w:eastAsia="仿宋_GB2312"/>
          <w:sz w:val="24"/>
          <w:szCs w:val="24"/>
        </w:rPr>
        <w:t>甲方支付相应的规划设计费用后即取得本合同书项目所有的设计成果和文件的所有权、使用权和知识产权。</w:t>
      </w:r>
    </w:p>
    <w:p w14:paraId="34F2083E">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9.2  </w:t>
      </w:r>
      <w:r>
        <w:rPr>
          <w:rFonts w:hint="eastAsia" w:ascii="仿宋_GB2312" w:hAnsi="宋体" w:eastAsia="仿宋_GB2312"/>
          <w:sz w:val="24"/>
          <w:szCs w:val="24"/>
        </w:rPr>
        <w:t>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47435A3D">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第十条</w:t>
      </w:r>
      <w:r>
        <w:rPr>
          <w:rFonts w:ascii="仿宋_GB2312" w:hAnsi="宋体" w:eastAsia="仿宋_GB2312"/>
          <w:b/>
          <w:sz w:val="24"/>
          <w:szCs w:val="24"/>
        </w:rPr>
        <w:t xml:space="preserve">  </w:t>
      </w:r>
      <w:r>
        <w:rPr>
          <w:rFonts w:hint="eastAsia" w:ascii="仿宋_GB2312" w:hAnsi="宋体" w:eastAsia="仿宋_GB2312"/>
          <w:b/>
          <w:sz w:val="24"/>
          <w:szCs w:val="24"/>
        </w:rPr>
        <w:t>争议解决方式</w:t>
      </w:r>
    </w:p>
    <w:p w14:paraId="1EBDD80E">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本合同书在履行过程中如发生争议，由双方协商解决。协商不成的，按下列第</w:t>
      </w:r>
      <w:r>
        <w:rPr>
          <w:rFonts w:ascii="仿宋_GB2312" w:hAnsi="宋体" w:eastAsia="仿宋_GB2312"/>
          <w:sz w:val="24"/>
          <w:szCs w:val="24"/>
          <w:u w:val="single"/>
        </w:rPr>
        <w:t xml:space="preserve">  </w:t>
      </w:r>
      <w:r>
        <w:rPr>
          <w:rFonts w:hint="eastAsia" w:ascii="仿宋_GB2312" w:hAnsi="宋体" w:eastAsia="仿宋_GB2312"/>
          <w:sz w:val="24"/>
          <w:szCs w:val="24"/>
          <w:u w:val="single"/>
        </w:rPr>
        <w:t>(二)</w:t>
      </w:r>
      <w:r>
        <w:rPr>
          <w:rFonts w:ascii="仿宋_GB2312" w:hAnsi="宋体" w:eastAsia="仿宋_GB2312"/>
          <w:sz w:val="24"/>
          <w:szCs w:val="24"/>
          <w:u w:val="single"/>
        </w:rPr>
        <w:t xml:space="preserve">  </w:t>
      </w:r>
      <w:r>
        <w:rPr>
          <w:rFonts w:hint="eastAsia" w:ascii="仿宋_GB2312" w:hAnsi="宋体" w:eastAsia="仿宋_GB2312"/>
          <w:sz w:val="24"/>
          <w:szCs w:val="24"/>
        </w:rPr>
        <w:t>种方式解决。</w:t>
      </w:r>
    </w:p>
    <w:p w14:paraId="298AD67B">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（一）提交宁波仲裁委员会仲裁。</w:t>
      </w:r>
    </w:p>
    <w:p w14:paraId="5AABA1F5">
      <w:pPr>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（二）依法向</w:t>
      </w:r>
      <w:r>
        <w:rPr>
          <w:rFonts w:ascii="仿宋_GB2312" w:hAnsi="宋体" w:eastAsia="仿宋_GB2312"/>
          <w:sz w:val="24"/>
          <w:szCs w:val="24"/>
          <w:u w:val="single"/>
        </w:rPr>
        <w:t xml:space="preserve">   </w:t>
      </w:r>
      <w:r>
        <w:rPr>
          <w:rFonts w:hint="eastAsia" w:ascii="仿宋_GB2312" w:hAnsi="宋体" w:eastAsia="仿宋_GB2312"/>
          <w:sz w:val="24"/>
          <w:szCs w:val="24"/>
          <w:u w:val="single"/>
        </w:rPr>
        <w:t>甲方</w:t>
      </w:r>
      <w:r>
        <w:rPr>
          <w:rFonts w:ascii="仿宋_GB2312" w:hAnsi="宋体" w:eastAsia="仿宋_GB2312"/>
          <w:sz w:val="24"/>
          <w:szCs w:val="24"/>
          <w:u w:val="single"/>
        </w:rPr>
        <w:t xml:space="preserve">   </w:t>
      </w:r>
      <w:r>
        <w:rPr>
          <w:rFonts w:hint="eastAsia" w:ascii="仿宋_GB2312" w:hAnsi="宋体" w:eastAsia="仿宋_GB2312"/>
          <w:sz w:val="24"/>
          <w:szCs w:val="24"/>
        </w:rPr>
        <w:t>所在地人民法院起诉。</w:t>
      </w:r>
    </w:p>
    <w:p w14:paraId="6004CE19">
      <w:pPr>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第十一条</w:t>
      </w:r>
      <w:r>
        <w:rPr>
          <w:rFonts w:ascii="仿宋_GB2312" w:hAnsi="宋体" w:eastAsia="仿宋_GB2312"/>
          <w:b/>
          <w:sz w:val="24"/>
          <w:szCs w:val="24"/>
        </w:rPr>
        <w:t xml:space="preserve">  </w:t>
      </w:r>
      <w:r>
        <w:rPr>
          <w:rFonts w:hint="eastAsia" w:ascii="仿宋_GB2312" w:hAnsi="宋体" w:eastAsia="仿宋_GB2312"/>
          <w:b/>
          <w:sz w:val="24"/>
          <w:szCs w:val="24"/>
        </w:rPr>
        <w:t>合同书生效及其他</w:t>
      </w:r>
    </w:p>
    <w:p w14:paraId="2D761666">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11.1  </w:t>
      </w:r>
      <w:r>
        <w:rPr>
          <w:rFonts w:hint="eastAsia" w:ascii="仿宋_GB2312" w:hAnsi="宋体" w:eastAsia="仿宋_GB2312"/>
          <w:sz w:val="24"/>
          <w:szCs w:val="24"/>
        </w:rPr>
        <w:t>甲方要求乙方派专人进行现场设计或长期配合解决有关问题时，双方另外签订技术咨询服务合同，并由甲方为乙方派驻现场的工作人员提供工作便利条件。</w:t>
      </w:r>
    </w:p>
    <w:p w14:paraId="1D37FABF">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11.2  </w:t>
      </w:r>
      <w:r>
        <w:rPr>
          <w:rFonts w:hint="eastAsia" w:ascii="仿宋_GB2312" w:hAnsi="宋体" w:eastAsia="仿宋_GB2312"/>
          <w:sz w:val="24"/>
          <w:szCs w:val="24"/>
        </w:rPr>
        <w:t>甲方委托乙方承担本合同书以外的工作，双方另行签订合同书并支付费用。</w:t>
      </w:r>
    </w:p>
    <w:p w14:paraId="4AF9549D">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11.3  </w:t>
      </w:r>
      <w:r>
        <w:rPr>
          <w:rFonts w:hint="eastAsia" w:ascii="仿宋_GB2312" w:hAnsi="宋体" w:eastAsia="仿宋_GB2312"/>
          <w:sz w:val="24"/>
          <w:szCs w:val="24"/>
        </w:rPr>
        <w:t>双方认可的来往传真、电报、会议纪要等均为本合同书的组成部分，与本合同书具有同等法律效力。</w:t>
      </w:r>
    </w:p>
    <w:p w14:paraId="2A80D530">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11.4  </w:t>
      </w:r>
      <w:r>
        <w:rPr>
          <w:rFonts w:hint="eastAsia" w:ascii="仿宋_GB2312" w:hAnsi="宋体" w:eastAsia="仿宋_GB2312"/>
          <w:sz w:val="24"/>
          <w:szCs w:val="24"/>
        </w:rPr>
        <w:t>由于不可抗力因素造成本合同书无法履行时，双方应及时协商解决。</w:t>
      </w:r>
    </w:p>
    <w:p w14:paraId="316BB1D6">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11.5  </w:t>
      </w:r>
      <w:r>
        <w:rPr>
          <w:rFonts w:hint="eastAsia" w:ascii="仿宋_GB2312" w:hAnsi="宋体" w:eastAsia="仿宋_GB2312"/>
          <w:sz w:val="24"/>
          <w:szCs w:val="24"/>
        </w:rPr>
        <w:t>本合同书经双方法定代表人或授权代表签字，加盖公章或合同章后生效。</w:t>
      </w:r>
    </w:p>
    <w:p w14:paraId="71F49B64">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11.6  </w:t>
      </w:r>
      <w:r>
        <w:rPr>
          <w:rFonts w:hint="eastAsia" w:ascii="仿宋_GB2312" w:hAnsi="宋体" w:eastAsia="仿宋_GB2312"/>
          <w:sz w:val="24"/>
          <w:szCs w:val="24"/>
        </w:rPr>
        <w:t>双方履行完本合同书约定的权利和义务后，本合同书即行终止。</w:t>
      </w:r>
    </w:p>
    <w:p w14:paraId="7FCD80DE">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11.7  </w:t>
      </w:r>
      <w:r>
        <w:rPr>
          <w:rFonts w:hint="eastAsia" w:ascii="仿宋_GB2312" w:hAnsi="宋体" w:eastAsia="仿宋_GB2312"/>
          <w:sz w:val="24"/>
          <w:szCs w:val="24"/>
        </w:rPr>
        <w:t>本合同书共</w:t>
      </w:r>
      <w:r>
        <w:rPr>
          <w:rFonts w:hint="eastAsia" w:ascii="仿宋_GB2312" w:hAnsi="宋体" w:eastAsia="仿宋_GB2312"/>
          <w:sz w:val="24"/>
          <w:szCs w:val="24"/>
          <w:u w:val="single"/>
        </w:rPr>
        <w:t xml:space="preserve">  </w:t>
      </w:r>
      <w:r>
        <w:rPr>
          <w:rFonts w:hint="eastAsia" w:ascii="仿宋_GB2312" w:hAnsi="宋体" w:eastAsia="仿宋_GB2312"/>
          <w:sz w:val="24"/>
          <w:szCs w:val="24"/>
        </w:rPr>
        <w:t>页，一式陆份，双方各持叁份，具有同等法律效力。</w:t>
      </w:r>
    </w:p>
    <w:p w14:paraId="0783B3ED">
      <w:pPr>
        <w:spacing w:line="400" w:lineRule="exact"/>
        <w:ind w:firstLine="480" w:firstLineChars="200"/>
        <w:rPr>
          <w:rFonts w:ascii="仿宋_GB2312" w:hAnsi="宋体" w:eastAsia="仿宋_GB2312"/>
          <w:sz w:val="24"/>
          <w:szCs w:val="24"/>
        </w:rPr>
      </w:pPr>
      <w:r>
        <w:rPr>
          <w:rFonts w:ascii="仿宋_GB2312" w:hAnsi="宋体" w:eastAsia="仿宋_GB2312"/>
          <w:sz w:val="24"/>
          <w:szCs w:val="24"/>
        </w:rPr>
        <w:t xml:space="preserve">11.8  </w:t>
      </w:r>
      <w:r>
        <w:rPr>
          <w:rFonts w:hint="eastAsia" w:ascii="仿宋_GB2312" w:hAnsi="宋体" w:eastAsia="仿宋_GB2312"/>
          <w:sz w:val="24"/>
          <w:szCs w:val="24"/>
        </w:rPr>
        <w:t>本合同书未尽事宜，由双方协商解决，并另行签订补充协议。补充协议与本合同书具有同等的法律效力。</w:t>
      </w:r>
    </w:p>
    <w:p w14:paraId="7D68E798">
      <w:pPr>
        <w:spacing w:line="400" w:lineRule="exact"/>
        <w:ind w:firstLine="484" w:firstLineChars="202"/>
        <w:rPr>
          <w:rFonts w:ascii="仿宋_GB2312" w:hAnsi="宋体" w:eastAsia="仿宋_GB2312"/>
          <w:sz w:val="24"/>
          <w:szCs w:val="24"/>
        </w:rPr>
      </w:pPr>
    </w:p>
    <w:p w14:paraId="6B1CA056">
      <w:pPr>
        <w:spacing w:line="400" w:lineRule="exact"/>
        <w:rPr>
          <w:rFonts w:ascii="仿宋_GB2312" w:hAnsi="宋体" w:eastAsia="仿宋_GB2312"/>
          <w:sz w:val="24"/>
          <w:szCs w:val="24"/>
        </w:rPr>
      </w:pPr>
      <w:r>
        <w:rPr>
          <w:rFonts w:hint="eastAsia" w:ascii="仿宋_GB2312" w:hAnsi="宋体" w:eastAsia="仿宋_GB2312"/>
          <w:sz w:val="24"/>
          <w:szCs w:val="24"/>
        </w:rPr>
        <w:t>委托单位（盖章）</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设计单位（盖章）</w:t>
      </w:r>
    </w:p>
    <w:p w14:paraId="39EF3818">
      <w:pPr>
        <w:spacing w:line="400" w:lineRule="exact"/>
        <w:rPr>
          <w:rFonts w:hint="eastAsia" w:ascii="仿宋_GB2312" w:hAnsi="宋体" w:eastAsia="仿宋_GB2312"/>
          <w:sz w:val="24"/>
          <w:szCs w:val="24"/>
        </w:rPr>
      </w:pPr>
      <w:r>
        <w:rPr>
          <w:rFonts w:hint="eastAsia" w:ascii="仿宋_GB2312" w:hAnsi="宋体" w:eastAsia="仿宋_GB2312"/>
          <w:spacing w:val="-20"/>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28D70861">
      <w:pPr>
        <w:spacing w:line="400" w:lineRule="exact"/>
        <w:rPr>
          <w:rFonts w:hint="eastAsia" w:ascii="仿宋_GB2312" w:hAnsi="宋体" w:eastAsia="仿宋_GB2312"/>
          <w:sz w:val="24"/>
          <w:szCs w:val="24"/>
        </w:rPr>
      </w:pPr>
      <w:r>
        <w:rPr>
          <w:rFonts w:hint="eastAsia" w:ascii="仿宋_GB2312" w:hAnsi="宋体" w:eastAsia="仿宋_GB2312"/>
          <w:sz w:val="24"/>
          <w:szCs w:val="24"/>
        </w:rPr>
        <w:t xml:space="preserve">法定代表人或授权代表       </w:t>
      </w:r>
      <w:r>
        <w:rPr>
          <w:rFonts w:ascii="仿宋_GB2312" w:hAnsi="宋体" w:eastAsia="仿宋_GB2312"/>
          <w:sz w:val="24"/>
          <w:szCs w:val="24"/>
        </w:rPr>
        <w:t xml:space="preserve">     </w:t>
      </w:r>
      <w:r>
        <w:rPr>
          <w:rFonts w:hint="eastAsia" w:ascii="仿宋_GB2312" w:hAnsi="宋体" w:eastAsia="仿宋_GB2312"/>
          <w:sz w:val="24"/>
          <w:szCs w:val="24"/>
        </w:rPr>
        <w:t>法定代表人或授权代表</w:t>
      </w:r>
    </w:p>
    <w:p w14:paraId="45D9D323">
      <w:pPr>
        <w:spacing w:line="400" w:lineRule="exact"/>
        <w:rPr>
          <w:rFonts w:ascii="仿宋_GB2312" w:hAnsi="宋体" w:eastAsia="仿宋_GB2312"/>
          <w:sz w:val="24"/>
          <w:szCs w:val="24"/>
        </w:rPr>
      </w:pPr>
      <w:r>
        <w:rPr>
          <w:rFonts w:hint="eastAsia" w:ascii="仿宋_GB2312" w:hAnsi="宋体" w:eastAsia="仿宋_GB2312"/>
          <w:sz w:val="24"/>
          <w:szCs w:val="24"/>
        </w:rPr>
        <w:t>（签字或盖章）                   （签字或盖章）</w:t>
      </w:r>
    </w:p>
    <w:p w14:paraId="51234EFB">
      <w:pPr>
        <w:spacing w:line="400" w:lineRule="exact"/>
        <w:ind w:left="0" w:firstLine="0" w:firstLineChars="0"/>
        <w:rPr>
          <w:rFonts w:hint="eastAsia" w:ascii="仿宋_GB2312" w:hAnsi="宋体" w:eastAsia="仿宋_GB2312"/>
          <w:sz w:val="24"/>
          <w:szCs w:val="24"/>
        </w:rPr>
      </w:pPr>
      <w:r>
        <w:rPr>
          <w:rFonts w:hint="eastAsia" w:ascii="仿宋_GB2312" w:hAnsi="宋体" w:eastAsia="仿宋_GB2312"/>
          <w:sz w:val="24"/>
          <w:szCs w:val="24"/>
        </w:rPr>
        <w:t xml:space="preserve">单位地址：                       </w:t>
      </w:r>
      <w:r>
        <w:rPr>
          <w:rFonts w:hint="eastAsia" w:ascii="仿宋_GB2312" w:hAnsi="宋体" w:eastAsia="仿宋_GB2312"/>
          <w:spacing w:val="0"/>
          <w:sz w:val="24"/>
          <w:szCs w:val="24"/>
        </w:rPr>
        <w:t>单位地址：</w:t>
      </w:r>
      <w:r>
        <w:rPr>
          <w:rFonts w:hint="eastAsia" w:ascii="仿宋_GB2312" w:hAnsi="宋体" w:eastAsia="仿宋_GB2312"/>
          <w:sz w:val="24"/>
          <w:szCs w:val="24"/>
        </w:rPr>
        <w:t xml:space="preserve"> </w:t>
      </w:r>
    </w:p>
    <w:p w14:paraId="6AF841BF">
      <w:pPr>
        <w:spacing w:line="400" w:lineRule="exact"/>
        <w:rPr>
          <w:rFonts w:hint="eastAsia" w:ascii="仿宋_GB2312" w:hAnsi="宋体" w:eastAsia="仿宋_GB2312"/>
          <w:sz w:val="24"/>
          <w:szCs w:val="24"/>
        </w:rPr>
      </w:pPr>
      <w:r>
        <w:rPr>
          <w:rFonts w:hint="eastAsia" w:ascii="仿宋_GB2312" w:hAnsi="宋体" w:eastAsia="仿宋_GB2312"/>
          <w:sz w:val="24"/>
          <w:szCs w:val="24"/>
        </w:rPr>
        <w:t>邮政编码：                       邮政编码：</w:t>
      </w:r>
    </w:p>
    <w:p w14:paraId="7EE92CD8">
      <w:pPr>
        <w:spacing w:line="400" w:lineRule="exact"/>
        <w:rPr>
          <w:rFonts w:ascii="仿宋_GB2312" w:hAnsi="宋体" w:eastAsia="仿宋_GB2312"/>
          <w:sz w:val="24"/>
          <w:szCs w:val="24"/>
        </w:rPr>
      </w:pPr>
      <w:r>
        <w:rPr>
          <w:rFonts w:hint="eastAsia" w:ascii="仿宋_GB2312" w:hAnsi="宋体" w:eastAsia="仿宋_GB2312"/>
          <w:sz w:val="24"/>
          <w:szCs w:val="24"/>
        </w:rPr>
        <w:t>电话：</w:t>
      </w:r>
      <w:r>
        <w:rPr>
          <w:rFonts w:ascii="仿宋_GB2312" w:hAnsi="宋体" w:eastAsia="仿宋_GB2312"/>
          <w:sz w:val="24"/>
          <w:szCs w:val="24"/>
        </w:rPr>
        <w:t xml:space="preserve">                           </w:t>
      </w:r>
      <w:r>
        <w:rPr>
          <w:rFonts w:hint="eastAsia" w:ascii="仿宋_GB2312" w:hAnsi="宋体" w:eastAsia="仿宋_GB2312"/>
          <w:sz w:val="24"/>
          <w:szCs w:val="24"/>
        </w:rPr>
        <w:t>电话：</w:t>
      </w:r>
    </w:p>
    <w:p w14:paraId="06472CA5">
      <w:pPr>
        <w:spacing w:line="400" w:lineRule="exact"/>
        <w:rPr>
          <w:rFonts w:ascii="仿宋_GB2312" w:hAnsi="宋体" w:eastAsia="仿宋_GB2312"/>
          <w:sz w:val="24"/>
          <w:szCs w:val="24"/>
        </w:rPr>
      </w:pPr>
      <w:r>
        <w:rPr>
          <w:rFonts w:hint="eastAsia" w:ascii="仿宋_GB2312" w:hAnsi="宋体" w:eastAsia="仿宋_GB2312"/>
          <w:sz w:val="24"/>
          <w:szCs w:val="24"/>
        </w:rPr>
        <w:t>传真：</w:t>
      </w:r>
      <w:r>
        <w:rPr>
          <w:rFonts w:ascii="仿宋_GB2312" w:hAnsi="宋体" w:eastAsia="仿宋_GB2312"/>
          <w:sz w:val="24"/>
          <w:szCs w:val="24"/>
        </w:rPr>
        <w:t xml:space="preserve">                           </w:t>
      </w:r>
      <w:r>
        <w:rPr>
          <w:rFonts w:hint="eastAsia" w:ascii="仿宋_GB2312" w:hAnsi="宋体" w:eastAsia="仿宋_GB2312"/>
          <w:sz w:val="24"/>
          <w:szCs w:val="24"/>
        </w:rPr>
        <w:t>传真：</w:t>
      </w:r>
    </w:p>
    <w:p w14:paraId="2C6DE09A">
      <w:pPr>
        <w:spacing w:line="400" w:lineRule="exact"/>
        <w:ind w:left="0" w:right="0" w:rightChars="0" w:hanging="5040" w:hangingChars="2100"/>
        <w:jc w:val="left"/>
        <w:rPr>
          <w:rFonts w:eastAsia="仿宋_GB2312"/>
          <w:spacing w:val="-23"/>
          <w:w w:val="90"/>
          <w:sz w:val="24"/>
          <w:szCs w:val="24"/>
        </w:rPr>
      </w:pPr>
      <w:r>
        <w:rPr>
          <w:rFonts w:hint="eastAsia" w:ascii="仿宋_GB2312" w:hAnsi="宋体" w:eastAsia="仿宋_GB2312"/>
          <w:sz w:val="24"/>
          <w:szCs w:val="24"/>
        </w:rPr>
        <w:t>开户银行：</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eastAsia="仿宋_GB2312"/>
          <w:spacing w:val="-20"/>
          <w:sz w:val="24"/>
          <w:szCs w:val="24"/>
        </w:rPr>
        <w:t>开户银行：</w:t>
      </w:r>
      <w:r>
        <w:rPr>
          <w:rFonts w:eastAsia="仿宋_GB2312"/>
          <w:spacing w:val="-23"/>
          <w:w w:val="90"/>
          <w:sz w:val="24"/>
          <w:szCs w:val="24"/>
        </w:rPr>
        <w:t xml:space="preserve"> </w:t>
      </w:r>
    </w:p>
    <w:p w14:paraId="2B3D6479">
      <w:pPr>
        <w:spacing w:line="400" w:lineRule="exact"/>
        <w:ind w:left="0" w:right="0" w:rightChars="0" w:hanging="3570" w:hangingChars="2100"/>
        <w:jc w:val="left"/>
        <w:rPr>
          <w:rFonts w:eastAsia="仿宋_GB2312"/>
          <w:spacing w:val="-23"/>
          <w:w w:val="90"/>
          <w:sz w:val="24"/>
          <w:szCs w:val="24"/>
        </w:rPr>
      </w:pPr>
    </w:p>
    <w:p w14:paraId="3EC18AA5">
      <w:pPr>
        <w:spacing w:line="400" w:lineRule="exact"/>
        <w:rPr>
          <w:rFonts w:ascii="仿宋_GB2312" w:hAnsi="宋体" w:eastAsia="仿宋_GB2312"/>
          <w:sz w:val="24"/>
          <w:szCs w:val="24"/>
        </w:rPr>
      </w:pPr>
      <w:r>
        <w:rPr>
          <w:rFonts w:hint="eastAsia" w:ascii="仿宋_GB2312" w:hAnsi="宋体" w:eastAsia="仿宋_GB2312"/>
          <w:sz w:val="24"/>
          <w:szCs w:val="24"/>
        </w:rPr>
        <w:t>银行帐号：</w:t>
      </w:r>
      <w:r>
        <w:rPr>
          <w:rFonts w:ascii="仿宋_GB2312" w:hAnsi="宋体" w:eastAsia="仿宋_GB2312"/>
          <w:sz w:val="24"/>
          <w:szCs w:val="24"/>
        </w:rPr>
        <w:t xml:space="preserve">             </w:t>
      </w:r>
      <w:r>
        <w:rPr>
          <w:rFonts w:hint="eastAsia" w:ascii="仿宋_GB2312" w:hAnsi="宋体" w:eastAsia="仿宋_GB2312"/>
          <w:sz w:val="24"/>
          <w:szCs w:val="24"/>
        </w:rPr>
        <w:t xml:space="preserve">          银行帐号：</w:t>
      </w:r>
    </w:p>
    <w:p w14:paraId="1BDB18DF">
      <w:pPr>
        <w:spacing w:line="400" w:lineRule="exact"/>
        <w:rPr>
          <w:rFonts w:ascii="仿宋_GB2312" w:hAnsi="宋体" w:eastAsia="仿宋_GB2312"/>
          <w:sz w:val="24"/>
          <w:szCs w:val="24"/>
        </w:rPr>
      </w:pPr>
      <w:r>
        <w:rPr>
          <w:rFonts w:hint="eastAsia" w:ascii="仿宋_GB2312" w:hAnsi="宋体" w:eastAsia="仿宋_GB2312"/>
          <w:sz w:val="24"/>
          <w:szCs w:val="24"/>
        </w:rPr>
        <w:t xml:space="preserve">联系人： </w:t>
      </w:r>
      <w:r>
        <w:rPr>
          <w:rFonts w:ascii="仿宋_GB2312" w:hAnsi="宋体" w:eastAsia="仿宋_GB2312"/>
          <w:sz w:val="24"/>
          <w:szCs w:val="24"/>
        </w:rPr>
        <w:t xml:space="preserve">                       </w:t>
      </w:r>
      <w:r>
        <w:rPr>
          <w:rFonts w:hint="eastAsia" w:ascii="仿宋_GB2312" w:hAnsi="宋体" w:eastAsia="仿宋_GB2312"/>
          <w:sz w:val="24"/>
          <w:szCs w:val="24"/>
        </w:rPr>
        <w:t xml:space="preserve"> 联系人：</w:t>
      </w:r>
    </w:p>
    <w:p w14:paraId="2D5AD912">
      <w:pPr>
        <w:spacing w:line="400" w:lineRule="exact"/>
        <w:rPr>
          <w:rFonts w:ascii="仿宋_GB2312" w:hAnsi="宋体" w:eastAsia="仿宋_GB2312"/>
          <w:sz w:val="24"/>
          <w:szCs w:val="24"/>
        </w:rPr>
      </w:pPr>
      <w:r>
        <w:rPr>
          <w:rFonts w:hint="eastAsia" w:ascii="仿宋_GB2312" w:hAnsi="宋体" w:eastAsia="仿宋_GB2312"/>
          <w:sz w:val="24"/>
          <w:szCs w:val="24"/>
        </w:rPr>
        <w:t xml:space="preserve">邮箱：                </w:t>
      </w:r>
      <w:r>
        <w:rPr>
          <w:rFonts w:ascii="仿宋_GB2312" w:hAnsi="宋体" w:eastAsia="仿宋_GB2312"/>
          <w:sz w:val="24"/>
          <w:szCs w:val="24"/>
        </w:rPr>
        <w:t xml:space="preserve">      </w:t>
      </w:r>
      <w:r>
        <w:rPr>
          <w:rFonts w:hint="eastAsia" w:ascii="仿宋_GB2312" w:hAnsi="宋体" w:eastAsia="仿宋_GB2312"/>
          <w:sz w:val="24"/>
          <w:szCs w:val="24"/>
        </w:rPr>
        <w:t xml:space="preserve">     邮箱：</w:t>
      </w:r>
    </w:p>
    <w:p w14:paraId="62418A07">
      <w:pPr>
        <w:spacing w:line="400" w:lineRule="exact"/>
        <w:rPr>
          <w:sz w:val="24"/>
          <w:szCs w:val="24"/>
        </w:rPr>
      </w:pPr>
      <w:r>
        <w:rPr>
          <w:rFonts w:hint="eastAsia" w:ascii="仿宋_GB2312" w:hAnsi="宋体" w:eastAsia="仿宋_GB2312"/>
          <w:sz w:val="24"/>
          <w:szCs w:val="24"/>
        </w:rPr>
        <w:t>日期：</w:t>
      </w:r>
      <w:r>
        <w:rPr>
          <w:rFonts w:ascii="仿宋_GB2312" w:hAnsi="宋体" w:eastAsia="仿宋_GB2312"/>
          <w:sz w:val="24"/>
          <w:szCs w:val="24"/>
        </w:rPr>
        <w:t xml:space="preserve">                           </w:t>
      </w:r>
      <w:r>
        <w:rPr>
          <w:rFonts w:hint="eastAsia" w:ascii="仿宋_GB2312" w:hAnsi="宋体" w:eastAsia="仿宋_GB2312"/>
          <w:sz w:val="24"/>
          <w:szCs w:val="24"/>
        </w:rPr>
        <w:t>日期：</w:t>
      </w:r>
      <w:r>
        <w:rPr>
          <w:rFonts w:ascii="仿宋_GB2312" w:hAnsi="宋体" w:eastAsia="仿宋_GB2312"/>
          <w:sz w:val="24"/>
          <w:szCs w:val="24"/>
        </w:rPr>
        <w:t xml:space="preserve"> </w:t>
      </w:r>
    </w:p>
    <w:p w14:paraId="220247B8">
      <w:pPr>
        <w:spacing w:line="240" w:lineRule="auto"/>
        <w:jc w:val="left"/>
        <w:outlineLvl w:val="9"/>
        <w:rPr>
          <w:rFonts w:hint="eastAsia" w:ascii="仿宋" w:hAnsi="仿宋" w:cs="仿宋"/>
          <w:b/>
          <w:sz w:val="36"/>
          <w:szCs w:val="20"/>
        </w:rPr>
      </w:pPr>
      <w:r>
        <w:rPr>
          <w:rFonts w:hint="eastAsia" w:ascii="仿宋" w:hAnsi="仿宋" w:cs="仿宋"/>
          <w:b/>
          <w:sz w:val="36"/>
          <w:szCs w:val="20"/>
        </w:rPr>
        <w:br w:type="page"/>
      </w:r>
    </w:p>
    <w:p w14:paraId="391BD82B">
      <w:pPr>
        <w:spacing w:line="480" w:lineRule="auto"/>
        <w:jc w:val="center"/>
        <w:outlineLvl w:val="0"/>
        <w:rPr>
          <w:rFonts w:ascii="仿宋" w:hAnsi="仿宋" w:cs="仿宋"/>
          <w:b/>
          <w:sz w:val="36"/>
          <w:szCs w:val="20"/>
        </w:rPr>
      </w:pPr>
      <w:bookmarkStart w:id="432" w:name="_Toc13604"/>
      <w:r>
        <w:rPr>
          <w:rFonts w:hint="eastAsia" w:ascii="仿宋" w:hAnsi="仿宋" w:cs="仿宋"/>
          <w:b/>
          <w:sz w:val="36"/>
          <w:szCs w:val="20"/>
        </w:rPr>
        <w:t>第六部分 响应文件格式</w:t>
      </w:r>
      <w:bookmarkEnd w:id="430"/>
      <w:bookmarkEnd w:id="432"/>
    </w:p>
    <w:p w14:paraId="7C40AEC7">
      <w:pPr>
        <w:snapToGrid w:val="0"/>
        <w:jc w:val="left"/>
        <w:rPr>
          <w:rFonts w:ascii="仿宋" w:hAnsi="仿宋" w:cs="仿宋"/>
          <w:sz w:val="24"/>
          <w:szCs w:val="24"/>
        </w:rPr>
      </w:pPr>
    </w:p>
    <w:p w14:paraId="587DFB3B">
      <w:pPr>
        <w:snapToGrid w:val="0"/>
        <w:rPr>
          <w:rFonts w:ascii="仿宋" w:hAnsi="仿宋" w:cs="仿宋"/>
          <w:b/>
          <w:sz w:val="24"/>
          <w:szCs w:val="24"/>
        </w:rPr>
      </w:pPr>
      <w:r>
        <w:rPr>
          <w:rFonts w:hint="eastAsia" w:ascii="仿宋" w:hAnsi="仿宋" w:cs="仿宋"/>
          <w:b/>
          <w:sz w:val="24"/>
          <w:szCs w:val="24"/>
        </w:rPr>
        <w:t>（一）响应文件封面格式：</w:t>
      </w:r>
    </w:p>
    <w:p w14:paraId="741BF8D9">
      <w:pPr>
        <w:snapToGrid w:val="0"/>
        <w:jc w:val="center"/>
        <w:rPr>
          <w:rFonts w:ascii="仿宋" w:hAnsi="仿宋" w:cs="仿宋"/>
          <w:b/>
          <w:sz w:val="24"/>
          <w:szCs w:val="24"/>
        </w:rPr>
      </w:pPr>
    </w:p>
    <w:p w14:paraId="702684AE">
      <w:pPr>
        <w:snapToGrid w:val="0"/>
        <w:jc w:val="center"/>
        <w:rPr>
          <w:rFonts w:ascii="仿宋" w:hAnsi="仿宋" w:cs="仿宋"/>
          <w:bCs/>
          <w:sz w:val="24"/>
          <w:szCs w:val="24"/>
        </w:rPr>
      </w:pPr>
      <w:r>
        <w:rPr>
          <w:rFonts w:hint="eastAsia" w:ascii="仿宋" w:hAnsi="仿宋" w:cs="仿宋"/>
          <w:b/>
          <w:sz w:val="24"/>
          <w:szCs w:val="24"/>
        </w:rPr>
        <w:t xml:space="preserve">                                            正本/或副本</w:t>
      </w:r>
    </w:p>
    <w:p w14:paraId="10BCFE20">
      <w:pPr>
        <w:snapToGrid w:val="0"/>
        <w:jc w:val="center"/>
        <w:rPr>
          <w:rFonts w:ascii="仿宋" w:hAnsi="仿宋" w:cs="仿宋"/>
          <w:sz w:val="24"/>
          <w:szCs w:val="24"/>
        </w:rPr>
      </w:pPr>
    </w:p>
    <w:p w14:paraId="3D6DCF4B">
      <w:pPr>
        <w:snapToGrid w:val="0"/>
        <w:jc w:val="center"/>
        <w:rPr>
          <w:rFonts w:ascii="仿宋" w:hAnsi="仿宋" w:cs="仿宋"/>
          <w:sz w:val="24"/>
          <w:szCs w:val="24"/>
        </w:rPr>
      </w:pPr>
    </w:p>
    <w:p w14:paraId="38B63688">
      <w:pPr>
        <w:snapToGrid w:val="0"/>
        <w:jc w:val="center"/>
        <w:rPr>
          <w:rFonts w:ascii="仿宋" w:hAnsi="仿宋" w:cs="仿宋"/>
          <w:sz w:val="24"/>
          <w:szCs w:val="24"/>
        </w:rPr>
      </w:pPr>
    </w:p>
    <w:p w14:paraId="4156C16B">
      <w:pPr>
        <w:snapToGrid w:val="0"/>
        <w:jc w:val="center"/>
        <w:rPr>
          <w:rFonts w:ascii="仿宋" w:hAnsi="仿宋" w:cs="仿宋"/>
          <w:bCs/>
          <w:sz w:val="44"/>
          <w:szCs w:val="44"/>
        </w:rPr>
      </w:pPr>
      <w:r>
        <w:rPr>
          <w:rFonts w:hint="eastAsia" w:ascii="仿宋" w:hAnsi="仿宋" w:cs="仿宋"/>
          <w:sz w:val="44"/>
          <w:szCs w:val="44"/>
        </w:rPr>
        <w:t>响应文件</w:t>
      </w:r>
    </w:p>
    <w:p w14:paraId="384700AF">
      <w:pPr>
        <w:snapToGrid w:val="0"/>
        <w:ind w:firstLine="8649" w:firstLineChars="2883"/>
        <w:rPr>
          <w:rFonts w:ascii="仿宋" w:hAnsi="仿宋" w:cs="仿宋"/>
          <w:bCs/>
          <w:sz w:val="30"/>
          <w:szCs w:val="30"/>
        </w:rPr>
      </w:pPr>
    </w:p>
    <w:p w14:paraId="16F2191C">
      <w:pPr>
        <w:snapToGrid w:val="0"/>
        <w:ind w:firstLine="1350" w:firstLineChars="450"/>
        <w:rPr>
          <w:rFonts w:ascii="仿宋" w:hAnsi="仿宋" w:cs="仿宋"/>
          <w:bCs/>
          <w:sz w:val="30"/>
          <w:szCs w:val="30"/>
        </w:rPr>
      </w:pPr>
      <w:r>
        <w:rPr>
          <w:rFonts w:hint="eastAsia" w:ascii="仿宋" w:hAnsi="仿宋" w:cs="仿宋"/>
          <w:bCs/>
          <w:sz w:val="30"/>
          <w:szCs w:val="30"/>
        </w:rPr>
        <w:t>项目名称：</w:t>
      </w:r>
    </w:p>
    <w:p w14:paraId="60BA1159">
      <w:pPr>
        <w:snapToGrid w:val="0"/>
        <w:ind w:firstLine="1350" w:firstLineChars="450"/>
        <w:rPr>
          <w:rFonts w:ascii="仿宋" w:hAnsi="仿宋" w:cs="仿宋"/>
          <w:bCs/>
          <w:sz w:val="30"/>
          <w:szCs w:val="30"/>
        </w:rPr>
      </w:pPr>
      <w:r>
        <w:rPr>
          <w:rFonts w:hint="eastAsia" w:ascii="仿宋" w:hAnsi="仿宋" w:cs="仿宋"/>
          <w:bCs/>
          <w:sz w:val="30"/>
          <w:szCs w:val="30"/>
        </w:rPr>
        <w:t>项目编号：</w:t>
      </w:r>
    </w:p>
    <w:p w14:paraId="5D387CCA">
      <w:pPr>
        <w:snapToGrid w:val="0"/>
        <w:ind w:firstLine="1350" w:firstLineChars="450"/>
        <w:rPr>
          <w:rFonts w:ascii="仿宋" w:hAnsi="仿宋" w:cs="仿宋"/>
          <w:bCs/>
          <w:sz w:val="30"/>
          <w:szCs w:val="30"/>
        </w:rPr>
      </w:pPr>
      <w:r>
        <w:rPr>
          <w:rFonts w:hint="eastAsia" w:ascii="仿宋" w:hAnsi="仿宋" w:cs="仿宋"/>
          <w:bCs/>
          <w:sz w:val="30"/>
          <w:szCs w:val="30"/>
        </w:rPr>
        <w:t>子包号：/</w:t>
      </w:r>
    </w:p>
    <w:p w14:paraId="5B183C14">
      <w:pPr>
        <w:snapToGrid w:val="0"/>
        <w:ind w:firstLine="1350" w:firstLineChars="450"/>
        <w:rPr>
          <w:rFonts w:ascii="仿宋" w:hAnsi="仿宋" w:cs="仿宋"/>
          <w:bCs/>
          <w:sz w:val="30"/>
          <w:szCs w:val="30"/>
        </w:rPr>
      </w:pPr>
      <w:r>
        <w:rPr>
          <w:rFonts w:hint="eastAsia" w:ascii="仿宋" w:hAnsi="仿宋" w:cs="仿宋"/>
          <w:bCs/>
          <w:sz w:val="30"/>
          <w:szCs w:val="30"/>
        </w:rPr>
        <w:t>供应商名称（加盖公章）：</w:t>
      </w:r>
    </w:p>
    <w:p w14:paraId="4BC5BE48">
      <w:pPr>
        <w:snapToGrid w:val="0"/>
        <w:ind w:firstLine="1350" w:firstLineChars="450"/>
        <w:rPr>
          <w:rFonts w:ascii="仿宋" w:hAnsi="仿宋" w:cs="仿宋"/>
          <w:bCs/>
          <w:sz w:val="30"/>
          <w:szCs w:val="30"/>
        </w:rPr>
      </w:pPr>
      <w:r>
        <w:rPr>
          <w:rFonts w:hint="eastAsia" w:ascii="仿宋" w:hAnsi="仿宋" w:cs="仿宋"/>
          <w:bCs/>
          <w:sz w:val="30"/>
          <w:szCs w:val="30"/>
        </w:rPr>
        <w:t>供应商地址：</w:t>
      </w:r>
    </w:p>
    <w:p w14:paraId="7C21A306">
      <w:pPr>
        <w:snapToGrid w:val="0"/>
        <w:rPr>
          <w:rFonts w:ascii="仿宋" w:hAnsi="仿宋" w:cs="仿宋"/>
          <w:sz w:val="30"/>
          <w:szCs w:val="30"/>
        </w:rPr>
      </w:pPr>
      <w:r>
        <w:rPr>
          <w:rFonts w:hint="eastAsia" w:ascii="仿宋" w:hAnsi="仿宋" w:cs="仿宋"/>
          <w:bCs/>
          <w:sz w:val="30"/>
          <w:szCs w:val="30"/>
        </w:rPr>
        <w:t xml:space="preserve">                                      </w:t>
      </w:r>
      <w:bookmarkStart w:id="433" w:name="_Toc9414"/>
      <w:r>
        <w:rPr>
          <w:rFonts w:hint="eastAsia" w:ascii="仿宋" w:hAnsi="仿宋" w:cs="仿宋"/>
          <w:bCs/>
          <w:sz w:val="30"/>
          <w:szCs w:val="30"/>
        </w:rPr>
        <w:t>年  月  日</w:t>
      </w:r>
      <w:bookmarkEnd w:id="433"/>
    </w:p>
    <w:p w14:paraId="31781956">
      <w:pPr>
        <w:snapToGrid w:val="0"/>
        <w:jc w:val="center"/>
        <w:rPr>
          <w:rFonts w:ascii="仿宋" w:hAnsi="仿宋" w:cs="仿宋"/>
          <w:b/>
          <w:sz w:val="24"/>
          <w:szCs w:val="24"/>
        </w:rPr>
      </w:pPr>
    </w:p>
    <w:p w14:paraId="6770D154">
      <w:pPr>
        <w:snapToGrid w:val="0"/>
        <w:rPr>
          <w:rFonts w:ascii="仿宋" w:hAnsi="仿宋" w:cs="仿宋"/>
          <w:b/>
          <w:sz w:val="24"/>
          <w:szCs w:val="24"/>
        </w:rPr>
      </w:pPr>
      <w:r>
        <w:rPr>
          <w:rFonts w:hint="eastAsia" w:ascii="仿宋" w:hAnsi="仿宋" w:cs="仿宋"/>
          <w:b/>
          <w:sz w:val="24"/>
          <w:szCs w:val="24"/>
        </w:rPr>
        <w:br w:type="page"/>
      </w:r>
      <w:r>
        <w:rPr>
          <w:rFonts w:hint="eastAsia" w:ascii="仿宋" w:hAnsi="仿宋" w:cs="仿宋"/>
          <w:b/>
          <w:sz w:val="24"/>
          <w:szCs w:val="24"/>
        </w:rPr>
        <w:t>（二）资格证明部分：</w:t>
      </w:r>
    </w:p>
    <w:p w14:paraId="6E1B8297">
      <w:pPr>
        <w:snapToGrid w:val="0"/>
        <w:jc w:val="center"/>
        <w:rPr>
          <w:rFonts w:ascii="仿宋" w:hAnsi="仿宋" w:cs="仿宋"/>
          <w:b/>
          <w:sz w:val="24"/>
          <w:szCs w:val="24"/>
        </w:rPr>
      </w:pPr>
      <w:r>
        <w:rPr>
          <w:rFonts w:hint="eastAsia" w:ascii="仿宋" w:hAnsi="仿宋" w:cs="仿宋"/>
          <w:b/>
          <w:sz w:val="24"/>
          <w:szCs w:val="24"/>
        </w:rPr>
        <w:t>1、供应商资格声明</w:t>
      </w:r>
    </w:p>
    <w:p w14:paraId="306DDD75">
      <w:pPr>
        <w:spacing w:line="400" w:lineRule="exact"/>
        <w:rPr>
          <w:rFonts w:ascii="仿宋" w:hAnsi="仿宋" w:cs="仿宋"/>
          <w:b/>
          <w:sz w:val="24"/>
          <w:szCs w:val="24"/>
        </w:rPr>
      </w:pPr>
      <w:r>
        <w:rPr>
          <w:rFonts w:hint="eastAsia" w:ascii="仿宋" w:hAnsi="仿宋" w:cs="仿宋"/>
          <w:b/>
          <w:sz w:val="24"/>
          <w:szCs w:val="24"/>
        </w:rPr>
        <w:t>致：宁波慧泽工程管理咨询有限公司</w:t>
      </w:r>
    </w:p>
    <w:p w14:paraId="01D59C10">
      <w:pPr>
        <w:spacing w:line="240" w:lineRule="auto"/>
        <w:rPr>
          <w:sz w:val="21"/>
        </w:rPr>
      </w:pPr>
    </w:p>
    <w:p w14:paraId="7AD0BB05">
      <w:pPr>
        <w:snapToGrid w:val="0"/>
        <w:spacing w:line="400" w:lineRule="exact"/>
        <w:ind w:firstLine="484" w:firstLineChars="202"/>
        <w:rPr>
          <w:rFonts w:ascii="仿宋" w:hAnsi="仿宋" w:cs="仿宋"/>
          <w:sz w:val="24"/>
          <w:szCs w:val="24"/>
        </w:rPr>
      </w:pPr>
      <w:r>
        <w:rPr>
          <w:rFonts w:hint="eastAsia" w:ascii="仿宋" w:hAnsi="仿宋" w:cs="仿宋"/>
          <w:sz w:val="24"/>
          <w:szCs w:val="24"/>
        </w:rPr>
        <w:t xml:space="preserve">关于你贵司 </w:t>
      </w:r>
      <w:r>
        <w:rPr>
          <w:rFonts w:hint="eastAsia" w:ascii="仿宋" w:hAnsi="仿宋" w:cs="仿宋"/>
          <w:sz w:val="24"/>
          <w:szCs w:val="24"/>
          <w:u w:val="single"/>
        </w:rPr>
        <w:t xml:space="preserve"> </w:t>
      </w:r>
      <w:r>
        <w:rPr>
          <w:rFonts w:hint="eastAsia" w:ascii="仿宋" w:hAnsi="仿宋" w:cs="仿宋"/>
          <w:kern w:val="28"/>
          <w:sz w:val="24"/>
          <w:szCs w:val="24"/>
          <w:u w:val="single"/>
        </w:rPr>
        <w:t xml:space="preserve">                    </w:t>
      </w:r>
      <w:r>
        <w:rPr>
          <w:rFonts w:hint="eastAsia" w:ascii="仿宋" w:hAnsi="仿宋" w:cs="仿宋"/>
          <w:sz w:val="24"/>
          <w:szCs w:val="24"/>
          <w:u w:val="single"/>
        </w:rPr>
        <w:t xml:space="preserve"> </w:t>
      </w:r>
      <w:r>
        <w:rPr>
          <w:rFonts w:hint="eastAsia" w:ascii="仿宋" w:hAnsi="仿宋" w:cs="仿宋"/>
          <w:sz w:val="24"/>
          <w:szCs w:val="24"/>
        </w:rPr>
        <w:t>项目（项目编号：</w:t>
      </w:r>
      <w:r>
        <w:rPr>
          <w:rFonts w:hint="eastAsia" w:ascii="仿宋" w:hAnsi="仿宋" w:cs="仿宋"/>
          <w:sz w:val="24"/>
          <w:szCs w:val="24"/>
          <w:u w:val="single"/>
        </w:rPr>
        <w:t>　　　</w:t>
      </w:r>
      <w:r>
        <w:rPr>
          <w:rFonts w:hint="eastAsia" w:ascii="仿宋" w:hAnsi="仿宋" w:cs="仿宋"/>
          <w:sz w:val="24"/>
          <w:szCs w:val="24"/>
        </w:rPr>
        <w:t>）的采购公告，本公司（企业）愿意参加磋商，并声明：</w:t>
      </w:r>
    </w:p>
    <w:p w14:paraId="34A3AB47">
      <w:pPr>
        <w:snapToGrid w:val="0"/>
        <w:spacing w:line="400" w:lineRule="exact"/>
        <w:ind w:firstLine="484" w:firstLineChars="202"/>
        <w:rPr>
          <w:rFonts w:ascii="仿宋" w:hAnsi="仿宋" w:cs="仿宋"/>
          <w:sz w:val="24"/>
          <w:szCs w:val="24"/>
        </w:rPr>
      </w:pPr>
      <w:r>
        <w:rPr>
          <w:rFonts w:hint="eastAsia" w:ascii="仿宋" w:hAnsi="仿宋" w:cs="仿宋"/>
          <w:sz w:val="24"/>
          <w:szCs w:val="24"/>
        </w:rPr>
        <w:t>本公司（企业）具备</w:t>
      </w:r>
      <w:r>
        <w:rPr>
          <w:rFonts w:hint="eastAsia" w:ascii="仿宋" w:hAnsi="仿宋" w:cs="仿宋"/>
          <w:bCs/>
          <w:sz w:val="24"/>
          <w:szCs w:val="24"/>
        </w:rPr>
        <w:t>《中华人民共和国政府采购法》第二十二条资格条件，</w:t>
      </w:r>
      <w:r>
        <w:rPr>
          <w:rFonts w:hint="eastAsia" w:ascii="仿宋" w:hAnsi="仿宋" w:cs="仿宋"/>
          <w:sz w:val="24"/>
          <w:szCs w:val="24"/>
        </w:rPr>
        <w:t>并已清楚采购文件的要求及有关文件规定。</w:t>
      </w:r>
    </w:p>
    <w:p w14:paraId="05EE81F6">
      <w:pPr>
        <w:snapToGrid w:val="0"/>
        <w:spacing w:line="400" w:lineRule="exact"/>
        <w:ind w:firstLine="484" w:firstLineChars="202"/>
        <w:rPr>
          <w:rFonts w:ascii="仿宋" w:hAnsi="仿宋" w:cs="仿宋"/>
          <w:sz w:val="24"/>
          <w:szCs w:val="24"/>
        </w:rPr>
      </w:pPr>
      <w:r>
        <w:rPr>
          <w:rFonts w:hint="eastAsia" w:ascii="仿宋" w:hAnsi="仿宋" w:cs="仿宋"/>
          <w:sz w:val="24"/>
          <w:szCs w:val="24"/>
        </w:rPr>
        <w:t>本公司（企业）的法定代表人或单位负责人与所参加的本采购项目的其他供应商的法定代表人或单位负责人不为同一人且与其他供应商之间不存在直接控股、管理关系。</w:t>
      </w:r>
    </w:p>
    <w:p w14:paraId="29FC7291">
      <w:pPr>
        <w:snapToGrid w:val="0"/>
        <w:spacing w:line="400" w:lineRule="exact"/>
        <w:ind w:firstLine="484" w:firstLineChars="202"/>
        <w:rPr>
          <w:rFonts w:ascii="仿宋" w:hAnsi="仿宋" w:cs="仿宋"/>
          <w:sz w:val="24"/>
          <w:szCs w:val="24"/>
        </w:rPr>
      </w:pPr>
      <w:r>
        <w:rPr>
          <w:rFonts w:hint="eastAsia" w:ascii="仿宋" w:hAnsi="仿宋" w:cs="仿宋"/>
          <w:sz w:val="24"/>
          <w:szCs w:val="24"/>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14:paraId="54C3E0FE">
      <w:pPr>
        <w:snapToGrid w:val="0"/>
        <w:spacing w:line="400" w:lineRule="exact"/>
        <w:ind w:firstLine="487" w:firstLineChars="202"/>
        <w:rPr>
          <w:rFonts w:ascii="仿宋" w:hAnsi="仿宋" w:cs="仿宋"/>
          <w:sz w:val="24"/>
          <w:szCs w:val="24"/>
        </w:rPr>
      </w:pPr>
      <w:r>
        <w:rPr>
          <w:rFonts w:hint="eastAsia" w:ascii="仿宋" w:hAnsi="仿宋" w:cs="仿宋"/>
          <w:b/>
          <w:sz w:val="24"/>
          <w:szCs w:val="24"/>
        </w:rPr>
        <w:t>本公司（企业）具有履行合同所必需的设备和专业技术能力，且本公司（企业）参加政府采购活动前3年内在经营活动中没有重大违法记录。</w:t>
      </w:r>
      <w:r>
        <w:rPr>
          <w:rFonts w:hint="eastAsia" w:ascii="仿宋" w:hAnsi="仿宋" w:cs="仿宋"/>
          <w:sz w:val="24"/>
          <w:szCs w:val="24"/>
        </w:rPr>
        <w:t>否则，由此所造成的损失、不良后果及法律责任，一律由我公司（企业）承担。</w:t>
      </w:r>
    </w:p>
    <w:p w14:paraId="799B5293">
      <w:pPr>
        <w:snapToGrid w:val="0"/>
        <w:spacing w:line="400" w:lineRule="exact"/>
        <w:ind w:firstLine="484" w:firstLineChars="202"/>
        <w:rPr>
          <w:rFonts w:ascii="仿宋" w:hAnsi="仿宋" w:cs="仿宋"/>
          <w:sz w:val="24"/>
          <w:szCs w:val="24"/>
        </w:rPr>
      </w:pPr>
      <w:r>
        <w:rPr>
          <w:rFonts w:hint="eastAsia" w:ascii="仿宋" w:hAnsi="仿宋" w:cs="仿宋"/>
          <w:sz w:val="24"/>
          <w:szCs w:val="24"/>
        </w:rPr>
        <w:t>本次采购活动中，如有违法、违规、弄虚作假行为，所造成的损失、不良后果及法律责任，一律由我公司（企业）承担。</w:t>
      </w:r>
    </w:p>
    <w:p w14:paraId="56BBDD98">
      <w:pPr>
        <w:spacing w:line="400" w:lineRule="exact"/>
        <w:ind w:firstLine="420"/>
        <w:rPr>
          <w:rFonts w:ascii="仿宋" w:hAnsi="仿宋" w:cs="仿宋"/>
          <w:b/>
          <w:sz w:val="24"/>
          <w:szCs w:val="24"/>
        </w:rPr>
      </w:pPr>
    </w:p>
    <w:p w14:paraId="0030E45E">
      <w:pPr>
        <w:spacing w:line="400" w:lineRule="exact"/>
        <w:ind w:firstLine="420"/>
        <w:rPr>
          <w:rFonts w:ascii="仿宋" w:hAnsi="仿宋" w:cs="仿宋"/>
          <w:b/>
          <w:sz w:val="24"/>
          <w:szCs w:val="24"/>
        </w:rPr>
      </w:pPr>
    </w:p>
    <w:p w14:paraId="6EB59CF3">
      <w:pPr>
        <w:spacing w:line="400" w:lineRule="exact"/>
        <w:ind w:firstLine="420"/>
        <w:rPr>
          <w:rFonts w:ascii="仿宋" w:hAnsi="仿宋" w:cs="仿宋"/>
          <w:b/>
          <w:sz w:val="24"/>
          <w:szCs w:val="24"/>
        </w:rPr>
      </w:pPr>
      <w:r>
        <w:rPr>
          <w:rFonts w:hint="eastAsia" w:ascii="仿宋" w:hAnsi="仿宋" w:cs="仿宋"/>
          <w:b/>
          <w:sz w:val="24"/>
          <w:szCs w:val="24"/>
        </w:rPr>
        <w:t>特此声明！</w:t>
      </w:r>
    </w:p>
    <w:p w14:paraId="4852F5F6">
      <w:pPr>
        <w:snapToGrid w:val="0"/>
        <w:ind w:left="425"/>
        <w:rPr>
          <w:rFonts w:ascii="仿宋" w:hAnsi="仿宋" w:cs="仿宋"/>
          <w:spacing w:val="4"/>
          <w:sz w:val="24"/>
          <w:szCs w:val="24"/>
        </w:rPr>
      </w:pPr>
    </w:p>
    <w:p w14:paraId="31B2C4F2">
      <w:pPr>
        <w:snapToGrid w:val="0"/>
        <w:ind w:left="425"/>
        <w:rPr>
          <w:rFonts w:ascii="仿宋" w:hAnsi="仿宋" w:cs="仿宋"/>
          <w:spacing w:val="4"/>
          <w:sz w:val="24"/>
          <w:szCs w:val="24"/>
        </w:rPr>
      </w:pPr>
    </w:p>
    <w:p w14:paraId="323A44F1">
      <w:pPr>
        <w:snapToGrid w:val="0"/>
        <w:ind w:left="425"/>
        <w:rPr>
          <w:rFonts w:ascii="仿宋" w:hAnsi="仿宋" w:cs="仿宋"/>
          <w:spacing w:val="4"/>
          <w:sz w:val="24"/>
          <w:szCs w:val="24"/>
        </w:rPr>
      </w:pPr>
    </w:p>
    <w:p w14:paraId="0073A0E7">
      <w:pPr>
        <w:snapToGrid w:val="0"/>
        <w:ind w:left="425"/>
        <w:rPr>
          <w:rFonts w:ascii="仿宋" w:hAnsi="仿宋" w:cs="仿宋"/>
          <w:spacing w:val="4"/>
          <w:sz w:val="24"/>
          <w:szCs w:val="24"/>
        </w:rPr>
      </w:pPr>
    </w:p>
    <w:p w14:paraId="6EF07F1A">
      <w:pPr>
        <w:pStyle w:val="6"/>
        <w:snapToGrid w:val="0"/>
        <w:spacing w:line="360" w:lineRule="auto"/>
        <w:ind w:firstLine="542"/>
        <w:rPr>
          <w:rFonts w:ascii="仿宋" w:hAnsi="仿宋" w:eastAsia="仿宋" w:cs="仿宋"/>
        </w:rPr>
      </w:pPr>
      <w:r>
        <w:rPr>
          <w:rFonts w:hint="eastAsia" w:ascii="仿宋" w:hAnsi="仿宋" w:eastAsia="仿宋" w:cs="仿宋"/>
        </w:rPr>
        <w:t>供 应 商（盖章）：</w:t>
      </w:r>
    </w:p>
    <w:p w14:paraId="1B4909B3">
      <w:pPr>
        <w:pStyle w:val="6"/>
        <w:snapToGrid w:val="0"/>
        <w:spacing w:line="360" w:lineRule="auto"/>
        <w:ind w:firstLine="542"/>
        <w:rPr>
          <w:rFonts w:ascii="仿宋" w:hAnsi="仿宋" w:eastAsia="仿宋" w:cs="仿宋"/>
        </w:rPr>
      </w:pPr>
      <w:r>
        <w:rPr>
          <w:rFonts w:hint="eastAsia" w:ascii="仿宋" w:hAnsi="仿宋" w:eastAsia="仿宋" w:cs="仿宋"/>
        </w:rPr>
        <w:t>法定代表人或其授权代表（签字或盖章）：</w:t>
      </w:r>
    </w:p>
    <w:p w14:paraId="5C05E3C7">
      <w:pPr>
        <w:pStyle w:val="6"/>
        <w:snapToGrid w:val="0"/>
        <w:spacing w:line="360" w:lineRule="auto"/>
        <w:ind w:firstLine="542"/>
        <w:rPr>
          <w:rFonts w:ascii="仿宋" w:hAnsi="仿宋" w:eastAsia="仿宋" w:cs="仿宋"/>
        </w:rPr>
      </w:pPr>
      <w:r>
        <w:rPr>
          <w:rFonts w:hint="eastAsia" w:ascii="仿宋" w:hAnsi="仿宋" w:eastAsia="仿宋" w:cs="仿宋"/>
        </w:rPr>
        <w:t>日            期：</w:t>
      </w:r>
    </w:p>
    <w:p w14:paraId="52E346E9">
      <w:pPr>
        <w:spacing w:line="400" w:lineRule="exact"/>
        <w:rPr>
          <w:rFonts w:ascii="仿宋" w:hAnsi="仿宋" w:cs="仿宋"/>
          <w:sz w:val="24"/>
          <w:szCs w:val="24"/>
        </w:rPr>
      </w:pPr>
    </w:p>
    <w:p w14:paraId="7424425E">
      <w:pPr>
        <w:pStyle w:val="15"/>
        <w:spacing w:before="156" w:after="156"/>
        <w:ind w:left="211" w:firstLine="0" w:firstLineChars="0"/>
        <w:rPr>
          <w:rFonts w:ascii="仿宋" w:hAnsi="仿宋" w:cs="仿宋"/>
          <w:szCs w:val="24"/>
        </w:rPr>
      </w:pPr>
      <w:r>
        <w:rPr>
          <w:rFonts w:hint="eastAsia" w:ascii="仿宋" w:hAnsi="仿宋" w:cs="仿宋"/>
          <w:kern w:val="12"/>
          <w:szCs w:val="24"/>
        </w:rPr>
        <w:br w:type="page"/>
      </w:r>
      <w:r>
        <w:rPr>
          <w:rFonts w:hint="eastAsia" w:ascii="仿宋" w:hAnsi="仿宋" w:cs="仿宋"/>
          <w:szCs w:val="24"/>
        </w:rPr>
        <w:t>（三）商务技术部分：</w:t>
      </w:r>
    </w:p>
    <w:p w14:paraId="2E12F54E">
      <w:pPr>
        <w:snapToGrid w:val="0"/>
        <w:jc w:val="center"/>
        <w:rPr>
          <w:rFonts w:ascii="仿宋" w:hAnsi="仿宋" w:cs="仿宋"/>
          <w:b/>
          <w:sz w:val="24"/>
          <w:szCs w:val="24"/>
        </w:rPr>
      </w:pPr>
      <w:r>
        <w:rPr>
          <w:rFonts w:hint="eastAsia" w:ascii="仿宋" w:hAnsi="仿宋" w:cs="仿宋"/>
          <w:b/>
          <w:sz w:val="24"/>
          <w:szCs w:val="24"/>
        </w:rPr>
        <w:t>1、法定代表人身份证明</w:t>
      </w:r>
    </w:p>
    <w:p w14:paraId="28596D35">
      <w:pPr>
        <w:snapToGrid w:val="0"/>
        <w:jc w:val="center"/>
        <w:rPr>
          <w:rFonts w:ascii="仿宋" w:hAnsi="仿宋" w:cs="仿宋"/>
          <w:b/>
          <w:sz w:val="24"/>
          <w:szCs w:val="24"/>
        </w:rPr>
      </w:pPr>
      <w:r>
        <w:rPr>
          <w:rFonts w:hint="eastAsia" w:ascii="仿宋" w:hAnsi="仿宋" w:cs="仿宋"/>
          <w:b/>
          <w:sz w:val="24"/>
          <w:szCs w:val="24"/>
        </w:rPr>
        <w:t>（法定代表人不来投标的，此表不用）</w:t>
      </w:r>
    </w:p>
    <w:p w14:paraId="09BF42C1">
      <w:pPr>
        <w:spacing w:line="480" w:lineRule="auto"/>
        <w:ind w:firstLine="480" w:firstLineChars="200"/>
        <w:rPr>
          <w:rFonts w:hAnsi="宋体"/>
          <w:color w:val="000000"/>
          <w:sz w:val="24"/>
          <w:szCs w:val="24"/>
        </w:rPr>
      </w:pPr>
      <w:r>
        <w:rPr>
          <w:rFonts w:hint="eastAsia" w:hAnsi="宋体"/>
          <w:color w:val="000000"/>
          <w:sz w:val="24"/>
          <w:szCs w:val="24"/>
        </w:rPr>
        <w:t>供应商全称</w:t>
      </w:r>
      <w:r>
        <w:rPr>
          <w:rFonts w:hAnsi="宋体"/>
          <w:color w:val="000000"/>
          <w:sz w:val="24"/>
          <w:szCs w:val="24"/>
        </w:rPr>
        <w:t>：</w:t>
      </w:r>
      <w:r>
        <w:rPr>
          <w:rFonts w:hAnsi="宋体"/>
          <w:color w:val="000000"/>
          <w:sz w:val="24"/>
          <w:szCs w:val="24"/>
          <w:u w:val="single"/>
        </w:rPr>
        <w:t xml:space="preserve">                                      </w:t>
      </w:r>
    </w:p>
    <w:p w14:paraId="097097F2">
      <w:pPr>
        <w:spacing w:line="480" w:lineRule="auto"/>
        <w:ind w:firstLine="480" w:firstLineChars="200"/>
        <w:rPr>
          <w:rFonts w:hAnsi="宋体"/>
          <w:color w:val="000000"/>
          <w:sz w:val="24"/>
          <w:szCs w:val="24"/>
        </w:rPr>
      </w:pPr>
      <w:r>
        <w:rPr>
          <w:rFonts w:hAnsi="宋体"/>
          <w:color w:val="000000"/>
          <w:sz w:val="24"/>
          <w:szCs w:val="24"/>
        </w:rPr>
        <w:t>单位性质：</w:t>
      </w:r>
      <w:r>
        <w:rPr>
          <w:rFonts w:hAnsi="宋体"/>
          <w:color w:val="000000"/>
          <w:sz w:val="24"/>
          <w:szCs w:val="24"/>
          <w:u w:val="single"/>
        </w:rPr>
        <w:t xml:space="preserve">                                         </w:t>
      </w:r>
      <w:r>
        <w:rPr>
          <w:rFonts w:hAnsi="宋体"/>
          <w:color w:val="000000"/>
          <w:sz w:val="24"/>
          <w:szCs w:val="24"/>
        </w:rPr>
        <w:t xml:space="preserve"> </w:t>
      </w:r>
    </w:p>
    <w:p w14:paraId="3F81CA5F">
      <w:pPr>
        <w:spacing w:line="480" w:lineRule="auto"/>
        <w:ind w:firstLine="480" w:firstLineChars="200"/>
        <w:rPr>
          <w:rFonts w:hAnsi="宋体"/>
          <w:color w:val="000000"/>
          <w:sz w:val="24"/>
          <w:szCs w:val="24"/>
        </w:rPr>
      </w:pPr>
      <w:r>
        <w:rPr>
          <w:rFonts w:hAnsi="宋体"/>
          <w:color w:val="000000"/>
          <w:sz w:val="24"/>
          <w:szCs w:val="24"/>
        </w:rPr>
        <w:t>地址：</w:t>
      </w:r>
      <w:r>
        <w:rPr>
          <w:rFonts w:hAnsi="宋体"/>
          <w:color w:val="000000"/>
          <w:sz w:val="24"/>
          <w:szCs w:val="24"/>
          <w:u w:val="single"/>
        </w:rPr>
        <w:t xml:space="preserve">                                              </w:t>
      </w:r>
    </w:p>
    <w:p w14:paraId="713D85D6">
      <w:pPr>
        <w:spacing w:line="480" w:lineRule="auto"/>
        <w:ind w:firstLine="480" w:firstLineChars="200"/>
        <w:rPr>
          <w:rFonts w:hAnsi="宋体"/>
          <w:color w:val="000000"/>
          <w:sz w:val="24"/>
          <w:szCs w:val="24"/>
        </w:rPr>
      </w:pPr>
      <w:r>
        <w:rPr>
          <w:rFonts w:hAnsi="宋体"/>
          <w:color w:val="000000"/>
          <w:sz w:val="24"/>
          <w:szCs w:val="24"/>
        </w:rPr>
        <w:t>成立时间：</w:t>
      </w:r>
      <w:r>
        <w:rPr>
          <w:rFonts w:hAnsi="宋体"/>
          <w:color w:val="000000"/>
          <w:sz w:val="24"/>
          <w:szCs w:val="24"/>
          <w:u w:val="single"/>
        </w:rPr>
        <w:t xml:space="preserve">         </w:t>
      </w:r>
      <w:r>
        <w:rPr>
          <w:rFonts w:hAnsi="宋体"/>
          <w:color w:val="000000"/>
          <w:sz w:val="24"/>
          <w:szCs w:val="24"/>
        </w:rPr>
        <w:t>年</w:t>
      </w:r>
      <w:r>
        <w:rPr>
          <w:rFonts w:hAnsi="宋体"/>
          <w:color w:val="000000"/>
          <w:sz w:val="24"/>
          <w:szCs w:val="24"/>
          <w:u w:val="single"/>
        </w:rPr>
        <w:t xml:space="preserve">       </w:t>
      </w:r>
      <w:r>
        <w:rPr>
          <w:rFonts w:hAnsi="宋体"/>
          <w:color w:val="000000"/>
          <w:sz w:val="24"/>
          <w:szCs w:val="24"/>
        </w:rPr>
        <w:t>月</w:t>
      </w:r>
      <w:r>
        <w:rPr>
          <w:rFonts w:hAnsi="宋体"/>
          <w:color w:val="000000"/>
          <w:sz w:val="24"/>
          <w:szCs w:val="24"/>
          <w:u w:val="single"/>
        </w:rPr>
        <w:t xml:space="preserve">    </w:t>
      </w:r>
      <w:r>
        <w:rPr>
          <w:rFonts w:hAnsi="宋体"/>
          <w:color w:val="000000"/>
          <w:sz w:val="24"/>
          <w:szCs w:val="24"/>
        </w:rPr>
        <w:t>＿日</w:t>
      </w:r>
    </w:p>
    <w:p w14:paraId="60444F16">
      <w:pPr>
        <w:spacing w:line="480" w:lineRule="auto"/>
        <w:ind w:firstLine="480" w:firstLineChars="200"/>
        <w:rPr>
          <w:rFonts w:hAnsi="宋体"/>
          <w:color w:val="000000"/>
          <w:sz w:val="24"/>
          <w:szCs w:val="24"/>
        </w:rPr>
      </w:pPr>
      <w:r>
        <w:rPr>
          <w:rFonts w:hAnsi="宋体"/>
          <w:color w:val="000000"/>
          <w:sz w:val="24"/>
          <w:szCs w:val="24"/>
        </w:rPr>
        <w:t>经营期限：</w:t>
      </w:r>
      <w:r>
        <w:rPr>
          <w:rFonts w:hAnsi="宋体"/>
          <w:color w:val="000000"/>
          <w:sz w:val="24"/>
          <w:szCs w:val="24"/>
          <w:u w:val="single"/>
        </w:rPr>
        <w:t xml:space="preserve">                                </w:t>
      </w:r>
      <w:r>
        <w:rPr>
          <w:rFonts w:hAnsi="宋体"/>
          <w:color w:val="000000"/>
          <w:sz w:val="24"/>
          <w:szCs w:val="24"/>
        </w:rPr>
        <w:t xml:space="preserve"> </w:t>
      </w:r>
    </w:p>
    <w:p w14:paraId="379AF202">
      <w:pPr>
        <w:spacing w:line="480" w:lineRule="auto"/>
        <w:ind w:firstLine="480" w:firstLineChars="200"/>
        <w:rPr>
          <w:rFonts w:hAnsi="宋体" w:eastAsia="宋体"/>
          <w:color w:val="000000"/>
          <w:sz w:val="24"/>
          <w:szCs w:val="24"/>
        </w:rPr>
      </w:pPr>
      <w:r>
        <w:rPr>
          <w:rFonts w:hAnsi="宋体"/>
          <w:color w:val="000000"/>
          <w:sz w:val="24"/>
          <w:szCs w:val="24"/>
        </w:rPr>
        <w:t>姓名：</w:t>
      </w:r>
      <w:r>
        <w:rPr>
          <w:rFonts w:hAnsi="宋体"/>
          <w:color w:val="000000"/>
          <w:sz w:val="24"/>
          <w:szCs w:val="24"/>
          <w:u w:val="single"/>
        </w:rPr>
        <w:t xml:space="preserve">       </w:t>
      </w:r>
      <w:r>
        <w:rPr>
          <w:rFonts w:hAnsi="宋体"/>
          <w:color w:val="000000"/>
          <w:sz w:val="24"/>
          <w:szCs w:val="24"/>
        </w:rPr>
        <w:t>性别：</w:t>
      </w:r>
      <w:r>
        <w:rPr>
          <w:rFonts w:hAnsi="宋体"/>
          <w:color w:val="000000"/>
          <w:sz w:val="24"/>
          <w:szCs w:val="24"/>
          <w:u w:val="single"/>
        </w:rPr>
        <w:t xml:space="preserve">      </w:t>
      </w:r>
      <w:r>
        <w:rPr>
          <w:rFonts w:hAnsi="宋体"/>
          <w:color w:val="000000"/>
          <w:sz w:val="24"/>
          <w:szCs w:val="24"/>
        </w:rPr>
        <w:t>年龄：</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r>
        <w:rPr>
          <w:rFonts w:hAnsi="宋体"/>
          <w:color w:val="000000"/>
          <w:sz w:val="24"/>
          <w:szCs w:val="24"/>
        </w:rPr>
        <w:t>职务：</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p>
    <w:p w14:paraId="4E430999">
      <w:pPr>
        <w:spacing w:line="480" w:lineRule="auto"/>
        <w:ind w:firstLine="480" w:firstLineChars="200"/>
        <w:rPr>
          <w:rFonts w:hAnsi="宋体"/>
          <w:color w:val="000000"/>
          <w:sz w:val="24"/>
          <w:szCs w:val="24"/>
          <w:u w:val="single"/>
        </w:rPr>
      </w:pPr>
      <w:r>
        <w:rPr>
          <w:rFonts w:hAnsi="宋体"/>
          <w:color w:val="000000"/>
          <w:sz w:val="24"/>
          <w:szCs w:val="24"/>
        </w:rPr>
        <w:t>身份证号码：</w:t>
      </w:r>
      <w:r>
        <w:rPr>
          <w:rFonts w:hAnsi="宋体"/>
          <w:color w:val="000000"/>
          <w:sz w:val="24"/>
          <w:szCs w:val="24"/>
          <w:u w:val="single"/>
        </w:rPr>
        <w:t xml:space="preserve">                   </w:t>
      </w:r>
    </w:p>
    <w:p w14:paraId="7CD4085F">
      <w:pPr>
        <w:spacing w:line="480" w:lineRule="auto"/>
        <w:ind w:firstLine="480" w:firstLineChars="200"/>
        <w:rPr>
          <w:rFonts w:hAnsi="宋体"/>
          <w:color w:val="000000"/>
          <w:sz w:val="24"/>
          <w:szCs w:val="24"/>
        </w:rPr>
      </w:pPr>
      <w:r>
        <w:rPr>
          <w:rFonts w:hAnsi="宋体"/>
          <w:color w:val="000000"/>
          <w:sz w:val="24"/>
          <w:szCs w:val="24"/>
        </w:rPr>
        <w:t>系</w:t>
      </w:r>
      <w:r>
        <w:rPr>
          <w:rFonts w:hAnsi="宋体"/>
          <w:color w:val="000000"/>
          <w:sz w:val="24"/>
          <w:szCs w:val="24"/>
          <w:u w:val="single"/>
        </w:rPr>
        <w:t xml:space="preserve">                                      </w:t>
      </w:r>
      <w:r>
        <w:rPr>
          <w:rFonts w:hAnsi="宋体"/>
          <w:color w:val="000000"/>
          <w:sz w:val="24"/>
          <w:szCs w:val="24"/>
        </w:rPr>
        <w:t>（</w:t>
      </w:r>
      <w:r>
        <w:rPr>
          <w:rFonts w:hint="eastAsia" w:hAnsi="宋体"/>
          <w:color w:val="000000"/>
          <w:sz w:val="24"/>
          <w:szCs w:val="24"/>
        </w:rPr>
        <w:t>供应商全称</w:t>
      </w:r>
      <w:r>
        <w:rPr>
          <w:rFonts w:hAnsi="宋体"/>
          <w:color w:val="000000"/>
          <w:sz w:val="24"/>
          <w:szCs w:val="24"/>
        </w:rPr>
        <w:t>）的法定代表人。</w:t>
      </w:r>
    </w:p>
    <w:p w14:paraId="6D5223E3">
      <w:pPr>
        <w:spacing w:line="480" w:lineRule="auto"/>
        <w:ind w:firstLine="960" w:firstLineChars="400"/>
        <w:rPr>
          <w:rFonts w:hAnsi="宋体"/>
          <w:color w:val="000000"/>
          <w:sz w:val="24"/>
          <w:szCs w:val="24"/>
        </w:rPr>
      </w:pPr>
      <w:r>
        <w:rPr>
          <w:rFonts w:hAnsi="宋体"/>
          <w:color w:val="000000"/>
          <w:sz w:val="24"/>
          <w:szCs w:val="24"/>
        </w:rPr>
        <w:t>特此证明。</w:t>
      </w:r>
    </w:p>
    <w:p w14:paraId="0337B394">
      <w:pPr>
        <w:ind w:firstLine="480" w:firstLineChars="200"/>
        <w:rPr>
          <w:rFonts w:hAnsi="宋体"/>
          <w:color w:val="000000"/>
          <w:sz w:val="24"/>
          <w:szCs w:val="24"/>
        </w:rPr>
      </w:pPr>
    </w:p>
    <w:p w14:paraId="0AF0EED7">
      <w:pPr>
        <w:ind w:firstLine="480" w:firstLineChars="200"/>
        <w:rPr>
          <w:rFonts w:hAnsi="宋体"/>
          <w:color w:val="000000"/>
          <w:sz w:val="24"/>
          <w:szCs w:val="24"/>
        </w:rPr>
      </w:pPr>
    </w:p>
    <w:p w14:paraId="580758D1">
      <w:pPr>
        <w:wordWrap w:val="0"/>
        <w:ind w:right="32" w:firstLine="3600" w:firstLineChars="1500"/>
        <w:rPr>
          <w:rFonts w:hAnsi="宋体"/>
          <w:color w:val="000000"/>
          <w:sz w:val="24"/>
          <w:szCs w:val="24"/>
        </w:rPr>
      </w:pPr>
      <w:r>
        <w:rPr>
          <w:rFonts w:hint="eastAsia" w:hAnsi="宋体"/>
          <w:color w:val="000000"/>
          <w:sz w:val="24"/>
          <w:szCs w:val="24"/>
        </w:rPr>
        <w:t>投标人全称</w:t>
      </w:r>
      <w:r>
        <w:rPr>
          <w:rFonts w:hint="eastAsia" w:hAnsi="宋体"/>
          <w:color w:val="000000"/>
          <w:sz w:val="24"/>
          <w:szCs w:val="24"/>
          <w:lang w:val="zh-CN"/>
        </w:rPr>
        <w:t>(</w:t>
      </w:r>
      <w:r>
        <w:rPr>
          <w:rFonts w:hint="eastAsia" w:hAnsi="宋体"/>
          <w:color w:val="000000"/>
          <w:sz w:val="24"/>
          <w:szCs w:val="24"/>
        </w:rPr>
        <w:t>盖章</w:t>
      </w:r>
      <w:r>
        <w:rPr>
          <w:rFonts w:hint="eastAsia" w:hAnsi="宋体"/>
          <w:color w:val="000000"/>
          <w:sz w:val="24"/>
          <w:szCs w:val="24"/>
          <w:lang w:val="zh-CN"/>
        </w:rPr>
        <w:t>)：</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p>
    <w:p w14:paraId="2CE728ED">
      <w:pPr>
        <w:ind w:firstLine="5160" w:firstLineChars="2150"/>
        <w:rPr>
          <w:rFonts w:hAnsi="宋体"/>
          <w:color w:val="000000"/>
          <w:sz w:val="24"/>
          <w:szCs w:val="24"/>
          <w:u w:val="single"/>
        </w:rPr>
      </w:pPr>
    </w:p>
    <w:p w14:paraId="3B19E2F1">
      <w:pPr>
        <w:ind w:firstLine="4080" w:firstLineChars="1700"/>
        <w:rPr>
          <w:rFonts w:hAnsi="宋体"/>
          <w:color w:val="000000"/>
          <w:sz w:val="24"/>
          <w:szCs w:val="24"/>
        </w:rPr>
      </w:pPr>
      <w:r>
        <w:rPr>
          <w:rFonts w:hAnsi="宋体"/>
          <w:color w:val="000000"/>
          <w:sz w:val="24"/>
          <w:szCs w:val="24"/>
          <w:u w:val="single"/>
        </w:rPr>
        <w:t xml:space="preserve">         </w:t>
      </w:r>
      <w:r>
        <w:rPr>
          <w:rFonts w:hAnsi="宋体"/>
          <w:color w:val="000000"/>
          <w:sz w:val="24"/>
          <w:szCs w:val="24"/>
        </w:rPr>
        <w:t>年</w:t>
      </w:r>
      <w:r>
        <w:rPr>
          <w:rFonts w:hAnsi="宋体"/>
          <w:color w:val="000000"/>
          <w:sz w:val="24"/>
          <w:szCs w:val="24"/>
          <w:u w:val="single"/>
        </w:rPr>
        <w:t xml:space="preserve">       </w:t>
      </w:r>
      <w:r>
        <w:rPr>
          <w:rFonts w:hAnsi="宋体"/>
          <w:color w:val="000000"/>
          <w:sz w:val="24"/>
          <w:szCs w:val="24"/>
        </w:rPr>
        <w:t>月</w:t>
      </w:r>
      <w:r>
        <w:rPr>
          <w:rFonts w:hAnsi="宋体"/>
          <w:color w:val="000000"/>
          <w:sz w:val="24"/>
          <w:szCs w:val="24"/>
          <w:u w:val="single"/>
        </w:rPr>
        <w:t xml:space="preserve">        </w:t>
      </w:r>
      <w:r>
        <w:rPr>
          <w:rFonts w:hAnsi="宋体"/>
          <w:color w:val="000000"/>
          <w:sz w:val="24"/>
          <w:szCs w:val="24"/>
        </w:rPr>
        <w:t>日</w:t>
      </w:r>
    </w:p>
    <w:p w14:paraId="6B23FF08">
      <w:pPr>
        <w:rPr>
          <w:rFonts w:hAnsi="宋体"/>
          <w:color w:val="000000"/>
          <w:sz w:val="24"/>
          <w:szCs w:val="24"/>
        </w:rPr>
      </w:pPr>
    </w:p>
    <w:p w14:paraId="5EFBBAAF">
      <w:pPr>
        <w:snapToGrid w:val="0"/>
        <w:rPr>
          <w:rFonts w:ascii="仿宋" w:hAnsi="仿宋" w:cs="仿宋"/>
          <w:sz w:val="24"/>
          <w:szCs w:val="24"/>
        </w:rPr>
      </w:pPr>
      <w:r>
        <w:rPr>
          <w:rFonts w:hAnsi="宋体"/>
          <w:b/>
          <w:color w:val="000000"/>
          <w:sz w:val="24"/>
          <w:szCs w:val="24"/>
        </w:rPr>
        <w:t>附</w:t>
      </w:r>
      <w:r>
        <w:rPr>
          <w:rFonts w:hint="eastAsia" w:hAnsi="宋体"/>
          <w:b/>
          <w:color w:val="000000"/>
          <w:sz w:val="24"/>
          <w:szCs w:val="24"/>
        </w:rPr>
        <w:t>：</w:t>
      </w:r>
      <w:r>
        <w:rPr>
          <w:rFonts w:hAnsi="宋体"/>
          <w:b/>
          <w:color w:val="000000"/>
          <w:sz w:val="24"/>
          <w:szCs w:val="24"/>
        </w:rPr>
        <w:t>法定代表人身份证复印件（正反面）：</w:t>
      </w:r>
    </w:p>
    <w:p w14:paraId="7A35B140">
      <w:pPr>
        <w:snapToGrid w:val="0"/>
        <w:jc w:val="center"/>
        <w:rPr>
          <w:rFonts w:ascii="仿宋" w:hAnsi="仿宋" w:cs="仿宋"/>
          <w:b/>
          <w:sz w:val="24"/>
          <w:szCs w:val="24"/>
        </w:rPr>
      </w:pPr>
    </w:p>
    <w:p w14:paraId="78DDD0BE">
      <w:pPr>
        <w:snapToGrid w:val="0"/>
        <w:jc w:val="center"/>
        <w:rPr>
          <w:rFonts w:ascii="仿宋" w:hAnsi="仿宋" w:cs="仿宋"/>
          <w:b/>
          <w:sz w:val="24"/>
          <w:szCs w:val="24"/>
        </w:rPr>
      </w:pPr>
      <w:r>
        <w:rPr>
          <w:rFonts w:hint="eastAsia" w:ascii="仿宋" w:hAnsi="仿宋" w:cs="仿宋"/>
          <w:sz w:val="24"/>
          <w:szCs w:val="24"/>
        </w:rPr>
        <w:br w:type="page"/>
      </w:r>
    </w:p>
    <w:p w14:paraId="709E09D3">
      <w:pPr>
        <w:jc w:val="center"/>
        <w:rPr>
          <w:rFonts w:ascii="仿宋" w:hAnsi="仿宋" w:cs="仿宋"/>
          <w:b/>
          <w:sz w:val="24"/>
          <w:szCs w:val="24"/>
        </w:rPr>
      </w:pPr>
      <w:r>
        <w:rPr>
          <w:rFonts w:hint="eastAsia" w:ascii="仿宋" w:hAnsi="仿宋" w:cs="仿宋"/>
          <w:b/>
          <w:sz w:val="24"/>
          <w:szCs w:val="24"/>
        </w:rPr>
        <w:t>2、法定代表人授权委托书</w:t>
      </w:r>
    </w:p>
    <w:p w14:paraId="79EBC6C7">
      <w:pPr>
        <w:jc w:val="center"/>
        <w:rPr>
          <w:rFonts w:ascii="仿宋" w:hAnsi="仿宋" w:cs="仿宋"/>
          <w:b/>
          <w:sz w:val="24"/>
          <w:szCs w:val="24"/>
        </w:rPr>
      </w:pPr>
      <w:r>
        <w:rPr>
          <w:rFonts w:hint="eastAsia" w:ascii="仿宋" w:hAnsi="仿宋" w:cs="仿宋"/>
          <w:b/>
          <w:sz w:val="24"/>
          <w:szCs w:val="24"/>
        </w:rPr>
        <w:t>（法定代表人来投标的，此表不用）</w:t>
      </w:r>
    </w:p>
    <w:p w14:paraId="6535CC7B">
      <w:pPr>
        <w:jc w:val="center"/>
        <w:rPr>
          <w:rFonts w:ascii="仿宋" w:hAnsi="仿宋" w:cs="仿宋"/>
          <w:bCs/>
          <w:sz w:val="24"/>
          <w:szCs w:val="24"/>
        </w:rPr>
      </w:pPr>
    </w:p>
    <w:p w14:paraId="5BF28531">
      <w:pPr>
        <w:snapToGrid w:val="0"/>
        <w:spacing w:line="400" w:lineRule="exact"/>
        <w:rPr>
          <w:rFonts w:ascii="仿宋" w:hAnsi="仿宋" w:cs="仿宋"/>
          <w:sz w:val="24"/>
          <w:szCs w:val="24"/>
        </w:rPr>
      </w:pPr>
      <w:r>
        <w:rPr>
          <w:rFonts w:hint="eastAsia" w:ascii="仿宋" w:hAnsi="仿宋" w:cs="仿宋"/>
          <w:bCs/>
          <w:sz w:val="24"/>
          <w:szCs w:val="24"/>
        </w:rPr>
        <w:t>致：</w:t>
      </w:r>
      <w:r>
        <w:rPr>
          <w:rFonts w:hint="eastAsia" w:ascii="仿宋" w:hAnsi="仿宋" w:cs="仿宋"/>
          <w:sz w:val="24"/>
          <w:szCs w:val="24"/>
          <w:u w:val="single"/>
        </w:rPr>
        <w:t xml:space="preserve">              </w:t>
      </w:r>
      <w:r>
        <w:rPr>
          <w:rFonts w:hint="eastAsia" w:ascii="仿宋" w:hAnsi="仿宋" w:cs="仿宋"/>
          <w:sz w:val="24"/>
          <w:szCs w:val="24"/>
        </w:rPr>
        <w:t>（采购单位名称）</w:t>
      </w:r>
      <w:r>
        <w:rPr>
          <w:rFonts w:hint="eastAsia" w:ascii="仿宋" w:hAnsi="仿宋" w:cs="仿宋"/>
          <w:b/>
          <w:bCs/>
          <w:sz w:val="24"/>
          <w:szCs w:val="24"/>
        </w:rPr>
        <w:t xml:space="preserve"> </w:t>
      </w:r>
      <w:r>
        <w:rPr>
          <w:rFonts w:hint="eastAsia" w:ascii="仿宋" w:hAnsi="仿宋" w:cs="仿宋"/>
          <w:sz w:val="24"/>
          <w:szCs w:val="24"/>
        </w:rPr>
        <w:t>：</w:t>
      </w:r>
    </w:p>
    <w:p w14:paraId="01EC81F8">
      <w:pPr>
        <w:snapToGrid w:val="0"/>
        <w:spacing w:line="400" w:lineRule="exact"/>
        <w:ind w:firstLine="600" w:firstLineChars="250"/>
        <w:rPr>
          <w:rFonts w:ascii="仿宋" w:hAnsi="仿宋" w:cs="仿宋"/>
          <w:sz w:val="24"/>
          <w:szCs w:val="24"/>
          <w:u w:val="single"/>
        </w:rPr>
      </w:pPr>
      <w:r>
        <w:rPr>
          <w:rFonts w:hint="eastAsia" w:ascii="仿宋" w:hAnsi="仿宋" w:cs="仿宋"/>
          <w:sz w:val="24"/>
          <w:szCs w:val="24"/>
        </w:rPr>
        <w:t>我</w:t>
      </w:r>
      <w:r>
        <w:rPr>
          <w:rFonts w:hint="eastAsia" w:ascii="仿宋" w:hAnsi="仿宋" w:cs="仿宋"/>
          <w:sz w:val="24"/>
          <w:szCs w:val="24"/>
          <w:u w:val="single"/>
        </w:rPr>
        <w:t xml:space="preserve">          </w:t>
      </w:r>
      <w:r>
        <w:rPr>
          <w:rFonts w:hint="eastAsia" w:ascii="仿宋" w:hAnsi="仿宋" w:cs="仿宋"/>
          <w:sz w:val="24"/>
          <w:szCs w:val="24"/>
        </w:rPr>
        <w:t>（姓名）系</w:t>
      </w:r>
      <w:r>
        <w:rPr>
          <w:rFonts w:hint="eastAsia" w:ascii="仿宋" w:hAnsi="仿宋" w:cs="仿宋"/>
          <w:sz w:val="24"/>
          <w:szCs w:val="24"/>
          <w:u w:val="single"/>
        </w:rPr>
        <w:t xml:space="preserve">           </w:t>
      </w:r>
      <w:r>
        <w:rPr>
          <w:rFonts w:hint="eastAsia" w:ascii="仿宋" w:hAnsi="仿宋" w:cs="仿宋"/>
          <w:sz w:val="24"/>
          <w:szCs w:val="24"/>
        </w:rPr>
        <w:t xml:space="preserve">（供应商名称）的法定代表人，现授权委托本单位在职职工 </w:t>
      </w:r>
      <w:r>
        <w:rPr>
          <w:rFonts w:hint="eastAsia" w:ascii="仿宋" w:hAnsi="仿宋" w:cs="仿宋"/>
          <w:sz w:val="24"/>
          <w:szCs w:val="24"/>
          <w:u w:val="single"/>
        </w:rPr>
        <w:t xml:space="preserve">           </w:t>
      </w:r>
      <w:r>
        <w:rPr>
          <w:rFonts w:hint="eastAsia" w:ascii="仿宋" w:hAnsi="仿宋" w:cs="仿宋"/>
          <w:sz w:val="24"/>
          <w:szCs w:val="24"/>
        </w:rPr>
        <w:t>（姓名）以我方的名义参加</w:t>
      </w:r>
      <w:r>
        <w:rPr>
          <w:rFonts w:hint="eastAsia" w:ascii="仿宋" w:hAnsi="仿宋" w:cs="仿宋"/>
          <w:sz w:val="24"/>
          <w:szCs w:val="24"/>
          <w:u w:val="single"/>
        </w:rPr>
        <w:t xml:space="preserve">                       </w:t>
      </w:r>
      <w:r>
        <w:rPr>
          <w:rFonts w:hint="eastAsia" w:ascii="仿宋" w:hAnsi="仿宋" w:cs="仿宋"/>
          <w:sz w:val="24"/>
          <w:szCs w:val="24"/>
        </w:rPr>
        <w:t>项目的磋商采购活动，并代表我方全权办理针对上述项目的投标、开标、评标、签约等具体事务和签署相关文件。</w:t>
      </w:r>
    </w:p>
    <w:p w14:paraId="6942C069">
      <w:pPr>
        <w:snapToGrid w:val="0"/>
        <w:spacing w:line="400" w:lineRule="exact"/>
        <w:ind w:firstLine="480" w:firstLineChars="200"/>
        <w:rPr>
          <w:rFonts w:ascii="仿宋" w:hAnsi="仿宋" w:cs="仿宋"/>
          <w:sz w:val="24"/>
          <w:szCs w:val="24"/>
          <w:u w:val="single"/>
        </w:rPr>
      </w:pPr>
      <w:r>
        <w:rPr>
          <w:rFonts w:hint="eastAsia" w:ascii="仿宋" w:hAnsi="仿宋" w:cs="仿宋"/>
          <w:sz w:val="24"/>
          <w:szCs w:val="24"/>
        </w:rPr>
        <w:t>我方对被授权人的签名事项负全部责任。</w:t>
      </w:r>
    </w:p>
    <w:p w14:paraId="40DC7AA0">
      <w:pPr>
        <w:snapToGrid w:val="0"/>
        <w:spacing w:line="400" w:lineRule="exact"/>
        <w:ind w:firstLine="480" w:firstLineChars="200"/>
        <w:rPr>
          <w:rFonts w:ascii="仿宋" w:hAnsi="仿宋" w:cs="仿宋"/>
          <w:sz w:val="24"/>
          <w:szCs w:val="24"/>
        </w:rPr>
      </w:pPr>
      <w:r>
        <w:rPr>
          <w:rFonts w:hint="eastAsia" w:ascii="仿宋" w:hAnsi="仿宋" w:cs="仿宋"/>
          <w:sz w:val="24"/>
          <w:szCs w:val="24"/>
        </w:rPr>
        <w:t>在撤销授权的书面通知以前，本授权书一直有效。被授权人在授权书有效期内签署的所有文件不因授权的撤销而失效。</w:t>
      </w:r>
    </w:p>
    <w:p w14:paraId="65592DFB">
      <w:pPr>
        <w:snapToGrid w:val="0"/>
        <w:spacing w:line="400" w:lineRule="exact"/>
        <w:ind w:firstLine="480"/>
        <w:rPr>
          <w:rFonts w:ascii="仿宋" w:hAnsi="仿宋" w:cs="仿宋"/>
          <w:sz w:val="24"/>
          <w:szCs w:val="24"/>
        </w:rPr>
      </w:pPr>
      <w:r>
        <w:rPr>
          <w:rFonts w:hint="eastAsia" w:ascii="仿宋" w:hAnsi="仿宋" w:cs="仿宋"/>
          <w:sz w:val="24"/>
          <w:szCs w:val="24"/>
        </w:rPr>
        <w:t>被授权人无转委托权，特此委托。</w:t>
      </w:r>
    </w:p>
    <w:p w14:paraId="2945D891">
      <w:pPr>
        <w:snapToGrid w:val="0"/>
        <w:spacing w:line="400" w:lineRule="exact"/>
        <w:rPr>
          <w:rFonts w:ascii="仿宋" w:hAnsi="仿宋" w:cs="仿宋"/>
          <w:sz w:val="24"/>
          <w:szCs w:val="24"/>
        </w:rPr>
      </w:pPr>
    </w:p>
    <w:p w14:paraId="7791F91B">
      <w:pPr>
        <w:snapToGrid w:val="0"/>
        <w:spacing w:line="400" w:lineRule="exact"/>
        <w:rPr>
          <w:rFonts w:ascii="仿宋" w:hAnsi="仿宋" w:cs="仿宋"/>
          <w:sz w:val="24"/>
          <w:szCs w:val="24"/>
        </w:rPr>
      </w:pPr>
    </w:p>
    <w:p w14:paraId="360E771F">
      <w:pPr>
        <w:snapToGrid w:val="0"/>
        <w:spacing w:line="400" w:lineRule="exact"/>
        <w:rPr>
          <w:rFonts w:ascii="仿宋" w:hAnsi="仿宋" w:cs="仿宋"/>
          <w:sz w:val="24"/>
          <w:szCs w:val="24"/>
          <w:u w:val="single"/>
        </w:rPr>
      </w:pPr>
      <w:r>
        <w:rPr>
          <w:rFonts w:hint="eastAsia" w:ascii="仿宋" w:hAnsi="仿宋" w:cs="仿宋"/>
          <w:sz w:val="24"/>
          <w:szCs w:val="24"/>
        </w:rPr>
        <w:t>被授权人签名：</w:t>
      </w:r>
      <w:r>
        <w:rPr>
          <w:rFonts w:hint="eastAsia" w:ascii="仿宋" w:hAnsi="仿宋" w:cs="仿宋"/>
          <w:sz w:val="24"/>
          <w:szCs w:val="24"/>
          <w:u w:val="single"/>
        </w:rPr>
        <w:t xml:space="preserve">          </w:t>
      </w:r>
      <w:r>
        <w:rPr>
          <w:rFonts w:hint="eastAsia" w:ascii="仿宋" w:hAnsi="仿宋" w:cs="仿宋"/>
          <w:sz w:val="24"/>
          <w:szCs w:val="24"/>
        </w:rPr>
        <w:t xml:space="preserve">                 法定代表人（签名或盖章）：</w:t>
      </w:r>
      <w:r>
        <w:rPr>
          <w:rFonts w:hint="eastAsia" w:ascii="仿宋" w:hAnsi="仿宋" w:cs="仿宋"/>
          <w:sz w:val="24"/>
          <w:szCs w:val="24"/>
          <w:u w:val="single"/>
        </w:rPr>
        <w:t xml:space="preserve">          </w:t>
      </w:r>
    </w:p>
    <w:p w14:paraId="63FCB2E8">
      <w:pPr>
        <w:snapToGrid w:val="0"/>
        <w:spacing w:line="400" w:lineRule="exact"/>
        <w:ind w:firstLine="960" w:firstLineChars="400"/>
        <w:rPr>
          <w:rFonts w:ascii="仿宋" w:hAnsi="仿宋" w:cs="仿宋"/>
          <w:sz w:val="24"/>
          <w:szCs w:val="24"/>
        </w:rPr>
      </w:pPr>
      <w:r>
        <w:rPr>
          <w:rFonts w:hint="eastAsia" w:ascii="仿宋" w:hAnsi="仿宋" w:cs="仿宋"/>
          <w:sz w:val="24"/>
          <w:szCs w:val="24"/>
        </w:rPr>
        <w:t>职务：</w:t>
      </w:r>
      <w:r>
        <w:rPr>
          <w:rFonts w:hint="eastAsia" w:ascii="仿宋" w:hAnsi="仿宋" w:cs="仿宋"/>
          <w:sz w:val="24"/>
          <w:szCs w:val="24"/>
          <w:u w:val="single"/>
        </w:rPr>
        <w:t xml:space="preserve">           </w:t>
      </w:r>
      <w:r>
        <w:rPr>
          <w:rFonts w:hint="eastAsia" w:ascii="仿宋" w:hAnsi="仿宋" w:cs="仿宋"/>
          <w:sz w:val="24"/>
          <w:szCs w:val="24"/>
        </w:rPr>
        <w:t xml:space="preserve">                          职务：</w:t>
      </w:r>
      <w:r>
        <w:rPr>
          <w:rFonts w:hint="eastAsia" w:ascii="仿宋" w:hAnsi="仿宋" w:cs="仿宋"/>
          <w:sz w:val="24"/>
          <w:szCs w:val="24"/>
          <w:u w:val="single"/>
        </w:rPr>
        <w:t xml:space="preserve">           </w:t>
      </w:r>
    </w:p>
    <w:p w14:paraId="70685588">
      <w:pPr>
        <w:snapToGrid w:val="0"/>
        <w:spacing w:line="400" w:lineRule="exact"/>
        <w:rPr>
          <w:rFonts w:ascii="仿宋" w:hAnsi="仿宋" w:cs="仿宋"/>
          <w:sz w:val="24"/>
          <w:szCs w:val="24"/>
        </w:rPr>
      </w:pPr>
      <w:r>
        <w:rPr>
          <w:rFonts w:hint="eastAsia" w:ascii="仿宋" w:hAnsi="仿宋" w:cs="仿宋"/>
          <w:sz w:val="24"/>
          <w:szCs w:val="24"/>
        </w:rPr>
        <w:t>被授权人身份证号码：</w:t>
      </w:r>
      <w:r>
        <w:rPr>
          <w:rFonts w:hint="eastAsia" w:ascii="仿宋" w:hAnsi="仿宋" w:cs="仿宋"/>
          <w:sz w:val="24"/>
          <w:szCs w:val="24"/>
          <w:u w:val="single"/>
        </w:rPr>
        <w:t xml:space="preserve">                             </w:t>
      </w:r>
      <w:r>
        <w:rPr>
          <w:rFonts w:hint="eastAsia" w:ascii="仿宋" w:hAnsi="仿宋" w:cs="仿宋"/>
          <w:sz w:val="24"/>
          <w:szCs w:val="24"/>
        </w:rPr>
        <w:t xml:space="preserve"> </w:t>
      </w:r>
    </w:p>
    <w:p w14:paraId="6DA627C8">
      <w:pPr>
        <w:spacing w:line="400" w:lineRule="exact"/>
        <w:rPr>
          <w:rFonts w:ascii="仿宋" w:hAnsi="仿宋" w:cs="仿宋"/>
          <w:sz w:val="24"/>
          <w:szCs w:val="24"/>
        </w:rPr>
      </w:pPr>
    </w:p>
    <w:p w14:paraId="1A511AB8">
      <w:pPr>
        <w:spacing w:line="400" w:lineRule="exact"/>
        <w:ind w:firstLine="4800" w:firstLineChars="2000"/>
        <w:rPr>
          <w:rFonts w:ascii="仿宋" w:hAnsi="仿宋" w:cs="仿宋"/>
          <w:sz w:val="24"/>
          <w:szCs w:val="24"/>
        </w:rPr>
      </w:pPr>
      <w:r>
        <w:rPr>
          <w:rFonts w:hint="eastAsia" w:ascii="仿宋" w:hAnsi="仿宋" w:cs="仿宋"/>
          <w:sz w:val="24"/>
          <w:szCs w:val="24"/>
        </w:rPr>
        <w:t>投标人名称：</w:t>
      </w:r>
      <w:r>
        <w:rPr>
          <w:rFonts w:hint="eastAsia" w:ascii="仿宋" w:hAnsi="仿宋" w:cs="仿宋"/>
          <w:sz w:val="24"/>
          <w:szCs w:val="24"/>
          <w:u w:val="single"/>
        </w:rPr>
        <w:t xml:space="preserve">             （盖章）</w:t>
      </w:r>
    </w:p>
    <w:p w14:paraId="347AD073">
      <w:pPr>
        <w:spacing w:line="400" w:lineRule="exact"/>
        <w:ind w:firstLine="5520" w:firstLineChars="2300"/>
        <w:rPr>
          <w:rFonts w:ascii="仿宋" w:hAnsi="仿宋" w:cs="仿宋"/>
          <w:sz w:val="24"/>
          <w:szCs w:val="24"/>
          <w:u w:val="single"/>
        </w:rPr>
      </w:pPr>
      <w:r>
        <w:rPr>
          <w:rFonts w:hint="eastAsia" w:ascii="仿宋" w:hAnsi="仿宋" w:cs="仿宋"/>
          <w:sz w:val="24"/>
          <w:szCs w:val="24"/>
        </w:rPr>
        <w:t>日期：</w:t>
      </w:r>
      <w:bookmarkStart w:id="434" w:name="_Toc48981993"/>
      <w:bookmarkEnd w:id="434"/>
      <w:r>
        <w:rPr>
          <w:rFonts w:hint="eastAsia" w:ascii="仿宋" w:hAnsi="仿宋" w:cs="仿宋"/>
          <w:sz w:val="24"/>
          <w:szCs w:val="24"/>
          <w:u w:val="single"/>
        </w:rPr>
        <w:t xml:space="preserve">                     </w:t>
      </w:r>
    </w:p>
    <w:p w14:paraId="669B89D1">
      <w:pPr>
        <w:spacing w:line="400" w:lineRule="exact"/>
        <w:rPr>
          <w:rFonts w:ascii="仿宋" w:hAnsi="仿宋" w:cs="仿宋"/>
          <w:b/>
          <w:sz w:val="24"/>
          <w:szCs w:val="24"/>
        </w:rPr>
      </w:pPr>
      <w:r>
        <w:rPr>
          <w:rFonts w:hint="eastAsia" w:ascii="仿宋" w:hAnsi="仿宋" w:cs="仿宋"/>
          <w:b/>
          <w:sz w:val="24"/>
          <w:szCs w:val="24"/>
        </w:rPr>
        <w:t xml:space="preserve">  </w:t>
      </w:r>
    </w:p>
    <w:p w14:paraId="7803000C">
      <w:pPr>
        <w:rPr>
          <w:rFonts w:ascii="仿宋" w:hAnsi="仿宋" w:cs="仿宋"/>
          <w:b/>
          <w:sz w:val="24"/>
          <w:szCs w:val="24"/>
        </w:rPr>
      </w:pPr>
    </w:p>
    <w:p w14:paraId="2625C67F">
      <w:pPr>
        <w:spacing w:line="400" w:lineRule="exact"/>
        <w:ind w:left="420"/>
        <w:rPr>
          <w:rFonts w:ascii="仿宋" w:hAnsi="仿宋" w:cs="仿宋"/>
          <w:b/>
          <w:sz w:val="24"/>
          <w:szCs w:val="24"/>
        </w:rPr>
      </w:pPr>
      <w:r>
        <w:rPr>
          <w:rFonts w:hint="eastAsia" w:ascii="仿宋" w:hAnsi="仿宋" w:cs="仿宋"/>
          <w:b/>
          <w:sz w:val="24"/>
          <w:szCs w:val="24"/>
        </w:rPr>
        <w:t>（此处请粘贴法定代表人和被授权人身份证复印件）</w:t>
      </w:r>
    </w:p>
    <w:p w14:paraId="123CAC9D">
      <w:pPr>
        <w:spacing w:line="380" w:lineRule="exact"/>
        <w:ind w:left="748" w:leftChars="267" w:firstLine="4327" w:firstLineChars="1796"/>
        <w:rPr>
          <w:rFonts w:ascii="仿宋" w:hAnsi="仿宋" w:cs="仿宋"/>
          <w:b/>
          <w:bCs/>
          <w:sz w:val="24"/>
          <w:szCs w:val="24"/>
        </w:rPr>
      </w:pPr>
    </w:p>
    <w:p w14:paraId="3CB6B889">
      <w:pPr>
        <w:ind w:firstLine="118" w:firstLineChars="49"/>
        <w:rPr>
          <w:rFonts w:ascii="仿宋" w:hAnsi="仿宋" w:cs="仿宋"/>
          <w:b/>
          <w:sz w:val="24"/>
          <w:szCs w:val="24"/>
        </w:rPr>
      </w:pPr>
      <w:r>
        <w:rPr>
          <w:rFonts w:hint="eastAsia" w:ascii="仿宋" w:hAnsi="仿宋" w:cs="仿宋"/>
          <w:b/>
          <w:kern w:val="12"/>
          <w:sz w:val="24"/>
          <w:szCs w:val="24"/>
        </w:rPr>
        <w:t>注：授权代表参加本招标项目投标的，须提供此授权委托书和授权代表开标之日前三个月内任意一个月内缴纳社保</w:t>
      </w:r>
      <w:r>
        <w:rPr>
          <w:rFonts w:hint="eastAsia" w:ascii="仿宋" w:hAnsi="仿宋" w:cs="仿宋"/>
          <w:b/>
          <w:sz w:val="24"/>
          <w:szCs w:val="24"/>
        </w:rPr>
        <w:t>的证明材料</w:t>
      </w:r>
      <w:r>
        <w:rPr>
          <w:rFonts w:hint="eastAsia" w:ascii="仿宋" w:hAnsi="仿宋" w:cs="仿宋"/>
          <w:b/>
          <w:kern w:val="12"/>
          <w:sz w:val="24"/>
          <w:szCs w:val="24"/>
        </w:rPr>
        <w:t>。</w:t>
      </w:r>
    </w:p>
    <w:p w14:paraId="48D22DC5">
      <w:pPr>
        <w:snapToGrid w:val="0"/>
        <w:rPr>
          <w:rFonts w:ascii="仿宋" w:hAnsi="仿宋" w:cs="仿宋"/>
          <w:b/>
          <w:sz w:val="24"/>
          <w:szCs w:val="24"/>
        </w:rPr>
      </w:pPr>
      <w:r>
        <w:rPr>
          <w:rFonts w:hint="eastAsia" w:ascii="仿宋" w:hAnsi="仿宋" w:cs="仿宋"/>
          <w:b/>
          <w:sz w:val="24"/>
          <w:szCs w:val="24"/>
        </w:rPr>
        <w:br w:type="page"/>
      </w:r>
      <w:bookmarkStart w:id="435" w:name="_Toc488936100"/>
      <w:bookmarkStart w:id="436" w:name="_Toc483379796"/>
      <w:bookmarkStart w:id="437" w:name="_Toc479927873"/>
      <w:bookmarkStart w:id="438" w:name="_Toc225223761"/>
      <w:bookmarkStart w:id="439" w:name="_Toc110393361"/>
      <w:bookmarkStart w:id="440" w:name="_Toc14746861"/>
    </w:p>
    <w:p w14:paraId="4232BBC7">
      <w:pPr>
        <w:jc w:val="center"/>
        <w:rPr>
          <w:rFonts w:ascii="仿宋" w:hAnsi="仿宋" w:cs="仿宋"/>
          <w:b/>
          <w:sz w:val="24"/>
          <w:szCs w:val="24"/>
        </w:rPr>
      </w:pPr>
      <w:r>
        <w:rPr>
          <w:rFonts w:hint="eastAsia" w:ascii="仿宋" w:hAnsi="仿宋" w:cs="仿宋"/>
          <w:b/>
          <w:sz w:val="24"/>
          <w:szCs w:val="24"/>
        </w:rPr>
        <w:t>2、供应商基本情况说明</w:t>
      </w:r>
      <w:bookmarkEnd w:id="435"/>
      <w:bookmarkEnd w:id="436"/>
      <w:bookmarkEnd w:id="437"/>
      <w:bookmarkEnd w:id="438"/>
      <w:bookmarkEnd w:id="439"/>
      <w:bookmarkEnd w:id="44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037"/>
      </w:tblGrid>
      <w:tr w14:paraId="5E6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F5A99A3">
            <w:pPr>
              <w:spacing w:line="0" w:lineRule="atLeast"/>
              <w:jc w:val="center"/>
              <w:rPr>
                <w:rFonts w:ascii="仿宋" w:hAnsi="仿宋" w:cs="仿宋"/>
                <w:sz w:val="24"/>
                <w:szCs w:val="24"/>
              </w:rPr>
            </w:pPr>
            <w:r>
              <w:rPr>
                <w:rFonts w:hint="eastAsia" w:ascii="仿宋" w:hAnsi="仿宋" w:cs="仿宋"/>
                <w:sz w:val="24"/>
                <w:szCs w:val="24"/>
              </w:rPr>
              <w:t>单位名称</w:t>
            </w:r>
          </w:p>
        </w:tc>
        <w:tc>
          <w:tcPr>
            <w:tcW w:w="3675" w:type="dxa"/>
            <w:gridSpan w:val="3"/>
            <w:vAlign w:val="center"/>
          </w:tcPr>
          <w:p w14:paraId="41C4BB9C">
            <w:pPr>
              <w:spacing w:line="0" w:lineRule="atLeast"/>
              <w:jc w:val="center"/>
              <w:rPr>
                <w:rFonts w:ascii="仿宋" w:hAnsi="仿宋" w:cs="仿宋"/>
                <w:sz w:val="24"/>
                <w:szCs w:val="24"/>
              </w:rPr>
            </w:pPr>
          </w:p>
        </w:tc>
        <w:tc>
          <w:tcPr>
            <w:tcW w:w="1785" w:type="dxa"/>
            <w:vAlign w:val="center"/>
          </w:tcPr>
          <w:p w14:paraId="335E2EC2">
            <w:pPr>
              <w:spacing w:line="0" w:lineRule="atLeast"/>
              <w:jc w:val="center"/>
              <w:rPr>
                <w:rFonts w:ascii="仿宋" w:hAnsi="仿宋" w:cs="仿宋"/>
                <w:sz w:val="24"/>
                <w:szCs w:val="24"/>
              </w:rPr>
            </w:pPr>
            <w:r>
              <w:rPr>
                <w:rFonts w:hint="eastAsia" w:ascii="仿宋" w:hAnsi="仿宋" w:cs="仿宋"/>
                <w:sz w:val="24"/>
                <w:szCs w:val="24"/>
              </w:rPr>
              <w:t>组织机构代码</w:t>
            </w:r>
          </w:p>
        </w:tc>
        <w:tc>
          <w:tcPr>
            <w:tcW w:w="2037" w:type="dxa"/>
            <w:vAlign w:val="center"/>
          </w:tcPr>
          <w:p w14:paraId="3F348F36">
            <w:pPr>
              <w:spacing w:line="0" w:lineRule="atLeast"/>
              <w:jc w:val="center"/>
              <w:rPr>
                <w:rFonts w:ascii="仿宋" w:hAnsi="仿宋" w:cs="仿宋"/>
                <w:sz w:val="24"/>
                <w:szCs w:val="24"/>
              </w:rPr>
            </w:pPr>
          </w:p>
        </w:tc>
      </w:tr>
      <w:tr w14:paraId="6242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949515B">
            <w:pPr>
              <w:spacing w:line="0" w:lineRule="atLeast"/>
              <w:jc w:val="center"/>
              <w:rPr>
                <w:rFonts w:ascii="仿宋" w:hAnsi="仿宋" w:cs="仿宋"/>
                <w:sz w:val="24"/>
                <w:szCs w:val="24"/>
              </w:rPr>
            </w:pPr>
            <w:r>
              <w:rPr>
                <w:rFonts w:hint="eastAsia" w:ascii="仿宋" w:hAnsi="仿宋" w:cs="仿宋"/>
                <w:sz w:val="24"/>
                <w:szCs w:val="24"/>
              </w:rPr>
              <w:t>注册地址</w:t>
            </w:r>
          </w:p>
        </w:tc>
        <w:tc>
          <w:tcPr>
            <w:tcW w:w="3675" w:type="dxa"/>
            <w:gridSpan w:val="3"/>
            <w:vAlign w:val="center"/>
          </w:tcPr>
          <w:p w14:paraId="7CC2CB79">
            <w:pPr>
              <w:spacing w:line="0" w:lineRule="atLeast"/>
              <w:jc w:val="center"/>
              <w:rPr>
                <w:rFonts w:ascii="仿宋" w:hAnsi="仿宋" w:cs="仿宋"/>
                <w:sz w:val="24"/>
                <w:szCs w:val="24"/>
              </w:rPr>
            </w:pPr>
          </w:p>
        </w:tc>
        <w:tc>
          <w:tcPr>
            <w:tcW w:w="1785" w:type="dxa"/>
            <w:vAlign w:val="center"/>
          </w:tcPr>
          <w:p w14:paraId="5804E2BB">
            <w:pPr>
              <w:spacing w:line="0" w:lineRule="atLeast"/>
              <w:jc w:val="center"/>
              <w:rPr>
                <w:rFonts w:ascii="仿宋" w:hAnsi="仿宋" w:cs="仿宋"/>
                <w:sz w:val="24"/>
                <w:szCs w:val="24"/>
              </w:rPr>
            </w:pPr>
            <w:r>
              <w:rPr>
                <w:rFonts w:hint="eastAsia" w:ascii="仿宋" w:hAnsi="仿宋" w:cs="仿宋"/>
                <w:sz w:val="24"/>
                <w:szCs w:val="24"/>
              </w:rPr>
              <w:t>注册登记号</w:t>
            </w:r>
          </w:p>
        </w:tc>
        <w:tc>
          <w:tcPr>
            <w:tcW w:w="2037" w:type="dxa"/>
            <w:vAlign w:val="center"/>
          </w:tcPr>
          <w:p w14:paraId="4E7B10DA">
            <w:pPr>
              <w:spacing w:line="0" w:lineRule="atLeast"/>
              <w:jc w:val="center"/>
              <w:rPr>
                <w:rFonts w:ascii="仿宋" w:hAnsi="仿宋" w:cs="仿宋"/>
                <w:sz w:val="24"/>
                <w:szCs w:val="24"/>
              </w:rPr>
            </w:pPr>
          </w:p>
        </w:tc>
      </w:tr>
      <w:tr w14:paraId="619B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43B3DA9">
            <w:pPr>
              <w:spacing w:line="0" w:lineRule="atLeast"/>
              <w:jc w:val="center"/>
              <w:rPr>
                <w:rFonts w:ascii="仿宋" w:hAnsi="仿宋" w:cs="仿宋"/>
                <w:sz w:val="24"/>
                <w:szCs w:val="24"/>
              </w:rPr>
            </w:pPr>
            <w:r>
              <w:rPr>
                <w:rFonts w:hint="eastAsia" w:ascii="仿宋" w:hAnsi="仿宋" w:cs="仿宋"/>
                <w:sz w:val="24"/>
                <w:szCs w:val="24"/>
              </w:rPr>
              <w:t>经营地址</w:t>
            </w:r>
          </w:p>
        </w:tc>
        <w:tc>
          <w:tcPr>
            <w:tcW w:w="3675" w:type="dxa"/>
            <w:gridSpan w:val="3"/>
            <w:vAlign w:val="center"/>
          </w:tcPr>
          <w:p w14:paraId="0FB94AEC">
            <w:pPr>
              <w:spacing w:line="0" w:lineRule="atLeast"/>
              <w:jc w:val="center"/>
              <w:rPr>
                <w:rFonts w:ascii="仿宋" w:hAnsi="仿宋" w:cs="仿宋"/>
                <w:sz w:val="24"/>
                <w:szCs w:val="24"/>
              </w:rPr>
            </w:pPr>
          </w:p>
        </w:tc>
        <w:tc>
          <w:tcPr>
            <w:tcW w:w="1785" w:type="dxa"/>
            <w:vAlign w:val="center"/>
          </w:tcPr>
          <w:p w14:paraId="527C00FF">
            <w:pPr>
              <w:spacing w:line="0" w:lineRule="atLeast"/>
              <w:jc w:val="center"/>
              <w:rPr>
                <w:rFonts w:ascii="仿宋" w:hAnsi="仿宋" w:cs="仿宋"/>
                <w:spacing w:val="30"/>
                <w:sz w:val="24"/>
                <w:szCs w:val="24"/>
              </w:rPr>
            </w:pPr>
            <w:r>
              <w:rPr>
                <w:rFonts w:hint="eastAsia" w:ascii="仿宋" w:hAnsi="仿宋" w:cs="仿宋"/>
                <w:sz w:val="24"/>
                <w:szCs w:val="24"/>
              </w:rPr>
              <w:t>税务登记证号</w:t>
            </w:r>
          </w:p>
        </w:tc>
        <w:tc>
          <w:tcPr>
            <w:tcW w:w="2037" w:type="dxa"/>
            <w:vAlign w:val="center"/>
          </w:tcPr>
          <w:p w14:paraId="7A3F187D">
            <w:pPr>
              <w:spacing w:line="0" w:lineRule="atLeast"/>
              <w:jc w:val="center"/>
              <w:rPr>
                <w:rFonts w:ascii="仿宋" w:hAnsi="仿宋" w:cs="仿宋"/>
                <w:sz w:val="24"/>
                <w:szCs w:val="24"/>
              </w:rPr>
            </w:pPr>
          </w:p>
        </w:tc>
      </w:tr>
      <w:tr w14:paraId="190D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4F6D10A">
            <w:pPr>
              <w:spacing w:line="0" w:lineRule="atLeast"/>
              <w:jc w:val="center"/>
              <w:rPr>
                <w:rFonts w:ascii="仿宋" w:hAnsi="仿宋" w:cs="仿宋"/>
                <w:sz w:val="24"/>
                <w:szCs w:val="24"/>
              </w:rPr>
            </w:pPr>
            <w:r>
              <w:rPr>
                <w:rFonts w:hint="eastAsia" w:ascii="仿宋" w:hAnsi="仿宋" w:cs="仿宋"/>
                <w:sz w:val="24"/>
                <w:szCs w:val="24"/>
              </w:rPr>
              <w:t>单位性质</w:t>
            </w:r>
          </w:p>
        </w:tc>
        <w:tc>
          <w:tcPr>
            <w:tcW w:w="3675" w:type="dxa"/>
            <w:gridSpan w:val="3"/>
            <w:vAlign w:val="center"/>
          </w:tcPr>
          <w:p w14:paraId="2BBE438D">
            <w:pPr>
              <w:pStyle w:val="24"/>
              <w:widowControl w:val="0"/>
              <w:spacing w:before="0" w:beforeAutospacing="0" w:after="0" w:afterAutospacing="0" w:line="0" w:lineRule="atLeast"/>
              <w:ind w:left="1320" w:firstLine="420"/>
              <w:rPr>
                <w:rFonts w:ascii="仿宋" w:hAnsi="仿宋" w:eastAsia="仿宋" w:cs="仿宋"/>
                <w:kern w:val="2"/>
                <w:szCs w:val="24"/>
              </w:rPr>
            </w:pPr>
          </w:p>
        </w:tc>
        <w:tc>
          <w:tcPr>
            <w:tcW w:w="1785" w:type="dxa"/>
            <w:vAlign w:val="center"/>
          </w:tcPr>
          <w:p w14:paraId="3D3246AC">
            <w:pPr>
              <w:spacing w:line="0" w:lineRule="atLeast"/>
              <w:jc w:val="center"/>
              <w:rPr>
                <w:rFonts w:ascii="仿宋" w:hAnsi="仿宋" w:cs="仿宋"/>
                <w:spacing w:val="34"/>
                <w:sz w:val="24"/>
                <w:szCs w:val="24"/>
              </w:rPr>
            </w:pPr>
            <w:r>
              <w:rPr>
                <w:rFonts w:hint="eastAsia" w:ascii="仿宋" w:hAnsi="仿宋" w:cs="仿宋"/>
                <w:spacing w:val="34"/>
                <w:sz w:val="24"/>
                <w:szCs w:val="24"/>
              </w:rPr>
              <w:t>注册资本</w:t>
            </w:r>
          </w:p>
        </w:tc>
        <w:tc>
          <w:tcPr>
            <w:tcW w:w="2037" w:type="dxa"/>
            <w:vAlign w:val="center"/>
          </w:tcPr>
          <w:p w14:paraId="4CCE1524">
            <w:pPr>
              <w:spacing w:line="0" w:lineRule="atLeast"/>
              <w:jc w:val="center"/>
              <w:rPr>
                <w:rFonts w:ascii="仿宋" w:hAnsi="仿宋" w:cs="仿宋"/>
                <w:sz w:val="24"/>
                <w:szCs w:val="24"/>
              </w:rPr>
            </w:pPr>
          </w:p>
        </w:tc>
      </w:tr>
      <w:tr w14:paraId="6D15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4625B718">
            <w:pPr>
              <w:spacing w:line="0" w:lineRule="atLeast"/>
              <w:jc w:val="center"/>
              <w:rPr>
                <w:rFonts w:ascii="仿宋" w:hAnsi="仿宋" w:cs="仿宋"/>
                <w:sz w:val="24"/>
                <w:szCs w:val="24"/>
              </w:rPr>
            </w:pPr>
            <w:r>
              <w:rPr>
                <w:rFonts w:hint="eastAsia" w:ascii="仿宋" w:hAnsi="仿宋" w:cs="仿宋"/>
                <w:sz w:val="24"/>
                <w:szCs w:val="24"/>
              </w:rPr>
              <w:t>经营范围</w:t>
            </w:r>
          </w:p>
        </w:tc>
        <w:tc>
          <w:tcPr>
            <w:tcW w:w="3675" w:type="dxa"/>
            <w:gridSpan w:val="3"/>
            <w:vAlign w:val="center"/>
          </w:tcPr>
          <w:p w14:paraId="2FEDDDAD">
            <w:pPr>
              <w:spacing w:line="0" w:lineRule="atLeast"/>
              <w:jc w:val="center"/>
              <w:rPr>
                <w:rFonts w:ascii="仿宋" w:hAnsi="仿宋" w:cs="仿宋"/>
                <w:sz w:val="24"/>
                <w:szCs w:val="24"/>
              </w:rPr>
            </w:pPr>
          </w:p>
        </w:tc>
        <w:tc>
          <w:tcPr>
            <w:tcW w:w="1785" w:type="dxa"/>
            <w:vAlign w:val="center"/>
          </w:tcPr>
          <w:p w14:paraId="535DF40A">
            <w:pPr>
              <w:spacing w:line="0" w:lineRule="atLeast"/>
              <w:jc w:val="center"/>
              <w:rPr>
                <w:rFonts w:ascii="仿宋" w:hAnsi="仿宋" w:cs="仿宋"/>
                <w:sz w:val="24"/>
                <w:szCs w:val="24"/>
              </w:rPr>
            </w:pPr>
            <w:r>
              <w:rPr>
                <w:rFonts w:hint="eastAsia" w:ascii="仿宋" w:hAnsi="仿宋" w:cs="仿宋"/>
                <w:sz w:val="24"/>
                <w:szCs w:val="24"/>
              </w:rPr>
              <w:t>营业期限</w:t>
            </w:r>
          </w:p>
        </w:tc>
        <w:tc>
          <w:tcPr>
            <w:tcW w:w="2037" w:type="dxa"/>
            <w:vAlign w:val="center"/>
          </w:tcPr>
          <w:p w14:paraId="5667F454">
            <w:pPr>
              <w:spacing w:line="0" w:lineRule="atLeast"/>
              <w:jc w:val="center"/>
              <w:rPr>
                <w:rFonts w:ascii="仿宋" w:hAnsi="仿宋" w:cs="仿宋"/>
                <w:sz w:val="24"/>
                <w:szCs w:val="24"/>
              </w:rPr>
            </w:pPr>
            <w:r>
              <w:rPr>
                <w:rFonts w:hint="eastAsia" w:ascii="仿宋" w:hAnsi="仿宋" w:cs="仿宋"/>
                <w:sz w:val="24"/>
                <w:szCs w:val="24"/>
              </w:rPr>
              <w:t>年 月-  年 月</w:t>
            </w:r>
          </w:p>
        </w:tc>
      </w:tr>
      <w:tr w14:paraId="1D32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60556F37">
            <w:pPr>
              <w:spacing w:line="0" w:lineRule="atLeast"/>
              <w:jc w:val="center"/>
              <w:rPr>
                <w:rFonts w:ascii="仿宋" w:hAnsi="仿宋" w:cs="仿宋"/>
                <w:sz w:val="24"/>
                <w:szCs w:val="24"/>
              </w:rPr>
            </w:pPr>
            <w:r>
              <w:rPr>
                <w:rFonts w:hint="eastAsia" w:ascii="仿宋" w:hAnsi="仿宋" w:cs="仿宋"/>
                <w:sz w:val="24"/>
                <w:szCs w:val="24"/>
              </w:rPr>
              <w:t>资质情况</w:t>
            </w:r>
          </w:p>
        </w:tc>
        <w:tc>
          <w:tcPr>
            <w:tcW w:w="7497" w:type="dxa"/>
            <w:gridSpan w:val="5"/>
            <w:vAlign w:val="center"/>
          </w:tcPr>
          <w:p w14:paraId="48987E4D">
            <w:pPr>
              <w:spacing w:line="0" w:lineRule="atLeast"/>
              <w:jc w:val="center"/>
              <w:rPr>
                <w:rFonts w:ascii="仿宋" w:hAnsi="仿宋" w:cs="仿宋"/>
                <w:sz w:val="24"/>
                <w:szCs w:val="24"/>
              </w:rPr>
            </w:pPr>
          </w:p>
        </w:tc>
      </w:tr>
      <w:tr w14:paraId="6658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88F0155">
            <w:pPr>
              <w:spacing w:line="0" w:lineRule="atLeast"/>
              <w:jc w:val="center"/>
              <w:rPr>
                <w:rFonts w:ascii="仿宋" w:hAnsi="仿宋" w:cs="仿宋"/>
                <w:sz w:val="24"/>
                <w:szCs w:val="24"/>
              </w:rPr>
            </w:pPr>
            <w:r>
              <w:rPr>
                <w:rFonts w:hint="eastAsia" w:ascii="仿宋" w:hAnsi="仿宋" w:cs="仿宋"/>
                <w:sz w:val="24"/>
                <w:szCs w:val="24"/>
              </w:rPr>
              <w:t>员工数量</w:t>
            </w:r>
          </w:p>
        </w:tc>
        <w:tc>
          <w:tcPr>
            <w:tcW w:w="7497" w:type="dxa"/>
            <w:gridSpan w:val="5"/>
            <w:vAlign w:val="center"/>
          </w:tcPr>
          <w:p w14:paraId="1132D66D">
            <w:pPr>
              <w:spacing w:line="0" w:lineRule="atLeast"/>
              <w:rPr>
                <w:rFonts w:ascii="仿宋" w:hAnsi="仿宋" w:cs="仿宋"/>
                <w:sz w:val="24"/>
                <w:szCs w:val="24"/>
              </w:rPr>
            </w:pPr>
            <w:r>
              <w:rPr>
                <w:rFonts w:hint="eastAsia" w:ascii="仿宋" w:hAnsi="仿宋" w:cs="仿宋"/>
                <w:sz w:val="24"/>
                <w:szCs w:val="24"/>
              </w:rPr>
              <w:t>共</w:t>
            </w:r>
            <w:r>
              <w:rPr>
                <w:rFonts w:hint="eastAsia" w:ascii="仿宋" w:hAnsi="仿宋" w:cs="仿宋"/>
                <w:sz w:val="24"/>
                <w:szCs w:val="24"/>
                <w:u w:val="single"/>
              </w:rPr>
              <w:t xml:space="preserve">  </w:t>
            </w:r>
            <w:r>
              <w:rPr>
                <w:rFonts w:hint="eastAsia" w:ascii="仿宋" w:hAnsi="仿宋" w:cs="仿宋"/>
                <w:sz w:val="24"/>
                <w:szCs w:val="24"/>
              </w:rPr>
              <w:t>人，其中，高级职称</w:t>
            </w:r>
            <w:r>
              <w:rPr>
                <w:rFonts w:hint="eastAsia" w:ascii="仿宋" w:hAnsi="仿宋" w:cs="仿宋"/>
                <w:sz w:val="24"/>
                <w:szCs w:val="24"/>
                <w:u w:val="single"/>
              </w:rPr>
              <w:t xml:space="preserve">   </w:t>
            </w:r>
            <w:r>
              <w:rPr>
                <w:rFonts w:hint="eastAsia" w:ascii="仿宋" w:hAnsi="仿宋" w:cs="仿宋"/>
                <w:sz w:val="24"/>
                <w:szCs w:val="24"/>
              </w:rPr>
              <w:t>人，中级职称</w:t>
            </w:r>
            <w:r>
              <w:rPr>
                <w:rFonts w:hint="eastAsia" w:ascii="仿宋" w:hAnsi="仿宋" w:cs="仿宋"/>
                <w:sz w:val="24"/>
                <w:szCs w:val="24"/>
                <w:u w:val="single"/>
              </w:rPr>
              <w:t xml:space="preserve">  </w:t>
            </w:r>
            <w:r>
              <w:rPr>
                <w:rFonts w:hint="eastAsia" w:ascii="仿宋" w:hAnsi="仿宋" w:cs="仿宋"/>
                <w:sz w:val="24"/>
                <w:szCs w:val="24"/>
              </w:rPr>
              <w:t>人</w:t>
            </w:r>
          </w:p>
        </w:tc>
      </w:tr>
      <w:tr w14:paraId="7002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75810517">
            <w:pPr>
              <w:spacing w:line="0" w:lineRule="atLeast"/>
              <w:jc w:val="center"/>
              <w:rPr>
                <w:rFonts w:ascii="仿宋" w:hAnsi="仿宋" w:cs="仿宋"/>
                <w:sz w:val="24"/>
                <w:szCs w:val="24"/>
              </w:rPr>
            </w:pPr>
            <w:r>
              <w:rPr>
                <w:rFonts w:hint="eastAsia" w:ascii="仿宋" w:hAnsi="仿宋" w:cs="仿宋"/>
                <w:sz w:val="24"/>
                <w:szCs w:val="24"/>
              </w:rPr>
              <w:t>联系电话</w:t>
            </w:r>
          </w:p>
        </w:tc>
        <w:tc>
          <w:tcPr>
            <w:tcW w:w="3675" w:type="dxa"/>
            <w:gridSpan w:val="3"/>
            <w:vAlign w:val="center"/>
          </w:tcPr>
          <w:p w14:paraId="71AD3EE9">
            <w:pPr>
              <w:spacing w:line="0" w:lineRule="atLeast"/>
              <w:jc w:val="center"/>
              <w:rPr>
                <w:rFonts w:ascii="仿宋" w:hAnsi="仿宋" w:cs="仿宋"/>
                <w:sz w:val="24"/>
                <w:szCs w:val="24"/>
              </w:rPr>
            </w:pPr>
          </w:p>
        </w:tc>
        <w:tc>
          <w:tcPr>
            <w:tcW w:w="1785" w:type="dxa"/>
            <w:vAlign w:val="center"/>
          </w:tcPr>
          <w:p w14:paraId="1E535EB7">
            <w:pPr>
              <w:spacing w:line="0" w:lineRule="atLeast"/>
              <w:jc w:val="center"/>
              <w:rPr>
                <w:rFonts w:ascii="仿宋" w:hAnsi="仿宋" w:cs="仿宋"/>
                <w:sz w:val="24"/>
                <w:szCs w:val="24"/>
              </w:rPr>
            </w:pPr>
            <w:r>
              <w:rPr>
                <w:rFonts w:hint="eastAsia" w:ascii="仿宋" w:hAnsi="仿宋" w:cs="仿宋"/>
                <w:sz w:val="24"/>
                <w:szCs w:val="24"/>
              </w:rPr>
              <w:t>传真</w:t>
            </w:r>
          </w:p>
        </w:tc>
        <w:tc>
          <w:tcPr>
            <w:tcW w:w="2037" w:type="dxa"/>
            <w:vAlign w:val="center"/>
          </w:tcPr>
          <w:p w14:paraId="7F6565DF">
            <w:pPr>
              <w:spacing w:line="0" w:lineRule="atLeast"/>
              <w:jc w:val="center"/>
              <w:rPr>
                <w:rFonts w:ascii="仿宋" w:hAnsi="仿宋" w:cs="仿宋"/>
                <w:sz w:val="24"/>
                <w:szCs w:val="24"/>
              </w:rPr>
            </w:pPr>
          </w:p>
        </w:tc>
      </w:tr>
      <w:tr w14:paraId="577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vAlign w:val="center"/>
          </w:tcPr>
          <w:p w14:paraId="1CF590A9">
            <w:pPr>
              <w:spacing w:line="0" w:lineRule="atLeast"/>
              <w:jc w:val="center"/>
              <w:rPr>
                <w:rFonts w:ascii="仿宋" w:hAnsi="仿宋" w:cs="仿宋"/>
                <w:sz w:val="24"/>
                <w:szCs w:val="24"/>
              </w:rPr>
            </w:pPr>
            <w:r>
              <w:rPr>
                <w:rFonts w:hint="eastAsia" w:ascii="仿宋" w:hAnsi="仿宋" w:cs="仿宋"/>
                <w:sz w:val="24"/>
                <w:szCs w:val="24"/>
              </w:rPr>
              <w:t>主要业绩</w:t>
            </w:r>
          </w:p>
        </w:tc>
        <w:tc>
          <w:tcPr>
            <w:tcW w:w="7497" w:type="dxa"/>
            <w:gridSpan w:val="5"/>
            <w:vAlign w:val="center"/>
          </w:tcPr>
          <w:p w14:paraId="13BB77D7">
            <w:pPr>
              <w:spacing w:line="0" w:lineRule="atLeast"/>
              <w:rPr>
                <w:rFonts w:ascii="仿宋" w:hAnsi="仿宋" w:cs="仿宋"/>
                <w:sz w:val="24"/>
                <w:szCs w:val="24"/>
              </w:rPr>
            </w:pPr>
          </w:p>
          <w:p w14:paraId="19F141C8">
            <w:pPr>
              <w:spacing w:line="0" w:lineRule="atLeast"/>
              <w:rPr>
                <w:rFonts w:ascii="仿宋" w:hAnsi="仿宋" w:cs="仿宋"/>
                <w:sz w:val="24"/>
                <w:szCs w:val="24"/>
              </w:rPr>
            </w:pPr>
          </w:p>
        </w:tc>
      </w:tr>
      <w:tr w14:paraId="340C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7" w:type="dxa"/>
            <w:gridSpan w:val="6"/>
            <w:vAlign w:val="center"/>
          </w:tcPr>
          <w:p w14:paraId="4DAAFF2C">
            <w:pPr>
              <w:spacing w:line="0" w:lineRule="atLeast"/>
              <w:jc w:val="center"/>
              <w:rPr>
                <w:rFonts w:ascii="仿宋" w:hAnsi="仿宋" w:cs="仿宋"/>
                <w:sz w:val="24"/>
                <w:szCs w:val="24"/>
              </w:rPr>
            </w:pPr>
            <w:r>
              <w:rPr>
                <w:rFonts w:hint="eastAsia" w:ascii="仿宋" w:hAnsi="仿宋" w:cs="仿宋"/>
                <w:sz w:val="24"/>
                <w:szCs w:val="24"/>
              </w:rPr>
              <w:t>法 定 代 表 人 基 本 情 况</w:t>
            </w:r>
          </w:p>
        </w:tc>
      </w:tr>
      <w:tr w14:paraId="37C8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4FEC244A">
            <w:pPr>
              <w:spacing w:line="0" w:lineRule="atLeast"/>
              <w:jc w:val="center"/>
              <w:rPr>
                <w:rFonts w:ascii="仿宋" w:hAnsi="仿宋" w:cs="仿宋"/>
                <w:sz w:val="24"/>
                <w:szCs w:val="24"/>
              </w:rPr>
            </w:pPr>
            <w:r>
              <w:rPr>
                <w:rFonts w:hint="eastAsia" w:ascii="仿宋" w:hAnsi="仿宋" w:cs="仿宋"/>
                <w:sz w:val="24"/>
                <w:szCs w:val="24"/>
              </w:rPr>
              <w:t>姓  名</w:t>
            </w:r>
          </w:p>
        </w:tc>
        <w:tc>
          <w:tcPr>
            <w:tcW w:w="3675" w:type="dxa"/>
            <w:gridSpan w:val="3"/>
            <w:vAlign w:val="center"/>
          </w:tcPr>
          <w:p w14:paraId="3138F7FC">
            <w:pPr>
              <w:spacing w:line="0" w:lineRule="atLeast"/>
              <w:jc w:val="center"/>
              <w:rPr>
                <w:rFonts w:ascii="仿宋" w:hAnsi="仿宋" w:cs="仿宋"/>
                <w:sz w:val="24"/>
                <w:szCs w:val="24"/>
              </w:rPr>
            </w:pPr>
          </w:p>
        </w:tc>
        <w:tc>
          <w:tcPr>
            <w:tcW w:w="1785" w:type="dxa"/>
            <w:vAlign w:val="center"/>
          </w:tcPr>
          <w:p w14:paraId="718E54DD">
            <w:pPr>
              <w:spacing w:line="0" w:lineRule="atLeast"/>
              <w:jc w:val="center"/>
              <w:rPr>
                <w:rFonts w:ascii="仿宋" w:hAnsi="仿宋" w:cs="仿宋"/>
                <w:sz w:val="24"/>
                <w:szCs w:val="24"/>
              </w:rPr>
            </w:pPr>
            <w:r>
              <w:rPr>
                <w:rFonts w:hint="eastAsia" w:ascii="仿宋" w:hAnsi="仿宋" w:cs="仿宋"/>
                <w:sz w:val="24"/>
                <w:szCs w:val="24"/>
              </w:rPr>
              <w:t>身份证号码</w:t>
            </w:r>
          </w:p>
        </w:tc>
        <w:tc>
          <w:tcPr>
            <w:tcW w:w="2037" w:type="dxa"/>
            <w:vAlign w:val="center"/>
          </w:tcPr>
          <w:p w14:paraId="7C5A85B6">
            <w:pPr>
              <w:spacing w:line="0" w:lineRule="atLeast"/>
              <w:jc w:val="center"/>
              <w:rPr>
                <w:rFonts w:ascii="仿宋" w:hAnsi="仿宋" w:cs="仿宋"/>
                <w:sz w:val="24"/>
                <w:szCs w:val="24"/>
              </w:rPr>
            </w:pPr>
          </w:p>
        </w:tc>
      </w:tr>
      <w:tr w14:paraId="7765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59B73F4">
            <w:pPr>
              <w:spacing w:line="0" w:lineRule="atLeast"/>
              <w:jc w:val="center"/>
              <w:rPr>
                <w:rFonts w:ascii="仿宋" w:hAnsi="仿宋" w:cs="仿宋"/>
                <w:sz w:val="24"/>
                <w:szCs w:val="24"/>
              </w:rPr>
            </w:pPr>
            <w:r>
              <w:rPr>
                <w:rFonts w:hint="eastAsia" w:ascii="仿宋" w:hAnsi="仿宋" w:cs="仿宋"/>
                <w:sz w:val="24"/>
                <w:szCs w:val="24"/>
              </w:rPr>
              <w:t>职  务</w:t>
            </w:r>
          </w:p>
        </w:tc>
        <w:tc>
          <w:tcPr>
            <w:tcW w:w="1680" w:type="dxa"/>
            <w:vAlign w:val="center"/>
          </w:tcPr>
          <w:p w14:paraId="57BC0BF1">
            <w:pPr>
              <w:spacing w:line="0" w:lineRule="atLeast"/>
              <w:jc w:val="center"/>
              <w:rPr>
                <w:rFonts w:ascii="仿宋" w:hAnsi="仿宋" w:cs="仿宋"/>
                <w:sz w:val="24"/>
                <w:szCs w:val="24"/>
              </w:rPr>
            </w:pPr>
          </w:p>
        </w:tc>
        <w:tc>
          <w:tcPr>
            <w:tcW w:w="1050" w:type="dxa"/>
            <w:vAlign w:val="center"/>
          </w:tcPr>
          <w:p w14:paraId="6422EE25">
            <w:pPr>
              <w:spacing w:line="0" w:lineRule="atLeast"/>
              <w:jc w:val="center"/>
              <w:rPr>
                <w:rFonts w:ascii="仿宋" w:hAnsi="仿宋" w:cs="仿宋"/>
                <w:sz w:val="24"/>
                <w:szCs w:val="24"/>
              </w:rPr>
            </w:pPr>
            <w:r>
              <w:rPr>
                <w:rFonts w:hint="eastAsia" w:ascii="仿宋" w:hAnsi="仿宋" w:cs="仿宋"/>
                <w:sz w:val="24"/>
                <w:szCs w:val="24"/>
              </w:rPr>
              <w:t>职   称</w:t>
            </w:r>
          </w:p>
        </w:tc>
        <w:tc>
          <w:tcPr>
            <w:tcW w:w="945" w:type="dxa"/>
            <w:vAlign w:val="center"/>
          </w:tcPr>
          <w:p w14:paraId="2B16FA3A">
            <w:pPr>
              <w:spacing w:line="0" w:lineRule="atLeast"/>
              <w:jc w:val="center"/>
              <w:rPr>
                <w:rFonts w:ascii="仿宋" w:hAnsi="仿宋" w:cs="仿宋"/>
                <w:sz w:val="24"/>
                <w:szCs w:val="24"/>
              </w:rPr>
            </w:pPr>
          </w:p>
        </w:tc>
        <w:tc>
          <w:tcPr>
            <w:tcW w:w="1785" w:type="dxa"/>
            <w:vAlign w:val="center"/>
          </w:tcPr>
          <w:p w14:paraId="2B8A556B">
            <w:pPr>
              <w:spacing w:line="0" w:lineRule="atLeast"/>
              <w:jc w:val="center"/>
              <w:rPr>
                <w:rFonts w:ascii="仿宋" w:hAnsi="仿宋" w:cs="仿宋"/>
                <w:sz w:val="24"/>
                <w:szCs w:val="24"/>
              </w:rPr>
            </w:pPr>
            <w:r>
              <w:rPr>
                <w:rFonts w:hint="eastAsia" w:ascii="仿宋" w:hAnsi="仿宋" w:cs="仿宋"/>
                <w:sz w:val="24"/>
                <w:szCs w:val="24"/>
              </w:rPr>
              <w:t>学    历</w:t>
            </w:r>
          </w:p>
        </w:tc>
        <w:tc>
          <w:tcPr>
            <w:tcW w:w="2037" w:type="dxa"/>
            <w:vAlign w:val="center"/>
          </w:tcPr>
          <w:p w14:paraId="74FBB53F">
            <w:pPr>
              <w:spacing w:line="0" w:lineRule="atLeast"/>
              <w:jc w:val="center"/>
              <w:rPr>
                <w:rFonts w:ascii="仿宋" w:hAnsi="仿宋" w:cs="仿宋"/>
                <w:sz w:val="24"/>
                <w:szCs w:val="24"/>
              </w:rPr>
            </w:pPr>
          </w:p>
        </w:tc>
      </w:tr>
      <w:tr w14:paraId="2A7A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67" w:type="dxa"/>
            <w:gridSpan w:val="6"/>
          </w:tcPr>
          <w:p w14:paraId="7EB2BFF2">
            <w:pPr>
              <w:spacing w:line="0" w:lineRule="atLeast"/>
              <w:rPr>
                <w:rFonts w:ascii="仿宋" w:hAnsi="仿宋" w:cs="仿宋"/>
                <w:sz w:val="24"/>
                <w:szCs w:val="24"/>
              </w:rPr>
            </w:pPr>
            <w:r>
              <w:rPr>
                <w:rFonts w:hint="eastAsia" w:ascii="仿宋" w:hAnsi="仿宋" w:cs="仿宋"/>
                <w:sz w:val="24"/>
                <w:szCs w:val="24"/>
              </w:rPr>
              <w:t>备注:</w:t>
            </w:r>
          </w:p>
        </w:tc>
      </w:tr>
    </w:tbl>
    <w:p w14:paraId="3E643BE7">
      <w:pPr>
        <w:rPr>
          <w:rFonts w:ascii="仿宋" w:hAnsi="仿宋" w:cs="仿宋"/>
          <w:sz w:val="24"/>
          <w:szCs w:val="24"/>
        </w:rPr>
      </w:pPr>
      <w:r>
        <w:rPr>
          <w:rFonts w:hint="eastAsia" w:ascii="仿宋" w:hAnsi="仿宋" w:cs="仿宋"/>
          <w:sz w:val="24"/>
          <w:szCs w:val="24"/>
        </w:rPr>
        <w:t xml:space="preserve">  </w:t>
      </w:r>
    </w:p>
    <w:p w14:paraId="265AF585">
      <w:pPr>
        <w:rPr>
          <w:rFonts w:ascii="仿宋" w:hAnsi="仿宋" w:cs="仿宋"/>
          <w:b/>
          <w:sz w:val="24"/>
          <w:szCs w:val="24"/>
        </w:rPr>
      </w:pPr>
      <w:r>
        <w:rPr>
          <w:rFonts w:hint="eastAsia" w:ascii="仿宋" w:hAnsi="仿宋" w:cs="仿宋"/>
          <w:b/>
          <w:sz w:val="24"/>
          <w:szCs w:val="24"/>
        </w:rPr>
        <w:t>兹证明上述声明是真实、正确的，并提供了全部能提供的资料和数据，我们同意遵照贵方要求出示有关证明文件。</w:t>
      </w:r>
    </w:p>
    <w:p w14:paraId="0A89B8AD">
      <w:pPr>
        <w:rPr>
          <w:rFonts w:ascii="仿宋" w:hAnsi="仿宋" w:cs="仿宋"/>
          <w:b/>
          <w:sz w:val="24"/>
          <w:szCs w:val="24"/>
        </w:rPr>
      </w:pPr>
    </w:p>
    <w:p w14:paraId="607E71A7">
      <w:pPr>
        <w:rPr>
          <w:rFonts w:ascii="仿宋" w:hAnsi="仿宋" w:cs="仿宋"/>
          <w:b/>
          <w:sz w:val="24"/>
          <w:szCs w:val="24"/>
        </w:rPr>
      </w:pPr>
    </w:p>
    <w:p w14:paraId="6DDB0555">
      <w:pPr>
        <w:pStyle w:val="6"/>
        <w:snapToGrid w:val="0"/>
        <w:spacing w:line="360" w:lineRule="auto"/>
        <w:ind w:firstLine="542"/>
        <w:rPr>
          <w:rFonts w:ascii="仿宋" w:hAnsi="仿宋" w:eastAsia="仿宋" w:cs="仿宋"/>
        </w:rPr>
      </w:pPr>
    </w:p>
    <w:p w14:paraId="06687CC7">
      <w:pPr>
        <w:pStyle w:val="6"/>
        <w:snapToGrid w:val="0"/>
        <w:spacing w:line="360" w:lineRule="auto"/>
        <w:ind w:firstLine="542"/>
        <w:rPr>
          <w:rFonts w:ascii="仿宋" w:hAnsi="仿宋" w:eastAsia="仿宋" w:cs="仿宋"/>
        </w:rPr>
      </w:pPr>
      <w:r>
        <w:rPr>
          <w:rFonts w:hint="eastAsia" w:ascii="仿宋" w:hAnsi="仿宋" w:eastAsia="仿宋" w:cs="仿宋"/>
        </w:rPr>
        <w:t>供 应 商（盖章）：</w:t>
      </w:r>
    </w:p>
    <w:p w14:paraId="71878B2C">
      <w:pPr>
        <w:pStyle w:val="6"/>
        <w:snapToGrid w:val="0"/>
        <w:spacing w:line="360" w:lineRule="auto"/>
        <w:ind w:firstLine="542"/>
        <w:rPr>
          <w:rFonts w:ascii="仿宋" w:hAnsi="仿宋" w:eastAsia="仿宋" w:cs="仿宋"/>
        </w:rPr>
      </w:pPr>
      <w:r>
        <w:rPr>
          <w:rFonts w:hint="eastAsia" w:ascii="仿宋" w:hAnsi="仿宋" w:eastAsia="仿宋" w:cs="仿宋"/>
        </w:rPr>
        <w:t>法定代表人或其授权代表（签字或盖章）：</w:t>
      </w:r>
    </w:p>
    <w:p w14:paraId="77F30F9E">
      <w:pPr>
        <w:pStyle w:val="6"/>
        <w:snapToGrid w:val="0"/>
        <w:spacing w:line="360" w:lineRule="auto"/>
        <w:ind w:firstLine="542"/>
        <w:rPr>
          <w:rFonts w:ascii="仿宋" w:hAnsi="仿宋" w:eastAsia="仿宋" w:cs="仿宋"/>
        </w:rPr>
      </w:pPr>
      <w:r>
        <w:rPr>
          <w:rFonts w:hint="eastAsia" w:ascii="仿宋" w:hAnsi="仿宋" w:eastAsia="仿宋" w:cs="仿宋"/>
        </w:rPr>
        <w:t>日            期：</w:t>
      </w:r>
    </w:p>
    <w:p w14:paraId="42AB0B52">
      <w:pPr>
        <w:rPr>
          <w:rFonts w:ascii="仿宋" w:hAnsi="仿宋" w:cs="仿宋"/>
          <w:b/>
          <w:sz w:val="24"/>
          <w:szCs w:val="24"/>
        </w:rPr>
      </w:pPr>
      <w:r>
        <w:rPr>
          <w:rFonts w:hint="eastAsia" w:ascii="仿宋" w:hAnsi="仿宋" w:cs="仿宋"/>
          <w:b/>
          <w:sz w:val="24"/>
          <w:szCs w:val="24"/>
        </w:rPr>
        <w:br w:type="page"/>
      </w:r>
    </w:p>
    <w:p w14:paraId="36DE2A6C">
      <w:pPr>
        <w:jc w:val="center"/>
        <w:rPr>
          <w:rFonts w:ascii="仿宋" w:hAnsi="仿宋" w:cs="仿宋"/>
          <w:b/>
          <w:sz w:val="24"/>
          <w:szCs w:val="24"/>
        </w:rPr>
      </w:pPr>
      <w:r>
        <w:rPr>
          <w:rFonts w:hint="eastAsia" w:ascii="仿宋" w:hAnsi="仿宋" w:cs="仿宋"/>
          <w:b/>
          <w:sz w:val="24"/>
          <w:szCs w:val="24"/>
        </w:rPr>
        <w:t>3、商务条款偏离表</w:t>
      </w:r>
    </w:p>
    <w:p w14:paraId="040E3EB7">
      <w:pPr>
        <w:rPr>
          <w:rFonts w:ascii="仿宋" w:hAnsi="仿宋" w:cs="仿宋"/>
          <w:sz w:val="24"/>
          <w:szCs w:val="24"/>
          <w:u w:val="single"/>
        </w:rPr>
      </w:pPr>
      <w:r>
        <w:rPr>
          <w:rFonts w:hint="eastAsia" w:ascii="仿宋" w:hAnsi="仿宋" w:cs="仿宋"/>
          <w:sz w:val="24"/>
          <w:szCs w:val="24"/>
        </w:rPr>
        <w:t>项目名称：</w:t>
      </w:r>
      <w:r>
        <w:rPr>
          <w:rFonts w:hint="eastAsia" w:ascii="仿宋" w:hAnsi="仿宋" w:cs="仿宋"/>
          <w:sz w:val="24"/>
          <w:szCs w:val="24"/>
          <w:u w:val="single"/>
        </w:rPr>
        <w:t xml:space="preserve">                </w:t>
      </w:r>
    </w:p>
    <w:p w14:paraId="31889EEA">
      <w:pPr>
        <w:rPr>
          <w:rFonts w:ascii="仿宋" w:hAnsi="仿宋" w:cs="仿宋"/>
          <w:sz w:val="24"/>
          <w:szCs w:val="24"/>
        </w:rPr>
      </w:pPr>
      <w:r>
        <w:rPr>
          <w:rFonts w:hint="eastAsia" w:ascii="仿宋" w:hAnsi="仿宋" w:cs="仿宋"/>
          <w:sz w:val="24"/>
          <w:szCs w:val="24"/>
        </w:rPr>
        <w:t>项目编号：</w:t>
      </w:r>
      <w:r>
        <w:rPr>
          <w:rFonts w:hint="eastAsia" w:ascii="仿宋" w:hAnsi="仿宋" w:cs="仿宋"/>
          <w:sz w:val="24"/>
          <w:szCs w:val="24"/>
          <w:u w:val="single"/>
        </w:rPr>
        <w:t xml:space="preserve">                </w:t>
      </w:r>
    </w:p>
    <w:tbl>
      <w:tblPr>
        <w:tblStyle w:val="1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350"/>
        <w:gridCol w:w="2190"/>
        <w:gridCol w:w="2698"/>
      </w:tblGrid>
      <w:tr w14:paraId="7EB6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2" w:type="dxa"/>
            <w:vAlign w:val="center"/>
          </w:tcPr>
          <w:p w14:paraId="614545D5">
            <w:pPr>
              <w:spacing w:line="400" w:lineRule="exact"/>
              <w:jc w:val="center"/>
              <w:rPr>
                <w:rFonts w:ascii="仿宋" w:hAnsi="仿宋" w:cs="仿宋"/>
                <w:sz w:val="24"/>
                <w:szCs w:val="24"/>
              </w:rPr>
            </w:pPr>
            <w:r>
              <w:rPr>
                <w:rFonts w:hint="eastAsia" w:ascii="仿宋" w:hAnsi="仿宋" w:cs="仿宋"/>
                <w:sz w:val="24"/>
                <w:szCs w:val="24"/>
              </w:rPr>
              <w:t>序号</w:t>
            </w:r>
          </w:p>
        </w:tc>
        <w:tc>
          <w:tcPr>
            <w:tcW w:w="4350" w:type="dxa"/>
            <w:vAlign w:val="center"/>
          </w:tcPr>
          <w:p w14:paraId="3994D984">
            <w:pPr>
              <w:spacing w:line="400" w:lineRule="exact"/>
              <w:jc w:val="center"/>
              <w:rPr>
                <w:rFonts w:ascii="仿宋" w:hAnsi="仿宋" w:cs="仿宋"/>
                <w:sz w:val="24"/>
                <w:szCs w:val="24"/>
              </w:rPr>
            </w:pPr>
            <w:r>
              <w:rPr>
                <w:rFonts w:hint="eastAsia" w:ascii="仿宋" w:hAnsi="仿宋" w:cs="仿宋"/>
                <w:sz w:val="24"/>
                <w:szCs w:val="24"/>
              </w:rPr>
              <w:t>磋商采购文件要求</w:t>
            </w:r>
          </w:p>
        </w:tc>
        <w:tc>
          <w:tcPr>
            <w:tcW w:w="2190" w:type="dxa"/>
            <w:vAlign w:val="center"/>
          </w:tcPr>
          <w:p w14:paraId="1E696E54">
            <w:pPr>
              <w:pStyle w:val="7"/>
              <w:spacing w:line="400" w:lineRule="exact"/>
              <w:jc w:val="center"/>
              <w:rPr>
                <w:rFonts w:ascii="仿宋" w:hAnsi="仿宋" w:eastAsia="仿宋" w:cs="仿宋"/>
                <w:sz w:val="24"/>
                <w:szCs w:val="24"/>
              </w:rPr>
            </w:pPr>
            <w:r>
              <w:rPr>
                <w:rFonts w:hint="eastAsia" w:ascii="仿宋" w:hAnsi="仿宋" w:eastAsia="仿宋" w:cs="仿宋"/>
                <w:sz w:val="24"/>
                <w:szCs w:val="24"/>
              </w:rPr>
              <w:t>响应情况（填写：完全响应/不响应）</w:t>
            </w:r>
          </w:p>
        </w:tc>
        <w:tc>
          <w:tcPr>
            <w:tcW w:w="2698" w:type="dxa"/>
            <w:vAlign w:val="center"/>
          </w:tcPr>
          <w:p w14:paraId="4DBA4A08">
            <w:pPr>
              <w:pStyle w:val="7"/>
              <w:spacing w:line="400" w:lineRule="exact"/>
              <w:jc w:val="center"/>
              <w:rPr>
                <w:rFonts w:ascii="仿宋" w:hAnsi="仿宋" w:eastAsia="仿宋" w:cs="仿宋"/>
                <w:sz w:val="24"/>
                <w:szCs w:val="24"/>
              </w:rPr>
            </w:pPr>
            <w:r>
              <w:rPr>
                <w:rFonts w:hint="eastAsia" w:ascii="仿宋" w:hAnsi="仿宋" w:eastAsia="仿宋" w:cs="仿宋"/>
                <w:sz w:val="24"/>
                <w:szCs w:val="24"/>
              </w:rPr>
              <w:t>偏离情况（填写：正偏离/负偏离/无偏离）</w:t>
            </w:r>
          </w:p>
        </w:tc>
      </w:tr>
      <w:tr w14:paraId="2E20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4BACBEA7">
            <w:pPr>
              <w:spacing w:line="400" w:lineRule="exact"/>
              <w:jc w:val="center"/>
              <w:rPr>
                <w:rFonts w:ascii="仿宋" w:hAnsi="仿宋" w:cs="仿宋"/>
                <w:sz w:val="24"/>
                <w:szCs w:val="24"/>
              </w:rPr>
            </w:pPr>
            <w:r>
              <w:rPr>
                <w:rFonts w:hint="eastAsia" w:ascii="仿宋" w:hAnsi="仿宋" w:cs="仿宋"/>
                <w:sz w:val="24"/>
                <w:szCs w:val="24"/>
              </w:rPr>
              <w:t>1</w:t>
            </w:r>
          </w:p>
        </w:tc>
        <w:tc>
          <w:tcPr>
            <w:tcW w:w="4350" w:type="dxa"/>
            <w:vAlign w:val="center"/>
          </w:tcPr>
          <w:p w14:paraId="3D1AE6CF">
            <w:pPr>
              <w:spacing w:line="400" w:lineRule="exact"/>
              <w:jc w:val="left"/>
              <w:rPr>
                <w:rFonts w:ascii="仿宋" w:hAnsi="仿宋" w:cs="仿宋"/>
                <w:sz w:val="24"/>
                <w:szCs w:val="24"/>
              </w:rPr>
            </w:pPr>
          </w:p>
        </w:tc>
        <w:tc>
          <w:tcPr>
            <w:tcW w:w="2190" w:type="dxa"/>
            <w:vAlign w:val="center"/>
          </w:tcPr>
          <w:p w14:paraId="4C155A61">
            <w:pPr>
              <w:jc w:val="center"/>
              <w:rPr>
                <w:rFonts w:ascii="仿宋" w:hAnsi="仿宋" w:cs="仿宋"/>
                <w:sz w:val="24"/>
                <w:szCs w:val="24"/>
              </w:rPr>
            </w:pPr>
          </w:p>
        </w:tc>
        <w:tc>
          <w:tcPr>
            <w:tcW w:w="2698" w:type="dxa"/>
            <w:vAlign w:val="center"/>
          </w:tcPr>
          <w:p w14:paraId="6A392A81">
            <w:pPr>
              <w:jc w:val="center"/>
              <w:rPr>
                <w:rFonts w:ascii="仿宋" w:hAnsi="仿宋" w:cs="仿宋"/>
                <w:sz w:val="24"/>
                <w:szCs w:val="24"/>
              </w:rPr>
            </w:pPr>
          </w:p>
        </w:tc>
      </w:tr>
      <w:tr w14:paraId="5119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31CC2A4F">
            <w:pPr>
              <w:spacing w:line="400" w:lineRule="exact"/>
              <w:jc w:val="center"/>
              <w:rPr>
                <w:rFonts w:ascii="仿宋" w:hAnsi="仿宋" w:cs="仿宋"/>
                <w:sz w:val="24"/>
                <w:szCs w:val="24"/>
              </w:rPr>
            </w:pPr>
            <w:r>
              <w:rPr>
                <w:rFonts w:hint="eastAsia" w:ascii="仿宋" w:hAnsi="仿宋" w:cs="仿宋"/>
                <w:sz w:val="24"/>
                <w:szCs w:val="24"/>
              </w:rPr>
              <w:t>2</w:t>
            </w:r>
          </w:p>
        </w:tc>
        <w:tc>
          <w:tcPr>
            <w:tcW w:w="4350" w:type="dxa"/>
            <w:vAlign w:val="center"/>
          </w:tcPr>
          <w:p w14:paraId="007FDEFC">
            <w:pPr>
              <w:spacing w:line="400" w:lineRule="exact"/>
              <w:jc w:val="left"/>
              <w:rPr>
                <w:rFonts w:ascii="仿宋" w:hAnsi="仿宋" w:cs="仿宋"/>
                <w:sz w:val="24"/>
                <w:szCs w:val="24"/>
              </w:rPr>
            </w:pPr>
          </w:p>
        </w:tc>
        <w:tc>
          <w:tcPr>
            <w:tcW w:w="2190" w:type="dxa"/>
            <w:vAlign w:val="center"/>
          </w:tcPr>
          <w:p w14:paraId="449A2B8F">
            <w:pPr>
              <w:jc w:val="center"/>
              <w:rPr>
                <w:rFonts w:ascii="仿宋" w:hAnsi="仿宋" w:cs="仿宋"/>
                <w:sz w:val="24"/>
                <w:szCs w:val="24"/>
              </w:rPr>
            </w:pPr>
          </w:p>
        </w:tc>
        <w:tc>
          <w:tcPr>
            <w:tcW w:w="2698" w:type="dxa"/>
            <w:vAlign w:val="center"/>
          </w:tcPr>
          <w:p w14:paraId="6985E7C3">
            <w:pPr>
              <w:jc w:val="center"/>
              <w:rPr>
                <w:rFonts w:ascii="仿宋" w:hAnsi="仿宋" w:cs="仿宋"/>
                <w:sz w:val="24"/>
                <w:szCs w:val="24"/>
              </w:rPr>
            </w:pPr>
          </w:p>
        </w:tc>
      </w:tr>
      <w:tr w14:paraId="2988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495B1044">
            <w:pPr>
              <w:spacing w:line="400" w:lineRule="exact"/>
              <w:jc w:val="center"/>
              <w:rPr>
                <w:rFonts w:ascii="仿宋" w:hAnsi="仿宋" w:cs="仿宋"/>
                <w:bCs/>
                <w:sz w:val="24"/>
                <w:szCs w:val="24"/>
              </w:rPr>
            </w:pPr>
            <w:r>
              <w:rPr>
                <w:rFonts w:hint="eastAsia" w:ascii="仿宋" w:hAnsi="仿宋" w:cs="仿宋"/>
                <w:bCs/>
                <w:sz w:val="24"/>
                <w:szCs w:val="24"/>
              </w:rPr>
              <w:t>3</w:t>
            </w:r>
          </w:p>
        </w:tc>
        <w:tc>
          <w:tcPr>
            <w:tcW w:w="4350" w:type="dxa"/>
            <w:vAlign w:val="center"/>
          </w:tcPr>
          <w:p w14:paraId="458BE974">
            <w:pPr>
              <w:spacing w:line="400" w:lineRule="exact"/>
              <w:jc w:val="left"/>
              <w:rPr>
                <w:rFonts w:ascii="仿宋" w:hAnsi="仿宋" w:cs="仿宋"/>
                <w:sz w:val="24"/>
                <w:szCs w:val="24"/>
              </w:rPr>
            </w:pPr>
          </w:p>
        </w:tc>
        <w:tc>
          <w:tcPr>
            <w:tcW w:w="2190" w:type="dxa"/>
            <w:vAlign w:val="center"/>
          </w:tcPr>
          <w:p w14:paraId="2387DE6F">
            <w:pPr>
              <w:jc w:val="center"/>
              <w:rPr>
                <w:rFonts w:ascii="仿宋" w:hAnsi="仿宋" w:cs="仿宋"/>
                <w:sz w:val="24"/>
                <w:szCs w:val="24"/>
              </w:rPr>
            </w:pPr>
          </w:p>
        </w:tc>
        <w:tc>
          <w:tcPr>
            <w:tcW w:w="2698" w:type="dxa"/>
            <w:vAlign w:val="center"/>
          </w:tcPr>
          <w:p w14:paraId="2E6D1341">
            <w:pPr>
              <w:jc w:val="center"/>
              <w:rPr>
                <w:rFonts w:ascii="仿宋" w:hAnsi="仿宋" w:cs="仿宋"/>
                <w:sz w:val="24"/>
                <w:szCs w:val="24"/>
              </w:rPr>
            </w:pPr>
          </w:p>
        </w:tc>
      </w:tr>
      <w:tr w14:paraId="5934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7257119B">
            <w:pPr>
              <w:spacing w:line="400" w:lineRule="exact"/>
              <w:jc w:val="center"/>
              <w:rPr>
                <w:rFonts w:ascii="仿宋" w:hAnsi="仿宋" w:cs="仿宋"/>
                <w:bCs/>
                <w:sz w:val="24"/>
                <w:szCs w:val="24"/>
              </w:rPr>
            </w:pPr>
            <w:r>
              <w:rPr>
                <w:rFonts w:hint="eastAsia" w:ascii="仿宋" w:hAnsi="仿宋" w:cs="仿宋"/>
                <w:bCs/>
                <w:sz w:val="24"/>
                <w:szCs w:val="24"/>
              </w:rPr>
              <w:t>4</w:t>
            </w:r>
          </w:p>
        </w:tc>
        <w:tc>
          <w:tcPr>
            <w:tcW w:w="4350" w:type="dxa"/>
            <w:vAlign w:val="center"/>
          </w:tcPr>
          <w:p w14:paraId="114B5E13">
            <w:pPr>
              <w:spacing w:line="400" w:lineRule="exact"/>
              <w:jc w:val="left"/>
              <w:rPr>
                <w:rFonts w:ascii="仿宋" w:hAnsi="仿宋" w:cs="仿宋"/>
                <w:sz w:val="24"/>
                <w:szCs w:val="24"/>
              </w:rPr>
            </w:pPr>
          </w:p>
        </w:tc>
        <w:tc>
          <w:tcPr>
            <w:tcW w:w="2190" w:type="dxa"/>
            <w:vAlign w:val="center"/>
          </w:tcPr>
          <w:p w14:paraId="1364AEA2">
            <w:pPr>
              <w:jc w:val="center"/>
              <w:rPr>
                <w:rFonts w:ascii="仿宋" w:hAnsi="仿宋" w:cs="仿宋"/>
                <w:sz w:val="24"/>
                <w:szCs w:val="24"/>
              </w:rPr>
            </w:pPr>
          </w:p>
        </w:tc>
        <w:tc>
          <w:tcPr>
            <w:tcW w:w="2698" w:type="dxa"/>
            <w:vAlign w:val="center"/>
          </w:tcPr>
          <w:p w14:paraId="188C4B61">
            <w:pPr>
              <w:jc w:val="center"/>
              <w:rPr>
                <w:rFonts w:ascii="仿宋" w:hAnsi="仿宋" w:cs="仿宋"/>
                <w:sz w:val="24"/>
                <w:szCs w:val="24"/>
              </w:rPr>
            </w:pPr>
          </w:p>
        </w:tc>
      </w:tr>
      <w:tr w14:paraId="14AE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4F8BD55B">
            <w:pPr>
              <w:spacing w:line="400" w:lineRule="exact"/>
              <w:jc w:val="center"/>
              <w:rPr>
                <w:rFonts w:ascii="仿宋" w:hAnsi="仿宋" w:cs="仿宋"/>
                <w:bCs/>
                <w:sz w:val="24"/>
                <w:szCs w:val="24"/>
              </w:rPr>
            </w:pPr>
            <w:r>
              <w:rPr>
                <w:rFonts w:hint="eastAsia" w:ascii="仿宋" w:hAnsi="仿宋" w:cs="仿宋"/>
                <w:bCs/>
                <w:sz w:val="24"/>
                <w:szCs w:val="24"/>
              </w:rPr>
              <w:t>5</w:t>
            </w:r>
          </w:p>
        </w:tc>
        <w:tc>
          <w:tcPr>
            <w:tcW w:w="4350" w:type="dxa"/>
            <w:vAlign w:val="center"/>
          </w:tcPr>
          <w:p w14:paraId="4284E671">
            <w:pPr>
              <w:spacing w:line="400" w:lineRule="exact"/>
              <w:jc w:val="left"/>
              <w:rPr>
                <w:rFonts w:ascii="仿宋" w:hAnsi="仿宋" w:cs="仿宋"/>
                <w:sz w:val="24"/>
                <w:szCs w:val="24"/>
              </w:rPr>
            </w:pPr>
          </w:p>
        </w:tc>
        <w:tc>
          <w:tcPr>
            <w:tcW w:w="2190" w:type="dxa"/>
            <w:vAlign w:val="center"/>
          </w:tcPr>
          <w:p w14:paraId="7F89437B">
            <w:pPr>
              <w:jc w:val="center"/>
              <w:rPr>
                <w:rFonts w:ascii="仿宋" w:hAnsi="仿宋" w:cs="仿宋"/>
                <w:sz w:val="24"/>
                <w:szCs w:val="24"/>
              </w:rPr>
            </w:pPr>
          </w:p>
        </w:tc>
        <w:tc>
          <w:tcPr>
            <w:tcW w:w="2698" w:type="dxa"/>
            <w:vAlign w:val="center"/>
          </w:tcPr>
          <w:p w14:paraId="4FEEBBFF">
            <w:pPr>
              <w:jc w:val="center"/>
              <w:rPr>
                <w:rFonts w:ascii="仿宋" w:hAnsi="仿宋" w:cs="仿宋"/>
                <w:sz w:val="24"/>
                <w:szCs w:val="24"/>
              </w:rPr>
            </w:pPr>
          </w:p>
        </w:tc>
      </w:tr>
      <w:tr w14:paraId="7F8E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1777C969">
            <w:pPr>
              <w:spacing w:line="400" w:lineRule="exact"/>
              <w:jc w:val="center"/>
              <w:rPr>
                <w:rFonts w:ascii="仿宋" w:hAnsi="仿宋" w:cs="仿宋"/>
                <w:bCs/>
                <w:sz w:val="24"/>
                <w:szCs w:val="24"/>
              </w:rPr>
            </w:pPr>
            <w:r>
              <w:rPr>
                <w:rFonts w:hint="eastAsia" w:ascii="仿宋" w:hAnsi="仿宋" w:cs="仿宋"/>
                <w:bCs/>
                <w:sz w:val="24"/>
                <w:szCs w:val="24"/>
              </w:rPr>
              <w:t>6</w:t>
            </w:r>
          </w:p>
        </w:tc>
        <w:tc>
          <w:tcPr>
            <w:tcW w:w="4350" w:type="dxa"/>
            <w:vAlign w:val="center"/>
          </w:tcPr>
          <w:p w14:paraId="69768028">
            <w:pPr>
              <w:spacing w:line="400" w:lineRule="exact"/>
              <w:jc w:val="left"/>
              <w:rPr>
                <w:rFonts w:ascii="仿宋" w:hAnsi="仿宋" w:cs="仿宋"/>
                <w:sz w:val="24"/>
                <w:szCs w:val="24"/>
              </w:rPr>
            </w:pPr>
          </w:p>
        </w:tc>
        <w:tc>
          <w:tcPr>
            <w:tcW w:w="2190" w:type="dxa"/>
            <w:vAlign w:val="center"/>
          </w:tcPr>
          <w:p w14:paraId="021F7585">
            <w:pPr>
              <w:jc w:val="center"/>
              <w:rPr>
                <w:rFonts w:ascii="仿宋" w:hAnsi="仿宋" w:cs="仿宋"/>
                <w:sz w:val="24"/>
                <w:szCs w:val="24"/>
              </w:rPr>
            </w:pPr>
          </w:p>
        </w:tc>
        <w:tc>
          <w:tcPr>
            <w:tcW w:w="2698" w:type="dxa"/>
            <w:vAlign w:val="center"/>
          </w:tcPr>
          <w:p w14:paraId="0BEC33E1">
            <w:pPr>
              <w:jc w:val="center"/>
              <w:rPr>
                <w:rFonts w:ascii="仿宋" w:hAnsi="仿宋" w:cs="仿宋"/>
                <w:sz w:val="24"/>
                <w:szCs w:val="24"/>
              </w:rPr>
            </w:pPr>
          </w:p>
        </w:tc>
      </w:tr>
      <w:tr w14:paraId="4F83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2B172354">
            <w:pPr>
              <w:spacing w:line="400" w:lineRule="exact"/>
              <w:jc w:val="center"/>
              <w:rPr>
                <w:rFonts w:ascii="仿宋" w:hAnsi="仿宋" w:cs="仿宋"/>
                <w:bCs/>
                <w:sz w:val="24"/>
                <w:szCs w:val="24"/>
              </w:rPr>
            </w:pPr>
            <w:r>
              <w:rPr>
                <w:rFonts w:hint="eastAsia" w:ascii="仿宋" w:hAnsi="仿宋" w:cs="仿宋"/>
                <w:bCs/>
                <w:sz w:val="24"/>
                <w:szCs w:val="24"/>
              </w:rPr>
              <w:t>7</w:t>
            </w:r>
          </w:p>
        </w:tc>
        <w:tc>
          <w:tcPr>
            <w:tcW w:w="4350" w:type="dxa"/>
            <w:vAlign w:val="center"/>
          </w:tcPr>
          <w:p w14:paraId="31B30C3B">
            <w:pPr>
              <w:spacing w:line="400" w:lineRule="exact"/>
              <w:jc w:val="left"/>
              <w:rPr>
                <w:rFonts w:ascii="仿宋" w:hAnsi="仿宋" w:cs="仿宋"/>
                <w:sz w:val="24"/>
                <w:szCs w:val="24"/>
              </w:rPr>
            </w:pPr>
          </w:p>
        </w:tc>
        <w:tc>
          <w:tcPr>
            <w:tcW w:w="2190" w:type="dxa"/>
            <w:vAlign w:val="center"/>
          </w:tcPr>
          <w:p w14:paraId="3CE90E8C">
            <w:pPr>
              <w:jc w:val="center"/>
              <w:rPr>
                <w:rFonts w:ascii="仿宋" w:hAnsi="仿宋" w:cs="仿宋"/>
                <w:sz w:val="24"/>
                <w:szCs w:val="24"/>
              </w:rPr>
            </w:pPr>
          </w:p>
        </w:tc>
        <w:tc>
          <w:tcPr>
            <w:tcW w:w="2698" w:type="dxa"/>
            <w:vAlign w:val="center"/>
          </w:tcPr>
          <w:p w14:paraId="53DFE5E7">
            <w:pPr>
              <w:jc w:val="center"/>
              <w:rPr>
                <w:rFonts w:ascii="仿宋" w:hAnsi="仿宋" w:cs="仿宋"/>
                <w:sz w:val="24"/>
                <w:szCs w:val="24"/>
              </w:rPr>
            </w:pPr>
          </w:p>
        </w:tc>
      </w:tr>
      <w:tr w14:paraId="193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9DC816B">
            <w:pPr>
              <w:spacing w:line="400" w:lineRule="exact"/>
              <w:jc w:val="center"/>
              <w:rPr>
                <w:rFonts w:ascii="仿宋" w:hAnsi="仿宋" w:cs="仿宋"/>
                <w:bCs/>
                <w:sz w:val="24"/>
                <w:szCs w:val="24"/>
              </w:rPr>
            </w:pPr>
            <w:r>
              <w:rPr>
                <w:rFonts w:hint="eastAsia" w:ascii="仿宋" w:hAnsi="仿宋" w:cs="仿宋"/>
                <w:bCs/>
                <w:sz w:val="24"/>
                <w:szCs w:val="24"/>
              </w:rPr>
              <w:t>8</w:t>
            </w:r>
          </w:p>
        </w:tc>
        <w:tc>
          <w:tcPr>
            <w:tcW w:w="4350" w:type="dxa"/>
            <w:vAlign w:val="center"/>
          </w:tcPr>
          <w:p w14:paraId="6B5D9C1E">
            <w:pPr>
              <w:spacing w:line="400" w:lineRule="exact"/>
              <w:jc w:val="left"/>
              <w:rPr>
                <w:rFonts w:ascii="仿宋" w:hAnsi="仿宋" w:cs="仿宋"/>
                <w:sz w:val="24"/>
                <w:szCs w:val="24"/>
              </w:rPr>
            </w:pPr>
          </w:p>
        </w:tc>
        <w:tc>
          <w:tcPr>
            <w:tcW w:w="2190" w:type="dxa"/>
            <w:vAlign w:val="center"/>
          </w:tcPr>
          <w:p w14:paraId="013B1839">
            <w:pPr>
              <w:jc w:val="center"/>
              <w:rPr>
                <w:rFonts w:ascii="仿宋" w:hAnsi="仿宋" w:cs="仿宋"/>
                <w:sz w:val="24"/>
                <w:szCs w:val="24"/>
              </w:rPr>
            </w:pPr>
          </w:p>
        </w:tc>
        <w:tc>
          <w:tcPr>
            <w:tcW w:w="2698" w:type="dxa"/>
            <w:vAlign w:val="center"/>
          </w:tcPr>
          <w:p w14:paraId="531CF6C8">
            <w:pPr>
              <w:jc w:val="center"/>
              <w:rPr>
                <w:rFonts w:ascii="仿宋" w:hAnsi="仿宋" w:cs="仿宋"/>
                <w:sz w:val="24"/>
                <w:szCs w:val="24"/>
              </w:rPr>
            </w:pPr>
          </w:p>
        </w:tc>
      </w:tr>
      <w:tr w14:paraId="7ADE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396E55F">
            <w:pPr>
              <w:spacing w:line="400" w:lineRule="exact"/>
              <w:jc w:val="center"/>
              <w:rPr>
                <w:rFonts w:ascii="仿宋" w:hAnsi="仿宋" w:cs="仿宋"/>
                <w:bCs/>
                <w:sz w:val="24"/>
                <w:szCs w:val="24"/>
              </w:rPr>
            </w:pPr>
            <w:r>
              <w:rPr>
                <w:rFonts w:hint="eastAsia" w:ascii="仿宋" w:hAnsi="仿宋" w:cs="仿宋"/>
                <w:bCs/>
                <w:sz w:val="24"/>
                <w:szCs w:val="24"/>
              </w:rPr>
              <w:t>9</w:t>
            </w:r>
          </w:p>
        </w:tc>
        <w:tc>
          <w:tcPr>
            <w:tcW w:w="4350" w:type="dxa"/>
            <w:vAlign w:val="center"/>
          </w:tcPr>
          <w:p w14:paraId="4EEA105A">
            <w:pPr>
              <w:spacing w:line="400" w:lineRule="exact"/>
              <w:jc w:val="left"/>
              <w:rPr>
                <w:rFonts w:ascii="仿宋" w:hAnsi="仿宋" w:cs="仿宋"/>
                <w:sz w:val="24"/>
                <w:szCs w:val="24"/>
              </w:rPr>
            </w:pPr>
          </w:p>
        </w:tc>
        <w:tc>
          <w:tcPr>
            <w:tcW w:w="2190" w:type="dxa"/>
            <w:vAlign w:val="center"/>
          </w:tcPr>
          <w:p w14:paraId="0482384C">
            <w:pPr>
              <w:jc w:val="center"/>
              <w:rPr>
                <w:rFonts w:ascii="仿宋" w:hAnsi="仿宋" w:cs="仿宋"/>
                <w:sz w:val="24"/>
                <w:szCs w:val="24"/>
              </w:rPr>
            </w:pPr>
          </w:p>
        </w:tc>
        <w:tc>
          <w:tcPr>
            <w:tcW w:w="2698" w:type="dxa"/>
            <w:vAlign w:val="center"/>
          </w:tcPr>
          <w:p w14:paraId="12B668CB">
            <w:pPr>
              <w:jc w:val="center"/>
              <w:rPr>
                <w:rFonts w:ascii="仿宋" w:hAnsi="仿宋" w:cs="仿宋"/>
                <w:sz w:val="24"/>
                <w:szCs w:val="24"/>
              </w:rPr>
            </w:pPr>
          </w:p>
        </w:tc>
      </w:tr>
    </w:tbl>
    <w:p w14:paraId="57644455">
      <w:pPr>
        <w:pStyle w:val="6"/>
        <w:spacing w:line="360" w:lineRule="auto"/>
        <w:ind w:left="480" w:hanging="480" w:hangingChars="200"/>
        <w:rPr>
          <w:rFonts w:ascii="仿宋" w:hAnsi="仿宋" w:eastAsia="仿宋" w:cs="仿宋"/>
        </w:rPr>
      </w:pPr>
    </w:p>
    <w:p w14:paraId="3C9E4613">
      <w:pPr>
        <w:pStyle w:val="6"/>
        <w:snapToGrid w:val="0"/>
        <w:spacing w:line="360" w:lineRule="auto"/>
        <w:ind w:firstLine="0"/>
        <w:rPr>
          <w:rFonts w:ascii="仿宋" w:hAnsi="仿宋" w:eastAsia="仿宋" w:cs="仿宋"/>
        </w:rPr>
      </w:pPr>
      <w:r>
        <w:rPr>
          <w:rFonts w:hint="eastAsia" w:ascii="仿宋" w:hAnsi="仿宋" w:eastAsia="仿宋" w:cs="仿宋"/>
        </w:rPr>
        <w:t>注：投标人须针对“第三部分 采购需求”中的商务条款有关要求作出响应。</w:t>
      </w:r>
    </w:p>
    <w:p w14:paraId="1EF30E89">
      <w:pPr>
        <w:pStyle w:val="6"/>
        <w:snapToGrid w:val="0"/>
        <w:spacing w:line="360" w:lineRule="auto"/>
        <w:ind w:firstLine="542"/>
        <w:rPr>
          <w:rFonts w:ascii="仿宋" w:hAnsi="仿宋" w:eastAsia="仿宋" w:cs="仿宋"/>
        </w:rPr>
      </w:pPr>
    </w:p>
    <w:p w14:paraId="6D816A1E">
      <w:pPr>
        <w:pStyle w:val="6"/>
        <w:snapToGrid w:val="0"/>
        <w:spacing w:line="360" w:lineRule="auto"/>
        <w:ind w:firstLine="542"/>
        <w:rPr>
          <w:rFonts w:ascii="仿宋" w:hAnsi="仿宋" w:eastAsia="仿宋" w:cs="仿宋"/>
        </w:rPr>
      </w:pPr>
    </w:p>
    <w:p w14:paraId="18D104A0">
      <w:pPr>
        <w:pStyle w:val="6"/>
        <w:snapToGrid w:val="0"/>
        <w:spacing w:line="360" w:lineRule="auto"/>
        <w:ind w:firstLine="0"/>
        <w:rPr>
          <w:rFonts w:ascii="仿宋" w:hAnsi="仿宋" w:eastAsia="仿宋" w:cs="仿宋"/>
        </w:rPr>
      </w:pPr>
      <w:r>
        <w:rPr>
          <w:rFonts w:hint="eastAsia" w:ascii="仿宋" w:hAnsi="仿宋" w:eastAsia="仿宋" w:cs="仿宋"/>
        </w:rPr>
        <w:t>投标人全称（盖章）：</w:t>
      </w:r>
    </w:p>
    <w:p w14:paraId="25AB2E31">
      <w:pPr>
        <w:pStyle w:val="6"/>
        <w:snapToGrid w:val="0"/>
        <w:spacing w:line="360" w:lineRule="auto"/>
        <w:ind w:firstLine="0"/>
        <w:rPr>
          <w:rFonts w:ascii="仿宋" w:hAnsi="仿宋" w:eastAsia="仿宋" w:cs="仿宋"/>
        </w:rPr>
      </w:pPr>
      <w:r>
        <w:rPr>
          <w:rFonts w:hint="eastAsia" w:ascii="仿宋" w:hAnsi="仿宋" w:eastAsia="仿宋" w:cs="仿宋"/>
        </w:rPr>
        <w:t>法定代表人或其授权代表（签字或盖章）：</w:t>
      </w:r>
    </w:p>
    <w:p w14:paraId="3317CCE4">
      <w:pPr>
        <w:pStyle w:val="6"/>
        <w:snapToGrid w:val="0"/>
        <w:spacing w:line="360" w:lineRule="auto"/>
        <w:ind w:firstLine="0"/>
        <w:rPr>
          <w:rFonts w:ascii="仿宋" w:hAnsi="仿宋" w:eastAsia="仿宋" w:cs="仿宋"/>
        </w:rPr>
      </w:pPr>
      <w:r>
        <w:rPr>
          <w:rFonts w:hint="eastAsia" w:ascii="仿宋" w:hAnsi="仿宋" w:eastAsia="仿宋" w:cs="仿宋"/>
        </w:rPr>
        <w:t>日            期：</w:t>
      </w:r>
    </w:p>
    <w:p w14:paraId="331C1E6C">
      <w:pPr>
        <w:snapToGrid w:val="0"/>
        <w:rPr>
          <w:rFonts w:ascii="仿宋" w:hAnsi="仿宋" w:cs="仿宋"/>
          <w:b/>
          <w:sz w:val="24"/>
          <w:szCs w:val="24"/>
        </w:rPr>
      </w:pPr>
      <w:r>
        <w:rPr>
          <w:rFonts w:hint="eastAsia" w:ascii="仿宋" w:hAnsi="仿宋" w:cs="仿宋"/>
          <w:sz w:val="24"/>
          <w:szCs w:val="24"/>
        </w:rPr>
        <w:br w:type="page"/>
      </w:r>
    </w:p>
    <w:p w14:paraId="58C7D5AC">
      <w:pPr>
        <w:jc w:val="center"/>
        <w:rPr>
          <w:rFonts w:ascii="仿宋" w:hAnsi="仿宋" w:cs="仿宋"/>
          <w:b/>
          <w:sz w:val="24"/>
          <w:szCs w:val="24"/>
        </w:rPr>
      </w:pPr>
      <w:r>
        <w:rPr>
          <w:rFonts w:hint="eastAsia" w:ascii="仿宋" w:hAnsi="仿宋" w:cs="仿宋"/>
          <w:b/>
          <w:sz w:val="24"/>
          <w:szCs w:val="24"/>
        </w:rPr>
        <w:t>4、需求响应偏离表</w:t>
      </w:r>
    </w:p>
    <w:p w14:paraId="055D096B">
      <w:pPr>
        <w:rPr>
          <w:rFonts w:ascii="仿宋" w:hAnsi="仿宋" w:cs="仿宋"/>
          <w:sz w:val="24"/>
          <w:szCs w:val="24"/>
          <w:u w:val="single"/>
        </w:rPr>
      </w:pPr>
      <w:r>
        <w:rPr>
          <w:rFonts w:hint="eastAsia" w:ascii="仿宋" w:hAnsi="仿宋" w:cs="仿宋"/>
          <w:sz w:val="24"/>
          <w:szCs w:val="24"/>
        </w:rPr>
        <w:t>项目名称：</w:t>
      </w:r>
      <w:r>
        <w:rPr>
          <w:rFonts w:hint="eastAsia" w:ascii="仿宋" w:hAnsi="仿宋" w:cs="仿宋"/>
          <w:sz w:val="24"/>
          <w:szCs w:val="24"/>
          <w:u w:val="single"/>
        </w:rPr>
        <w:t xml:space="preserve">                </w:t>
      </w:r>
    </w:p>
    <w:p w14:paraId="5D3F10DB">
      <w:pPr>
        <w:rPr>
          <w:rFonts w:ascii="仿宋" w:hAnsi="仿宋" w:cs="仿宋"/>
          <w:sz w:val="24"/>
          <w:szCs w:val="24"/>
        </w:rPr>
      </w:pPr>
      <w:r>
        <w:rPr>
          <w:rFonts w:hint="eastAsia" w:ascii="仿宋" w:hAnsi="仿宋" w:cs="仿宋"/>
          <w:sz w:val="24"/>
          <w:szCs w:val="24"/>
        </w:rPr>
        <w:t>项目编号：</w:t>
      </w:r>
      <w:r>
        <w:rPr>
          <w:rFonts w:hint="eastAsia" w:ascii="仿宋" w:hAnsi="仿宋" w:cs="仿宋"/>
          <w:sz w:val="24"/>
          <w:szCs w:val="24"/>
          <w:u w:val="single"/>
        </w:rPr>
        <w:t xml:space="preserve">                </w:t>
      </w:r>
      <w:r>
        <w:rPr>
          <w:rFonts w:hint="eastAsia" w:ascii="仿宋" w:hAnsi="仿宋" w:cs="仿宋"/>
          <w:sz w:val="24"/>
          <w:szCs w:val="24"/>
        </w:rPr>
        <w:t xml:space="preserve"> </w:t>
      </w:r>
    </w:p>
    <w:tbl>
      <w:tblPr>
        <w:tblStyle w:val="1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350"/>
        <w:gridCol w:w="2190"/>
        <w:gridCol w:w="2698"/>
      </w:tblGrid>
      <w:tr w14:paraId="03D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2" w:type="dxa"/>
            <w:vAlign w:val="center"/>
          </w:tcPr>
          <w:p w14:paraId="57768A3B">
            <w:pPr>
              <w:spacing w:line="400" w:lineRule="exact"/>
              <w:jc w:val="center"/>
              <w:rPr>
                <w:rFonts w:ascii="仿宋" w:hAnsi="仿宋" w:cs="仿宋"/>
                <w:sz w:val="24"/>
                <w:szCs w:val="24"/>
              </w:rPr>
            </w:pPr>
            <w:r>
              <w:rPr>
                <w:rFonts w:hint="eastAsia" w:ascii="仿宋" w:hAnsi="仿宋" w:cs="仿宋"/>
                <w:sz w:val="24"/>
                <w:szCs w:val="24"/>
              </w:rPr>
              <w:t>序号</w:t>
            </w:r>
          </w:p>
        </w:tc>
        <w:tc>
          <w:tcPr>
            <w:tcW w:w="4350" w:type="dxa"/>
            <w:vAlign w:val="center"/>
          </w:tcPr>
          <w:p w14:paraId="79A1F01E">
            <w:pPr>
              <w:spacing w:line="400" w:lineRule="exact"/>
              <w:jc w:val="center"/>
              <w:rPr>
                <w:rFonts w:ascii="仿宋" w:hAnsi="仿宋" w:cs="仿宋"/>
                <w:sz w:val="24"/>
                <w:szCs w:val="24"/>
              </w:rPr>
            </w:pPr>
            <w:r>
              <w:rPr>
                <w:rFonts w:hint="eastAsia" w:ascii="仿宋" w:hAnsi="仿宋" w:cs="仿宋"/>
                <w:sz w:val="24"/>
                <w:szCs w:val="24"/>
              </w:rPr>
              <w:t>磋商采购文件要求</w:t>
            </w:r>
          </w:p>
        </w:tc>
        <w:tc>
          <w:tcPr>
            <w:tcW w:w="2190" w:type="dxa"/>
            <w:vAlign w:val="center"/>
          </w:tcPr>
          <w:p w14:paraId="5485A44F">
            <w:pPr>
              <w:pStyle w:val="7"/>
              <w:spacing w:line="400" w:lineRule="exact"/>
              <w:jc w:val="center"/>
              <w:rPr>
                <w:rFonts w:ascii="仿宋" w:hAnsi="仿宋" w:eastAsia="仿宋" w:cs="仿宋"/>
                <w:sz w:val="24"/>
                <w:szCs w:val="24"/>
              </w:rPr>
            </w:pPr>
            <w:r>
              <w:rPr>
                <w:rFonts w:hint="eastAsia" w:ascii="仿宋" w:hAnsi="仿宋" w:eastAsia="仿宋" w:cs="仿宋"/>
                <w:sz w:val="24"/>
                <w:szCs w:val="24"/>
              </w:rPr>
              <w:t>响应情况（填写：完全响应/不响应）</w:t>
            </w:r>
          </w:p>
        </w:tc>
        <w:tc>
          <w:tcPr>
            <w:tcW w:w="2698" w:type="dxa"/>
            <w:vAlign w:val="center"/>
          </w:tcPr>
          <w:p w14:paraId="25FD5CD1">
            <w:pPr>
              <w:pStyle w:val="7"/>
              <w:spacing w:line="400" w:lineRule="exact"/>
              <w:jc w:val="center"/>
              <w:rPr>
                <w:rFonts w:ascii="仿宋" w:hAnsi="仿宋" w:eastAsia="仿宋" w:cs="仿宋"/>
                <w:sz w:val="24"/>
                <w:szCs w:val="24"/>
              </w:rPr>
            </w:pPr>
            <w:r>
              <w:rPr>
                <w:rFonts w:hint="eastAsia" w:ascii="仿宋" w:hAnsi="仿宋" w:eastAsia="仿宋" w:cs="仿宋"/>
                <w:sz w:val="24"/>
                <w:szCs w:val="24"/>
              </w:rPr>
              <w:t>偏离情况（填写：正偏离/负偏离/无偏离）</w:t>
            </w:r>
          </w:p>
        </w:tc>
      </w:tr>
      <w:tr w14:paraId="0334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B5D43CE">
            <w:pPr>
              <w:spacing w:line="400" w:lineRule="exact"/>
              <w:jc w:val="center"/>
              <w:rPr>
                <w:rFonts w:ascii="仿宋" w:hAnsi="仿宋" w:cs="仿宋"/>
                <w:sz w:val="24"/>
                <w:szCs w:val="24"/>
              </w:rPr>
            </w:pPr>
            <w:r>
              <w:rPr>
                <w:rFonts w:hint="eastAsia" w:ascii="仿宋" w:hAnsi="仿宋" w:cs="仿宋"/>
                <w:sz w:val="24"/>
                <w:szCs w:val="24"/>
              </w:rPr>
              <w:t>1</w:t>
            </w:r>
          </w:p>
        </w:tc>
        <w:tc>
          <w:tcPr>
            <w:tcW w:w="4350" w:type="dxa"/>
            <w:vAlign w:val="center"/>
          </w:tcPr>
          <w:p w14:paraId="13FEE3FF">
            <w:pPr>
              <w:spacing w:line="400" w:lineRule="exact"/>
              <w:jc w:val="left"/>
              <w:rPr>
                <w:rFonts w:ascii="仿宋" w:hAnsi="仿宋" w:cs="仿宋"/>
                <w:sz w:val="24"/>
                <w:szCs w:val="24"/>
              </w:rPr>
            </w:pPr>
          </w:p>
        </w:tc>
        <w:tc>
          <w:tcPr>
            <w:tcW w:w="2190" w:type="dxa"/>
            <w:vAlign w:val="center"/>
          </w:tcPr>
          <w:p w14:paraId="347D5CEB">
            <w:pPr>
              <w:jc w:val="center"/>
              <w:rPr>
                <w:rFonts w:ascii="仿宋" w:hAnsi="仿宋" w:cs="仿宋"/>
                <w:sz w:val="24"/>
                <w:szCs w:val="24"/>
              </w:rPr>
            </w:pPr>
          </w:p>
        </w:tc>
        <w:tc>
          <w:tcPr>
            <w:tcW w:w="2698" w:type="dxa"/>
            <w:vAlign w:val="center"/>
          </w:tcPr>
          <w:p w14:paraId="48626E73">
            <w:pPr>
              <w:jc w:val="center"/>
              <w:rPr>
                <w:rFonts w:ascii="仿宋" w:hAnsi="仿宋" w:cs="仿宋"/>
                <w:sz w:val="24"/>
                <w:szCs w:val="24"/>
              </w:rPr>
            </w:pPr>
          </w:p>
        </w:tc>
      </w:tr>
      <w:tr w14:paraId="5FB4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7EB43DCF">
            <w:pPr>
              <w:spacing w:line="400" w:lineRule="exact"/>
              <w:jc w:val="center"/>
              <w:rPr>
                <w:rFonts w:ascii="仿宋" w:hAnsi="仿宋" w:cs="仿宋"/>
                <w:sz w:val="24"/>
                <w:szCs w:val="24"/>
              </w:rPr>
            </w:pPr>
            <w:r>
              <w:rPr>
                <w:rFonts w:hint="eastAsia" w:ascii="仿宋" w:hAnsi="仿宋" w:cs="仿宋"/>
                <w:sz w:val="24"/>
                <w:szCs w:val="24"/>
              </w:rPr>
              <w:t>2</w:t>
            </w:r>
          </w:p>
        </w:tc>
        <w:tc>
          <w:tcPr>
            <w:tcW w:w="4350" w:type="dxa"/>
            <w:vAlign w:val="center"/>
          </w:tcPr>
          <w:p w14:paraId="63B425B6">
            <w:pPr>
              <w:spacing w:line="400" w:lineRule="exact"/>
              <w:jc w:val="left"/>
              <w:rPr>
                <w:rFonts w:ascii="仿宋" w:hAnsi="仿宋" w:cs="仿宋"/>
                <w:sz w:val="24"/>
                <w:szCs w:val="24"/>
              </w:rPr>
            </w:pPr>
          </w:p>
        </w:tc>
        <w:tc>
          <w:tcPr>
            <w:tcW w:w="2190" w:type="dxa"/>
            <w:vAlign w:val="center"/>
          </w:tcPr>
          <w:p w14:paraId="11179D19">
            <w:pPr>
              <w:jc w:val="center"/>
              <w:rPr>
                <w:rFonts w:ascii="仿宋" w:hAnsi="仿宋" w:cs="仿宋"/>
                <w:sz w:val="24"/>
                <w:szCs w:val="24"/>
              </w:rPr>
            </w:pPr>
          </w:p>
        </w:tc>
        <w:tc>
          <w:tcPr>
            <w:tcW w:w="2698" w:type="dxa"/>
            <w:vAlign w:val="center"/>
          </w:tcPr>
          <w:p w14:paraId="51F283B9">
            <w:pPr>
              <w:jc w:val="center"/>
              <w:rPr>
                <w:rFonts w:ascii="仿宋" w:hAnsi="仿宋" w:cs="仿宋"/>
                <w:sz w:val="24"/>
                <w:szCs w:val="24"/>
              </w:rPr>
            </w:pPr>
          </w:p>
        </w:tc>
      </w:tr>
      <w:tr w14:paraId="3E06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211C393C">
            <w:pPr>
              <w:spacing w:line="400" w:lineRule="exact"/>
              <w:jc w:val="center"/>
              <w:rPr>
                <w:rFonts w:ascii="仿宋" w:hAnsi="仿宋" w:cs="仿宋"/>
                <w:bCs/>
                <w:sz w:val="24"/>
                <w:szCs w:val="24"/>
              </w:rPr>
            </w:pPr>
            <w:r>
              <w:rPr>
                <w:rFonts w:hint="eastAsia" w:ascii="仿宋" w:hAnsi="仿宋" w:cs="仿宋"/>
                <w:bCs/>
                <w:sz w:val="24"/>
                <w:szCs w:val="24"/>
              </w:rPr>
              <w:t>3</w:t>
            </w:r>
          </w:p>
        </w:tc>
        <w:tc>
          <w:tcPr>
            <w:tcW w:w="4350" w:type="dxa"/>
            <w:vAlign w:val="center"/>
          </w:tcPr>
          <w:p w14:paraId="52CC837E">
            <w:pPr>
              <w:spacing w:line="400" w:lineRule="exact"/>
              <w:jc w:val="left"/>
              <w:rPr>
                <w:rFonts w:ascii="仿宋" w:hAnsi="仿宋" w:cs="仿宋"/>
                <w:sz w:val="24"/>
                <w:szCs w:val="24"/>
              </w:rPr>
            </w:pPr>
          </w:p>
        </w:tc>
        <w:tc>
          <w:tcPr>
            <w:tcW w:w="2190" w:type="dxa"/>
            <w:vAlign w:val="center"/>
          </w:tcPr>
          <w:p w14:paraId="0ADD6AAB">
            <w:pPr>
              <w:jc w:val="center"/>
              <w:rPr>
                <w:rFonts w:ascii="仿宋" w:hAnsi="仿宋" w:cs="仿宋"/>
                <w:sz w:val="24"/>
                <w:szCs w:val="24"/>
              </w:rPr>
            </w:pPr>
          </w:p>
        </w:tc>
        <w:tc>
          <w:tcPr>
            <w:tcW w:w="2698" w:type="dxa"/>
            <w:vAlign w:val="center"/>
          </w:tcPr>
          <w:p w14:paraId="6B51D931">
            <w:pPr>
              <w:jc w:val="center"/>
              <w:rPr>
                <w:rFonts w:ascii="仿宋" w:hAnsi="仿宋" w:cs="仿宋"/>
                <w:sz w:val="24"/>
                <w:szCs w:val="24"/>
              </w:rPr>
            </w:pPr>
          </w:p>
        </w:tc>
      </w:tr>
      <w:tr w14:paraId="29FF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B2211E8">
            <w:pPr>
              <w:spacing w:line="400" w:lineRule="exact"/>
              <w:jc w:val="center"/>
              <w:rPr>
                <w:rFonts w:ascii="仿宋" w:hAnsi="仿宋" w:cs="仿宋"/>
                <w:bCs/>
                <w:sz w:val="24"/>
                <w:szCs w:val="24"/>
              </w:rPr>
            </w:pPr>
            <w:r>
              <w:rPr>
                <w:rFonts w:hint="eastAsia" w:ascii="仿宋" w:hAnsi="仿宋" w:cs="仿宋"/>
                <w:bCs/>
                <w:sz w:val="24"/>
                <w:szCs w:val="24"/>
              </w:rPr>
              <w:t>4</w:t>
            </w:r>
          </w:p>
        </w:tc>
        <w:tc>
          <w:tcPr>
            <w:tcW w:w="4350" w:type="dxa"/>
            <w:vAlign w:val="center"/>
          </w:tcPr>
          <w:p w14:paraId="3515B910">
            <w:pPr>
              <w:spacing w:line="400" w:lineRule="exact"/>
              <w:jc w:val="left"/>
              <w:rPr>
                <w:rFonts w:ascii="仿宋" w:hAnsi="仿宋" w:cs="仿宋"/>
                <w:sz w:val="24"/>
                <w:szCs w:val="24"/>
              </w:rPr>
            </w:pPr>
          </w:p>
        </w:tc>
        <w:tc>
          <w:tcPr>
            <w:tcW w:w="2190" w:type="dxa"/>
            <w:vAlign w:val="center"/>
          </w:tcPr>
          <w:p w14:paraId="1D69751B">
            <w:pPr>
              <w:jc w:val="center"/>
              <w:rPr>
                <w:rFonts w:ascii="仿宋" w:hAnsi="仿宋" w:cs="仿宋"/>
                <w:sz w:val="24"/>
                <w:szCs w:val="24"/>
              </w:rPr>
            </w:pPr>
          </w:p>
        </w:tc>
        <w:tc>
          <w:tcPr>
            <w:tcW w:w="2698" w:type="dxa"/>
            <w:vAlign w:val="center"/>
          </w:tcPr>
          <w:p w14:paraId="71BE3B90">
            <w:pPr>
              <w:jc w:val="center"/>
              <w:rPr>
                <w:rFonts w:ascii="仿宋" w:hAnsi="仿宋" w:cs="仿宋"/>
                <w:sz w:val="24"/>
                <w:szCs w:val="24"/>
              </w:rPr>
            </w:pPr>
          </w:p>
        </w:tc>
      </w:tr>
      <w:tr w14:paraId="2A15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59CDDC27">
            <w:pPr>
              <w:spacing w:line="400" w:lineRule="exact"/>
              <w:jc w:val="center"/>
              <w:rPr>
                <w:rFonts w:ascii="仿宋" w:hAnsi="仿宋" w:cs="仿宋"/>
                <w:bCs/>
                <w:sz w:val="24"/>
                <w:szCs w:val="24"/>
              </w:rPr>
            </w:pPr>
            <w:r>
              <w:rPr>
                <w:rFonts w:hint="eastAsia" w:ascii="仿宋" w:hAnsi="仿宋" w:cs="仿宋"/>
                <w:bCs/>
                <w:sz w:val="24"/>
                <w:szCs w:val="24"/>
              </w:rPr>
              <w:t>5</w:t>
            </w:r>
          </w:p>
        </w:tc>
        <w:tc>
          <w:tcPr>
            <w:tcW w:w="4350" w:type="dxa"/>
            <w:vAlign w:val="center"/>
          </w:tcPr>
          <w:p w14:paraId="4983A81F">
            <w:pPr>
              <w:spacing w:line="400" w:lineRule="exact"/>
              <w:jc w:val="left"/>
              <w:rPr>
                <w:rFonts w:ascii="仿宋" w:hAnsi="仿宋" w:cs="仿宋"/>
                <w:sz w:val="24"/>
                <w:szCs w:val="24"/>
              </w:rPr>
            </w:pPr>
          </w:p>
        </w:tc>
        <w:tc>
          <w:tcPr>
            <w:tcW w:w="2190" w:type="dxa"/>
            <w:vAlign w:val="center"/>
          </w:tcPr>
          <w:p w14:paraId="5AD592F0">
            <w:pPr>
              <w:jc w:val="center"/>
              <w:rPr>
                <w:rFonts w:ascii="仿宋" w:hAnsi="仿宋" w:cs="仿宋"/>
                <w:sz w:val="24"/>
                <w:szCs w:val="24"/>
              </w:rPr>
            </w:pPr>
          </w:p>
        </w:tc>
        <w:tc>
          <w:tcPr>
            <w:tcW w:w="2698" w:type="dxa"/>
            <w:vAlign w:val="center"/>
          </w:tcPr>
          <w:p w14:paraId="4E72EDAF">
            <w:pPr>
              <w:jc w:val="center"/>
              <w:rPr>
                <w:rFonts w:ascii="仿宋" w:hAnsi="仿宋" w:cs="仿宋"/>
                <w:sz w:val="24"/>
                <w:szCs w:val="24"/>
              </w:rPr>
            </w:pPr>
          </w:p>
        </w:tc>
      </w:tr>
      <w:tr w14:paraId="3CD2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96CAF26">
            <w:pPr>
              <w:spacing w:line="400" w:lineRule="exact"/>
              <w:jc w:val="center"/>
              <w:rPr>
                <w:rFonts w:ascii="仿宋" w:hAnsi="仿宋" w:cs="仿宋"/>
                <w:bCs/>
                <w:sz w:val="24"/>
                <w:szCs w:val="24"/>
              </w:rPr>
            </w:pPr>
            <w:r>
              <w:rPr>
                <w:rFonts w:hint="eastAsia" w:ascii="仿宋" w:hAnsi="仿宋" w:cs="仿宋"/>
                <w:bCs/>
                <w:sz w:val="24"/>
                <w:szCs w:val="24"/>
              </w:rPr>
              <w:t>6</w:t>
            </w:r>
          </w:p>
        </w:tc>
        <w:tc>
          <w:tcPr>
            <w:tcW w:w="4350" w:type="dxa"/>
            <w:vAlign w:val="center"/>
          </w:tcPr>
          <w:p w14:paraId="2987FD3A">
            <w:pPr>
              <w:spacing w:line="400" w:lineRule="exact"/>
              <w:jc w:val="left"/>
              <w:rPr>
                <w:rFonts w:ascii="仿宋" w:hAnsi="仿宋" w:cs="仿宋"/>
                <w:sz w:val="24"/>
                <w:szCs w:val="24"/>
              </w:rPr>
            </w:pPr>
          </w:p>
        </w:tc>
        <w:tc>
          <w:tcPr>
            <w:tcW w:w="2190" w:type="dxa"/>
            <w:vAlign w:val="center"/>
          </w:tcPr>
          <w:p w14:paraId="610A6B4A">
            <w:pPr>
              <w:jc w:val="center"/>
              <w:rPr>
                <w:rFonts w:ascii="仿宋" w:hAnsi="仿宋" w:cs="仿宋"/>
                <w:sz w:val="24"/>
                <w:szCs w:val="24"/>
              </w:rPr>
            </w:pPr>
          </w:p>
        </w:tc>
        <w:tc>
          <w:tcPr>
            <w:tcW w:w="2698" w:type="dxa"/>
            <w:vAlign w:val="center"/>
          </w:tcPr>
          <w:p w14:paraId="67C2F230">
            <w:pPr>
              <w:jc w:val="center"/>
              <w:rPr>
                <w:rFonts w:ascii="仿宋" w:hAnsi="仿宋" w:cs="仿宋"/>
                <w:sz w:val="24"/>
                <w:szCs w:val="24"/>
              </w:rPr>
            </w:pPr>
          </w:p>
        </w:tc>
      </w:tr>
      <w:tr w14:paraId="1705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5FB27FD5">
            <w:pPr>
              <w:spacing w:line="400" w:lineRule="exact"/>
              <w:jc w:val="center"/>
              <w:rPr>
                <w:rFonts w:ascii="仿宋" w:hAnsi="仿宋" w:cs="仿宋"/>
                <w:bCs/>
                <w:sz w:val="24"/>
                <w:szCs w:val="24"/>
              </w:rPr>
            </w:pPr>
            <w:r>
              <w:rPr>
                <w:rFonts w:hint="eastAsia" w:ascii="仿宋" w:hAnsi="仿宋" w:cs="仿宋"/>
                <w:bCs/>
                <w:sz w:val="24"/>
                <w:szCs w:val="24"/>
              </w:rPr>
              <w:t>7</w:t>
            </w:r>
          </w:p>
        </w:tc>
        <w:tc>
          <w:tcPr>
            <w:tcW w:w="4350" w:type="dxa"/>
            <w:vAlign w:val="center"/>
          </w:tcPr>
          <w:p w14:paraId="5DDEEF7C">
            <w:pPr>
              <w:spacing w:line="400" w:lineRule="exact"/>
              <w:jc w:val="left"/>
              <w:rPr>
                <w:rFonts w:ascii="仿宋" w:hAnsi="仿宋" w:cs="仿宋"/>
                <w:sz w:val="24"/>
                <w:szCs w:val="24"/>
              </w:rPr>
            </w:pPr>
          </w:p>
        </w:tc>
        <w:tc>
          <w:tcPr>
            <w:tcW w:w="2190" w:type="dxa"/>
            <w:vAlign w:val="center"/>
          </w:tcPr>
          <w:p w14:paraId="4C965178">
            <w:pPr>
              <w:jc w:val="center"/>
              <w:rPr>
                <w:rFonts w:ascii="仿宋" w:hAnsi="仿宋" w:cs="仿宋"/>
                <w:sz w:val="24"/>
                <w:szCs w:val="24"/>
              </w:rPr>
            </w:pPr>
          </w:p>
        </w:tc>
        <w:tc>
          <w:tcPr>
            <w:tcW w:w="2698" w:type="dxa"/>
            <w:vAlign w:val="center"/>
          </w:tcPr>
          <w:p w14:paraId="3DC0583D">
            <w:pPr>
              <w:jc w:val="center"/>
              <w:rPr>
                <w:rFonts w:ascii="仿宋" w:hAnsi="仿宋" w:cs="仿宋"/>
                <w:sz w:val="24"/>
                <w:szCs w:val="24"/>
              </w:rPr>
            </w:pPr>
          </w:p>
        </w:tc>
      </w:tr>
      <w:tr w14:paraId="49D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58B00735">
            <w:pPr>
              <w:spacing w:line="400" w:lineRule="exact"/>
              <w:jc w:val="center"/>
              <w:rPr>
                <w:rFonts w:ascii="仿宋" w:hAnsi="仿宋" w:cs="仿宋"/>
                <w:bCs/>
                <w:sz w:val="24"/>
                <w:szCs w:val="24"/>
              </w:rPr>
            </w:pPr>
            <w:r>
              <w:rPr>
                <w:rFonts w:hint="eastAsia" w:ascii="仿宋" w:hAnsi="仿宋" w:cs="仿宋"/>
                <w:bCs/>
                <w:sz w:val="24"/>
                <w:szCs w:val="24"/>
              </w:rPr>
              <w:t>8</w:t>
            </w:r>
          </w:p>
        </w:tc>
        <w:tc>
          <w:tcPr>
            <w:tcW w:w="4350" w:type="dxa"/>
            <w:vAlign w:val="center"/>
          </w:tcPr>
          <w:p w14:paraId="74116AC5">
            <w:pPr>
              <w:spacing w:line="400" w:lineRule="exact"/>
              <w:jc w:val="left"/>
              <w:rPr>
                <w:rFonts w:ascii="仿宋" w:hAnsi="仿宋" w:cs="仿宋"/>
                <w:sz w:val="24"/>
                <w:szCs w:val="24"/>
              </w:rPr>
            </w:pPr>
          </w:p>
        </w:tc>
        <w:tc>
          <w:tcPr>
            <w:tcW w:w="2190" w:type="dxa"/>
            <w:vAlign w:val="center"/>
          </w:tcPr>
          <w:p w14:paraId="5B3A04B2">
            <w:pPr>
              <w:jc w:val="center"/>
              <w:rPr>
                <w:rFonts w:ascii="仿宋" w:hAnsi="仿宋" w:cs="仿宋"/>
                <w:sz w:val="24"/>
                <w:szCs w:val="24"/>
              </w:rPr>
            </w:pPr>
          </w:p>
        </w:tc>
        <w:tc>
          <w:tcPr>
            <w:tcW w:w="2698" w:type="dxa"/>
            <w:vAlign w:val="center"/>
          </w:tcPr>
          <w:p w14:paraId="5BD307B0">
            <w:pPr>
              <w:jc w:val="center"/>
              <w:rPr>
                <w:rFonts w:ascii="仿宋" w:hAnsi="仿宋" w:cs="仿宋"/>
                <w:sz w:val="24"/>
                <w:szCs w:val="24"/>
              </w:rPr>
            </w:pPr>
          </w:p>
        </w:tc>
      </w:tr>
      <w:tr w14:paraId="1E3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D1445EA">
            <w:pPr>
              <w:spacing w:line="400" w:lineRule="exact"/>
              <w:jc w:val="center"/>
              <w:rPr>
                <w:rFonts w:ascii="仿宋" w:hAnsi="仿宋" w:cs="仿宋"/>
                <w:bCs/>
                <w:sz w:val="24"/>
                <w:szCs w:val="24"/>
              </w:rPr>
            </w:pPr>
            <w:r>
              <w:rPr>
                <w:rFonts w:hint="eastAsia" w:ascii="仿宋" w:hAnsi="仿宋" w:cs="仿宋"/>
                <w:bCs/>
                <w:sz w:val="24"/>
                <w:szCs w:val="24"/>
              </w:rPr>
              <w:t>9</w:t>
            </w:r>
          </w:p>
        </w:tc>
        <w:tc>
          <w:tcPr>
            <w:tcW w:w="4350" w:type="dxa"/>
            <w:vAlign w:val="center"/>
          </w:tcPr>
          <w:p w14:paraId="3DCB0BCF">
            <w:pPr>
              <w:spacing w:line="400" w:lineRule="exact"/>
              <w:jc w:val="left"/>
              <w:rPr>
                <w:rFonts w:ascii="仿宋" w:hAnsi="仿宋" w:cs="仿宋"/>
                <w:sz w:val="24"/>
                <w:szCs w:val="24"/>
              </w:rPr>
            </w:pPr>
          </w:p>
        </w:tc>
        <w:tc>
          <w:tcPr>
            <w:tcW w:w="2190" w:type="dxa"/>
            <w:vAlign w:val="center"/>
          </w:tcPr>
          <w:p w14:paraId="3190C9F5">
            <w:pPr>
              <w:jc w:val="center"/>
              <w:rPr>
                <w:rFonts w:ascii="仿宋" w:hAnsi="仿宋" w:cs="仿宋"/>
                <w:sz w:val="24"/>
                <w:szCs w:val="24"/>
              </w:rPr>
            </w:pPr>
          </w:p>
        </w:tc>
        <w:tc>
          <w:tcPr>
            <w:tcW w:w="2698" w:type="dxa"/>
            <w:vAlign w:val="center"/>
          </w:tcPr>
          <w:p w14:paraId="1AA099F7">
            <w:pPr>
              <w:jc w:val="center"/>
              <w:rPr>
                <w:rFonts w:ascii="仿宋" w:hAnsi="仿宋" w:cs="仿宋"/>
                <w:sz w:val="24"/>
                <w:szCs w:val="24"/>
              </w:rPr>
            </w:pPr>
          </w:p>
        </w:tc>
      </w:tr>
    </w:tbl>
    <w:p w14:paraId="01D36B75">
      <w:pPr>
        <w:pStyle w:val="6"/>
        <w:spacing w:line="360" w:lineRule="auto"/>
        <w:ind w:left="480" w:hanging="480" w:hangingChars="200"/>
        <w:rPr>
          <w:rFonts w:ascii="仿宋" w:hAnsi="仿宋" w:eastAsia="仿宋" w:cs="仿宋"/>
        </w:rPr>
      </w:pPr>
    </w:p>
    <w:p w14:paraId="26CE23F9">
      <w:pPr>
        <w:pStyle w:val="6"/>
        <w:spacing w:line="360" w:lineRule="auto"/>
        <w:ind w:left="480" w:hanging="480" w:hangingChars="200"/>
        <w:rPr>
          <w:rFonts w:ascii="仿宋" w:hAnsi="仿宋" w:eastAsia="仿宋" w:cs="仿宋"/>
        </w:rPr>
      </w:pPr>
      <w:r>
        <w:rPr>
          <w:rFonts w:hint="eastAsia" w:ascii="仿宋" w:hAnsi="仿宋" w:eastAsia="仿宋" w:cs="仿宋"/>
        </w:rPr>
        <w:t>注：由投标人根据“第三部分 采购需求”进行响应。</w:t>
      </w:r>
    </w:p>
    <w:p w14:paraId="4D46D157">
      <w:pPr>
        <w:pStyle w:val="6"/>
        <w:snapToGrid w:val="0"/>
        <w:spacing w:line="360" w:lineRule="auto"/>
        <w:ind w:firstLine="0"/>
        <w:rPr>
          <w:rFonts w:ascii="仿宋" w:hAnsi="仿宋" w:eastAsia="仿宋" w:cs="仿宋"/>
        </w:rPr>
      </w:pPr>
    </w:p>
    <w:p w14:paraId="30D9C4D5">
      <w:pPr>
        <w:pStyle w:val="6"/>
        <w:snapToGrid w:val="0"/>
        <w:spacing w:line="360" w:lineRule="auto"/>
        <w:ind w:firstLine="0"/>
        <w:rPr>
          <w:rFonts w:ascii="仿宋" w:hAnsi="仿宋" w:eastAsia="仿宋" w:cs="仿宋"/>
        </w:rPr>
      </w:pPr>
      <w:r>
        <w:rPr>
          <w:rFonts w:hint="eastAsia" w:ascii="仿宋" w:hAnsi="仿宋" w:eastAsia="仿宋" w:cs="仿宋"/>
        </w:rPr>
        <w:t>投标人全称（盖章）：</w:t>
      </w:r>
    </w:p>
    <w:p w14:paraId="2D60EB22">
      <w:pPr>
        <w:pStyle w:val="6"/>
        <w:snapToGrid w:val="0"/>
        <w:spacing w:line="360" w:lineRule="auto"/>
        <w:ind w:firstLine="0"/>
        <w:rPr>
          <w:rFonts w:ascii="仿宋" w:hAnsi="仿宋" w:eastAsia="仿宋" w:cs="仿宋"/>
        </w:rPr>
      </w:pPr>
      <w:r>
        <w:rPr>
          <w:rFonts w:hint="eastAsia" w:ascii="仿宋" w:hAnsi="仿宋" w:eastAsia="仿宋" w:cs="仿宋"/>
        </w:rPr>
        <w:t>法定代表人或其授权代表（签字或盖章）：</w:t>
      </w:r>
    </w:p>
    <w:p w14:paraId="7A294353">
      <w:pPr>
        <w:pStyle w:val="6"/>
        <w:snapToGrid w:val="0"/>
        <w:spacing w:line="360" w:lineRule="auto"/>
        <w:ind w:firstLine="0"/>
        <w:rPr>
          <w:rFonts w:ascii="仿宋" w:hAnsi="仿宋" w:eastAsia="仿宋" w:cs="仿宋"/>
        </w:rPr>
      </w:pPr>
      <w:r>
        <w:rPr>
          <w:rFonts w:hint="eastAsia" w:ascii="仿宋" w:hAnsi="仿宋" w:eastAsia="仿宋" w:cs="仿宋"/>
        </w:rPr>
        <w:t>日            期：</w:t>
      </w:r>
    </w:p>
    <w:p w14:paraId="1C08CE67">
      <w:pPr>
        <w:spacing w:before="120" w:after="120"/>
        <w:jc w:val="center"/>
        <w:rPr>
          <w:rFonts w:ascii="仿宋" w:hAnsi="仿宋" w:cs="仿宋"/>
          <w:b/>
          <w:bCs/>
          <w:spacing w:val="20"/>
          <w:sz w:val="24"/>
          <w:szCs w:val="24"/>
        </w:rPr>
      </w:pPr>
      <w:r>
        <w:rPr>
          <w:rFonts w:hint="eastAsia" w:ascii="仿宋" w:hAnsi="仿宋" w:cs="仿宋"/>
          <w:b/>
          <w:sz w:val="24"/>
          <w:szCs w:val="24"/>
        </w:rPr>
        <w:br w:type="page"/>
      </w:r>
      <w:r>
        <w:rPr>
          <w:rFonts w:hint="eastAsia" w:ascii="仿宋" w:hAnsi="仿宋" w:cs="仿宋"/>
          <w:b/>
          <w:sz w:val="24"/>
          <w:szCs w:val="24"/>
        </w:rPr>
        <w:t>5、项目人员配置表</w:t>
      </w:r>
    </w:p>
    <w:tbl>
      <w:tblPr>
        <w:tblStyle w:val="17"/>
        <w:tblW w:w="9079" w:type="dxa"/>
        <w:tblInd w:w="-12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5"/>
        <w:gridCol w:w="1134"/>
        <w:gridCol w:w="709"/>
        <w:gridCol w:w="1418"/>
        <w:gridCol w:w="1559"/>
        <w:gridCol w:w="1984"/>
        <w:gridCol w:w="1560"/>
      </w:tblGrid>
      <w:tr w14:paraId="0F325A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715" w:type="dxa"/>
            <w:tcBorders>
              <w:top w:val="single" w:color="auto" w:sz="4" w:space="0"/>
              <w:bottom w:val="single" w:color="auto" w:sz="4" w:space="0"/>
            </w:tcBorders>
            <w:tcMar>
              <w:left w:w="28" w:type="dxa"/>
              <w:right w:w="28" w:type="dxa"/>
            </w:tcMar>
            <w:vAlign w:val="center"/>
          </w:tcPr>
          <w:p w14:paraId="18E2F3A7">
            <w:pPr>
              <w:spacing w:line="240" w:lineRule="auto"/>
              <w:ind w:right="34" w:rightChars="12"/>
              <w:jc w:val="center"/>
              <w:rPr>
                <w:rFonts w:ascii="仿宋" w:hAnsi="仿宋" w:cs="仿宋"/>
                <w:b/>
                <w:bCs/>
                <w:sz w:val="24"/>
                <w:szCs w:val="24"/>
              </w:rPr>
            </w:pPr>
            <w:r>
              <w:rPr>
                <w:rFonts w:hint="eastAsia" w:ascii="仿宋" w:hAnsi="仿宋" w:cs="仿宋"/>
                <w:b/>
                <w:bCs/>
                <w:sz w:val="24"/>
                <w:szCs w:val="24"/>
              </w:rPr>
              <w:t>序号</w:t>
            </w:r>
          </w:p>
        </w:tc>
        <w:tc>
          <w:tcPr>
            <w:tcW w:w="1134" w:type="dxa"/>
            <w:tcBorders>
              <w:top w:val="single" w:color="auto" w:sz="4" w:space="0"/>
              <w:bottom w:val="single" w:color="auto" w:sz="4" w:space="0"/>
            </w:tcBorders>
            <w:tcMar>
              <w:left w:w="28" w:type="dxa"/>
              <w:right w:w="28" w:type="dxa"/>
            </w:tcMar>
            <w:vAlign w:val="center"/>
          </w:tcPr>
          <w:p w14:paraId="55AA03EA">
            <w:pPr>
              <w:spacing w:line="240" w:lineRule="auto"/>
              <w:ind w:right="34" w:rightChars="12"/>
              <w:jc w:val="center"/>
              <w:rPr>
                <w:rFonts w:ascii="仿宋" w:hAnsi="仿宋" w:cs="仿宋"/>
                <w:b/>
                <w:bCs/>
                <w:sz w:val="24"/>
                <w:szCs w:val="24"/>
              </w:rPr>
            </w:pPr>
            <w:r>
              <w:rPr>
                <w:rFonts w:hint="eastAsia" w:ascii="仿宋" w:hAnsi="仿宋" w:cs="仿宋"/>
                <w:b/>
                <w:bCs/>
                <w:sz w:val="24"/>
                <w:szCs w:val="24"/>
              </w:rPr>
              <w:t>姓名</w:t>
            </w:r>
          </w:p>
        </w:tc>
        <w:tc>
          <w:tcPr>
            <w:tcW w:w="709" w:type="dxa"/>
            <w:tcBorders>
              <w:top w:val="single" w:color="auto" w:sz="4" w:space="0"/>
              <w:bottom w:val="single" w:color="auto" w:sz="4" w:space="0"/>
            </w:tcBorders>
            <w:tcMar>
              <w:left w:w="28" w:type="dxa"/>
              <w:right w:w="28" w:type="dxa"/>
            </w:tcMar>
            <w:vAlign w:val="center"/>
          </w:tcPr>
          <w:p w14:paraId="76651553">
            <w:pPr>
              <w:spacing w:line="240" w:lineRule="auto"/>
              <w:ind w:right="34" w:rightChars="12"/>
              <w:jc w:val="center"/>
              <w:rPr>
                <w:rFonts w:ascii="仿宋" w:hAnsi="仿宋" w:cs="仿宋"/>
                <w:b/>
                <w:bCs/>
                <w:sz w:val="24"/>
                <w:szCs w:val="24"/>
              </w:rPr>
            </w:pPr>
            <w:r>
              <w:rPr>
                <w:rFonts w:hint="eastAsia" w:ascii="仿宋" w:hAnsi="仿宋" w:cs="仿宋"/>
                <w:b/>
                <w:bCs/>
                <w:sz w:val="24"/>
                <w:szCs w:val="24"/>
              </w:rPr>
              <w:t>性别</w:t>
            </w:r>
          </w:p>
        </w:tc>
        <w:tc>
          <w:tcPr>
            <w:tcW w:w="1418" w:type="dxa"/>
            <w:tcBorders>
              <w:top w:val="single" w:color="auto" w:sz="4" w:space="0"/>
              <w:bottom w:val="single" w:color="auto" w:sz="4" w:space="0"/>
            </w:tcBorders>
            <w:tcMar>
              <w:left w:w="28" w:type="dxa"/>
              <w:right w:w="28" w:type="dxa"/>
            </w:tcMar>
            <w:vAlign w:val="center"/>
          </w:tcPr>
          <w:p w14:paraId="1EF011E2">
            <w:pPr>
              <w:spacing w:line="240" w:lineRule="auto"/>
              <w:ind w:right="34" w:rightChars="12"/>
              <w:jc w:val="center"/>
              <w:rPr>
                <w:rFonts w:ascii="仿宋" w:hAnsi="仿宋" w:cs="仿宋"/>
                <w:b/>
                <w:bCs/>
                <w:sz w:val="24"/>
                <w:szCs w:val="24"/>
              </w:rPr>
            </w:pPr>
            <w:r>
              <w:rPr>
                <w:rFonts w:hint="eastAsia" w:ascii="仿宋" w:hAnsi="仿宋" w:cs="仿宋"/>
                <w:b/>
                <w:bCs/>
                <w:sz w:val="24"/>
                <w:szCs w:val="24"/>
              </w:rPr>
              <w:t>职称</w:t>
            </w:r>
          </w:p>
        </w:tc>
        <w:tc>
          <w:tcPr>
            <w:tcW w:w="1559" w:type="dxa"/>
            <w:tcBorders>
              <w:top w:val="single" w:color="auto" w:sz="4" w:space="0"/>
              <w:bottom w:val="single" w:color="auto" w:sz="4" w:space="0"/>
            </w:tcBorders>
            <w:tcMar>
              <w:left w:w="28" w:type="dxa"/>
              <w:right w:w="28" w:type="dxa"/>
            </w:tcMar>
            <w:vAlign w:val="center"/>
          </w:tcPr>
          <w:p w14:paraId="7AEAC0F9">
            <w:pPr>
              <w:spacing w:line="240" w:lineRule="auto"/>
              <w:ind w:right="34" w:rightChars="12"/>
              <w:jc w:val="center"/>
              <w:rPr>
                <w:rFonts w:ascii="仿宋" w:hAnsi="仿宋" w:cs="仿宋"/>
                <w:b/>
                <w:bCs/>
                <w:sz w:val="24"/>
                <w:szCs w:val="24"/>
              </w:rPr>
            </w:pPr>
            <w:r>
              <w:rPr>
                <w:rFonts w:hint="eastAsia" w:ascii="仿宋" w:hAnsi="仿宋" w:cs="仿宋"/>
                <w:b/>
                <w:bCs/>
                <w:sz w:val="24"/>
                <w:szCs w:val="24"/>
              </w:rPr>
              <w:t>专业</w:t>
            </w:r>
          </w:p>
        </w:tc>
        <w:tc>
          <w:tcPr>
            <w:tcW w:w="1984" w:type="dxa"/>
            <w:tcBorders>
              <w:top w:val="single" w:color="auto" w:sz="4" w:space="0"/>
              <w:bottom w:val="single" w:color="auto" w:sz="4" w:space="0"/>
            </w:tcBorders>
            <w:tcMar>
              <w:left w:w="28" w:type="dxa"/>
              <w:right w:w="28" w:type="dxa"/>
            </w:tcMar>
            <w:vAlign w:val="center"/>
          </w:tcPr>
          <w:p w14:paraId="1AFA014D">
            <w:pPr>
              <w:spacing w:line="240" w:lineRule="auto"/>
              <w:ind w:right="34" w:rightChars="12"/>
              <w:jc w:val="center"/>
              <w:rPr>
                <w:rFonts w:ascii="仿宋" w:hAnsi="仿宋" w:cs="仿宋"/>
                <w:b/>
                <w:bCs/>
                <w:sz w:val="24"/>
                <w:szCs w:val="24"/>
              </w:rPr>
            </w:pPr>
            <w:r>
              <w:rPr>
                <w:rFonts w:hint="eastAsia" w:ascii="仿宋" w:hAnsi="仿宋" w:cs="仿宋"/>
                <w:b/>
                <w:bCs/>
                <w:sz w:val="24"/>
                <w:szCs w:val="24"/>
              </w:rPr>
              <w:t>联系电话</w:t>
            </w:r>
          </w:p>
        </w:tc>
        <w:tc>
          <w:tcPr>
            <w:tcW w:w="1560" w:type="dxa"/>
            <w:tcBorders>
              <w:top w:val="single" w:color="auto" w:sz="4" w:space="0"/>
              <w:bottom w:val="single" w:color="auto" w:sz="4" w:space="0"/>
            </w:tcBorders>
            <w:tcMar>
              <w:left w:w="28" w:type="dxa"/>
              <w:right w:w="28" w:type="dxa"/>
            </w:tcMar>
            <w:vAlign w:val="center"/>
          </w:tcPr>
          <w:p w14:paraId="0410AFBB">
            <w:pPr>
              <w:spacing w:line="240" w:lineRule="auto"/>
              <w:ind w:right="34" w:rightChars="12"/>
              <w:jc w:val="center"/>
              <w:rPr>
                <w:rFonts w:ascii="仿宋" w:hAnsi="仿宋" w:cs="仿宋"/>
                <w:b/>
                <w:bCs/>
                <w:sz w:val="24"/>
                <w:szCs w:val="24"/>
              </w:rPr>
            </w:pPr>
            <w:r>
              <w:rPr>
                <w:rFonts w:hint="eastAsia" w:ascii="仿宋" w:hAnsi="仿宋" w:cs="仿宋"/>
                <w:b/>
                <w:bCs/>
                <w:sz w:val="24"/>
                <w:szCs w:val="24"/>
              </w:rPr>
              <w:t>分工</w:t>
            </w:r>
          </w:p>
        </w:tc>
      </w:tr>
      <w:tr w14:paraId="61F5D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Borders>
              <w:top w:val="single" w:color="auto" w:sz="4" w:space="0"/>
            </w:tcBorders>
            <w:tcMar>
              <w:left w:w="28" w:type="dxa"/>
              <w:right w:w="28" w:type="dxa"/>
            </w:tcMar>
            <w:vAlign w:val="center"/>
          </w:tcPr>
          <w:p w14:paraId="19CF311E">
            <w:pPr>
              <w:spacing w:line="500" w:lineRule="exact"/>
              <w:ind w:right="34" w:rightChars="12"/>
              <w:jc w:val="center"/>
              <w:rPr>
                <w:rFonts w:ascii="仿宋" w:hAnsi="仿宋" w:cs="仿宋"/>
                <w:sz w:val="24"/>
                <w:szCs w:val="24"/>
              </w:rPr>
            </w:pPr>
            <w:r>
              <w:rPr>
                <w:rFonts w:hint="eastAsia" w:ascii="仿宋" w:hAnsi="仿宋" w:cs="仿宋"/>
                <w:sz w:val="24"/>
                <w:szCs w:val="24"/>
              </w:rPr>
              <w:t>1</w:t>
            </w:r>
          </w:p>
        </w:tc>
        <w:tc>
          <w:tcPr>
            <w:tcW w:w="1134" w:type="dxa"/>
            <w:tcBorders>
              <w:top w:val="single" w:color="auto" w:sz="4" w:space="0"/>
            </w:tcBorders>
            <w:tcMar>
              <w:left w:w="28" w:type="dxa"/>
              <w:right w:w="28" w:type="dxa"/>
            </w:tcMar>
            <w:vAlign w:val="center"/>
          </w:tcPr>
          <w:p w14:paraId="3C9C116F">
            <w:pPr>
              <w:spacing w:line="500" w:lineRule="exact"/>
              <w:ind w:right="34" w:rightChars="12"/>
              <w:jc w:val="center"/>
              <w:rPr>
                <w:rFonts w:ascii="仿宋" w:hAnsi="仿宋" w:cs="仿宋"/>
                <w:sz w:val="24"/>
                <w:szCs w:val="24"/>
              </w:rPr>
            </w:pPr>
          </w:p>
        </w:tc>
        <w:tc>
          <w:tcPr>
            <w:tcW w:w="709" w:type="dxa"/>
            <w:tcBorders>
              <w:top w:val="single" w:color="auto" w:sz="4" w:space="0"/>
            </w:tcBorders>
            <w:tcMar>
              <w:left w:w="28" w:type="dxa"/>
              <w:right w:w="28" w:type="dxa"/>
            </w:tcMar>
            <w:vAlign w:val="center"/>
          </w:tcPr>
          <w:p w14:paraId="4A559861">
            <w:pPr>
              <w:spacing w:line="500" w:lineRule="exact"/>
              <w:ind w:right="34" w:rightChars="12"/>
              <w:jc w:val="center"/>
              <w:rPr>
                <w:rFonts w:ascii="仿宋" w:hAnsi="仿宋" w:cs="仿宋"/>
                <w:sz w:val="24"/>
                <w:szCs w:val="24"/>
              </w:rPr>
            </w:pPr>
          </w:p>
        </w:tc>
        <w:tc>
          <w:tcPr>
            <w:tcW w:w="1418" w:type="dxa"/>
            <w:tcBorders>
              <w:top w:val="single" w:color="auto" w:sz="4" w:space="0"/>
            </w:tcBorders>
            <w:tcMar>
              <w:left w:w="28" w:type="dxa"/>
              <w:right w:w="28" w:type="dxa"/>
            </w:tcMar>
            <w:vAlign w:val="center"/>
          </w:tcPr>
          <w:p w14:paraId="50C39EE6">
            <w:pPr>
              <w:spacing w:line="500" w:lineRule="exact"/>
              <w:ind w:right="34" w:rightChars="12"/>
              <w:jc w:val="center"/>
              <w:rPr>
                <w:rFonts w:ascii="仿宋" w:hAnsi="仿宋" w:cs="仿宋"/>
                <w:sz w:val="24"/>
                <w:szCs w:val="24"/>
              </w:rPr>
            </w:pPr>
          </w:p>
        </w:tc>
        <w:tc>
          <w:tcPr>
            <w:tcW w:w="1559" w:type="dxa"/>
            <w:tcBorders>
              <w:top w:val="single" w:color="auto" w:sz="4" w:space="0"/>
            </w:tcBorders>
            <w:tcMar>
              <w:left w:w="28" w:type="dxa"/>
              <w:right w:w="28" w:type="dxa"/>
            </w:tcMar>
            <w:vAlign w:val="center"/>
          </w:tcPr>
          <w:p w14:paraId="7BB3B957">
            <w:pPr>
              <w:spacing w:line="500" w:lineRule="exact"/>
              <w:ind w:right="34" w:rightChars="12"/>
              <w:jc w:val="center"/>
              <w:rPr>
                <w:rFonts w:ascii="仿宋" w:hAnsi="仿宋" w:cs="仿宋"/>
                <w:sz w:val="24"/>
                <w:szCs w:val="24"/>
              </w:rPr>
            </w:pPr>
          </w:p>
        </w:tc>
        <w:tc>
          <w:tcPr>
            <w:tcW w:w="1984" w:type="dxa"/>
            <w:tcBorders>
              <w:top w:val="single" w:color="auto" w:sz="4" w:space="0"/>
            </w:tcBorders>
            <w:tcMar>
              <w:left w:w="28" w:type="dxa"/>
              <w:right w:w="28" w:type="dxa"/>
            </w:tcMar>
            <w:vAlign w:val="center"/>
          </w:tcPr>
          <w:p w14:paraId="38DA2C00">
            <w:pPr>
              <w:spacing w:line="500" w:lineRule="exact"/>
              <w:ind w:right="34" w:rightChars="12"/>
              <w:jc w:val="center"/>
              <w:rPr>
                <w:rFonts w:ascii="仿宋" w:hAnsi="仿宋" w:cs="仿宋"/>
                <w:sz w:val="24"/>
                <w:szCs w:val="24"/>
              </w:rPr>
            </w:pPr>
          </w:p>
        </w:tc>
        <w:tc>
          <w:tcPr>
            <w:tcW w:w="1560" w:type="dxa"/>
            <w:tcBorders>
              <w:top w:val="single" w:color="auto" w:sz="4" w:space="0"/>
            </w:tcBorders>
            <w:tcMar>
              <w:left w:w="28" w:type="dxa"/>
              <w:right w:w="28" w:type="dxa"/>
            </w:tcMar>
            <w:vAlign w:val="center"/>
          </w:tcPr>
          <w:p w14:paraId="24D6DD55">
            <w:pPr>
              <w:spacing w:line="500" w:lineRule="exact"/>
              <w:ind w:right="34" w:rightChars="12"/>
              <w:jc w:val="center"/>
              <w:rPr>
                <w:rFonts w:ascii="仿宋" w:hAnsi="仿宋" w:cs="仿宋"/>
                <w:sz w:val="24"/>
                <w:szCs w:val="24"/>
              </w:rPr>
            </w:pPr>
          </w:p>
        </w:tc>
      </w:tr>
      <w:tr w14:paraId="1A9BB0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304C8AC0">
            <w:pPr>
              <w:spacing w:line="500" w:lineRule="exact"/>
              <w:ind w:right="34" w:rightChars="12"/>
              <w:jc w:val="center"/>
              <w:rPr>
                <w:rFonts w:ascii="仿宋" w:hAnsi="仿宋" w:cs="仿宋"/>
                <w:sz w:val="24"/>
                <w:szCs w:val="24"/>
              </w:rPr>
            </w:pPr>
            <w:r>
              <w:rPr>
                <w:rFonts w:hint="eastAsia" w:ascii="仿宋" w:hAnsi="仿宋" w:cs="仿宋"/>
                <w:sz w:val="24"/>
                <w:szCs w:val="24"/>
              </w:rPr>
              <w:t>2</w:t>
            </w:r>
          </w:p>
        </w:tc>
        <w:tc>
          <w:tcPr>
            <w:tcW w:w="1134" w:type="dxa"/>
            <w:tcMar>
              <w:left w:w="28" w:type="dxa"/>
              <w:right w:w="28" w:type="dxa"/>
            </w:tcMar>
            <w:vAlign w:val="center"/>
          </w:tcPr>
          <w:p w14:paraId="0373B514">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08F68521">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745DF3B0">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535AA9B0">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582C9D6D">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42A04C4B">
            <w:pPr>
              <w:spacing w:line="500" w:lineRule="exact"/>
              <w:ind w:right="34" w:rightChars="12"/>
              <w:jc w:val="center"/>
              <w:rPr>
                <w:rFonts w:ascii="仿宋" w:hAnsi="仿宋" w:cs="仿宋"/>
                <w:sz w:val="24"/>
                <w:szCs w:val="24"/>
              </w:rPr>
            </w:pPr>
          </w:p>
        </w:tc>
      </w:tr>
      <w:tr w14:paraId="03BFE1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61BF29D6">
            <w:pPr>
              <w:spacing w:line="500" w:lineRule="exact"/>
              <w:ind w:right="34" w:rightChars="12"/>
              <w:jc w:val="center"/>
              <w:rPr>
                <w:rFonts w:ascii="仿宋" w:hAnsi="仿宋" w:cs="仿宋"/>
                <w:sz w:val="24"/>
                <w:szCs w:val="24"/>
              </w:rPr>
            </w:pPr>
            <w:r>
              <w:rPr>
                <w:rFonts w:hint="eastAsia" w:ascii="仿宋" w:hAnsi="仿宋" w:cs="仿宋"/>
                <w:sz w:val="24"/>
                <w:szCs w:val="24"/>
              </w:rPr>
              <w:t>3</w:t>
            </w:r>
          </w:p>
        </w:tc>
        <w:tc>
          <w:tcPr>
            <w:tcW w:w="1134" w:type="dxa"/>
            <w:tcMar>
              <w:left w:w="28" w:type="dxa"/>
              <w:right w:w="28" w:type="dxa"/>
            </w:tcMar>
            <w:vAlign w:val="center"/>
          </w:tcPr>
          <w:p w14:paraId="7DB4DB84">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1E5662EC">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731DB6E5">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55FE741D">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1DB95F5E">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6B8C6307">
            <w:pPr>
              <w:spacing w:line="500" w:lineRule="exact"/>
              <w:ind w:right="34" w:rightChars="12"/>
              <w:jc w:val="center"/>
              <w:rPr>
                <w:rFonts w:ascii="仿宋" w:hAnsi="仿宋" w:cs="仿宋"/>
                <w:sz w:val="24"/>
                <w:szCs w:val="24"/>
              </w:rPr>
            </w:pPr>
          </w:p>
        </w:tc>
      </w:tr>
      <w:tr w14:paraId="155EDE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732C83E1">
            <w:pPr>
              <w:spacing w:line="500" w:lineRule="exact"/>
              <w:ind w:right="34" w:rightChars="12"/>
              <w:jc w:val="center"/>
              <w:rPr>
                <w:rFonts w:ascii="仿宋" w:hAnsi="仿宋" w:cs="仿宋"/>
                <w:sz w:val="24"/>
                <w:szCs w:val="24"/>
              </w:rPr>
            </w:pPr>
            <w:r>
              <w:rPr>
                <w:rFonts w:hint="eastAsia" w:ascii="仿宋" w:hAnsi="仿宋" w:cs="仿宋"/>
                <w:sz w:val="24"/>
                <w:szCs w:val="24"/>
              </w:rPr>
              <w:t>4</w:t>
            </w:r>
          </w:p>
        </w:tc>
        <w:tc>
          <w:tcPr>
            <w:tcW w:w="1134" w:type="dxa"/>
            <w:tcMar>
              <w:left w:w="28" w:type="dxa"/>
              <w:right w:w="28" w:type="dxa"/>
            </w:tcMar>
            <w:vAlign w:val="center"/>
          </w:tcPr>
          <w:p w14:paraId="0DCC473A">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70D5328A">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3E00DA5C">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41C5C993">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5BD2D12F">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41AFEE89">
            <w:pPr>
              <w:spacing w:line="500" w:lineRule="exact"/>
              <w:ind w:right="34" w:rightChars="12"/>
              <w:jc w:val="center"/>
              <w:rPr>
                <w:rFonts w:ascii="仿宋" w:hAnsi="仿宋" w:cs="仿宋"/>
                <w:sz w:val="24"/>
                <w:szCs w:val="24"/>
              </w:rPr>
            </w:pPr>
          </w:p>
        </w:tc>
      </w:tr>
      <w:tr w14:paraId="3539B1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738221D5">
            <w:pPr>
              <w:spacing w:line="500" w:lineRule="exact"/>
              <w:ind w:right="34" w:rightChars="12"/>
              <w:jc w:val="center"/>
              <w:rPr>
                <w:rFonts w:ascii="仿宋" w:hAnsi="仿宋" w:cs="仿宋"/>
                <w:sz w:val="24"/>
                <w:szCs w:val="24"/>
              </w:rPr>
            </w:pPr>
            <w:r>
              <w:rPr>
                <w:rFonts w:hint="eastAsia" w:ascii="仿宋" w:hAnsi="仿宋" w:cs="仿宋"/>
                <w:sz w:val="24"/>
                <w:szCs w:val="24"/>
              </w:rPr>
              <w:t>5</w:t>
            </w:r>
          </w:p>
        </w:tc>
        <w:tc>
          <w:tcPr>
            <w:tcW w:w="1134" w:type="dxa"/>
            <w:tcMar>
              <w:left w:w="28" w:type="dxa"/>
              <w:right w:w="28" w:type="dxa"/>
            </w:tcMar>
            <w:vAlign w:val="center"/>
          </w:tcPr>
          <w:p w14:paraId="6258D2A0">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049533D9">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6AF2B8A3">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7CA236E1">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762044B4">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4EF8AE0B">
            <w:pPr>
              <w:spacing w:line="500" w:lineRule="exact"/>
              <w:ind w:right="34" w:rightChars="12"/>
              <w:jc w:val="center"/>
              <w:rPr>
                <w:rFonts w:ascii="仿宋" w:hAnsi="仿宋" w:cs="仿宋"/>
                <w:sz w:val="24"/>
                <w:szCs w:val="24"/>
              </w:rPr>
            </w:pPr>
          </w:p>
        </w:tc>
      </w:tr>
      <w:tr w14:paraId="49C9C0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014F6C70">
            <w:pPr>
              <w:spacing w:line="500" w:lineRule="exact"/>
              <w:ind w:right="34" w:rightChars="12"/>
              <w:jc w:val="center"/>
              <w:rPr>
                <w:rFonts w:ascii="仿宋" w:hAnsi="仿宋" w:cs="仿宋"/>
                <w:sz w:val="24"/>
                <w:szCs w:val="24"/>
              </w:rPr>
            </w:pPr>
            <w:r>
              <w:rPr>
                <w:rFonts w:hint="eastAsia" w:ascii="仿宋" w:hAnsi="仿宋" w:cs="仿宋"/>
                <w:sz w:val="24"/>
                <w:szCs w:val="24"/>
              </w:rPr>
              <w:t>6</w:t>
            </w:r>
          </w:p>
        </w:tc>
        <w:tc>
          <w:tcPr>
            <w:tcW w:w="1134" w:type="dxa"/>
            <w:tcMar>
              <w:left w:w="28" w:type="dxa"/>
              <w:right w:w="28" w:type="dxa"/>
            </w:tcMar>
            <w:vAlign w:val="center"/>
          </w:tcPr>
          <w:p w14:paraId="5EFFAAAD">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11438C36">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6766BEFE">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6BBA0C22">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5B7069D6">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02992FC1">
            <w:pPr>
              <w:spacing w:line="500" w:lineRule="exact"/>
              <w:ind w:right="34" w:rightChars="12"/>
              <w:jc w:val="center"/>
              <w:rPr>
                <w:rFonts w:ascii="仿宋" w:hAnsi="仿宋" w:cs="仿宋"/>
                <w:sz w:val="24"/>
                <w:szCs w:val="24"/>
              </w:rPr>
            </w:pPr>
          </w:p>
        </w:tc>
      </w:tr>
      <w:tr w14:paraId="177799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5BD7A561">
            <w:pPr>
              <w:spacing w:line="500" w:lineRule="exact"/>
              <w:ind w:right="34" w:rightChars="12"/>
              <w:jc w:val="center"/>
              <w:rPr>
                <w:rFonts w:ascii="仿宋" w:hAnsi="仿宋" w:cs="仿宋"/>
                <w:sz w:val="24"/>
                <w:szCs w:val="24"/>
              </w:rPr>
            </w:pPr>
            <w:r>
              <w:rPr>
                <w:rFonts w:hint="eastAsia" w:ascii="仿宋" w:hAnsi="仿宋" w:cs="仿宋"/>
                <w:sz w:val="24"/>
                <w:szCs w:val="24"/>
              </w:rPr>
              <w:t>7</w:t>
            </w:r>
          </w:p>
        </w:tc>
        <w:tc>
          <w:tcPr>
            <w:tcW w:w="1134" w:type="dxa"/>
            <w:tcMar>
              <w:left w:w="28" w:type="dxa"/>
              <w:right w:w="28" w:type="dxa"/>
            </w:tcMar>
            <w:vAlign w:val="center"/>
          </w:tcPr>
          <w:p w14:paraId="7AF061DC">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72E73D24">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2C21709C">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19E9E51E">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3D077E93">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638F9C9A">
            <w:pPr>
              <w:spacing w:line="500" w:lineRule="exact"/>
              <w:ind w:right="34" w:rightChars="12"/>
              <w:jc w:val="center"/>
              <w:rPr>
                <w:rFonts w:ascii="仿宋" w:hAnsi="仿宋" w:cs="仿宋"/>
                <w:sz w:val="24"/>
                <w:szCs w:val="24"/>
              </w:rPr>
            </w:pPr>
          </w:p>
        </w:tc>
      </w:tr>
      <w:tr w14:paraId="256F39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624AE614">
            <w:pPr>
              <w:spacing w:line="500" w:lineRule="exact"/>
              <w:ind w:right="34" w:rightChars="12"/>
              <w:jc w:val="center"/>
              <w:rPr>
                <w:rFonts w:ascii="仿宋" w:hAnsi="仿宋" w:cs="仿宋"/>
                <w:sz w:val="24"/>
                <w:szCs w:val="24"/>
              </w:rPr>
            </w:pPr>
          </w:p>
        </w:tc>
        <w:tc>
          <w:tcPr>
            <w:tcW w:w="1134" w:type="dxa"/>
            <w:tcMar>
              <w:left w:w="28" w:type="dxa"/>
              <w:right w:w="28" w:type="dxa"/>
            </w:tcMar>
            <w:vAlign w:val="center"/>
          </w:tcPr>
          <w:p w14:paraId="6E697304">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5E6E53EB">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499634C3">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2273073D">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31E9864E">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66D21B53">
            <w:pPr>
              <w:spacing w:line="500" w:lineRule="exact"/>
              <w:ind w:right="34" w:rightChars="12"/>
              <w:jc w:val="center"/>
              <w:rPr>
                <w:rFonts w:ascii="仿宋" w:hAnsi="仿宋" w:cs="仿宋"/>
                <w:sz w:val="24"/>
                <w:szCs w:val="24"/>
              </w:rPr>
            </w:pPr>
          </w:p>
        </w:tc>
      </w:tr>
      <w:tr w14:paraId="15B5B3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3709A14D">
            <w:pPr>
              <w:spacing w:line="500" w:lineRule="exact"/>
              <w:ind w:right="34" w:rightChars="12"/>
              <w:jc w:val="center"/>
              <w:rPr>
                <w:rFonts w:ascii="仿宋" w:hAnsi="仿宋" w:cs="仿宋"/>
                <w:sz w:val="24"/>
                <w:szCs w:val="24"/>
              </w:rPr>
            </w:pPr>
          </w:p>
        </w:tc>
        <w:tc>
          <w:tcPr>
            <w:tcW w:w="1134" w:type="dxa"/>
            <w:tcMar>
              <w:left w:w="28" w:type="dxa"/>
              <w:right w:w="28" w:type="dxa"/>
            </w:tcMar>
            <w:vAlign w:val="center"/>
          </w:tcPr>
          <w:p w14:paraId="077DDE6B">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02CA6160">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290663B0">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752B192C">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1171B3B5">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5207F102">
            <w:pPr>
              <w:spacing w:line="500" w:lineRule="exact"/>
              <w:ind w:right="34" w:rightChars="12"/>
              <w:jc w:val="center"/>
              <w:rPr>
                <w:rFonts w:ascii="仿宋" w:hAnsi="仿宋" w:cs="仿宋"/>
                <w:sz w:val="24"/>
                <w:szCs w:val="24"/>
              </w:rPr>
            </w:pPr>
          </w:p>
        </w:tc>
      </w:tr>
      <w:tr w14:paraId="2A52BC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76BF32F5">
            <w:pPr>
              <w:spacing w:line="500" w:lineRule="exact"/>
              <w:ind w:right="34" w:rightChars="12"/>
              <w:jc w:val="center"/>
              <w:rPr>
                <w:rFonts w:ascii="仿宋" w:hAnsi="仿宋" w:cs="仿宋"/>
                <w:sz w:val="24"/>
                <w:szCs w:val="24"/>
              </w:rPr>
            </w:pPr>
          </w:p>
        </w:tc>
        <w:tc>
          <w:tcPr>
            <w:tcW w:w="1134" w:type="dxa"/>
            <w:tcMar>
              <w:left w:w="28" w:type="dxa"/>
              <w:right w:w="28" w:type="dxa"/>
            </w:tcMar>
            <w:vAlign w:val="center"/>
          </w:tcPr>
          <w:p w14:paraId="2012D465">
            <w:pPr>
              <w:spacing w:line="500" w:lineRule="exact"/>
              <w:ind w:right="34" w:rightChars="12"/>
              <w:jc w:val="center"/>
              <w:rPr>
                <w:rFonts w:ascii="仿宋" w:hAnsi="仿宋" w:cs="仿宋"/>
                <w:sz w:val="24"/>
                <w:szCs w:val="24"/>
              </w:rPr>
            </w:pPr>
          </w:p>
        </w:tc>
        <w:tc>
          <w:tcPr>
            <w:tcW w:w="709" w:type="dxa"/>
            <w:tcMar>
              <w:left w:w="28" w:type="dxa"/>
              <w:right w:w="28" w:type="dxa"/>
            </w:tcMar>
            <w:vAlign w:val="center"/>
          </w:tcPr>
          <w:p w14:paraId="0D6AF60B">
            <w:pPr>
              <w:spacing w:line="500" w:lineRule="exact"/>
              <w:ind w:right="34" w:rightChars="12"/>
              <w:jc w:val="center"/>
              <w:rPr>
                <w:rFonts w:ascii="仿宋" w:hAnsi="仿宋" w:cs="仿宋"/>
                <w:sz w:val="24"/>
                <w:szCs w:val="24"/>
              </w:rPr>
            </w:pPr>
          </w:p>
        </w:tc>
        <w:tc>
          <w:tcPr>
            <w:tcW w:w="1418" w:type="dxa"/>
            <w:tcMar>
              <w:left w:w="28" w:type="dxa"/>
              <w:right w:w="28" w:type="dxa"/>
            </w:tcMar>
            <w:vAlign w:val="center"/>
          </w:tcPr>
          <w:p w14:paraId="5B6DC52F">
            <w:pPr>
              <w:spacing w:line="500" w:lineRule="exact"/>
              <w:ind w:right="34" w:rightChars="12"/>
              <w:jc w:val="center"/>
              <w:rPr>
                <w:rFonts w:ascii="仿宋" w:hAnsi="仿宋" w:cs="仿宋"/>
                <w:sz w:val="24"/>
                <w:szCs w:val="24"/>
              </w:rPr>
            </w:pPr>
          </w:p>
        </w:tc>
        <w:tc>
          <w:tcPr>
            <w:tcW w:w="1559" w:type="dxa"/>
            <w:tcMar>
              <w:left w:w="28" w:type="dxa"/>
              <w:right w:w="28" w:type="dxa"/>
            </w:tcMar>
            <w:vAlign w:val="center"/>
          </w:tcPr>
          <w:p w14:paraId="1D3276F7">
            <w:pPr>
              <w:spacing w:line="500" w:lineRule="exact"/>
              <w:ind w:right="34" w:rightChars="12"/>
              <w:jc w:val="center"/>
              <w:rPr>
                <w:rFonts w:ascii="仿宋" w:hAnsi="仿宋" w:cs="仿宋"/>
                <w:sz w:val="24"/>
                <w:szCs w:val="24"/>
              </w:rPr>
            </w:pPr>
          </w:p>
        </w:tc>
        <w:tc>
          <w:tcPr>
            <w:tcW w:w="1984" w:type="dxa"/>
            <w:tcMar>
              <w:left w:w="28" w:type="dxa"/>
              <w:right w:w="28" w:type="dxa"/>
            </w:tcMar>
            <w:vAlign w:val="center"/>
          </w:tcPr>
          <w:p w14:paraId="340AA1DF">
            <w:pPr>
              <w:spacing w:line="500" w:lineRule="exact"/>
              <w:ind w:right="34" w:rightChars="12"/>
              <w:jc w:val="center"/>
              <w:rPr>
                <w:rFonts w:ascii="仿宋" w:hAnsi="仿宋" w:cs="仿宋"/>
                <w:sz w:val="24"/>
                <w:szCs w:val="24"/>
              </w:rPr>
            </w:pPr>
          </w:p>
        </w:tc>
        <w:tc>
          <w:tcPr>
            <w:tcW w:w="1560" w:type="dxa"/>
            <w:tcMar>
              <w:left w:w="28" w:type="dxa"/>
              <w:right w:w="28" w:type="dxa"/>
            </w:tcMar>
            <w:vAlign w:val="center"/>
          </w:tcPr>
          <w:p w14:paraId="16F0AE13">
            <w:pPr>
              <w:spacing w:line="500" w:lineRule="exact"/>
              <w:ind w:right="34" w:rightChars="12"/>
              <w:jc w:val="center"/>
              <w:rPr>
                <w:rFonts w:ascii="仿宋" w:hAnsi="仿宋" w:cs="仿宋"/>
                <w:sz w:val="24"/>
                <w:szCs w:val="24"/>
              </w:rPr>
            </w:pPr>
          </w:p>
        </w:tc>
      </w:tr>
      <w:tr w14:paraId="25E6B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43037FE7">
            <w:pPr>
              <w:jc w:val="center"/>
              <w:rPr>
                <w:rFonts w:ascii="仿宋" w:hAnsi="仿宋" w:cs="仿宋"/>
                <w:w w:val="80"/>
                <w:sz w:val="24"/>
                <w:szCs w:val="24"/>
              </w:rPr>
            </w:pPr>
          </w:p>
        </w:tc>
        <w:tc>
          <w:tcPr>
            <w:tcW w:w="1134" w:type="dxa"/>
            <w:tcMar>
              <w:left w:w="28" w:type="dxa"/>
              <w:right w:w="28" w:type="dxa"/>
            </w:tcMar>
            <w:vAlign w:val="center"/>
          </w:tcPr>
          <w:p w14:paraId="784E9F53">
            <w:pPr>
              <w:jc w:val="center"/>
              <w:rPr>
                <w:rFonts w:ascii="仿宋" w:hAnsi="仿宋" w:cs="仿宋"/>
                <w:w w:val="80"/>
                <w:sz w:val="24"/>
                <w:szCs w:val="24"/>
              </w:rPr>
            </w:pPr>
          </w:p>
        </w:tc>
        <w:tc>
          <w:tcPr>
            <w:tcW w:w="709" w:type="dxa"/>
            <w:tcMar>
              <w:left w:w="28" w:type="dxa"/>
              <w:right w:w="28" w:type="dxa"/>
            </w:tcMar>
            <w:vAlign w:val="center"/>
          </w:tcPr>
          <w:p w14:paraId="7B432E42">
            <w:pPr>
              <w:jc w:val="center"/>
              <w:rPr>
                <w:rFonts w:ascii="仿宋" w:hAnsi="仿宋" w:cs="仿宋"/>
                <w:w w:val="80"/>
                <w:sz w:val="24"/>
                <w:szCs w:val="24"/>
              </w:rPr>
            </w:pPr>
          </w:p>
        </w:tc>
        <w:tc>
          <w:tcPr>
            <w:tcW w:w="1418" w:type="dxa"/>
            <w:tcMar>
              <w:left w:w="28" w:type="dxa"/>
              <w:right w:w="28" w:type="dxa"/>
            </w:tcMar>
            <w:vAlign w:val="center"/>
          </w:tcPr>
          <w:p w14:paraId="5B528499">
            <w:pPr>
              <w:jc w:val="center"/>
              <w:rPr>
                <w:rFonts w:ascii="仿宋" w:hAnsi="仿宋" w:cs="仿宋"/>
                <w:w w:val="80"/>
                <w:sz w:val="24"/>
                <w:szCs w:val="24"/>
              </w:rPr>
            </w:pPr>
          </w:p>
        </w:tc>
        <w:tc>
          <w:tcPr>
            <w:tcW w:w="1559" w:type="dxa"/>
            <w:tcMar>
              <w:left w:w="28" w:type="dxa"/>
              <w:right w:w="28" w:type="dxa"/>
            </w:tcMar>
            <w:vAlign w:val="center"/>
          </w:tcPr>
          <w:p w14:paraId="07B5CDB5">
            <w:pPr>
              <w:jc w:val="center"/>
              <w:rPr>
                <w:rFonts w:ascii="仿宋" w:hAnsi="仿宋" w:cs="仿宋"/>
                <w:w w:val="80"/>
                <w:sz w:val="24"/>
                <w:szCs w:val="24"/>
              </w:rPr>
            </w:pPr>
          </w:p>
        </w:tc>
        <w:tc>
          <w:tcPr>
            <w:tcW w:w="1984" w:type="dxa"/>
            <w:tcMar>
              <w:left w:w="28" w:type="dxa"/>
              <w:right w:w="28" w:type="dxa"/>
            </w:tcMar>
            <w:vAlign w:val="center"/>
          </w:tcPr>
          <w:p w14:paraId="64A15059">
            <w:pPr>
              <w:jc w:val="center"/>
              <w:rPr>
                <w:rFonts w:ascii="仿宋" w:hAnsi="仿宋" w:cs="仿宋"/>
                <w:w w:val="80"/>
                <w:sz w:val="24"/>
                <w:szCs w:val="24"/>
              </w:rPr>
            </w:pPr>
          </w:p>
        </w:tc>
        <w:tc>
          <w:tcPr>
            <w:tcW w:w="1560" w:type="dxa"/>
            <w:tcMar>
              <w:left w:w="28" w:type="dxa"/>
              <w:right w:w="28" w:type="dxa"/>
            </w:tcMar>
            <w:vAlign w:val="center"/>
          </w:tcPr>
          <w:p w14:paraId="1B945DFF">
            <w:pPr>
              <w:jc w:val="center"/>
              <w:rPr>
                <w:rFonts w:ascii="仿宋" w:hAnsi="仿宋" w:cs="仿宋"/>
                <w:w w:val="80"/>
                <w:sz w:val="24"/>
                <w:szCs w:val="24"/>
              </w:rPr>
            </w:pPr>
          </w:p>
        </w:tc>
      </w:tr>
      <w:tr w14:paraId="1A37AF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1EE80BE8">
            <w:pPr>
              <w:jc w:val="center"/>
              <w:rPr>
                <w:rFonts w:ascii="仿宋" w:hAnsi="仿宋" w:cs="仿宋"/>
                <w:w w:val="80"/>
                <w:sz w:val="24"/>
                <w:szCs w:val="24"/>
              </w:rPr>
            </w:pPr>
          </w:p>
        </w:tc>
        <w:tc>
          <w:tcPr>
            <w:tcW w:w="1134" w:type="dxa"/>
            <w:tcMar>
              <w:left w:w="28" w:type="dxa"/>
              <w:right w:w="28" w:type="dxa"/>
            </w:tcMar>
            <w:vAlign w:val="center"/>
          </w:tcPr>
          <w:p w14:paraId="471D8D29">
            <w:pPr>
              <w:jc w:val="center"/>
              <w:rPr>
                <w:rFonts w:ascii="仿宋" w:hAnsi="仿宋" w:cs="仿宋"/>
                <w:w w:val="80"/>
                <w:sz w:val="24"/>
                <w:szCs w:val="24"/>
              </w:rPr>
            </w:pPr>
          </w:p>
        </w:tc>
        <w:tc>
          <w:tcPr>
            <w:tcW w:w="709" w:type="dxa"/>
            <w:tcMar>
              <w:left w:w="28" w:type="dxa"/>
              <w:right w:w="28" w:type="dxa"/>
            </w:tcMar>
            <w:vAlign w:val="center"/>
          </w:tcPr>
          <w:p w14:paraId="53BD3B7B">
            <w:pPr>
              <w:jc w:val="center"/>
              <w:rPr>
                <w:rFonts w:ascii="仿宋" w:hAnsi="仿宋" w:cs="仿宋"/>
                <w:w w:val="80"/>
                <w:sz w:val="24"/>
                <w:szCs w:val="24"/>
              </w:rPr>
            </w:pPr>
          </w:p>
        </w:tc>
        <w:tc>
          <w:tcPr>
            <w:tcW w:w="1418" w:type="dxa"/>
            <w:tcMar>
              <w:left w:w="28" w:type="dxa"/>
              <w:right w:w="28" w:type="dxa"/>
            </w:tcMar>
            <w:vAlign w:val="center"/>
          </w:tcPr>
          <w:p w14:paraId="1D9FB281">
            <w:pPr>
              <w:jc w:val="center"/>
              <w:rPr>
                <w:rFonts w:ascii="仿宋" w:hAnsi="仿宋" w:cs="仿宋"/>
                <w:w w:val="80"/>
                <w:sz w:val="24"/>
                <w:szCs w:val="24"/>
              </w:rPr>
            </w:pPr>
          </w:p>
        </w:tc>
        <w:tc>
          <w:tcPr>
            <w:tcW w:w="1559" w:type="dxa"/>
            <w:tcMar>
              <w:left w:w="28" w:type="dxa"/>
              <w:right w:w="28" w:type="dxa"/>
            </w:tcMar>
            <w:vAlign w:val="center"/>
          </w:tcPr>
          <w:p w14:paraId="128FCA05">
            <w:pPr>
              <w:jc w:val="center"/>
              <w:rPr>
                <w:rFonts w:ascii="仿宋" w:hAnsi="仿宋" w:cs="仿宋"/>
                <w:w w:val="80"/>
                <w:sz w:val="24"/>
                <w:szCs w:val="24"/>
              </w:rPr>
            </w:pPr>
          </w:p>
        </w:tc>
        <w:tc>
          <w:tcPr>
            <w:tcW w:w="1984" w:type="dxa"/>
            <w:tcMar>
              <w:left w:w="28" w:type="dxa"/>
              <w:right w:w="28" w:type="dxa"/>
            </w:tcMar>
            <w:vAlign w:val="center"/>
          </w:tcPr>
          <w:p w14:paraId="3145DC69">
            <w:pPr>
              <w:jc w:val="center"/>
              <w:rPr>
                <w:rFonts w:ascii="仿宋" w:hAnsi="仿宋" w:cs="仿宋"/>
                <w:w w:val="80"/>
                <w:sz w:val="24"/>
                <w:szCs w:val="24"/>
              </w:rPr>
            </w:pPr>
          </w:p>
        </w:tc>
        <w:tc>
          <w:tcPr>
            <w:tcW w:w="1560" w:type="dxa"/>
            <w:tcMar>
              <w:left w:w="28" w:type="dxa"/>
              <w:right w:w="28" w:type="dxa"/>
            </w:tcMar>
            <w:vAlign w:val="center"/>
          </w:tcPr>
          <w:p w14:paraId="602583A1">
            <w:pPr>
              <w:jc w:val="center"/>
              <w:rPr>
                <w:rFonts w:ascii="仿宋" w:hAnsi="仿宋" w:cs="仿宋"/>
                <w:w w:val="80"/>
                <w:sz w:val="24"/>
                <w:szCs w:val="24"/>
              </w:rPr>
            </w:pPr>
          </w:p>
        </w:tc>
      </w:tr>
      <w:tr w14:paraId="179D4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654FC153">
            <w:pPr>
              <w:jc w:val="center"/>
              <w:rPr>
                <w:rFonts w:ascii="仿宋" w:hAnsi="仿宋" w:cs="仿宋"/>
                <w:w w:val="80"/>
                <w:sz w:val="24"/>
                <w:szCs w:val="24"/>
              </w:rPr>
            </w:pPr>
          </w:p>
        </w:tc>
        <w:tc>
          <w:tcPr>
            <w:tcW w:w="1134" w:type="dxa"/>
            <w:tcMar>
              <w:left w:w="28" w:type="dxa"/>
              <w:right w:w="28" w:type="dxa"/>
            </w:tcMar>
            <w:vAlign w:val="center"/>
          </w:tcPr>
          <w:p w14:paraId="3FB889FC">
            <w:pPr>
              <w:jc w:val="center"/>
              <w:rPr>
                <w:rFonts w:ascii="仿宋" w:hAnsi="仿宋" w:cs="仿宋"/>
                <w:w w:val="80"/>
                <w:sz w:val="24"/>
                <w:szCs w:val="24"/>
              </w:rPr>
            </w:pPr>
          </w:p>
        </w:tc>
        <w:tc>
          <w:tcPr>
            <w:tcW w:w="709" w:type="dxa"/>
            <w:tcMar>
              <w:left w:w="28" w:type="dxa"/>
              <w:right w:w="28" w:type="dxa"/>
            </w:tcMar>
            <w:vAlign w:val="center"/>
          </w:tcPr>
          <w:p w14:paraId="2592538D">
            <w:pPr>
              <w:jc w:val="center"/>
              <w:rPr>
                <w:rFonts w:ascii="仿宋" w:hAnsi="仿宋" w:cs="仿宋"/>
                <w:w w:val="80"/>
                <w:sz w:val="24"/>
                <w:szCs w:val="24"/>
              </w:rPr>
            </w:pPr>
          </w:p>
        </w:tc>
        <w:tc>
          <w:tcPr>
            <w:tcW w:w="1418" w:type="dxa"/>
            <w:tcMar>
              <w:left w:w="28" w:type="dxa"/>
              <w:right w:w="28" w:type="dxa"/>
            </w:tcMar>
            <w:vAlign w:val="center"/>
          </w:tcPr>
          <w:p w14:paraId="799C1B3D">
            <w:pPr>
              <w:jc w:val="center"/>
              <w:rPr>
                <w:rFonts w:ascii="仿宋" w:hAnsi="仿宋" w:cs="仿宋"/>
                <w:w w:val="80"/>
                <w:sz w:val="24"/>
                <w:szCs w:val="24"/>
              </w:rPr>
            </w:pPr>
          </w:p>
        </w:tc>
        <w:tc>
          <w:tcPr>
            <w:tcW w:w="1559" w:type="dxa"/>
            <w:tcMar>
              <w:left w:w="28" w:type="dxa"/>
              <w:right w:w="28" w:type="dxa"/>
            </w:tcMar>
            <w:vAlign w:val="center"/>
          </w:tcPr>
          <w:p w14:paraId="74CDFD40">
            <w:pPr>
              <w:jc w:val="center"/>
              <w:rPr>
                <w:rFonts w:ascii="仿宋" w:hAnsi="仿宋" w:cs="仿宋"/>
                <w:w w:val="80"/>
                <w:sz w:val="24"/>
                <w:szCs w:val="24"/>
              </w:rPr>
            </w:pPr>
          </w:p>
        </w:tc>
        <w:tc>
          <w:tcPr>
            <w:tcW w:w="1984" w:type="dxa"/>
            <w:tcMar>
              <w:left w:w="28" w:type="dxa"/>
              <w:right w:w="28" w:type="dxa"/>
            </w:tcMar>
            <w:vAlign w:val="center"/>
          </w:tcPr>
          <w:p w14:paraId="1D797777">
            <w:pPr>
              <w:jc w:val="center"/>
              <w:rPr>
                <w:rFonts w:ascii="仿宋" w:hAnsi="仿宋" w:cs="仿宋"/>
                <w:w w:val="80"/>
                <w:sz w:val="24"/>
                <w:szCs w:val="24"/>
              </w:rPr>
            </w:pPr>
          </w:p>
        </w:tc>
        <w:tc>
          <w:tcPr>
            <w:tcW w:w="1560" w:type="dxa"/>
            <w:tcMar>
              <w:left w:w="28" w:type="dxa"/>
              <w:right w:w="28" w:type="dxa"/>
            </w:tcMar>
            <w:vAlign w:val="center"/>
          </w:tcPr>
          <w:p w14:paraId="57E8C368">
            <w:pPr>
              <w:jc w:val="center"/>
              <w:rPr>
                <w:rFonts w:ascii="仿宋" w:hAnsi="仿宋" w:cs="仿宋"/>
                <w:w w:val="80"/>
                <w:sz w:val="24"/>
                <w:szCs w:val="24"/>
              </w:rPr>
            </w:pPr>
          </w:p>
        </w:tc>
      </w:tr>
      <w:tr w14:paraId="3D112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08042F6E">
            <w:pPr>
              <w:jc w:val="center"/>
              <w:rPr>
                <w:rFonts w:ascii="仿宋" w:hAnsi="仿宋" w:cs="仿宋"/>
                <w:w w:val="80"/>
                <w:sz w:val="24"/>
                <w:szCs w:val="24"/>
              </w:rPr>
            </w:pPr>
          </w:p>
        </w:tc>
        <w:tc>
          <w:tcPr>
            <w:tcW w:w="1134" w:type="dxa"/>
            <w:tcMar>
              <w:left w:w="28" w:type="dxa"/>
              <w:right w:w="28" w:type="dxa"/>
            </w:tcMar>
            <w:vAlign w:val="center"/>
          </w:tcPr>
          <w:p w14:paraId="239C3554">
            <w:pPr>
              <w:jc w:val="center"/>
              <w:rPr>
                <w:rFonts w:ascii="仿宋" w:hAnsi="仿宋" w:cs="仿宋"/>
                <w:w w:val="80"/>
                <w:sz w:val="24"/>
                <w:szCs w:val="24"/>
              </w:rPr>
            </w:pPr>
          </w:p>
        </w:tc>
        <w:tc>
          <w:tcPr>
            <w:tcW w:w="709" w:type="dxa"/>
            <w:tcMar>
              <w:left w:w="28" w:type="dxa"/>
              <w:right w:w="28" w:type="dxa"/>
            </w:tcMar>
            <w:vAlign w:val="center"/>
          </w:tcPr>
          <w:p w14:paraId="3AB68AFE">
            <w:pPr>
              <w:jc w:val="center"/>
              <w:rPr>
                <w:rFonts w:ascii="仿宋" w:hAnsi="仿宋" w:cs="仿宋"/>
                <w:w w:val="80"/>
                <w:sz w:val="24"/>
                <w:szCs w:val="24"/>
              </w:rPr>
            </w:pPr>
          </w:p>
        </w:tc>
        <w:tc>
          <w:tcPr>
            <w:tcW w:w="1418" w:type="dxa"/>
            <w:tcMar>
              <w:left w:w="28" w:type="dxa"/>
              <w:right w:w="28" w:type="dxa"/>
            </w:tcMar>
            <w:vAlign w:val="center"/>
          </w:tcPr>
          <w:p w14:paraId="07FF03F3">
            <w:pPr>
              <w:jc w:val="center"/>
              <w:rPr>
                <w:rFonts w:ascii="仿宋" w:hAnsi="仿宋" w:cs="仿宋"/>
                <w:w w:val="80"/>
                <w:sz w:val="24"/>
                <w:szCs w:val="24"/>
              </w:rPr>
            </w:pPr>
          </w:p>
        </w:tc>
        <w:tc>
          <w:tcPr>
            <w:tcW w:w="1559" w:type="dxa"/>
            <w:tcMar>
              <w:left w:w="28" w:type="dxa"/>
              <w:right w:w="28" w:type="dxa"/>
            </w:tcMar>
            <w:vAlign w:val="center"/>
          </w:tcPr>
          <w:p w14:paraId="5D47344D">
            <w:pPr>
              <w:jc w:val="center"/>
              <w:rPr>
                <w:rFonts w:ascii="仿宋" w:hAnsi="仿宋" w:cs="仿宋"/>
                <w:w w:val="80"/>
                <w:sz w:val="24"/>
                <w:szCs w:val="24"/>
              </w:rPr>
            </w:pPr>
          </w:p>
        </w:tc>
        <w:tc>
          <w:tcPr>
            <w:tcW w:w="1984" w:type="dxa"/>
            <w:tcMar>
              <w:left w:w="28" w:type="dxa"/>
              <w:right w:w="28" w:type="dxa"/>
            </w:tcMar>
            <w:vAlign w:val="center"/>
          </w:tcPr>
          <w:p w14:paraId="0FAE6290">
            <w:pPr>
              <w:jc w:val="center"/>
              <w:rPr>
                <w:rFonts w:ascii="仿宋" w:hAnsi="仿宋" w:cs="仿宋"/>
                <w:w w:val="80"/>
                <w:sz w:val="24"/>
                <w:szCs w:val="24"/>
              </w:rPr>
            </w:pPr>
          </w:p>
        </w:tc>
        <w:tc>
          <w:tcPr>
            <w:tcW w:w="1560" w:type="dxa"/>
            <w:tcMar>
              <w:left w:w="28" w:type="dxa"/>
              <w:right w:w="28" w:type="dxa"/>
            </w:tcMar>
            <w:vAlign w:val="center"/>
          </w:tcPr>
          <w:p w14:paraId="3007FA11">
            <w:pPr>
              <w:jc w:val="center"/>
              <w:rPr>
                <w:rFonts w:ascii="仿宋" w:hAnsi="仿宋" w:cs="仿宋"/>
                <w:w w:val="80"/>
                <w:sz w:val="24"/>
                <w:szCs w:val="24"/>
              </w:rPr>
            </w:pPr>
          </w:p>
        </w:tc>
      </w:tr>
      <w:tr w14:paraId="3FB4B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568AFB0D">
            <w:pPr>
              <w:jc w:val="center"/>
              <w:rPr>
                <w:rFonts w:ascii="仿宋" w:hAnsi="仿宋" w:cs="仿宋"/>
                <w:w w:val="80"/>
                <w:sz w:val="24"/>
                <w:szCs w:val="24"/>
              </w:rPr>
            </w:pPr>
          </w:p>
        </w:tc>
        <w:tc>
          <w:tcPr>
            <w:tcW w:w="1134" w:type="dxa"/>
            <w:tcMar>
              <w:left w:w="28" w:type="dxa"/>
              <w:right w:w="28" w:type="dxa"/>
            </w:tcMar>
            <w:vAlign w:val="center"/>
          </w:tcPr>
          <w:p w14:paraId="2CCDF63E">
            <w:pPr>
              <w:jc w:val="center"/>
              <w:rPr>
                <w:rFonts w:ascii="仿宋" w:hAnsi="仿宋" w:cs="仿宋"/>
                <w:w w:val="80"/>
                <w:sz w:val="24"/>
                <w:szCs w:val="24"/>
              </w:rPr>
            </w:pPr>
          </w:p>
        </w:tc>
        <w:tc>
          <w:tcPr>
            <w:tcW w:w="709" w:type="dxa"/>
            <w:tcMar>
              <w:left w:w="28" w:type="dxa"/>
              <w:right w:w="28" w:type="dxa"/>
            </w:tcMar>
            <w:vAlign w:val="center"/>
          </w:tcPr>
          <w:p w14:paraId="746C7E2A">
            <w:pPr>
              <w:jc w:val="center"/>
              <w:rPr>
                <w:rFonts w:ascii="仿宋" w:hAnsi="仿宋" w:cs="仿宋"/>
                <w:w w:val="80"/>
                <w:sz w:val="24"/>
                <w:szCs w:val="24"/>
              </w:rPr>
            </w:pPr>
          </w:p>
        </w:tc>
        <w:tc>
          <w:tcPr>
            <w:tcW w:w="1418" w:type="dxa"/>
            <w:tcMar>
              <w:left w:w="28" w:type="dxa"/>
              <w:right w:w="28" w:type="dxa"/>
            </w:tcMar>
            <w:vAlign w:val="center"/>
          </w:tcPr>
          <w:p w14:paraId="013102B4">
            <w:pPr>
              <w:jc w:val="center"/>
              <w:rPr>
                <w:rFonts w:ascii="仿宋" w:hAnsi="仿宋" w:cs="仿宋"/>
                <w:w w:val="80"/>
                <w:sz w:val="24"/>
                <w:szCs w:val="24"/>
              </w:rPr>
            </w:pPr>
          </w:p>
        </w:tc>
        <w:tc>
          <w:tcPr>
            <w:tcW w:w="1559" w:type="dxa"/>
            <w:tcMar>
              <w:left w:w="28" w:type="dxa"/>
              <w:right w:w="28" w:type="dxa"/>
            </w:tcMar>
            <w:vAlign w:val="center"/>
          </w:tcPr>
          <w:p w14:paraId="5041672A">
            <w:pPr>
              <w:jc w:val="center"/>
              <w:rPr>
                <w:rFonts w:ascii="仿宋" w:hAnsi="仿宋" w:cs="仿宋"/>
                <w:w w:val="80"/>
                <w:sz w:val="24"/>
                <w:szCs w:val="24"/>
              </w:rPr>
            </w:pPr>
          </w:p>
        </w:tc>
        <w:tc>
          <w:tcPr>
            <w:tcW w:w="1984" w:type="dxa"/>
            <w:tcMar>
              <w:left w:w="28" w:type="dxa"/>
              <w:right w:w="28" w:type="dxa"/>
            </w:tcMar>
            <w:vAlign w:val="center"/>
          </w:tcPr>
          <w:p w14:paraId="781FA3CD">
            <w:pPr>
              <w:jc w:val="center"/>
              <w:rPr>
                <w:rFonts w:ascii="仿宋" w:hAnsi="仿宋" w:cs="仿宋"/>
                <w:w w:val="80"/>
                <w:sz w:val="24"/>
                <w:szCs w:val="24"/>
              </w:rPr>
            </w:pPr>
          </w:p>
        </w:tc>
        <w:tc>
          <w:tcPr>
            <w:tcW w:w="1560" w:type="dxa"/>
            <w:tcMar>
              <w:left w:w="28" w:type="dxa"/>
              <w:right w:w="28" w:type="dxa"/>
            </w:tcMar>
            <w:vAlign w:val="center"/>
          </w:tcPr>
          <w:p w14:paraId="70DBEA34">
            <w:pPr>
              <w:jc w:val="center"/>
              <w:rPr>
                <w:rFonts w:ascii="仿宋" w:hAnsi="仿宋" w:cs="仿宋"/>
                <w:w w:val="80"/>
                <w:sz w:val="24"/>
                <w:szCs w:val="24"/>
              </w:rPr>
            </w:pPr>
          </w:p>
        </w:tc>
      </w:tr>
    </w:tbl>
    <w:p w14:paraId="137B0282">
      <w:pPr>
        <w:pStyle w:val="6"/>
        <w:widowControl/>
        <w:spacing w:line="360" w:lineRule="auto"/>
        <w:jc w:val="left"/>
        <w:rPr>
          <w:rFonts w:ascii="仿宋" w:hAnsi="仿宋" w:eastAsia="仿宋" w:cs="仿宋"/>
          <w:b/>
        </w:rPr>
      </w:pPr>
    </w:p>
    <w:p w14:paraId="711BE6D4">
      <w:pPr>
        <w:widowControl/>
        <w:jc w:val="left"/>
        <w:rPr>
          <w:rFonts w:ascii="仿宋" w:hAnsi="仿宋" w:cs="仿宋"/>
          <w:sz w:val="24"/>
          <w:szCs w:val="24"/>
        </w:rPr>
      </w:pPr>
      <w:r>
        <w:rPr>
          <w:rFonts w:hint="eastAsia" w:ascii="仿宋" w:hAnsi="仿宋" w:cs="仿宋"/>
          <w:sz w:val="24"/>
          <w:szCs w:val="24"/>
        </w:rPr>
        <w:t>投标人全称（盖章）：</w:t>
      </w:r>
    </w:p>
    <w:p w14:paraId="5673364B">
      <w:pPr>
        <w:pStyle w:val="6"/>
        <w:snapToGrid w:val="0"/>
        <w:spacing w:line="360" w:lineRule="auto"/>
        <w:ind w:firstLine="0"/>
        <w:rPr>
          <w:rFonts w:ascii="仿宋" w:hAnsi="仿宋" w:eastAsia="仿宋" w:cs="仿宋"/>
        </w:rPr>
      </w:pPr>
      <w:r>
        <w:rPr>
          <w:rFonts w:hint="eastAsia" w:ascii="仿宋" w:hAnsi="仿宋" w:eastAsia="仿宋" w:cs="仿宋"/>
        </w:rPr>
        <w:t>法定代表人或其授权代表（签字或盖章）：</w:t>
      </w:r>
    </w:p>
    <w:p w14:paraId="1CF6CF03">
      <w:pPr>
        <w:pStyle w:val="6"/>
        <w:widowControl/>
        <w:spacing w:line="360" w:lineRule="auto"/>
        <w:ind w:firstLine="0"/>
        <w:jc w:val="left"/>
        <w:rPr>
          <w:rFonts w:ascii="仿宋" w:hAnsi="仿宋" w:eastAsia="仿宋" w:cs="仿宋"/>
        </w:rPr>
      </w:pPr>
      <w:r>
        <w:rPr>
          <w:rFonts w:hint="eastAsia" w:ascii="仿宋" w:hAnsi="仿宋" w:eastAsia="仿宋" w:cs="仿宋"/>
        </w:rPr>
        <w:t>日期：</w:t>
      </w:r>
    </w:p>
    <w:p w14:paraId="437071EB">
      <w:pPr>
        <w:spacing w:before="120" w:after="120"/>
        <w:jc w:val="left"/>
        <w:rPr>
          <w:rFonts w:ascii="仿宋" w:hAnsi="仿宋" w:cs="仿宋"/>
          <w:b/>
          <w:sz w:val="24"/>
          <w:szCs w:val="24"/>
        </w:rPr>
      </w:pPr>
    </w:p>
    <w:p w14:paraId="4BCF1751">
      <w:pPr>
        <w:rPr>
          <w:rFonts w:ascii="仿宋" w:hAnsi="仿宋" w:cs="仿宋"/>
          <w:b/>
          <w:sz w:val="24"/>
          <w:szCs w:val="24"/>
        </w:rPr>
      </w:pPr>
      <w:r>
        <w:rPr>
          <w:rFonts w:hint="eastAsia" w:ascii="仿宋" w:hAnsi="仿宋" w:cs="仿宋"/>
          <w:b/>
          <w:sz w:val="24"/>
          <w:szCs w:val="24"/>
        </w:rPr>
        <w:br w:type="page"/>
      </w:r>
    </w:p>
    <w:p w14:paraId="62BE5B2F">
      <w:pPr>
        <w:spacing w:before="120" w:after="120"/>
        <w:jc w:val="center"/>
        <w:rPr>
          <w:rFonts w:ascii="仿宋" w:hAnsi="仿宋" w:cs="仿宋"/>
          <w:b/>
          <w:bCs/>
          <w:spacing w:val="20"/>
          <w:sz w:val="24"/>
          <w:szCs w:val="24"/>
        </w:rPr>
      </w:pPr>
      <w:r>
        <w:rPr>
          <w:rFonts w:hint="eastAsia" w:ascii="仿宋" w:hAnsi="仿宋" w:cs="仿宋"/>
          <w:b/>
          <w:sz w:val="24"/>
          <w:szCs w:val="24"/>
        </w:rPr>
        <w:t>6、项目负责人简历表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913"/>
        <w:gridCol w:w="59"/>
        <w:gridCol w:w="1361"/>
        <w:gridCol w:w="1420"/>
        <w:gridCol w:w="1421"/>
      </w:tblGrid>
      <w:tr w14:paraId="262D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BBD1555">
            <w:pPr>
              <w:spacing w:line="500" w:lineRule="exact"/>
              <w:ind w:right="34" w:rightChars="12"/>
              <w:jc w:val="center"/>
              <w:rPr>
                <w:rFonts w:ascii="仿宋" w:hAnsi="仿宋" w:cs="仿宋"/>
                <w:sz w:val="24"/>
                <w:szCs w:val="24"/>
              </w:rPr>
            </w:pPr>
            <w:r>
              <w:rPr>
                <w:rFonts w:hint="eastAsia" w:ascii="仿宋" w:hAnsi="仿宋" w:cs="仿宋"/>
                <w:sz w:val="24"/>
                <w:szCs w:val="24"/>
              </w:rPr>
              <w:t>姓    名</w:t>
            </w:r>
          </w:p>
        </w:tc>
        <w:tc>
          <w:tcPr>
            <w:tcW w:w="1420" w:type="dxa"/>
          </w:tcPr>
          <w:p w14:paraId="5FE83000">
            <w:pPr>
              <w:spacing w:line="500" w:lineRule="exact"/>
              <w:ind w:right="34" w:rightChars="12"/>
              <w:jc w:val="center"/>
              <w:rPr>
                <w:rFonts w:ascii="仿宋" w:hAnsi="仿宋" w:cs="仿宋"/>
                <w:sz w:val="24"/>
                <w:szCs w:val="24"/>
              </w:rPr>
            </w:pPr>
          </w:p>
        </w:tc>
        <w:tc>
          <w:tcPr>
            <w:tcW w:w="1421" w:type="dxa"/>
            <w:gridSpan w:val="2"/>
          </w:tcPr>
          <w:p w14:paraId="69864CD5">
            <w:pPr>
              <w:spacing w:line="500" w:lineRule="exact"/>
              <w:ind w:right="34" w:rightChars="12"/>
              <w:jc w:val="center"/>
              <w:rPr>
                <w:rFonts w:ascii="仿宋" w:hAnsi="仿宋" w:cs="仿宋"/>
                <w:sz w:val="24"/>
                <w:szCs w:val="24"/>
              </w:rPr>
            </w:pPr>
            <w:r>
              <w:rPr>
                <w:rFonts w:hint="eastAsia" w:ascii="仿宋" w:hAnsi="仿宋" w:cs="仿宋"/>
                <w:sz w:val="24"/>
                <w:szCs w:val="24"/>
              </w:rPr>
              <w:t>性   别</w:t>
            </w:r>
          </w:p>
        </w:tc>
        <w:tc>
          <w:tcPr>
            <w:tcW w:w="1420" w:type="dxa"/>
            <w:gridSpan w:val="2"/>
          </w:tcPr>
          <w:p w14:paraId="603E899A">
            <w:pPr>
              <w:spacing w:line="500" w:lineRule="exact"/>
              <w:ind w:right="34" w:rightChars="12"/>
              <w:jc w:val="center"/>
              <w:rPr>
                <w:rFonts w:ascii="仿宋" w:hAnsi="仿宋" w:cs="仿宋"/>
                <w:sz w:val="24"/>
                <w:szCs w:val="24"/>
              </w:rPr>
            </w:pPr>
          </w:p>
        </w:tc>
        <w:tc>
          <w:tcPr>
            <w:tcW w:w="1420" w:type="dxa"/>
          </w:tcPr>
          <w:p w14:paraId="5A31CD4F">
            <w:pPr>
              <w:spacing w:line="500" w:lineRule="exact"/>
              <w:ind w:right="34" w:rightChars="12"/>
              <w:jc w:val="center"/>
              <w:rPr>
                <w:rFonts w:ascii="仿宋" w:hAnsi="仿宋" w:cs="仿宋"/>
                <w:sz w:val="24"/>
                <w:szCs w:val="24"/>
              </w:rPr>
            </w:pPr>
            <w:r>
              <w:rPr>
                <w:rFonts w:hint="eastAsia" w:ascii="仿宋" w:hAnsi="仿宋" w:cs="仿宋"/>
                <w:sz w:val="24"/>
                <w:szCs w:val="24"/>
              </w:rPr>
              <w:t>出生年月</w:t>
            </w:r>
          </w:p>
        </w:tc>
        <w:tc>
          <w:tcPr>
            <w:tcW w:w="1421" w:type="dxa"/>
          </w:tcPr>
          <w:p w14:paraId="439E2CE9">
            <w:pPr>
              <w:spacing w:line="500" w:lineRule="exact"/>
              <w:ind w:right="34" w:rightChars="12"/>
              <w:jc w:val="center"/>
              <w:rPr>
                <w:rFonts w:ascii="仿宋" w:hAnsi="仿宋" w:cs="仿宋"/>
                <w:sz w:val="24"/>
                <w:szCs w:val="24"/>
              </w:rPr>
            </w:pPr>
          </w:p>
        </w:tc>
      </w:tr>
      <w:tr w14:paraId="0786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404A94E">
            <w:pPr>
              <w:spacing w:line="500" w:lineRule="exact"/>
              <w:ind w:right="34" w:rightChars="12"/>
              <w:jc w:val="center"/>
              <w:rPr>
                <w:rFonts w:ascii="仿宋" w:hAnsi="仿宋" w:cs="仿宋"/>
                <w:sz w:val="24"/>
                <w:szCs w:val="24"/>
              </w:rPr>
            </w:pPr>
            <w:r>
              <w:rPr>
                <w:rFonts w:hint="eastAsia" w:ascii="仿宋" w:hAnsi="仿宋" w:cs="仿宋"/>
                <w:sz w:val="24"/>
                <w:szCs w:val="24"/>
              </w:rPr>
              <w:t>专    业</w:t>
            </w:r>
          </w:p>
        </w:tc>
        <w:tc>
          <w:tcPr>
            <w:tcW w:w="1420" w:type="dxa"/>
          </w:tcPr>
          <w:p w14:paraId="01DFF46D">
            <w:pPr>
              <w:spacing w:line="500" w:lineRule="exact"/>
              <w:ind w:right="34" w:rightChars="12"/>
              <w:jc w:val="center"/>
              <w:rPr>
                <w:rFonts w:ascii="仿宋" w:hAnsi="仿宋" w:cs="仿宋"/>
                <w:sz w:val="24"/>
                <w:szCs w:val="24"/>
              </w:rPr>
            </w:pPr>
          </w:p>
        </w:tc>
        <w:tc>
          <w:tcPr>
            <w:tcW w:w="1421" w:type="dxa"/>
            <w:gridSpan w:val="2"/>
          </w:tcPr>
          <w:p w14:paraId="07B099F8">
            <w:pPr>
              <w:spacing w:line="500" w:lineRule="exact"/>
              <w:ind w:right="34" w:rightChars="12"/>
              <w:jc w:val="center"/>
              <w:rPr>
                <w:rFonts w:ascii="仿宋" w:hAnsi="仿宋" w:cs="仿宋"/>
                <w:sz w:val="24"/>
                <w:szCs w:val="24"/>
              </w:rPr>
            </w:pPr>
            <w:r>
              <w:rPr>
                <w:rFonts w:hint="eastAsia" w:ascii="仿宋" w:hAnsi="仿宋" w:cs="仿宋"/>
                <w:sz w:val="24"/>
                <w:szCs w:val="24"/>
              </w:rPr>
              <w:t>学   历</w:t>
            </w:r>
          </w:p>
        </w:tc>
        <w:tc>
          <w:tcPr>
            <w:tcW w:w="1420" w:type="dxa"/>
            <w:gridSpan w:val="2"/>
          </w:tcPr>
          <w:p w14:paraId="1D0F848F">
            <w:pPr>
              <w:spacing w:line="500" w:lineRule="exact"/>
              <w:ind w:right="34" w:rightChars="12"/>
              <w:jc w:val="center"/>
              <w:rPr>
                <w:rFonts w:ascii="仿宋" w:hAnsi="仿宋" w:cs="仿宋"/>
                <w:sz w:val="24"/>
                <w:szCs w:val="24"/>
              </w:rPr>
            </w:pPr>
          </w:p>
        </w:tc>
        <w:tc>
          <w:tcPr>
            <w:tcW w:w="1420" w:type="dxa"/>
          </w:tcPr>
          <w:p w14:paraId="775D14AA">
            <w:pPr>
              <w:spacing w:line="500" w:lineRule="exact"/>
              <w:ind w:right="34" w:rightChars="12"/>
              <w:jc w:val="center"/>
              <w:rPr>
                <w:rFonts w:ascii="仿宋" w:hAnsi="仿宋" w:cs="仿宋"/>
                <w:sz w:val="24"/>
                <w:szCs w:val="24"/>
              </w:rPr>
            </w:pPr>
            <w:r>
              <w:rPr>
                <w:rFonts w:hint="eastAsia" w:ascii="仿宋" w:hAnsi="仿宋" w:cs="仿宋"/>
                <w:sz w:val="24"/>
                <w:szCs w:val="24"/>
              </w:rPr>
              <w:t>职    称</w:t>
            </w:r>
          </w:p>
        </w:tc>
        <w:tc>
          <w:tcPr>
            <w:tcW w:w="1421" w:type="dxa"/>
          </w:tcPr>
          <w:p w14:paraId="48EEAD97">
            <w:pPr>
              <w:spacing w:line="500" w:lineRule="exact"/>
              <w:ind w:right="34" w:rightChars="12"/>
              <w:jc w:val="center"/>
              <w:rPr>
                <w:rFonts w:ascii="仿宋" w:hAnsi="仿宋" w:cs="仿宋"/>
                <w:sz w:val="24"/>
                <w:szCs w:val="24"/>
              </w:rPr>
            </w:pPr>
          </w:p>
        </w:tc>
      </w:tr>
      <w:tr w14:paraId="2016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4FB3FB8">
            <w:pPr>
              <w:spacing w:line="500" w:lineRule="exact"/>
              <w:ind w:right="34" w:rightChars="12"/>
              <w:jc w:val="center"/>
              <w:rPr>
                <w:rFonts w:ascii="仿宋" w:hAnsi="仿宋" w:cs="仿宋"/>
                <w:sz w:val="24"/>
                <w:szCs w:val="24"/>
              </w:rPr>
            </w:pPr>
            <w:r>
              <w:rPr>
                <w:rFonts w:hint="eastAsia" w:ascii="仿宋" w:hAnsi="仿宋" w:cs="仿宋"/>
                <w:sz w:val="24"/>
                <w:szCs w:val="24"/>
              </w:rPr>
              <w:t>何时参加工作</w:t>
            </w:r>
          </w:p>
        </w:tc>
        <w:tc>
          <w:tcPr>
            <w:tcW w:w="7102" w:type="dxa"/>
            <w:gridSpan w:val="7"/>
          </w:tcPr>
          <w:p w14:paraId="75C84BEF">
            <w:pPr>
              <w:spacing w:line="500" w:lineRule="exact"/>
              <w:ind w:right="34" w:rightChars="12"/>
              <w:jc w:val="center"/>
              <w:rPr>
                <w:rFonts w:ascii="仿宋" w:hAnsi="仿宋" w:cs="仿宋"/>
                <w:sz w:val="24"/>
                <w:szCs w:val="24"/>
              </w:rPr>
            </w:pPr>
          </w:p>
        </w:tc>
      </w:tr>
      <w:tr w14:paraId="4AE2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7BFA1BF">
            <w:pPr>
              <w:spacing w:line="500" w:lineRule="exact"/>
              <w:ind w:right="34" w:rightChars="12"/>
              <w:jc w:val="center"/>
              <w:rPr>
                <w:rFonts w:ascii="仿宋" w:hAnsi="仿宋" w:cs="仿宋"/>
                <w:sz w:val="24"/>
                <w:szCs w:val="24"/>
              </w:rPr>
            </w:pPr>
            <w:r>
              <w:rPr>
                <w:rFonts w:hint="eastAsia" w:ascii="仿宋" w:hAnsi="仿宋" w:cs="仿宋"/>
                <w:sz w:val="24"/>
                <w:szCs w:val="24"/>
              </w:rPr>
              <w:t>何时进入公司</w:t>
            </w:r>
          </w:p>
        </w:tc>
        <w:tc>
          <w:tcPr>
            <w:tcW w:w="7102" w:type="dxa"/>
            <w:gridSpan w:val="7"/>
          </w:tcPr>
          <w:p w14:paraId="5DACD7E1">
            <w:pPr>
              <w:spacing w:line="500" w:lineRule="exact"/>
              <w:ind w:right="34" w:rightChars="12"/>
              <w:jc w:val="center"/>
              <w:rPr>
                <w:rFonts w:ascii="仿宋" w:hAnsi="仿宋" w:cs="仿宋"/>
                <w:sz w:val="24"/>
                <w:szCs w:val="24"/>
              </w:rPr>
            </w:pPr>
          </w:p>
        </w:tc>
      </w:tr>
      <w:tr w14:paraId="0965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64B2CB1">
            <w:pPr>
              <w:spacing w:line="500" w:lineRule="exact"/>
              <w:ind w:right="34" w:rightChars="12"/>
              <w:jc w:val="center"/>
              <w:rPr>
                <w:rFonts w:ascii="仿宋" w:hAnsi="仿宋" w:cs="仿宋"/>
                <w:sz w:val="24"/>
                <w:szCs w:val="24"/>
              </w:rPr>
            </w:pPr>
            <w:r>
              <w:rPr>
                <w:rFonts w:hint="eastAsia" w:ascii="仿宋" w:hAnsi="仿宋" w:cs="仿宋"/>
                <w:sz w:val="24"/>
                <w:szCs w:val="24"/>
              </w:rPr>
              <w:t>从事项目年限</w:t>
            </w:r>
          </w:p>
        </w:tc>
        <w:tc>
          <w:tcPr>
            <w:tcW w:w="7102" w:type="dxa"/>
            <w:gridSpan w:val="7"/>
          </w:tcPr>
          <w:p w14:paraId="3CFE789D">
            <w:pPr>
              <w:spacing w:line="500" w:lineRule="exact"/>
              <w:ind w:right="34" w:rightChars="12"/>
              <w:jc w:val="center"/>
              <w:rPr>
                <w:rFonts w:ascii="仿宋" w:hAnsi="仿宋" w:cs="仿宋"/>
                <w:sz w:val="24"/>
                <w:szCs w:val="24"/>
              </w:rPr>
            </w:pPr>
          </w:p>
        </w:tc>
      </w:tr>
      <w:tr w14:paraId="345A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26F58777">
            <w:pPr>
              <w:spacing w:line="500" w:lineRule="exact"/>
              <w:ind w:right="34" w:rightChars="12"/>
              <w:jc w:val="center"/>
              <w:rPr>
                <w:rFonts w:ascii="仿宋" w:hAnsi="仿宋" w:cs="仿宋"/>
                <w:b/>
                <w:sz w:val="24"/>
                <w:szCs w:val="24"/>
              </w:rPr>
            </w:pPr>
            <w:r>
              <w:rPr>
                <w:rFonts w:hint="eastAsia" w:ascii="仿宋" w:hAnsi="仿宋" w:cs="仿宋"/>
                <w:sz w:val="24"/>
                <w:szCs w:val="24"/>
              </w:rPr>
              <w:t>工作简历</w:t>
            </w:r>
          </w:p>
        </w:tc>
      </w:tr>
      <w:tr w14:paraId="6433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39C0483">
            <w:pPr>
              <w:spacing w:line="500" w:lineRule="exact"/>
              <w:ind w:right="34" w:rightChars="12"/>
              <w:jc w:val="center"/>
              <w:rPr>
                <w:rFonts w:ascii="仿宋" w:hAnsi="仿宋" w:cs="仿宋"/>
                <w:sz w:val="24"/>
                <w:szCs w:val="24"/>
              </w:rPr>
            </w:pPr>
            <w:r>
              <w:rPr>
                <w:rFonts w:hint="eastAsia" w:ascii="仿宋" w:hAnsi="仿宋" w:cs="仿宋"/>
                <w:sz w:val="24"/>
                <w:szCs w:val="24"/>
              </w:rPr>
              <w:t>业主单位</w:t>
            </w:r>
          </w:p>
        </w:tc>
        <w:tc>
          <w:tcPr>
            <w:tcW w:w="1928" w:type="dxa"/>
            <w:gridSpan w:val="2"/>
          </w:tcPr>
          <w:p w14:paraId="6365DA26">
            <w:pPr>
              <w:spacing w:line="500" w:lineRule="exact"/>
              <w:ind w:right="34" w:rightChars="12"/>
              <w:jc w:val="center"/>
              <w:rPr>
                <w:rFonts w:ascii="仿宋" w:hAnsi="仿宋" w:cs="仿宋"/>
                <w:sz w:val="24"/>
                <w:szCs w:val="24"/>
              </w:rPr>
            </w:pPr>
            <w:r>
              <w:rPr>
                <w:rFonts w:hint="eastAsia" w:ascii="仿宋" w:hAnsi="仿宋" w:cs="仿宋"/>
                <w:sz w:val="24"/>
                <w:szCs w:val="24"/>
              </w:rPr>
              <w:t>项目名称</w:t>
            </w:r>
          </w:p>
        </w:tc>
        <w:tc>
          <w:tcPr>
            <w:tcW w:w="972" w:type="dxa"/>
            <w:gridSpan w:val="2"/>
          </w:tcPr>
          <w:p w14:paraId="556EC55C">
            <w:pPr>
              <w:spacing w:line="500" w:lineRule="exact"/>
              <w:ind w:right="34" w:rightChars="12"/>
              <w:jc w:val="center"/>
              <w:rPr>
                <w:rFonts w:ascii="仿宋" w:hAnsi="仿宋" w:cs="仿宋"/>
                <w:sz w:val="24"/>
                <w:szCs w:val="24"/>
              </w:rPr>
            </w:pPr>
            <w:r>
              <w:rPr>
                <w:rFonts w:hint="eastAsia" w:ascii="仿宋" w:hAnsi="仿宋" w:cs="仿宋"/>
                <w:sz w:val="24"/>
                <w:szCs w:val="24"/>
              </w:rPr>
              <w:t>规模</w:t>
            </w:r>
          </w:p>
        </w:tc>
        <w:tc>
          <w:tcPr>
            <w:tcW w:w="1361" w:type="dxa"/>
          </w:tcPr>
          <w:p w14:paraId="1596474C">
            <w:pPr>
              <w:spacing w:line="500" w:lineRule="exact"/>
              <w:ind w:right="34" w:rightChars="12"/>
              <w:jc w:val="center"/>
              <w:rPr>
                <w:rFonts w:ascii="仿宋" w:hAnsi="仿宋" w:cs="仿宋"/>
                <w:sz w:val="24"/>
                <w:szCs w:val="24"/>
              </w:rPr>
            </w:pPr>
            <w:r>
              <w:rPr>
                <w:rFonts w:hint="eastAsia" w:ascii="仿宋" w:hAnsi="仿宋" w:cs="仿宋"/>
                <w:sz w:val="24"/>
                <w:szCs w:val="24"/>
              </w:rPr>
              <w:t>合同时间</w:t>
            </w:r>
          </w:p>
        </w:tc>
        <w:tc>
          <w:tcPr>
            <w:tcW w:w="2841" w:type="dxa"/>
            <w:gridSpan w:val="2"/>
          </w:tcPr>
          <w:p w14:paraId="4139DF2A">
            <w:pPr>
              <w:spacing w:line="500" w:lineRule="exact"/>
              <w:ind w:right="34" w:rightChars="12"/>
              <w:jc w:val="center"/>
              <w:rPr>
                <w:rFonts w:ascii="仿宋" w:hAnsi="仿宋" w:cs="仿宋"/>
                <w:sz w:val="24"/>
                <w:szCs w:val="24"/>
              </w:rPr>
            </w:pPr>
            <w:r>
              <w:rPr>
                <w:rFonts w:hint="eastAsia" w:ascii="仿宋" w:hAnsi="仿宋" w:cs="仿宋"/>
                <w:sz w:val="24"/>
                <w:szCs w:val="24"/>
              </w:rPr>
              <w:t>管理业绩</w:t>
            </w:r>
          </w:p>
        </w:tc>
      </w:tr>
      <w:tr w14:paraId="3211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7E12C6A">
            <w:pPr>
              <w:ind w:right="34" w:rightChars="12"/>
              <w:jc w:val="center"/>
              <w:rPr>
                <w:rFonts w:ascii="仿宋" w:hAnsi="仿宋" w:cs="仿宋"/>
                <w:b/>
                <w:sz w:val="24"/>
                <w:szCs w:val="24"/>
              </w:rPr>
            </w:pPr>
          </w:p>
        </w:tc>
        <w:tc>
          <w:tcPr>
            <w:tcW w:w="1928" w:type="dxa"/>
            <w:gridSpan w:val="2"/>
          </w:tcPr>
          <w:p w14:paraId="34719E1F">
            <w:pPr>
              <w:ind w:right="34" w:rightChars="12"/>
              <w:jc w:val="center"/>
              <w:rPr>
                <w:rFonts w:ascii="仿宋" w:hAnsi="仿宋" w:cs="仿宋"/>
                <w:b/>
                <w:sz w:val="24"/>
                <w:szCs w:val="24"/>
              </w:rPr>
            </w:pPr>
          </w:p>
        </w:tc>
        <w:tc>
          <w:tcPr>
            <w:tcW w:w="972" w:type="dxa"/>
            <w:gridSpan w:val="2"/>
          </w:tcPr>
          <w:p w14:paraId="05CBED46">
            <w:pPr>
              <w:ind w:right="34" w:rightChars="12"/>
              <w:jc w:val="center"/>
              <w:rPr>
                <w:rFonts w:ascii="仿宋" w:hAnsi="仿宋" w:cs="仿宋"/>
                <w:b/>
                <w:sz w:val="24"/>
                <w:szCs w:val="24"/>
              </w:rPr>
            </w:pPr>
          </w:p>
        </w:tc>
        <w:tc>
          <w:tcPr>
            <w:tcW w:w="1361" w:type="dxa"/>
          </w:tcPr>
          <w:p w14:paraId="7B5A3A04">
            <w:pPr>
              <w:ind w:right="34" w:rightChars="12"/>
              <w:jc w:val="center"/>
              <w:rPr>
                <w:rFonts w:ascii="仿宋" w:hAnsi="仿宋" w:cs="仿宋"/>
                <w:b/>
                <w:sz w:val="24"/>
                <w:szCs w:val="24"/>
              </w:rPr>
            </w:pPr>
          </w:p>
        </w:tc>
        <w:tc>
          <w:tcPr>
            <w:tcW w:w="2841" w:type="dxa"/>
            <w:gridSpan w:val="2"/>
          </w:tcPr>
          <w:p w14:paraId="4F70B65F">
            <w:pPr>
              <w:ind w:right="34" w:rightChars="12"/>
              <w:jc w:val="center"/>
              <w:rPr>
                <w:rFonts w:ascii="仿宋" w:hAnsi="仿宋" w:cs="仿宋"/>
                <w:b/>
                <w:sz w:val="24"/>
                <w:szCs w:val="24"/>
              </w:rPr>
            </w:pPr>
          </w:p>
        </w:tc>
      </w:tr>
      <w:tr w14:paraId="4312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7B941E3">
            <w:pPr>
              <w:spacing w:line="580" w:lineRule="exact"/>
              <w:ind w:right="34" w:rightChars="12"/>
              <w:jc w:val="center"/>
              <w:rPr>
                <w:rFonts w:ascii="仿宋" w:hAnsi="仿宋" w:cs="仿宋"/>
                <w:b/>
                <w:sz w:val="24"/>
                <w:szCs w:val="24"/>
              </w:rPr>
            </w:pPr>
          </w:p>
        </w:tc>
        <w:tc>
          <w:tcPr>
            <w:tcW w:w="1928" w:type="dxa"/>
            <w:gridSpan w:val="2"/>
          </w:tcPr>
          <w:p w14:paraId="792176A8">
            <w:pPr>
              <w:spacing w:line="580" w:lineRule="exact"/>
              <w:ind w:right="34" w:rightChars="12"/>
              <w:jc w:val="center"/>
              <w:rPr>
                <w:rFonts w:ascii="仿宋" w:hAnsi="仿宋" w:cs="仿宋"/>
                <w:b/>
                <w:sz w:val="24"/>
                <w:szCs w:val="24"/>
              </w:rPr>
            </w:pPr>
          </w:p>
        </w:tc>
        <w:tc>
          <w:tcPr>
            <w:tcW w:w="972" w:type="dxa"/>
            <w:gridSpan w:val="2"/>
          </w:tcPr>
          <w:p w14:paraId="13D1F907">
            <w:pPr>
              <w:spacing w:line="580" w:lineRule="exact"/>
              <w:ind w:right="34" w:rightChars="12"/>
              <w:jc w:val="center"/>
              <w:rPr>
                <w:rFonts w:ascii="仿宋" w:hAnsi="仿宋" w:cs="仿宋"/>
                <w:b/>
                <w:sz w:val="24"/>
                <w:szCs w:val="24"/>
              </w:rPr>
            </w:pPr>
          </w:p>
        </w:tc>
        <w:tc>
          <w:tcPr>
            <w:tcW w:w="1361" w:type="dxa"/>
          </w:tcPr>
          <w:p w14:paraId="794B4DE4">
            <w:pPr>
              <w:spacing w:line="580" w:lineRule="exact"/>
              <w:ind w:right="34" w:rightChars="12"/>
              <w:jc w:val="center"/>
              <w:rPr>
                <w:rFonts w:ascii="仿宋" w:hAnsi="仿宋" w:cs="仿宋"/>
                <w:b/>
                <w:sz w:val="24"/>
                <w:szCs w:val="24"/>
              </w:rPr>
            </w:pPr>
          </w:p>
        </w:tc>
        <w:tc>
          <w:tcPr>
            <w:tcW w:w="2841" w:type="dxa"/>
            <w:gridSpan w:val="2"/>
          </w:tcPr>
          <w:p w14:paraId="58F8278D">
            <w:pPr>
              <w:spacing w:line="580" w:lineRule="exact"/>
              <w:ind w:right="34" w:rightChars="12"/>
              <w:jc w:val="center"/>
              <w:rPr>
                <w:rFonts w:ascii="仿宋" w:hAnsi="仿宋" w:cs="仿宋"/>
                <w:b/>
                <w:sz w:val="24"/>
                <w:szCs w:val="24"/>
              </w:rPr>
            </w:pPr>
          </w:p>
        </w:tc>
      </w:tr>
      <w:tr w14:paraId="4373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C2DEFC2">
            <w:pPr>
              <w:spacing w:line="580" w:lineRule="exact"/>
              <w:ind w:right="34" w:rightChars="12"/>
              <w:jc w:val="center"/>
              <w:rPr>
                <w:rFonts w:ascii="仿宋" w:hAnsi="仿宋" w:cs="仿宋"/>
                <w:b/>
                <w:sz w:val="24"/>
                <w:szCs w:val="24"/>
              </w:rPr>
            </w:pPr>
          </w:p>
        </w:tc>
        <w:tc>
          <w:tcPr>
            <w:tcW w:w="1928" w:type="dxa"/>
            <w:gridSpan w:val="2"/>
          </w:tcPr>
          <w:p w14:paraId="7953BD11">
            <w:pPr>
              <w:spacing w:line="580" w:lineRule="exact"/>
              <w:ind w:right="34" w:rightChars="12"/>
              <w:jc w:val="center"/>
              <w:rPr>
                <w:rFonts w:ascii="仿宋" w:hAnsi="仿宋" w:cs="仿宋"/>
                <w:b/>
                <w:sz w:val="24"/>
                <w:szCs w:val="24"/>
              </w:rPr>
            </w:pPr>
          </w:p>
        </w:tc>
        <w:tc>
          <w:tcPr>
            <w:tcW w:w="972" w:type="dxa"/>
            <w:gridSpan w:val="2"/>
          </w:tcPr>
          <w:p w14:paraId="1C891BFB">
            <w:pPr>
              <w:spacing w:line="580" w:lineRule="exact"/>
              <w:ind w:right="34" w:rightChars="12"/>
              <w:jc w:val="center"/>
              <w:rPr>
                <w:rFonts w:ascii="仿宋" w:hAnsi="仿宋" w:cs="仿宋"/>
                <w:b/>
                <w:sz w:val="24"/>
                <w:szCs w:val="24"/>
              </w:rPr>
            </w:pPr>
          </w:p>
        </w:tc>
        <w:tc>
          <w:tcPr>
            <w:tcW w:w="1361" w:type="dxa"/>
          </w:tcPr>
          <w:p w14:paraId="530327C0">
            <w:pPr>
              <w:spacing w:line="580" w:lineRule="exact"/>
              <w:ind w:right="34" w:rightChars="12"/>
              <w:jc w:val="center"/>
              <w:rPr>
                <w:rFonts w:ascii="仿宋" w:hAnsi="仿宋" w:cs="仿宋"/>
                <w:b/>
                <w:sz w:val="24"/>
                <w:szCs w:val="24"/>
              </w:rPr>
            </w:pPr>
          </w:p>
        </w:tc>
        <w:tc>
          <w:tcPr>
            <w:tcW w:w="2841" w:type="dxa"/>
            <w:gridSpan w:val="2"/>
          </w:tcPr>
          <w:p w14:paraId="3B18DA1A">
            <w:pPr>
              <w:spacing w:line="580" w:lineRule="exact"/>
              <w:ind w:right="34" w:rightChars="12"/>
              <w:jc w:val="center"/>
              <w:rPr>
                <w:rFonts w:ascii="仿宋" w:hAnsi="仿宋" w:cs="仿宋"/>
                <w:b/>
                <w:sz w:val="24"/>
                <w:szCs w:val="24"/>
              </w:rPr>
            </w:pPr>
          </w:p>
        </w:tc>
      </w:tr>
      <w:tr w14:paraId="05A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E75B7CD">
            <w:pPr>
              <w:spacing w:line="580" w:lineRule="exact"/>
              <w:ind w:right="34" w:rightChars="12"/>
              <w:jc w:val="center"/>
              <w:rPr>
                <w:rFonts w:ascii="仿宋" w:hAnsi="仿宋" w:cs="仿宋"/>
                <w:b/>
                <w:sz w:val="24"/>
                <w:szCs w:val="24"/>
              </w:rPr>
            </w:pPr>
          </w:p>
        </w:tc>
        <w:tc>
          <w:tcPr>
            <w:tcW w:w="1928" w:type="dxa"/>
            <w:gridSpan w:val="2"/>
          </w:tcPr>
          <w:p w14:paraId="15190286">
            <w:pPr>
              <w:spacing w:line="580" w:lineRule="exact"/>
              <w:ind w:right="34" w:rightChars="12"/>
              <w:jc w:val="center"/>
              <w:rPr>
                <w:rFonts w:ascii="仿宋" w:hAnsi="仿宋" w:cs="仿宋"/>
                <w:b/>
                <w:sz w:val="24"/>
                <w:szCs w:val="24"/>
              </w:rPr>
            </w:pPr>
          </w:p>
        </w:tc>
        <w:tc>
          <w:tcPr>
            <w:tcW w:w="972" w:type="dxa"/>
            <w:gridSpan w:val="2"/>
          </w:tcPr>
          <w:p w14:paraId="7B829A5B">
            <w:pPr>
              <w:spacing w:line="580" w:lineRule="exact"/>
              <w:ind w:right="34" w:rightChars="12"/>
              <w:jc w:val="center"/>
              <w:rPr>
                <w:rFonts w:ascii="仿宋" w:hAnsi="仿宋" w:cs="仿宋"/>
                <w:b/>
                <w:sz w:val="24"/>
                <w:szCs w:val="24"/>
              </w:rPr>
            </w:pPr>
          </w:p>
        </w:tc>
        <w:tc>
          <w:tcPr>
            <w:tcW w:w="1361" w:type="dxa"/>
          </w:tcPr>
          <w:p w14:paraId="5C68806E">
            <w:pPr>
              <w:spacing w:line="580" w:lineRule="exact"/>
              <w:ind w:right="34" w:rightChars="12"/>
              <w:jc w:val="center"/>
              <w:rPr>
                <w:rFonts w:ascii="仿宋" w:hAnsi="仿宋" w:cs="仿宋"/>
                <w:b/>
                <w:sz w:val="24"/>
                <w:szCs w:val="24"/>
              </w:rPr>
            </w:pPr>
          </w:p>
        </w:tc>
        <w:tc>
          <w:tcPr>
            <w:tcW w:w="2841" w:type="dxa"/>
            <w:gridSpan w:val="2"/>
          </w:tcPr>
          <w:p w14:paraId="3013E10A">
            <w:pPr>
              <w:spacing w:line="580" w:lineRule="exact"/>
              <w:ind w:right="34" w:rightChars="12"/>
              <w:jc w:val="center"/>
              <w:rPr>
                <w:rFonts w:ascii="仿宋" w:hAnsi="仿宋" w:cs="仿宋"/>
                <w:b/>
                <w:sz w:val="24"/>
                <w:szCs w:val="24"/>
              </w:rPr>
            </w:pPr>
          </w:p>
        </w:tc>
      </w:tr>
      <w:tr w14:paraId="213A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C74CF6E">
            <w:pPr>
              <w:spacing w:line="580" w:lineRule="exact"/>
              <w:ind w:right="34" w:rightChars="12"/>
              <w:jc w:val="center"/>
              <w:rPr>
                <w:rFonts w:ascii="仿宋" w:hAnsi="仿宋" w:cs="仿宋"/>
                <w:b/>
                <w:sz w:val="24"/>
                <w:szCs w:val="24"/>
              </w:rPr>
            </w:pPr>
          </w:p>
        </w:tc>
        <w:tc>
          <w:tcPr>
            <w:tcW w:w="1928" w:type="dxa"/>
            <w:gridSpan w:val="2"/>
          </w:tcPr>
          <w:p w14:paraId="08468F06">
            <w:pPr>
              <w:spacing w:line="580" w:lineRule="exact"/>
              <w:ind w:right="34" w:rightChars="12"/>
              <w:jc w:val="center"/>
              <w:rPr>
                <w:rFonts w:ascii="仿宋" w:hAnsi="仿宋" w:cs="仿宋"/>
                <w:b/>
                <w:sz w:val="24"/>
                <w:szCs w:val="24"/>
              </w:rPr>
            </w:pPr>
          </w:p>
        </w:tc>
        <w:tc>
          <w:tcPr>
            <w:tcW w:w="972" w:type="dxa"/>
            <w:gridSpan w:val="2"/>
          </w:tcPr>
          <w:p w14:paraId="15E9876A">
            <w:pPr>
              <w:spacing w:line="580" w:lineRule="exact"/>
              <w:ind w:right="34" w:rightChars="12"/>
              <w:jc w:val="center"/>
              <w:rPr>
                <w:rFonts w:ascii="仿宋" w:hAnsi="仿宋" w:cs="仿宋"/>
                <w:b/>
                <w:sz w:val="24"/>
                <w:szCs w:val="24"/>
              </w:rPr>
            </w:pPr>
          </w:p>
        </w:tc>
        <w:tc>
          <w:tcPr>
            <w:tcW w:w="1361" w:type="dxa"/>
          </w:tcPr>
          <w:p w14:paraId="3AFCA3C2">
            <w:pPr>
              <w:spacing w:line="580" w:lineRule="exact"/>
              <w:ind w:right="34" w:rightChars="12"/>
              <w:jc w:val="center"/>
              <w:rPr>
                <w:rFonts w:ascii="仿宋" w:hAnsi="仿宋" w:cs="仿宋"/>
                <w:b/>
                <w:sz w:val="24"/>
                <w:szCs w:val="24"/>
              </w:rPr>
            </w:pPr>
          </w:p>
        </w:tc>
        <w:tc>
          <w:tcPr>
            <w:tcW w:w="2841" w:type="dxa"/>
            <w:gridSpan w:val="2"/>
          </w:tcPr>
          <w:p w14:paraId="09231070">
            <w:pPr>
              <w:spacing w:line="580" w:lineRule="exact"/>
              <w:ind w:right="34" w:rightChars="12"/>
              <w:jc w:val="center"/>
              <w:rPr>
                <w:rFonts w:ascii="仿宋" w:hAnsi="仿宋" w:cs="仿宋"/>
                <w:b/>
                <w:sz w:val="24"/>
                <w:szCs w:val="24"/>
              </w:rPr>
            </w:pPr>
          </w:p>
        </w:tc>
      </w:tr>
      <w:tr w14:paraId="2FC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49CD806">
            <w:pPr>
              <w:spacing w:line="580" w:lineRule="exact"/>
              <w:ind w:right="34" w:rightChars="12"/>
              <w:jc w:val="center"/>
              <w:rPr>
                <w:rFonts w:ascii="仿宋" w:hAnsi="仿宋" w:cs="仿宋"/>
                <w:b/>
                <w:sz w:val="24"/>
                <w:szCs w:val="24"/>
              </w:rPr>
            </w:pPr>
          </w:p>
        </w:tc>
        <w:tc>
          <w:tcPr>
            <w:tcW w:w="1928" w:type="dxa"/>
            <w:gridSpan w:val="2"/>
          </w:tcPr>
          <w:p w14:paraId="20184116">
            <w:pPr>
              <w:spacing w:line="580" w:lineRule="exact"/>
              <w:ind w:right="34" w:rightChars="12"/>
              <w:jc w:val="center"/>
              <w:rPr>
                <w:rFonts w:ascii="仿宋" w:hAnsi="仿宋" w:cs="仿宋"/>
                <w:b/>
                <w:sz w:val="24"/>
                <w:szCs w:val="24"/>
              </w:rPr>
            </w:pPr>
          </w:p>
        </w:tc>
        <w:tc>
          <w:tcPr>
            <w:tcW w:w="972" w:type="dxa"/>
            <w:gridSpan w:val="2"/>
          </w:tcPr>
          <w:p w14:paraId="5D85B9D7">
            <w:pPr>
              <w:spacing w:line="580" w:lineRule="exact"/>
              <w:ind w:right="34" w:rightChars="12"/>
              <w:jc w:val="center"/>
              <w:rPr>
                <w:rFonts w:ascii="仿宋" w:hAnsi="仿宋" w:cs="仿宋"/>
                <w:b/>
                <w:sz w:val="24"/>
                <w:szCs w:val="24"/>
              </w:rPr>
            </w:pPr>
          </w:p>
        </w:tc>
        <w:tc>
          <w:tcPr>
            <w:tcW w:w="1361" w:type="dxa"/>
          </w:tcPr>
          <w:p w14:paraId="6E374691">
            <w:pPr>
              <w:spacing w:line="580" w:lineRule="exact"/>
              <w:ind w:right="34" w:rightChars="12"/>
              <w:jc w:val="center"/>
              <w:rPr>
                <w:rFonts w:ascii="仿宋" w:hAnsi="仿宋" w:cs="仿宋"/>
                <w:b/>
                <w:sz w:val="24"/>
                <w:szCs w:val="24"/>
              </w:rPr>
            </w:pPr>
          </w:p>
        </w:tc>
        <w:tc>
          <w:tcPr>
            <w:tcW w:w="2841" w:type="dxa"/>
            <w:gridSpan w:val="2"/>
          </w:tcPr>
          <w:p w14:paraId="599B243B">
            <w:pPr>
              <w:spacing w:line="580" w:lineRule="exact"/>
              <w:ind w:right="34" w:rightChars="12"/>
              <w:jc w:val="center"/>
              <w:rPr>
                <w:rFonts w:ascii="仿宋" w:hAnsi="仿宋" w:cs="仿宋"/>
                <w:b/>
                <w:sz w:val="24"/>
                <w:szCs w:val="24"/>
              </w:rPr>
            </w:pPr>
          </w:p>
        </w:tc>
      </w:tr>
      <w:tr w14:paraId="5F5D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DA9FD2E">
            <w:pPr>
              <w:spacing w:line="580" w:lineRule="exact"/>
              <w:ind w:right="34" w:rightChars="12"/>
              <w:jc w:val="center"/>
              <w:rPr>
                <w:rFonts w:ascii="仿宋" w:hAnsi="仿宋" w:cs="仿宋"/>
                <w:b/>
                <w:sz w:val="24"/>
                <w:szCs w:val="24"/>
              </w:rPr>
            </w:pPr>
          </w:p>
        </w:tc>
        <w:tc>
          <w:tcPr>
            <w:tcW w:w="1928" w:type="dxa"/>
            <w:gridSpan w:val="2"/>
          </w:tcPr>
          <w:p w14:paraId="2D62CD51">
            <w:pPr>
              <w:spacing w:line="580" w:lineRule="exact"/>
              <w:ind w:right="34" w:rightChars="12"/>
              <w:jc w:val="center"/>
              <w:rPr>
                <w:rFonts w:ascii="仿宋" w:hAnsi="仿宋" w:cs="仿宋"/>
                <w:b/>
                <w:sz w:val="24"/>
                <w:szCs w:val="24"/>
              </w:rPr>
            </w:pPr>
          </w:p>
        </w:tc>
        <w:tc>
          <w:tcPr>
            <w:tcW w:w="972" w:type="dxa"/>
            <w:gridSpan w:val="2"/>
          </w:tcPr>
          <w:p w14:paraId="426B5CCA">
            <w:pPr>
              <w:spacing w:line="580" w:lineRule="exact"/>
              <w:ind w:right="34" w:rightChars="12"/>
              <w:jc w:val="center"/>
              <w:rPr>
                <w:rFonts w:ascii="仿宋" w:hAnsi="仿宋" w:cs="仿宋"/>
                <w:b/>
                <w:sz w:val="24"/>
                <w:szCs w:val="24"/>
              </w:rPr>
            </w:pPr>
          </w:p>
        </w:tc>
        <w:tc>
          <w:tcPr>
            <w:tcW w:w="1361" w:type="dxa"/>
          </w:tcPr>
          <w:p w14:paraId="2BD38C59">
            <w:pPr>
              <w:spacing w:line="580" w:lineRule="exact"/>
              <w:ind w:right="34" w:rightChars="12"/>
              <w:jc w:val="center"/>
              <w:rPr>
                <w:rFonts w:ascii="仿宋" w:hAnsi="仿宋" w:cs="仿宋"/>
                <w:b/>
                <w:sz w:val="24"/>
                <w:szCs w:val="24"/>
              </w:rPr>
            </w:pPr>
          </w:p>
        </w:tc>
        <w:tc>
          <w:tcPr>
            <w:tcW w:w="2841" w:type="dxa"/>
            <w:gridSpan w:val="2"/>
          </w:tcPr>
          <w:p w14:paraId="6DBBF970">
            <w:pPr>
              <w:spacing w:line="580" w:lineRule="exact"/>
              <w:ind w:right="34" w:rightChars="12"/>
              <w:jc w:val="center"/>
              <w:rPr>
                <w:rFonts w:ascii="仿宋" w:hAnsi="仿宋" w:cs="仿宋"/>
                <w:b/>
                <w:sz w:val="24"/>
                <w:szCs w:val="24"/>
              </w:rPr>
            </w:pPr>
          </w:p>
        </w:tc>
      </w:tr>
    </w:tbl>
    <w:p w14:paraId="13872EC2">
      <w:pPr>
        <w:rPr>
          <w:rFonts w:ascii="仿宋" w:hAnsi="仿宋" w:cs="仿宋"/>
          <w:sz w:val="24"/>
          <w:szCs w:val="24"/>
        </w:rPr>
      </w:pPr>
    </w:p>
    <w:p w14:paraId="441985C5">
      <w:pPr>
        <w:spacing w:line="0" w:lineRule="atLeast"/>
        <w:rPr>
          <w:rFonts w:ascii="仿宋" w:hAnsi="仿宋" w:cs="仿宋"/>
          <w:sz w:val="24"/>
          <w:szCs w:val="24"/>
        </w:rPr>
      </w:pPr>
    </w:p>
    <w:p w14:paraId="222DA05F">
      <w:pPr>
        <w:widowControl/>
        <w:jc w:val="left"/>
        <w:rPr>
          <w:rFonts w:ascii="仿宋" w:hAnsi="仿宋" w:cs="仿宋"/>
          <w:sz w:val="24"/>
          <w:szCs w:val="24"/>
        </w:rPr>
      </w:pPr>
      <w:r>
        <w:rPr>
          <w:rFonts w:hint="eastAsia" w:ascii="仿宋" w:hAnsi="仿宋" w:cs="仿宋"/>
          <w:sz w:val="24"/>
          <w:szCs w:val="24"/>
        </w:rPr>
        <w:t>投标人全称（盖章）：</w:t>
      </w:r>
    </w:p>
    <w:p w14:paraId="4B6E3321">
      <w:pPr>
        <w:pStyle w:val="6"/>
        <w:snapToGrid w:val="0"/>
        <w:spacing w:line="360" w:lineRule="auto"/>
        <w:ind w:firstLine="0"/>
        <w:rPr>
          <w:rFonts w:ascii="仿宋" w:hAnsi="仿宋" w:eastAsia="仿宋" w:cs="仿宋"/>
        </w:rPr>
      </w:pPr>
      <w:r>
        <w:rPr>
          <w:rFonts w:hint="eastAsia" w:ascii="仿宋" w:hAnsi="仿宋" w:eastAsia="仿宋" w:cs="仿宋"/>
        </w:rPr>
        <w:t>法定代表人或其授权代表（签字或盖章）：</w:t>
      </w:r>
    </w:p>
    <w:p w14:paraId="5DAC51ED">
      <w:pPr>
        <w:pStyle w:val="6"/>
        <w:widowControl/>
        <w:spacing w:line="360" w:lineRule="auto"/>
        <w:ind w:firstLine="0"/>
        <w:jc w:val="left"/>
        <w:rPr>
          <w:rFonts w:ascii="仿宋" w:hAnsi="仿宋" w:eastAsia="仿宋" w:cs="仿宋"/>
        </w:rPr>
      </w:pPr>
      <w:r>
        <w:rPr>
          <w:rFonts w:hint="eastAsia" w:ascii="仿宋" w:hAnsi="仿宋" w:eastAsia="仿宋" w:cs="仿宋"/>
        </w:rPr>
        <w:t>日期：</w:t>
      </w:r>
    </w:p>
    <w:p w14:paraId="36CFE23E">
      <w:pPr>
        <w:spacing w:before="120" w:after="120"/>
        <w:jc w:val="center"/>
        <w:rPr>
          <w:rFonts w:ascii="仿宋" w:hAnsi="仿宋" w:cs="仿宋"/>
          <w:b/>
          <w:sz w:val="24"/>
          <w:szCs w:val="24"/>
        </w:rPr>
      </w:pPr>
      <w:r>
        <w:rPr>
          <w:rFonts w:hint="eastAsia" w:ascii="仿宋" w:hAnsi="仿宋" w:cs="仿宋"/>
          <w:kern w:val="12"/>
          <w:sz w:val="24"/>
          <w:szCs w:val="24"/>
        </w:rPr>
        <w:br w:type="page"/>
      </w:r>
      <w:r>
        <w:rPr>
          <w:rFonts w:hint="eastAsia" w:ascii="仿宋" w:hAnsi="仿宋" w:cs="仿宋"/>
          <w:b/>
          <w:sz w:val="24"/>
          <w:szCs w:val="24"/>
        </w:rPr>
        <w:t>7、同类项目业绩表</w:t>
      </w:r>
    </w:p>
    <w:p w14:paraId="602722A3">
      <w:pPr>
        <w:snapToGrid w:val="0"/>
        <w:spacing w:after="156" w:afterLines="50" w:line="400" w:lineRule="exact"/>
        <w:ind w:firstLine="240" w:firstLineChars="100"/>
        <w:rPr>
          <w:rFonts w:ascii="仿宋" w:hAnsi="仿宋" w:cs="仿宋"/>
          <w:sz w:val="24"/>
          <w:szCs w:val="24"/>
        </w:rPr>
      </w:pPr>
      <w:r>
        <w:rPr>
          <w:rFonts w:hint="eastAsia" w:ascii="仿宋" w:hAnsi="仿宋" w:cs="仿宋"/>
          <w:sz w:val="24"/>
          <w:szCs w:val="24"/>
        </w:rPr>
        <w:t>项目名称：</w:t>
      </w:r>
      <w:r>
        <w:rPr>
          <w:rFonts w:hint="eastAsia" w:ascii="仿宋" w:hAnsi="仿宋" w:cs="仿宋"/>
          <w:sz w:val="24"/>
          <w:szCs w:val="24"/>
          <w:u w:val="single"/>
        </w:rPr>
        <w:t xml:space="preserve">                </w:t>
      </w:r>
      <w:r>
        <w:rPr>
          <w:rFonts w:hint="eastAsia" w:ascii="仿宋" w:hAnsi="仿宋" w:cs="仿宋"/>
          <w:sz w:val="24"/>
          <w:szCs w:val="24"/>
        </w:rPr>
        <w:t xml:space="preserve">          </w:t>
      </w:r>
    </w:p>
    <w:p w14:paraId="5868B74E">
      <w:pPr>
        <w:snapToGrid w:val="0"/>
        <w:spacing w:after="156" w:afterLines="50" w:line="400" w:lineRule="exact"/>
        <w:ind w:firstLine="240" w:firstLineChars="100"/>
        <w:rPr>
          <w:rFonts w:ascii="仿宋" w:hAnsi="仿宋" w:cs="仿宋"/>
          <w:b/>
          <w:bCs/>
          <w:sz w:val="24"/>
          <w:szCs w:val="24"/>
        </w:rPr>
      </w:pPr>
      <w:r>
        <w:rPr>
          <w:rFonts w:hint="eastAsia" w:ascii="仿宋" w:hAnsi="仿宋" w:cs="仿宋"/>
          <w:sz w:val="24"/>
          <w:szCs w:val="24"/>
        </w:rPr>
        <w:t>项目编号：</w:t>
      </w:r>
      <w:r>
        <w:rPr>
          <w:rFonts w:hint="eastAsia" w:ascii="仿宋" w:hAnsi="仿宋" w:cs="仿宋"/>
          <w:sz w:val="24"/>
          <w:szCs w:val="24"/>
          <w:u w:val="single"/>
        </w:rPr>
        <w:t xml:space="preserve">                </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786"/>
        <w:gridCol w:w="2028"/>
        <w:gridCol w:w="1143"/>
        <w:gridCol w:w="1564"/>
        <w:gridCol w:w="1748"/>
      </w:tblGrid>
      <w:tr w14:paraId="3E6853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577" w:type="dxa"/>
            <w:tcBorders>
              <w:top w:val="single" w:color="auto" w:sz="4" w:space="0"/>
              <w:bottom w:val="single" w:color="auto" w:sz="4" w:space="0"/>
            </w:tcBorders>
            <w:tcMar>
              <w:left w:w="0" w:type="dxa"/>
              <w:right w:w="0" w:type="dxa"/>
            </w:tcMar>
            <w:vAlign w:val="center"/>
          </w:tcPr>
          <w:p w14:paraId="444D2159">
            <w:pPr>
              <w:spacing w:line="0" w:lineRule="atLeast"/>
              <w:ind w:left="-115" w:right="-107"/>
              <w:jc w:val="center"/>
              <w:rPr>
                <w:rFonts w:ascii="仿宋" w:hAnsi="仿宋" w:cs="仿宋"/>
                <w:b/>
                <w:bCs/>
                <w:sz w:val="24"/>
                <w:szCs w:val="24"/>
              </w:rPr>
            </w:pPr>
            <w:r>
              <w:rPr>
                <w:rFonts w:hint="eastAsia" w:ascii="仿宋" w:hAnsi="仿宋" w:cs="仿宋"/>
                <w:b/>
                <w:bCs/>
                <w:sz w:val="24"/>
                <w:szCs w:val="24"/>
              </w:rPr>
              <w:t>序号</w:t>
            </w:r>
          </w:p>
        </w:tc>
        <w:tc>
          <w:tcPr>
            <w:tcW w:w="1786" w:type="dxa"/>
            <w:tcBorders>
              <w:top w:val="single" w:color="auto" w:sz="4" w:space="0"/>
              <w:bottom w:val="single" w:color="auto" w:sz="4" w:space="0"/>
            </w:tcBorders>
            <w:tcMar>
              <w:left w:w="0" w:type="dxa"/>
              <w:right w:w="0" w:type="dxa"/>
            </w:tcMar>
            <w:vAlign w:val="center"/>
          </w:tcPr>
          <w:p w14:paraId="5E053064">
            <w:pPr>
              <w:spacing w:line="0" w:lineRule="atLeast"/>
              <w:jc w:val="center"/>
              <w:rPr>
                <w:rFonts w:ascii="仿宋" w:hAnsi="仿宋" w:cs="仿宋"/>
                <w:b/>
                <w:bCs/>
                <w:sz w:val="24"/>
                <w:szCs w:val="24"/>
              </w:rPr>
            </w:pPr>
            <w:r>
              <w:rPr>
                <w:rFonts w:hint="eastAsia" w:ascii="仿宋" w:hAnsi="仿宋" w:cs="仿宋"/>
                <w:b/>
                <w:bCs/>
                <w:sz w:val="24"/>
                <w:szCs w:val="24"/>
              </w:rPr>
              <w:t>项目名称</w:t>
            </w:r>
          </w:p>
        </w:tc>
        <w:tc>
          <w:tcPr>
            <w:tcW w:w="2028" w:type="dxa"/>
            <w:tcBorders>
              <w:top w:val="single" w:color="auto" w:sz="4" w:space="0"/>
              <w:bottom w:val="single" w:color="auto" w:sz="4" w:space="0"/>
            </w:tcBorders>
            <w:tcMar>
              <w:left w:w="0" w:type="dxa"/>
              <w:right w:w="0" w:type="dxa"/>
            </w:tcMar>
            <w:vAlign w:val="center"/>
          </w:tcPr>
          <w:p w14:paraId="081E5D19">
            <w:pPr>
              <w:spacing w:line="0" w:lineRule="atLeast"/>
              <w:ind w:left="-115" w:right="-107"/>
              <w:jc w:val="center"/>
              <w:rPr>
                <w:rFonts w:ascii="仿宋" w:hAnsi="仿宋" w:cs="仿宋"/>
                <w:b/>
                <w:bCs/>
                <w:sz w:val="24"/>
                <w:szCs w:val="24"/>
              </w:rPr>
            </w:pPr>
            <w:r>
              <w:rPr>
                <w:rFonts w:hint="eastAsia" w:ascii="仿宋" w:hAnsi="仿宋" w:cs="仿宋"/>
                <w:b/>
                <w:bCs/>
                <w:sz w:val="24"/>
                <w:szCs w:val="24"/>
              </w:rPr>
              <w:t>用户名称</w:t>
            </w:r>
          </w:p>
        </w:tc>
        <w:tc>
          <w:tcPr>
            <w:tcW w:w="1143" w:type="dxa"/>
            <w:tcBorders>
              <w:top w:val="single" w:color="auto" w:sz="4" w:space="0"/>
              <w:bottom w:val="single" w:color="auto" w:sz="4" w:space="0"/>
            </w:tcBorders>
            <w:tcMar>
              <w:left w:w="0" w:type="dxa"/>
              <w:right w:w="0" w:type="dxa"/>
            </w:tcMar>
            <w:vAlign w:val="center"/>
          </w:tcPr>
          <w:p w14:paraId="0FE649B9">
            <w:pPr>
              <w:spacing w:line="0" w:lineRule="atLeast"/>
              <w:ind w:left="-115" w:right="-107"/>
              <w:jc w:val="center"/>
              <w:rPr>
                <w:rFonts w:ascii="仿宋" w:hAnsi="仿宋" w:cs="仿宋"/>
                <w:b/>
                <w:bCs/>
                <w:sz w:val="24"/>
                <w:szCs w:val="24"/>
              </w:rPr>
            </w:pPr>
            <w:r>
              <w:rPr>
                <w:rFonts w:hint="eastAsia" w:ascii="仿宋" w:hAnsi="仿宋" w:cs="仿宋"/>
                <w:b/>
                <w:bCs/>
                <w:sz w:val="24"/>
                <w:szCs w:val="24"/>
              </w:rPr>
              <w:t>合同金额</w:t>
            </w:r>
          </w:p>
        </w:tc>
        <w:tc>
          <w:tcPr>
            <w:tcW w:w="1564" w:type="dxa"/>
            <w:tcBorders>
              <w:top w:val="single" w:color="auto" w:sz="4" w:space="0"/>
              <w:bottom w:val="single" w:color="auto" w:sz="4" w:space="0"/>
            </w:tcBorders>
            <w:tcMar>
              <w:left w:w="0" w:type="dxa"/>
              <w:right w:w="0" w:type="dxa"/>
            </w:tcMar>
            <w:vAlign w:val="center"/>
          </w:tcPr>
          <w:p w14:paraId="10A6F62F">
            <w:pPr>
              <w:spacing w:line="0" w:lineRule="atLeast"/>
              <w:ind w:left="-115" w:right="-107"/>
              <w:jc w:val="center"/>
              <w:rPr>
                <w:rFonts w:ascii="仿宋" w:hAnsi="仿宋" w:cs="仿宋"/>
                <w:b/>
                <w:bCs/>
                <w:sz w:val="24"/>
                <w:szCs w:val="24"/>
              </w:rPr>
            </w:pPr>
            <w:r>
              <w:rPr>
                <w:rFonts w:hint="eastAsia" w:ascii="仿宋" w:hAnsi="仿宋" w:cs="仿宋"/>
                <w:b/>
                <w:bCs/>
                <w:sz w:val="24"/>
                <w:szCs w:val="24"/>
              </w:rPr>
              <w:t>合同签订时间</w:t>
            </w:r>
          </w:p>
        </w:tc>
        <w:tc>
          <w:tcPr>
            <w:tcW w:w="1748" w:type="dxa"/>
            <w:tcBorders>
              <w:top w:val="single" w:color="auto" w:sz="4" w:space="0"/>
              <w:bottom w:val="single" w:color="auto" w:sz="4" w:space="0"/>
            </w:tcBorders>
            <w:tcMar>
              <w:left w:w="0" w:type="dxa"/>
              <w:right w:w="0" w:type="dxa"/>
            </w:tcMar>
            <w:vAlign w:val="center"/>
          </w:tcPr>
          <w:p w14:paraId="703F107C">
            <w:pPr>
              <w:spacing w:line="0" w:lineRule="atLeast"/>
              <w:ind w:left="-115" w:right="-107"/>
              <w:jc w:val="center"/>
              <w:rPr>
                <w:rFonts w:ascii="仿宋" w:hAnsi="仿宋" w:cs="仿宋"/>
                <w:b/>
                <w:bCs/>
                <w:sz w:val="24"/>
                <w:szCs w:val="24"/>
              </w:rPr>
            </w:pPr>
            <w:r>
              <w:rPr>
                <w:rFonts w:hint="eastAsia" w:ascii="仿宋" w:hAnsi="仿宋" w:cs="仿宋"/>
                <w:b/>
                <w:bCs/>
                <w:sz w:val="24"/>
                <w:szCs w:val="24"/>
              </w:rPr>
              <w:t>联系人/电话</w:t>
            </w:r>
          </w:p>
        </w:tc>
      </w:tr>
      <w:tr w14:paraId="4B0CBF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Borders>
              <w:top w:val="single" w:color="auto" w:sz="4" w:space="0"/>
            </w:tcBorders>
            <w:tcMar>
              <w:left w:w="0" w:type="dxa"/>
              <w:right w:w="0" w:type="dxa"/>
            </w:tcMar>
            <w:vAlign w:val="center"/>
          </w:tcPr>
          <w:p w14:paraId="43607842">
            <w:pPr>
              <w:spacing w:line="0" w:lineRule="atLeast"/>
              <w:jc w:val="center"/>
              <w:rPr>
                <w:rFonts w:ascii="仿宋" w:hAnsi="仿宋" w:cs="仿宋"/>
                <w:sz w:val="24"/>
                <w:szCs w:val="24"/>
              </w:rPr>
            </w:pPr>
          </w:p>
        </w:tc>
        <w:tc>
          <w:tcPr>
            <w:tcW w:w="1786" w:type="dxa"/>
            <w:tcBorders>
              <w:top w:val="single" w:color="auto" w:sz="4" w:space="0"/>
            </w:tcBorders>
            <w:tcMar>
              <w:left w:w="0" w:type="dxa"/>
              <w:right w:w="0" w:type="dxa"/>
            </w:tcMar>
            <w:vAlign w:val="center"/>
          </w:tcPr>
          <w:p w14:paraId="66F26194">
            <w:pPr>
              <w:spacing w:line="0" w:lineRule="atLeast"/>
              <w:jc w:val="center"/>
              <w:rPr>
                <w:rFonts w:ascii="仿宋" w:hAnsi="仿宋" w:cs="仿宋"/>
                <w:sz w:val="24"/>
                <w:szCs w:val="24"/>
              </w:rPr>
            </w:pPr>
          </w:p>
        </w:tc>
        <w:tc>
          <w:tcPr>
            <w:tcW w:w="2028" w:type="dxa"/>
            <w:tcBorders>
              <w:top w:val="single" w:color="auto" w:sz="4" w:space="0"/>
            </w:tcBorders>
            <w:tcMar>
              <w:left w:w="0" w:type="dxa"/>
              <w:right w:w="0" w:type="dxa"/>
            </w:tcMar>
            <w:vAlign w:val="center"/>
          </w:tcPr>
          <w:p w14:paraId="7B96504A">
            <w:pPr>
              <w:spacing w:line="0" w:lineRule="atLeast"/>
              <w:jc w:val="center"/>
              <w:rPr>
                <w:rFonts w:ascii="仿宋" w:hAnsi="仿宋" w:cs="仿宋"/>
                <w:sz w:val="24"/>
                <w:szCs w:val="24"/>
              </w:rPr>
            </w:pPr>
          </w:p>
        </w:tc>
        <w:tc>
          <w:tcPr>
            <w:tcW w:w="1143" w:type="dxa"/>
            <w:tcBorders>
              <w:top w:val="single" w:color="auto" w:sz="4" w:space="0"/>
            </w:tcBorders>
            <w:tcMar>
              <w:left w:w="0" w:type="dxa"/>
              <w:right w:w="0" w:type="dxa"/>
            </w:tcMar>
            <w:vAlign w:val="center"/>
          </w:tcPr>
          <w:p w14:paraId="50932BCE">
            <w:pPr>
              <w:spacing w:line="0" w:lineRule="atLeast"/>
              <w:jc w:val="center"/>
              <w:rPr>
                <w:rFonts w:ascii="仿宋" w:hAnsi="仿宋" w:cs="仿宋"/>
                <w:sz w:val="24"/>
                <w:szCs w:val="24"/>
              </w:rPr>
            </w:pPr>
          </w:p>
        </w:tc>
        <w:tc>
          <w:tcPr>
            <w:tcW w:w="1564" w:type="dxa"/>
            <w:tcBorders>
              <w:top w:val="single" w:color="auto" w:sz="4" w:space="0"/>
            </w:tcBorders>
            <w:tcMar>
              <w:left w:w="0" w:type="dxa"/>
              <w:right w:w="0" w:type="dxa"/>
            </w:tcMar>
            <w:vAlign w:val="center"/>
          </w:tcPr>
          <w:p w14:paraId="390460AB">
            <w:pPr>
              <w:spacing w:line="0" w:lineRule="atLeast"/>
              <w:jc w:val="center"/>
              <w:rPr>
                <w:rFonts w:ascii="仿宋" w:hAnsi="仿宋" w:cs="仿宋"/>
                <w:sz w:val="24"/>
                <w:szCs w:val="24"/>
              </w:rPr>
            </w:pPr>
          </w:p>
        </w:tc>
        <w:tc>
          <w:tcPr>
            <w:tcW w:w="1748" w:type="dxa"/>
            <w:tcBorders>
              <w:top w:val="single" w:color="auto" w:sz="4" w:space="0"/>
            </w:tcBorders>
            <w:tcMar>
              <w:left w:w="0" w:type="dxa"/>
              <w:right w:w="0" w:type="dxa"/>
            </w:tcMar>
            <w:vAlign w:val="center"/>
          </w:tcPr>
          <w:p w14:paraId="77FD49FF">
            <w:pPr>
              <w:spacing w:line="0" w:lineRule="atLeast"/>
              <w:jc w:val="center"/>
              <w:rPr>
                <w:rFonts w:ascii="仿宋" w:hAnsi="仿宋" w:cs="仿宋"/>
                <w:sz w:val="24"/>
                <w:szCs w:val="24"/>
              </w:rPr>
            </w:pPr>
          </w:p>
        </w:tc>
      </w:tr>
      <w:tr w14:paraId="6E9775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431EB263">
            <w:pPr>
              <w:spacing w:line="0" w:lineRule="atLeast"/>
              <w:jc w:val="center"/>
              <w:rPr>
                <w:rFonts w:ascii="仿宋" w:hAnsi="仿宋" w:cs="仿宋"/>
                <w:sz w:val="24"/>
                <w:szCs w:val="24"/>
              </w:rPr>
            </w:pPr>
          </w:p>
        </w:tc>
        <w:tc>
          <w:tcPr>
            <w:tcW w:w="1786" w:type="dxa"/>
            <w:tcMar>
              <w:left w:w="0" w:type="dxa"/>
              <w:right w:w="0" w:type="dxa"/>
            </w:tcMar>
            <w:vAlign w:val="center"/>
          </w:tcPr>
          <w:p w14:paraId="0BAE5217">
            <w:pPr>
              <w:spacing w:line="0" w:lineRule="atLeast"/>
              <w:jc w:val="center"/>
              <w:rPr>
                <w:rFonts w:ascii="仿宋" w:hAnsi="仿宋" w:cs="仿宋"/>
                <w:sz w:val="24"/>
                <w:szCs w:val="24"/>
              </w:rPr>
            </w:pPr>
          </w:p>
        </w:tc>
        <w:tc>
          <w:tcPr>
            <w:tcW w:w="2028" w:type="dxa"/>
            <w:tcMar>
              <w:left w:w="0" w:type="dxa"/>
              <w:right w:w="0" w:type="dxa"/>
            </w:tcMar>
            <w:vAlign w:val="center"/>
          </w:tcPr>
          <w:p w14:paraId="398FF2D4">
            <w:pPr>
              <w:spacing w:line="0" w:lineRule="atLeast"/>
              <w:jc w:val="center"/>
              <w:rPr>
                <w:rFonts w:ascii="仿宋" w:hAnsi="仿宋" w:cs="仿宋"/>
                <w:sz w:val="24"/>
                <w:szCs w:val="24"/>
              </w:rPr>
            </w:pPr>
          </w:p>
        </w:tc>
        <w:tc>
          <w:tcPr>
            <w:tcW w:w="1143" w:type="dxa"/>
            <w:tcMar>
              <w:left w:w="0" w:type="dxa"/>
              <w:right w:w="0" w:type="dxa"/>
            </w:tcMar>
            <w:vAlign w:val="center"/>
          </w:tcPr>
          <w:p w14:paraId="62638AE0">
            <w:pPr>
              <w:spacing w:line="0" w:lineRule="atLeast"/>
              <w:jc w:val="center"/>
              <w:rPr>
                <w:rFonts w:ascii="仿宋" w:hAnsi="仿宋" w:cs="仿宋"/>
                <w:sz w:val="24"/>
                <w:szCs w:val="24"/>
              </w:rPr>
            </w:pPr>
          </w:p>
        </w:tc>
        <w:tc>
          <w:tcPr>
            <w:tcW w:w="1564" w:type="dxa"/>
            <w:tcMar>
              <w:left w:w="0" w:type="dxa"/>
              <w:right w:w="0" w:type="dxa"/>
            </w:tcMar>
            <w:vAlign w:val="center"/>
          </w:tcPr>
          <w:p w14:paraId="1FD3A7BE">
            <w:pPr>
              <w:spacing w:line="0" w:lineRule="atLeast"/>
              <w:jc w:val="center"/>
              <w:rPr>
                <w:rFonts w:ascii="仿宋" w:hAnsi="仿宋" w:cs="仿宋"/>
                <w:sz w:val="24"/>
                <w:szCs w:val="24"/>
              </w:rPr>
            </w:pPr>
          </w:p>
        </w:tc>
        <w:tc>
          <w:tcPr>
            <w:tcW w:w="1748" w:type="dxa"/>
            <w:tcMar>
              <w:left w:w="0" w:type="dxa"/>
              <w:right w:w="0" w:type="dxa"/>
            </w:tcMar>
            <w:vAlign w:val="center"/>
          </w:tcPr>
          <w:p w14:paraId="15D6DAE0">
            <w:pPr>
              <w:spacing w:line="0" w:lineRule="atLeast"/>
              <w:jc w:val="center"/>
              <w:rPr>
                <w:rFonts w:ascii="仿宋" w:hAnsi="仿宋" w:cs="仿宋"/>
                <w:sz w:val="24"/>
                <w:szCs w:val="24"/>
              </w:rPr>
            </w:pPr>
          </w:p>
        </w:tc>
      </w:tr>
      <w:tr w14:paraId="349D36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437DDD74">
            <w:pPr>
              <w:spacing w:line="0" w:lineRule="atLeast"/>
              <w:jc w:val="center"/>
              <w:rPr>
                <w:rFonts w:ascii="仿宋" w:hAnsi="仿宋" w:cs="仿宋"/>
                <w:sz w:val="24"/>
                <w:szCs w:val="24"/>
              </w:rPr>
            </w:pPr>
          </w:p>
        </w:tc>
        <w:tc>
          <w:tcPr>
            <w:tcW w:w="1786" w:type="dxa"/>
            <w:tcMar>
              <w:left w:w="0" w:type="dxa"/>
              <w:right w:w="0" w:type="dxa"/>
            </w:tcMar>
            <w:vAlign w:val="center"/>
          </w:tcPr>
          <w:p w14:paraId="4EA58A60">
            <w:pPr>
              <w:spacing w:line="0" w:lineRule="atLeast"/>
              <w:jc w:val="center"/>
              <w:rPr>
                <w:rFonts w:ascii="仿宋" w:hAnsi="仿宋" w:cs="仿宋"/>
                <w:sz w:val="24"/>
                <w:szCs w:val="24"/>
              </w:rPr>
            </w:pPr>
          </w:p>
        </w:tc>
        <w:tc>
          <w:tcPr>
            <w:tcW w:w="2028" w:type="dxa"/>
            <w:tcMar>
              <w:left w:w="0" w:type="dxa"/>
              <w:right w:w="0" w:type="dxa"/>
            </w:tcMar>
            <w:vAlign w:val="center"/>
          </w:tcPr>
          <w:p w14:paraId="3FBA598B">
            <w:pPr>
              <w:spacing w:line="0" w:lineRule="atLeast"/>
              <w:jc w:val="center"/>
              <w:rPr>
                <w:rFonts w:ascii="仿宋" w:hAnsi="仿宋" w:cs="仿宋"/>
                <w:sz w:val="24"/>
                <w:szCs w:val="24"/>
              </w:rPr>
            </w:pPr>
          </w:p>
        </w:tc>
        <w:tc>
          <w:tcPr>
            <w:tcW w:w="1143" w:type="dxa"/>
            <w:tcMar>
              <w:left w:w="0" w:type="dxa"/>
              <w:right w:w="0" w:type="dxa"/>
            </w:tcMar>
            <w:vAlign w:val="center"/>
          </w:tcPr>
          <w:p w14:paraId="6B0A0D13">
            <w:pPr>
              <w:spacing w:line="0" w:lineRule="atLeast"/>
              <w:jc w:val="center"/>
              <w:rPr>
                <w:rFonts w:ascii="仿宋" w:hAnsi="仿宋" w:cs="仿宋"/>
                <w:sz w:val="24"/>
                <w:szCs w:val="24"/>
              </w:rPr>
            </w:pPr>
          </w:p>
        </w:tc>
        <w:tc>
          <w:tcPr>
            <w:tcW w:w="1564" w:type="dxa"/>
            <w:tcMar>
              <w:left w:w="0" w:type="dxa"/>
              <w:right w:w="0" w:type="dxa"/>
            </w:tcMar>
            <w:vAlign w:val="center"/>
          </w:tcPr>
          <w:p w14:paraId="7BA47B19">
            <w:pPr>
              <w:spacing w:line="0" w:lineRule="atLeast"/>
              <w:jc w:val="center"/>
              <w:rPr>
                <w:rFonts w:ascii="仿宋" w:hAnsi="仿宋" w:cs="仿宋"/>
                <w:sz w:val="24"/>
                <w:szCs w:val="24"/>
              </w:rPr>
            </w:pPr>
          </w:p>
        </w:tc>
        <w:tc>
          <w:tcPr>
            <w:tcW w:w="1748" w:type="dxa"/>
            <w:tcMar>
              <w:left w:w="0" w:type="dxa"/>
              <w:right w:w="0" w:type="dxa"/>
            </w:tcMar>
            <w:vAlign w:val="center"/>
          </w:tcPr>
          <w:p w14:paraId="70136F2E">
            <w:pPr>
              <w:spacing w:line="0" w:lineRule="atLeast"/>
              <w:jc w:val="center"/>
              <w:rPr>
                <w:rFonts w:ascii="仿宋" w:hAnsi="仿宋" w:cs="仿宋"/>
                <w:sz w:val="24"/>
                <w:szCs w:val="24"/>
              </w:rPr>
            </w:pPr>
          </w:p>
        </w:tc>
      </w:tr>
      <w:tr w14:paraId="6830EB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0E48DFD4">
            <w:pPr>
              <w:spacing w:line="0" w:lineRule="atLeast"/>
              <w:jc w:val="center"/>
              <w:rPr>
                <w:rFonts w:ascii="仿宋" w:hAnsi="仿宋" w:cs="仿宋"/>
                <w:sz w:val="24"/>
                <w:szCs w:val="24"/>
              </w:rPr>
            </w:pPr>
          </w:p>
        </w:tc>
        <w:tc>
          <w:tcPr>
            <w:tcW w:w="1786" w:type="dxa"/>
            <w:tcMar>
              <w:left w:w="0" w:type="dxa"/>
              <w:right w:w="0" w:type="dxa"/>
            </w:tcMar>
            <w:vAlign w:val="center"/>
          </w:tcPr>
          <w:p w14:paraId="1CBF7739">
            <w:pPr>
              <w:spacing w:line="0" w:lineRule="atLeast"/>
              <w:jc w:val="center"/>
              <w:rPr>
                <w:rFonts w:ascii="仿宋" w:hAnsi="仿宋" w:cs="仿宋"/>
                <w:sz w:val="24"/>
                <w:szCs w:val="24"/>
              </w:rPr>
            </w:pPr>
          </w:p>
        </w:tc>
        <w:tc>
          <w:tcPr>
            <w:tcW w:w="2028" w:type="dxa"/>
            <w:tcMar>
              <w:left w:w="0" w:type="dxa"/>
              <w:right w:w="0" w:type="dxa"/>
            </w:tcMar>
            <w:vAlign w:val="center"/>
          </w:tcPr>
          <w:p w14:paraId="784D89D0">
            <w:pPr>
              <w:spacing w:line="0" w:lineRule="atLeast"/>
              <w:jc w:val="center"/>
              <w:rPr>
                <w:rFonts w:ascii="仿宋" w:hAnsi="仿宋" w:cs="仿宋"/>
                <w:sz w:val="24"/>
                <w:szCs w:val="24"/>
              </w:rPr>
            </w:pPr>
          </w:p>
        </w:tc>
        <w:tc>
          <w:tcPr>
            <w:tcW w:w="1143" w:type="dxa"/>
            <w:tcMar>
              <w:left w:w="0" w:type="dxa"/>
              <w:right w:w="0" w:type="dxa"/>
            </w:tcMar>
            <w:vAlign w:val="center"/>
          </w:tcPr>
          <w:p w14:paraId="51ACF509">
            <w:pPr>
              <w:spacing w:line="0" w:lineRule="atLeast"/>
              <w:jc w:val="center"/>
              <w:rPr>
                <w:rFonts w:ascii="仿宋" w:hAnsi="仿宋" w:cs="仿宋"/>
                <w:sz w:val="24"/>
                <w:szCs w:val="24"/>
              </w:rPr>
            </w:pPr>
          </w:p>
        </w:tc>
        <w:tc>
          <w:tcPr>
            <w:tcW w:w="1564" w:type="dxa"/>
            <w:tcMar>
              <w:left w:w="0" w:type="dxa"/>
              <w:right w:w="0" w:type="dxa"/>
            </w:tcMar>
            <w:vAlign w:val="center"/>
          </w:tcPr>
          <w:p w14:paraId="73413980">
            <w:pPr>
              <w:spacing w:line="0" w:lineRule="atLeast"/>
              <w:jc w:val="center"/>
              <w:rPr>
                <w:rFonts w:ascii="仿宋" w:hAnsi="仿宋" w:cs="仿宋"/>
                <w:sz w:val="24"/>
                <w:szCs w:val="24"/>
              </w:rPr>
            </w:pPr>
          </w:p>
        </w:tc>
        <w:tc>
          <w:tcPr>
            <w:tcW w:w="1748" w:type="dxa"/>
            <w:tcMar>
              <w:left w:w="0" w:type="dxa"/>
              <w:right w:w="0" w:type="dxa"/>
            </w:tcMar>
            <w:vAlign w:val="center"/>
          </w:tcPr>
          <w:p w14:paraId="2847DE89">
            <w:pPr>
              <w:spacing w:line="0" w:lineRule="atLeast"/>
              <w:jc w:val="center"/>
              <w:rPr>
                <w:rFonts w:ascii="仿宋" w:hAnsi="仿宋" w:cs="仿宋"/>
                <w:sz w:val="24"/>
                <w:szCs w:val="24"/>
              </w:rPr>
            </w:pPr>
          </w:p>
        </w:tc>
      </w:tr>
      <w:tr w14:paraId="661002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37B96E7D">
            <w:pPr>
              <w:spacing w:line="0" w:lineRule="atLeast"/>
              <w:jc w:val="center"/>
              <w:rPr>
                <w:rFonts w:ascii="仿宋" w:hAnsi="仿宋" w:cs="仿宋"/>
                <w:sz w:val="24"/>
                <w:szCs w:val="24"/>
              </w:rPr>
            </w:pPr>
          </w:p>
        </w:tc>
        <w:tc>
          <w:tcPr>
            <w:tcW w:w="1786" w:type="dxa"/>
            <w:tcMar>
              <w:left w:w="0" w:type="dxa"/>
              <w:right w:w="0" w:type="dxa"/>
            </w:tcMar>
            <w:vAlign w:val="center"/>
          </w:tcPr>
          <w:p w14:paraId="5FD083E8">
            <w:pPr>
              <w:spacing w:line="0" w:lineRule="atLeast"/>
              <w:jc w:val="center"/>
              <w:rPr>
                <w:rFonts w:ascii="仿宋" w:hAnsi="仿宋" w:cs="仿宋"/>
                <w:sz w:val="24"/>
                <w:szCs w:val="24"/>
              </w:rPr>
            </w:pPr>
          </w:p>
        </w:tc>
        <w:tc>
          <w:tcPr>
            <w:tcW w:w="2028" w:type="dxa"/>
            <w:tcMar>
              <w:left w:w="0" w:type="dxa"/>
              <w:right w:w="0" w:type="dxa"/>
            </w:tcMar>
            <w:vAlign w:val="center"/>
          </w:tcPr>
          <w:p w14:paraId="5D613498">
            <w:pPr>
              <w:spacing w:line="0" w:lineRule="atLeast"/>
              <w:jc w:val="center"/>
              <w:rPr>
                <w:rFonts w:ascii="仿宋" w:hAnsi="仿宋" w:cs="仿宋"/>
                <w:sz w:val="24"/>
                <w:szCs w:val="24"/>
              </w:rPr>
            </w:pPr>
          </w:p>
        </w:tc>
        <w:tc>
          <w:tcPr>
            <w:tcW w:w="1143" w:type="dxa"/>
            <w:tcMar>
              <w:left w:w="0" w:type="dxa"/>
              <w:right w:w="0" w:type="dxa"/>
            </w:tcMar>
            <w:vAlign w:val="center"/>
          </w:tcPr>
          <w:p w14:paraId="752B98D6">
            <w:pPr>
              <w:spacing w:line="0" w:lineRule="atLeast"/>
              <w:jc w:val="center"/>
              <w:rPr>
                <w:rFonts w:ascii="仿宋" w:hAnsi="仿宋" w:cs="仿宋"/>
                <w:sz w:val="24"/>
                <w:szCs w:val="24"/>
              </w:rPr>
            </w:pPr>
          </w:p>
        </w:tc>
        <w:tc>
          <w:tcPr>
            <w:tcW w:w="1564" w:type="dxa"/>
            <w:tcMar>
              <w:left w:w="0" w:type="dxa"/>
              <w:right w:w="0" w:type="dxa"/>
            </w:tcMar>
            <w:vAlign w:val="center"/>
          </w:tcPr>
          <w:p w14:paraId="24933FFB">
            <w:pPr>
              <w:spacing w:line="0" w:lineRule="atLeast"/>
              <w:jc w:val="center"/>
              <w:rPr>
                <w:rFonts w:ascii="仿宋" w:hAnsi="仿宋" w:cs="仿宋"/>
                <w:sz w:val="24"/>
                <w:szCs w:val="24"/>
              </w:rPr>
            </w:pPr>
          </w:p>
        </w:tc>
        <w:tc>
          <w:tcPr>
            <w:tcW w:w="1748" w:type="dxa"/>
            <w:tcMar>
              <w:left w:w="0" w:type="dxa"/>
              <w:right w:w="0" w:type="dxa"/>
            </w:tcMar>
            <w:vAlign w:val="center"/>
          </w:tcPr>
          <w:p w14:paraId="400A4BF0">
            <w:pPr>
              <w:spacing w:line="0" w:lineRule="atLeast"/>
              <w:jc w:val="center"/>
              <w:rPr>
                <w:rFonts w:ascii="仿宋" w:hAnsi="仿宋" w:cs="仿宋"/>
                <w:sz w:val="24"/>
                <w:szCs w:val="24"/>
              </w:rPr>
            </w:pPr>
          </w:p>
        </w:tc>
      </w:tr>
      <w:tr w14:paraId="125FB0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0F2FE625">
            <w:pPr>
              <w:spacing w:line="0" w:lineRule="atLeast"/>
              <w:jc w:val="center"/>
              <w:rPr>
                <w:rFonts w:ascii="仿宋" w:hAnsi="仿宋" w:cs="仿宋"/>
                <w:sz w:val="24"/>
                <w:szCs w:val="24"/>
              </w:rPr>
            </w:pPr>
          </w:p>
        </w:tc>
        <w:tc>
          <w:tcPr>
            <w:tcW w:w="1786" w:type="dxa"/>
            <w:tcMar>
              <w:left w:w="0" w:type="dxa"/>
              <w:right w:w="0" w:type="dxa"/>
            </w:tcMar>
            <w:vAlign w:val="center"/>
          </w:tcPr>
          <w:p w14:paraId="3B9CC799">
            <w:pPr>
              <w:spacing w:line="0" w:lineRule="atLeast"/>
              <w:jc w:val="center"/>
              <w:rPr>
                <w:rFonts w:ascii="仿宋" w:hAnsi="仿宋" w:cs="仿宋"/>
                <w:sz w:val="24"/>
                <w:szCs w:val="24"/>
              </w:rPr>
            </w:pPr>
          </w:p>
        </w:tc>
        <w:tc>
          <w:tcPr>
            <w:tcW w:w="2028" w:type="dxa"/>
            <w:tcMar>
              <w:left w:w="0" w:type="dxa"/>
              <w:right w:w="0" w:type="dxa"/>
            </w:tcMar>
            <w:vAlign w:val="center"/>
          </w:tcPr>
          <w:p w14:paraId="08A20E3B">
            <w:pPr>
              <w:spacing w:line="0" w:lineRule="atLeast"/>
              <w:jc w:val="center"/>
              <w:rPr>
                <w:rFonts w:ascii="仿宋" w:hAnsi="仿宋" w:cs="仿宋"/>
                <w:sz w:val="24"/>
                <w:szCs w:val="24"/>
              </w:rPr>
            </w:pPr>
          </w:p>
        </w:tc>
        <w:tc>
          <w:tcPr>
            <w:tcW w:w="1143" w:type="dxa"/>
            <w:tcMar>
              <w:left w:w="0" w:type="dxa"/>
              <w:right w:w="0" w:type="dxa"/>
            </w:tcMar>
            <w:vAlign w:val="center"/>
          </w:tcPr>
          <w:p w14:paraId="4C089226">
            <w:pPr>
              <w:spacing w:line="0" w:lineRule="atLeast"/>
              <w:jc w:val="center"/>
              <w:rPr>
                <w:rFonts w:ascii="仿宋" w:hAnsi="仿宋" w:cs="仿宋"/>
                <w:sz w:val="24"/>
                <w:szCs w:val="24"/>
              </w:rPr>
            </w:pPr>
          </w:p>
        </w:tc>
        <w:tc>
          <w:tcPr>
            <w:tcW w:w="1564" w:type="dxa"/>
            <w:tcMar>
              <w:left w:w="0" w:type="dxa"/>
              <w:right w:w="0" w:type="dxa"/>
            </w:tcMar>
            <w:vAlign w:val="center"/>
          </w:tcPr>
          <w:p w14:paraId="7FDB95CA">
            <w:pPr>
              <w:spacing w:line="0" w:lineRule="atLeast"/>
              <w:jc w:val="center"/>
              <w:rPr>
                <w:rFonts w:ascii="仿宋" w:hAnsi="仿宋" w:cs="仿宋"/>
                <w:sz w:val="24"/>
                <w:szCs w:val="24"/>
              </w:rPr>
            </w:pPr>
          </w:p>
        </w:tc>
        <w:tc>
          <w:tcPr>
            <w:tcW w:w="1748" w:type="dxa"/>
            <w:tcMar>
              <w:left w:w="0" w:type="dxa"/>
              <w:right w:w="0" w:type="dxa"/>
            </w:tcMar>
            <w:vAlign w:val="center"/>
          </w:tcPr>
          <w:p w14:paraId="260E6C5B">
            <w:pPr>
              <w:spacing w:line="0" w:lineRule="atLeast"/>
              <w:jc w:val="center"/>
              <w:rPr>
                <w:rFonts w:ascii="仿宋" w:hAnsi="仿宋" w:cs="仿宋"/>
                <w:sz w:val="24"/>
                <w:szCs w:val="24"/>
              </w:rPr>
            </w:pPr>
          </w:p>
        </w:tc>
      </w:tr>
      <w:tr w14:paraId="325FCE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7BF7B03A">
            <w:pPr>
              <w:spacing w:line="0" w:lineRule="atLeast"/>
              <w:jc w:val="center"/>
              <w:rPr>
                <w:rFonts w:ascii="仿宋" w:hAnsi="仿宋" w:cs="仿宋"/>
                <w:sz w:val="24"/>
                <w:szCs w:val="24"/>
              </w:rPr>
            </w:pPr>
          </w:p>
        </w:tc>
        <w:tc>
          <w:tcPr>
            <w:tcW w:w="1786" w:type="dxa"/>
            <w:tcMar>
              <w:left w:w="0" w:type="dxa"/>
              <w:right w:w="0" w:type="dxa"/>
            </w:tcMar>
            <w:vAlign w:val="center"/>
          </w:tcPr>
          <w:p w14:paraId="68308C24">
            <w:pPr>
              <w:spacing w:line="0" w:lineRule="atLeast"/>
              <w:jc w:val="center"/>
              <w:rPr>
                <w:rFonts w:ascii="仿宋" w:hAnsi="仿宋" w:cs="仿宋"/>
                <w:sz w:val="24"/>
                <w:szCs w:val="24"/>
              </w:rPr>
            </w:pPr>
          </w:p>
        </w:tc>
        <w:tc>
          <w:tcPr>
            <w:tcW w:w="2028" w:type="dxa"/>
            <w:tcMar>
              <w:left w:w="0" w:type="dxa"/>
              <w:right w:w="0" w:type="dxa"/>
            </w:tcMar>
            <w:vAlign w:val="center"/>
          </w:tcPr>
          <w:p w14:paraId="297D30A6">
            <w:pPr>
              <w:spacing w:line="0" w:lineRule="atLeast"/>
              <w:jc w:val="center"/>
              <w:rPr>
                <w:rFonts w:ascii="仿宋" w:hAnsi="仿宋" w:cs="仿宋"/>
                <w:sz w:val="24"/>
                <w:szCs w:val="24"/>
              </w:rPr>
            </w:pPr>
          </w:p>
        </w:tc>
        <w:tc>
          <w:tcPr>
            <w:tcW w:w="1143" w:type="dxa"/>
            <w:tcMar>
              <w:left w:w="0" w:type="dxa"/>
              <w:right w:w="0" w:type="dxa"/>
            </w:tcMar>
            <w:vAlign w:val="center"/>
          </w:tcPr>
          <w:p w14:paraId="42C0158A">
            <w:pPr>
              <w:spacing w:line="0" w:lineRule="atLeast"/>
              <w:jc w:val="center"/>
              <w:rPr>
                <w:rFonts w:ascii="仿宋" w:hAnsi="仿宋" w:cs="仿宋"/>
                <w:sz w:val="24"/>
                <w:szCs w:val="24"/>
              </w:rPr>
            </w:pPr>
          </w:p>
        </w:tc>
        <w:tc>
          <w:tcPr>
            <w:tcW w:w="1564" w:type="dxa"/>
            <w:tcMar>
              <w:left w:w="0" w:type="dxa"/>
              <w:right w:w="0" w:type="dxa"/>
            </w:tcMar>
            <w:vAlign w:val="center"/>
          </w:tcPr>
          <w:p w14:paraId="5E0722AD">
            <w:pPr>
              <w:spacing w:line="0" w:lineRule="atLeast"/>
              <w:jc w:val="center"/>
              <w:rPr>
                <w:rFonts w:ascii="仿宋" w:hAnsi="仿宋" w:cs="仿宋"/>
                <w:sz w:val="24"/>
                <w:szCs w:val="24"/>
              </w:rPr>
            </w:pPr>
          </w:p>
        </w:tc>
        <w:tc>
          <w:tcPr>
            <w:tcW w:w="1748" w:type="dxa"/>
            <w:tcMar>
              <w:left w:w="0" w:type="dxa"/>
              <w:right w:w="0" w:type="dxa"/>
            </w:tcMar>
            <w:vAlign w:val="center"/>
          </w:tcPr>
          <w:p w14:paraId="52CA34FE">
            <w:pPr>
              <w:spacing w:line="0" w:lineRule="atLeast"/>
              <w:jc w:val="center"/>
              <w:rPr>
                <w:rFonts w:ascii="仿宋" w:hAnsi="仿宋" w:cs="仿宋"/>
                <w:sz w:val="24"/>
                <w:szCs w:val="24"/>
              </w:rPr>
            </w:pPr>
          </w:p>
        </w:tc>
      </w:tr>
      <w:tr w14:paraId="708E60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0843F6F">
            <w:pPr>
              <w:spacing w:line="0" w:lineRule="atLeast"/>
              <w:jc w:val="center"/>
              <w:rPr>
                <w:rFonts w:ascii="仿宋" w:hAnsi="仿宋" w:cs="仿宋"/>
                <w:sz w:val="24"/>
                <w:szCs w:val="24"/>
              </w:rPr>
            </w:pPr>
          </w:p>
        </w:tc>
        <w:tc>
          <w:tcPr>
            <w:tcW w:w="1786" w:type="dxa"/>
            <w:tcMar>
              <w:left w:w="0" w:type="dxa"/>
              <w:right w:w="0" w:type="dxa"/>
            </w:tcMar>
            <w:vAlign w:val="center"/>
          </w:tcPr>
          <w:p w14:paraId="0C8245FE">
            <w:pPr>
              <w:spacing w:line="0" w:lineRule="atLeast"/>
              <w:jc w:val="center"/>
              <w:rPr>
                <w:rFonts w:ascii="仿宋" w:hAnsi="仿宋" w:cs="仿宋"/>
                <w:sz w:val="24"/>
                <w:szCs w:val="24"/>
              </w:rPr>
            </w:pPr>
          </w:p>
        </w:tc>
        <w:tc>
          <w:tcPr>
            <w:tcW w:w="2028" w:type="dxa"/>
            <w:tcMar>
              <w:left w:w="0" w:type="dxa"/>
              <w:right w:w="0" w:type="dxa"/>
            </w:tcMar>
            <w:vAlign w:val="center"/>
          </w:tcPr>
          <w:p w14:paraId="7CC3CB61">
            <w:pPr>
              <w:spacing w:line="0" w:lineRule="atLeast"/>
              <w:jc w:val="center"/>
              <w:rPr>
                <w:rFonts w:ascii="仿宋" w:hAnsi="仿宋" w:cs="仿宋"/>
                <w:sz w:val="24"/>
                <w:szCs w:val="24"/>
              </w:rPr>
            </w:pPr>
          </w:p>
        </w:tc>
        <w:tc>
          <w:tcPr>
            <w:tcW w:w="1143" w:type="dxa"/>
            <w:tcMar>
              <w:left w:w="0" w:type="dxa"/>
              <w:right w:w="0" w:type="dxa"/>
            </w:tcMar>
            <w:vAlign w:val="center"/>
          </w:tcPr>
          <w:p w14:paraId="7E5E4B96">
            <w:pPr>
              <w:spacing w:line="0" w:lineRule="atLeast"/>
              <w:jc w:val="center"/>
              <w:rPr>
                <w:rFonts w:ascii="仿宋" w:hAnsi="仿宋" w:cs="仿宋"/>
                <w:sz w:val="24"/>
                <w:szCs w:val="24"/>
              </w:rPr>
            </w:pPr>
          </w:p>
        </w:tc>
        <w:tc>
          <w:tcPr>
            <w:tcW w:w="1564" w:type="dxa"/>
            <w:tcMar>
              <w:left w:w="0" w:type="dxa"/>
              <w:right w:w="0" w:type="dxa"/>
            </w:tcMar>
            <w:vAlign w:val="center"/>
          </w:tcPr>
          <w:p w14:paraId="0286A35F">
            <w:pPr>
              <w:spacing w:line="0" w:lineRule="atLeast"/>
              <w:jc w:val="center"/>
              <w:rPr>
                <w:rFonts w:ascii="仿宋" w:hAnsi="仿宋" w:cs="仿宋"/>
                <w:sz w:val="24"/>
                <w:szCs w:val="24"/>
              </w:rPr>
            </w:pPr>
          </w:p>
        </w:tc>
        <w:tc>
          <w:tcPr>
            <w:tcW w:w="1748" w:type="dxa"/>
            <w:tcMar>
              <w:left w:w="0" w:type="dxa"/>
              <w:right w:w="0" w:type="dxa"/>
            </w:tcMar>
            <w:vAlign w:val="center"/>
          </w:tcPr>
          <w:p w14:paraId="023619F4">
            <w:pPr>
              <w:spacing w:line="0" w:lineRule="atLeast"/>
              <w:jc w:val="center"/>
              <w:rPr>
                <w:rFonts w:ascii="仿宋" w:hAnsi="仿宋" w:cs="仿宋"/>
                <w:sz w:val="24"/>
                <w:szCs w:val="24"/>
              </w:rPr>
            </w:pPr>
          </w:p>
        </w:tc>
      </w:tr>
      <w:tr w14:paraId="2A3A0D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109108B">
            <w:pPr>
              <w:spacing w:line="0" w:lineRule="atLeast"/>
              <w:jc w:val="center"/>
              <w:rPr>
                <w:rFonts w:ascii="仿宋" w:hAnsi="仿宋" w:cs="仿宋"/>
                <w:sz w:val="24"/>
                <w:szCs w:val="24"/>
              </w:rPr>
            </w:pPr>
          </w:p>
        </w:tc>
        <w:tc>
          <w:tcPr>
            <w:tcW w:w="1786" w:type="dxa"/>
            <w:tcMar>
              <w:left w:w="0" w:type="dxa"/>
              <w:right w:w="0" w:type="dxa"/>
            </w:tcMar>
            <w:vAlign w:val="center"/>
          </w:tcPr>
          <w:p w14:paraId="73CC6DB3">
            <w:pPr>
              <w:spacing w:line="0" w:lineRule="atLeast"/>
              <w:jc w:val="center"/>
              <w:rPr>
                <w:rFonts w:ascii="仿宋" w:hAnsi="仿宋" w:cs="仿宋"/>
                <w:sz w:val="24"/>
                <w:szCs w:val="24"/>
              </w:rPr>
            </w:pPr>
          </w:p>
        </w:tc>
        <w:tc>
          <w:tcPr>
            <w:tcW w:w="2028" w:type="dxa"/>
            <w:tcMar>
              <w:left w:w="0" w:type="dxa"/>
              <w:right w:w="0" w:type="dxa"/>
            </w:tcMar>
            <w:vAlign w:val="center"/>
          </w:tcPr>
          <w:p w14:paraId="049957A1">
            <w:pPr>
              <w:spacing w:line="0" w:lineRule="atLeast"/>
              <w:jc w:val="center"/>
              <w:rPr>
                <w:rFonts w:ascii="仿宋" w:hAnsi="仿宋" w:cs="仿宋"/>
                <w:sz w:val="24"/>
                <w:szCs w:val="24"/>
              </w:rPr>
            </w:pPr>
          </w:p>
        </w:tc>
        <w:tc>
          <w:tcPr>
            <w:tcW w:w="1143" w:type="dxa"/>
            <w:tcMar>
              <w:left w:w="0" w:type="dxa"/>
              <w:right w:w="0" w:type="dxa"/>
            </w:tcMar>
            <w:vAlign w:val="center"/>
          </w:tcPr>
          <w:p w14:paraId="09C368AC">
            <w:pPr>
              <w:spacing w:line="0" w:lineRule="atLeast"/>
              <w:jc w:val="center"/>
              <w:rPr>
                <w:rFonts w:ascii="仿宋" w:hAnsi="仿宋" w:cs="仿宋"/>
                <w:sz w:val="24"/>
                <w:szCs w:val="24"/>
              </w:rPr>
            </w:pPr>
          </w:p>
        </w:tc>
        <w:tc>
          <w:tcPr>
            <w:tcW w:w="1564" w:type="dxa"/>
            <w:tcMar>
              <w:left w:w="0" w:type="dxa"/>
              <w:right w:w="0" w:type="dxa"/>
            </w:tcMar>
            <w:vAlign w:val="center"/>
          </w:tcPr>
          <w:p w14:paraId="28935644">
            <w:pPr>
              <w:spacing w:line="0" w:lineRule="atLeast"/>
              <w:jc w:val="center"/>
              <w:rPr>
                <w:rFonts w:ascii="仿宋" w:hAnsi="仿宋" w:cs="仿宋"/>
                <w:sz w:val="24"/>
                <w:szCs w:val="24"/>
              </w:rPr>
            </w:pPr>
          </w:p>
        </w:tc>
        <w:tc>
          <w:tcPr>
            <w:tcW w:w="1748" w:type="dxa"/>
            <w:tcMar>
              <w:left w:w="0" w:type="dxa"/>
              <w:right w:w="0" w:type="dxa"/>
            </w:tcMar>
            <w:vAlign w:val="center"/>
          </w:tcPr>
          <w:p w14:paraId="376148FE">
            <w:pPr>
              <w:spacing w:line="0" w:lineRule="atLeast"/>
              <w:jc w:val="center"/>
              <w:rPr>
                <w:rFonts w:ascii="仿宋" w:hAnsi="仿宋" w:cs="仿宋"/>
                <w:sz w:val="24"/>
                <w:szCs w:val="24"/>
              </w:rPr>
            </w:pPr>
          </w:p>
        </w:tc>
      </w:tr>
      <w:tr w14:paraId="78A6DA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10209C5C">
            <w:pPr>
              <w:spacing w:line="0" w:lineRule="atLeast"/>
              <w:jc w:val="center"/>
              <w:rPr>
                <w:rFonts w:ascii="仿宋" w:hAnsi="仿宋" w:cs="仿宋"/>
                <w:sz w:val="24"/>
                <w:szCs w:val="24"/>
              </w:rPr>
            </w:pPr>
          </w:p>
        </w:tc>
        <w:tc>
          <w:tcPr>
            <w:tcW w:w="1786" w:type="dxa"/>
            <w:tcMar>
              <w:left w:w="0" w:type="dxa"/>
              <w:right w:w="0" w:type="dxa"/>
            </w:tcMar>
            <w:vAlign w:val="center"/>
          </w:tcPr>
          <w:p w14:paraId="4E1B1F88">
            <w:pPr>
              <w:spacing w:line="0" w:lineRule="atLeast"/>
              <w:jc w:val="center"/>
              <w:rPr>
                <w:rFonts w:ascii="仿宋" w:hAnsi="仿宋" w:cs="仿宋"/>
                <w:sz w:val="24"/>
                <w:szCs w:val="24"/>
              </w:rPr>
            </w:pPr>
          </w:p>
        </w:tc>
        <w:tc>
          <w:tcPr>
            <w:tcW w:w="2028" w:type="dxa"/>
            <w:tcMar>
              <w:left w:w="0" w:type="dxa"/>
              <w:right w:w="0" w:type="dxa"/>
            </w:tcMar>
            <w:vAlign w:val="center"/>
          </w:tcPr>
          <w:p w14:paraId="01958165">
            <w:pPr>
              <w:spacing w:line="0" w:lineRule="atLeast"/>
              <w:jc w:val="center"/>
              <w:rPr>
                <w:rFonts w:ascii="仿宋" w:hAnsi="仿宋" w:cs="仿宋"/>
                <w:sz w:val="24"/>
                <w:szCs w:val="24"/>
              </w:rPr>
            </w:pPr>
          </w:p>
        </w:tc>
        <w:tc>
          <w:tcPr>
            <w:tcW w:w="1143" w:type="dxa"/>
            <w:tcMar>
              <w:left w:w="0" w:type="dxa"/>
              <w:right w:w="0" w:type="dxa"/>
            </w:tcMar>
            <w:vAlign w:val="center"/>
          </w:tcPr>
          <w:p w14:paraId="5F91C320">
            <w:pPr>
              <w:spacing w:line="0" w:lineRule="atLeast"/>
              <w:jc w:val="center"/>
              <w:rPr>
                <w:rFonts w:ascii="仿宋" w:hAnsi="仿宋" w:cs="仿宋"/>
                <w:sz w:val="24"/>
                <w:szCs w:val="24"/>
              </w:rPr>
            </w:pPr>
          </w:p>
        </w:tc>
        <w:tc>
          <w:tcPr>
            <w:tcW w:w="1564" w:type="dxa"/>
            <w:tcMar>
              <w:left w:w="0" w:type="dxa"/>
              <w:right w:w="0" w:type="dxa"/>
            </w:tcMar>
            <w:vAlign w:val="center"/>
          </w:tcPr>
          <w:p w14:paraId="75F78EBF">
            <w:pPr>
              <w:spacing w:line="0" w:lineRule="atLeast"/>
              <w:jc w:val="center"/>
              <w:rPr>
                <w:rFonts w:ascii="仿宋" w:hAnsi="仿宋" w:cs="仿宋"/>
                <w:sz w:val="24"/>
                <w:szCs w:val="24"/>
              </w:rPr>
            </w:pPr>
          </w:p>
        </w:tc>
        <w:tc>
          <w:tcPr>
            <w:tcW w:w="1748" w:type="dxa"/>
            <w:tcMar>
              <w:left w:w="0" w:type="dxa"/>
              <w:right w:w="0" w:type="dxa"/>
            </w:tcMar>
            <w:vAlign w:val="center"/>
          </w:tcPr>
          <w:p w14:paraId="352C1ED0">
            <w:pPr>
              <w:spacing w:line="0" w:lineRule="atLeast"/>
              <w:jc w:val="center"/>
              <w:rPr>
                <w:rFonts w:ascii="仿宋" w:hAnsi="仿宋" w:cs="仿宋"/>
                <w:sz w:val="24"/>
                <w:szCs w:val="24"/>
              </w:rPr>
            </w:pPr>
          </w:p>
        </w:tc>
      </w:tr>
      <w:tr w14:paraId="041A30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34293C8B">
            <w:pPr>
              <w:spacing w:line="0" w:lineRule="atLeast"/>
              <w:jc w:val="center"/>
              <w:rPr>
                <w:rFonts w:ascii="仿宋" w:hAnsi="仿宋" w:cs="仿宋"/>
                <w:sz w:val="24"/>
                <w:szCs w:val="24"/>
              </w:rPr>
            </w:pPr>
          </w:p>
        </w:tc>
        <w:tc>
          <w:tcPr>
            <w:tcW w:w="1786" w:type="dxa"/>
            <w:tcMar>
              <w:left w:w="0" w:type="dxa"/>
              <w:right w:w="0" w:type="dxa"/>
            </w:tcMar>
            <w:vAlign w:val="center"/>
          </w:tcPr>
          <w:p w14:paraId="2D046BF3">
            <w:pPr>
              <w:spacing w:line="0" w:lineRule="atLeast"/>
              <w:jc w:val="center"/>
              <w:rPr>
                <w:rFonts w:ascii="仿宋" w:hAnsi="仿宋" w:cs="仿宋"/>
                <w:sz w:val="24"/>
                <w:szCs w:val="24"/>
              </w:rPr>
            </w:pPr>
          </w:p>
        </w:tc>
        <w:tc>
          <w:tcPr>
            <w:tcW w:w="2028" w:type="dxa"/>
            <w:tcMar>
              <w:left w:w="0" w:type="dxa"/>
              <w:right w:w="0" w:type="dxa"/>
            </w:tcMar>
            <w:vAlign w:val="center"/>
          </w:tcPr>
          <w:p w14:paraId="1DAE1FBF">
            <w:pPr>
              <w:spacing w:line="0" w:lineRule="atLeast"/>
              <w:jc w:val="center"/>
              <w:rPr>
                <w:rFonts w:ascii="仿宋" w:hAnsi="仿宋" w:cs="仿宋"/>
                <w:sz w:val="24"/>
                <w:szCs w:val="24"/>
              </w:rPr>
            </w:pPr>
          </w:p>
        </w:tc>
        <w:tc>
          <w:tcPr>
            <w:tcW w:w="1143" w:type="dxa"/>
            <w:tcMar>
              <w:left w:w="0" w:type="dxa"/>
              <w:right w:w="0" w:type="dxa"/>
            </w:tcMar>
            <w:vAlign w:val="center"/>
          </w:tcPr>
          <w:p w14:paraId="3C04AD64">
            <w:pPr>
              <w:spacing w:line="0" w:lineRule="atLeast"/>
              <w:jc w:val="center"/>
              <w:rPr>
                <w:rFonts w:ascii="仿宋" w:hAnsi="仿宋" w:cs="仿宋"/>
                <w:sz w:val="24"/>
                <w:szCs w:val="24"/>
              </w:rPr>
            </w:pPr>
          </w:p>
        </w:tc>
        <w:tc>
          <w:tcPr>
            <w:tcW w:w="1564" w:type="dxa"/>
            <w:tcMar>
              <w:left w:w="0" w:type="dxa"/>
              <w:right w:w="0" w:type="dxa"/>
            </w:tcMar>
            <w:vAlign w:val="center"/>
          </w:tcPr>
          <w:p w14:paraId="1A7CA85A">
            <w:pPr>
              <w:spacing w:line="0" w:lineRule="atLeast"/>
              <w:jc w:val="center"/>
              <w:rPr>
                <w:rFonts w:ascii="仿宋" w:hAnsi="仿宋" w:cs="仿宋"/>
                <w:sz w:val="24"/>
                <w:szCs w:val="24"/>
              </w:rPr>
            </w:pPr>
          </w:p>
        </w:tc>
        <w:tc>
          <w:tcPr>
            <w:tcW w:w="1748" w:type="dxa"/>
            <w:tcMar>
              <w:left w:w="0" w:type="dxa"/>
              <w:right w:w="0" w:type="dxa"/>
            </w:tcMar>
            <w:vAlign w:val="center"/>
          </w:tcPr>
          <w:p w14:paraId="3B534210">
            <w:pPr>
              <w:spacing w:line="0" w:lineRule="atLeast"/>
              <w:jc w:val="center"/>
              <w:rPr>
                <w:rFonts w:ascii="仿宋" w:hAnsi="仿宋" w:cs="仿宋"/>
                <w:sz w:val="24"/>
                <w:szCs w:val="24"/>
              </w:rPr>
            </w:pPr>
          </w:p>
        </w:tc>
      </w:tr>
    </w:tbl>
    <w:p w14:paraId="7BC6BCFC">
      <w:pPr>
        <w:pStyle w:val="6"/>
        <w:widowControl/>
        <w:spacing w:before="156" w:beforeLines="50" w:line="360" w:lineRule="auto"/>
        <w:jc w:val="left"/>
        <w:rPr>
          <w:rFonts w:ascii="仿宋" w:hAnsi="仿宋" w:eastAsia="仿宋" w:cs="仿宋"/>
        </w:rPr>
      </w:pPr>
      <w:r>
        <w:rPr>
          <w:rFonts w:hint="eastAsia" w:ascii="仿宋" w:hAnsi="仿宋" w:eastAsia="仿宋" w:cs="仿宋"/>
        </w:rPr>
        <w:t>注：附相应业绩证明复印件加盖公章。</w:t>
      </w:r>
    </w:p>
    <w:p w14:paraId="124D0F3A">
      <w:pPr>
        <w:spacing w:line="0" w:lineRule="atLeast"/>
        <w:rPr>
          <w:rFonts w:ascii="仿宋" w:hAnsi="仿宋" w:cs="仿宋"/>
          <w:sz w:val="24"/>
          <w:szCs w:val="24"/>
        </w:rPr>
      </w:pPr>
    </w:p>
    <w:p w14:paraId="314DEB54">
      <w:pPr>
        <w:spacing w:line="0" w:lineRule="atLeast"/>
        <w:rPr>
          <w:rFonts w:ascii="仿宋" w:hAnsi="仿宋" w:cs="仿宋"/>
          <w:sz w:val="24"/>
          <w:szCs w:val="24"/>
        </w:rPr>
      </w:pPr>
    </w:p>
    <w:p w14:paraId="1549C564">
      <w:pPr>
        <w:widowControl/>
        <w:jc w:val="left"/>
        <w:rPr>
          <w:rFonts w:ascii="仿宋" w:hAnsi="仿宋" w:cs="仿宋"/>
          <w:sz w:val="24"/>
          <w:szCs w:val="24"/>
        </w:rPr>
      </w:pPr>
      <w:r>
        <w:rPr>
          <w:rFonts w:hint="eastAsia" w:ascii="仿宋" w:hAnsi="仿宋" w:cs="仿宋"/>
          <w:sz w:val="24"/>
          <w:szCs w:val="24"/>
        </w:rPr>
        <w:t>投标人全称（盖章）：</w:t>
      </w:r>
    </w:p>
    <w:p w14:paraId="4A2658EE">
      <w:pPr>
        <w:widowControl/>
        <w:jc w:val="left"/>
        <w:rPr>
          <w:rFonts w:ascii="仿宋" w:hAnsi="仿宋" w:cs="仿宋"/>
          <w:sz w:val="24"/>
          <w:szCs w:val="24"/>
        </w:rPr>
      </w:pPr>
      <w:r>
        <w:rPr>
          <w:rFonts w:hint="eastAsia" w:ascii="仿宋" w:hAnsi="仿宋" w:cs="仿宋"/>
          <w:sz w:val="24"/>
          <w:szCs w:val="24"/>
        </w:rPr>
        <w:t>法定代表人或其授权代表（签字或盖章）：</w:t>
      </w:r>
    </w:p>
    <w:p w14:paraId="3C2E86DE">
      <w:pPr>
        <w:widowControl/>
        <w:jc w:val="left"/>
        <w:rPr>
          <w:rFonts w:ascii="仿宋" w:hAnsi="仿宋" w:cs="仿宋"/>
          <w:sz w:val="24"/>
          <w:szCs w:val="24"/>
        </w:rPr>
      </w:pPr>
      <w:r>
        <w:rPr>
          <w:rFonts w:hint="eastAsia" w:ascii="仿宋" w:hAnsi="仿宋" w:cs="仿宋"/>
          <w:sz w:val="24"/>
          <w:szCs w:val="24"/>
        </w:rPr>
        <w:t>日期：</w:t>
      </w:r>
    </w:p>
    <w:p w14:paraId="5FF8B568">
      <w:pPr>
        <w:pStyle w:val="15"/>
        <w:spacing w:before="156" w:after="156" w:line="240" w:lineRule="auto"/>
        <w:ind w:firstLine="0" w:firstLineChars="0"/>
        <w:rPr>
          <w:rFonts w:ascii="仿宋" w:hAnsi="仿宋" w:cs="仿宋"/>
          <w:szCs w:val="24"/>
        </w:rPr>
      </w:pPr>
      <w:r>
        <w:rPr>
          <w:rStyle w:val="25"/>
          <w:rFonts w:hint="eastAsia" w:ascii="仿宋" w:hAnsi="仿宋" w:eastAsia="仿宋" w:cs="仿宋"/>
          <w:sz w:val="24"/>
          <w:szCs w:val="24"/>
        </w:rPr>
        <w:br w:type="page"/>
      </w:r>
      <w:r>
        <w:rPr>
          <w:rFonts w:hint="eastAsia" w:ascii="仿宋" w:hAnsi="仿宋" w:cs="仿宋"/>
          <w:szCs w:val="24"/>
        </w:rPr>
        <w:t>（四）报价部分：</w:t>
      </w:r>
    </w:p>
    <w:p w14:paraId="635450EA">
      <w:pPr>
        <w:jc w:val="center"/>
        <w:rPr>
          <w:rFonts w:ascii="仿宋" w:hAnsi="仿宋" w:cs="仿宋"/>
          <w:b/>
          <w:sz w:val="24"/>
          <w:szCs w:val="24"/>
        </w:rPr>
      </w:pPr>
      <w:r>
        <w:rPr>
          <w:rFonts w:hint="eastAsia" w:ascii="仿宋" w:hAnsi="仿宋" w:cs="仿宋"/>
          <w:b/>
          <w:sz w:val="24"/>
          <w:szCs w:val="24"/>
        </w:rPr>
        <w:t>1、报价函</w:t>
      </w:r>
    </w:p>
    <w:p w14:paraId="34B0FDB2">
      <w:pPr>
        <w:pStyle w:val="6"/>
        <w:widowControl/>
        <w:spacing w:line="400" w:lineRule="exact"/>
        <w:ind w:firstLine="0"/>
        <w:jc w:val="left"/>
        <w:rPr>
          <w:rFonts w:ascii="仿宋" w:hAnsi="仿宋" w:eastAsia="仿宋" w:cs="仿宋"/>
        </w:rPr>
      </w:pPr>
      <w:r>
        <w:rPr>
          <w:rFonts w:hint="eastAsia" w:ascii="仿宋" w:hAnsi="仿宋" w:eastAsia="仿宋" w:cs="仿宋"/>
        </w:rPr>
        <w:t>致：</w:t>
      </w:r>
      <w:r>
        <w:rPr>
          <w:rFonts w:hint="eastAsia" w:ascii="仿宋" w:hAnsi="仿宋" w:eastAsia="仿宋" w:cs="仿宋"/>
          <w:lang w:eastAsia="zh-CN"/>
        </w:rPr>
        <w:t>宁波经济技术开发区甬保经济发展中心</w:t>
      </w:r>
      <w:r>
        <w:rPr>
          <w:rFonts w:hint="eastAsia" w:ascii="仿宋" w:hAnsi="仿宋" w:eastAsia="仿宋" w:cs="仿宋"/>
        </w:rPr>
        <w:t>、宁波慧泽工程管理咨询有限公司</w:t>
      </w:r>
    </w:p>
    <w:p w14:paraId="05016398">
      <w:pPr>
        <w:pStyle w:val="6"/>
        <w:widowControl/>
        <w:spacing w:line="400" w:lineRule="exact"/>
        <w:ind w:firstLine="474"/>
        <w:jc w:val="left"/>
        <w:rPr>
          <w:rFonts w:ascii="仿宋" w:hAnsi="仿宋" w:eastAsia="仿宋" w:cs="仿宋"/>
        </w:rPr>
      </w:pPr>
      <w:r>
        <w:rPr>
          <w:rFonts w:hint="eastAsia" w:ascii="仿宋" w:hAnsi="仿宋" w:eastAsia="仿宋" w:cs="仿宋"/>
          <w:u w:val="single"/>
        </w:rPr>
        <w:t xml:space="preserve">   （供应商全称）   </w:t>
      </w:r>
      <w:r>
        <w:rPr>
          <w:rFonts w:hint="eastAsia" w:ascii="仿宋" w:hAnsi="仿宋" w:eastAsia="仿宋" w:cs="仿宋"/>
        </w:rPr>
        <w:t xml:space="preserve"> 授权</w:t>
      </w:r>
      <w:r>
        <w:rPr>
          <w:rFonts w:hint="eastAsia" w:ascii="仿宋" w:hAnsi="仿宋" w:eastAsia="仿宋" w:cs="仿宋"/>
          <w:u w:val="single"/>
        </w:rPr>
        <w:t xml:space="preserve"> （授权代表姓名、职务）   </w:t>
      </w:r>
      <w:r>
        <w:rPr>
          <w:rFonts w:hint="eastAsia" w:ascii="仿宋" w:hAnsi="仿宋" w:eastAsia="仿宋" w:cs="仿宋"/>
        </w:rPr>
        <w:t xml:space="preserve">为本公司合法代理人，参加贵方组织的 </w:t>
      </w:r>
      <w:r>
        <w:rPr>
          <w:rFonts w:hint="eastAsia" w:ascii="仿宋" w:hAnsi="仿宋" w:eastAsia="仿宋" w:cs="仿宋"/>
          <w:u w:val="single"/>
        </w:rPr>
        <w:t xml:space="preserve">   （项目编号、项目名称） </w:t>
      </w:r>
      <w:r>
        <w:rPr>
          <w:rFonts w:hint="eastAsia" w:ascii="仿宋" w:hAnsi="仿宋" w:eastAsia="仿宋" w:cs="仿宋"/>
        </w:rPr>
        <w:t>竞争性磋商活动，代表本公司（单位）处理竞争性磋商活动中的一切事宜，在此：</w:t>
      </w:r>
    </w:p>
    <w:p w14:paraId="21566E1A">
      <w:pPr>
        <w:pStyle w:val="6"/>
        <w:widowControl/>
        <w:numPr>
          <w:ilvl w:val="0"/>
          <w:numId w:val="5"/>
        </w:numPr>
        <w:spacing w:line="400" w:lineRule="exact"/>
        <w:ind w:firstLine="474"/>
        <w:jc w:val="left"/>
        <w:rPr>
          <w:rFonts w:ascii="仿宋" w:hAnsi="仿宋" w:eastAsia="仿宋" w:cs="仿宋"/>
        </w:rPr>
      </w:pPr>
      <w:r>
        <w:rPr>
          <w:rFonts w:hint="eastAsia" w:ascii="仿宋" w:hAnsi="仿宋" w:eastAsia="仿宋" w:cs="仿宋"/>
        </w:rPr>
        <w:t>提供磋商文件中“供应商须知”规定的全部响应文件：</w:t>
      </w:r>
    </w:p>
    <w:p w14:paraId="0BCA918C">
      <w:pPr>
        <w:pStyle w:val="6"/>
        <w:widowControl/>
        <w:spacing w:line="400" w:lineRule="exact"/>
        <w:ind w:firstLine="474"/>
        <w:jc w:val="left"/>
        <w:rPr>
          <w:rFonts w:ascii="仿宋" w:hAnsi="仿宋" w:eastAsia="仿宋" w:cs="仿宋"/>
        </w:rPr>
      </w:pPr>
      <w:r>
        <w:rPr>
          <w:rFonts w:hint="eastAsia" w:ascii="仿宋" w:hAnsi="仿宋" w:eastAsia="仿宋" w:cs="仿宋"/>
        </w:rPr>
        <w:t>（1）上传到政府采购云平台的电子响应文件1份。</w:t>
      </w:r>
    </w:p>
    <w:p w14:paraId="753E60E0">
      <w:pPr>
        <w:pStyle w:val="6"/>
        <w:widowControl/>
        <w:spacing w:line="400" w:lineRule="exact"/>
        <w:ind w:firstLine="474"/>
        <w:jc w:val="left"/>
        <w:rPr>
          <w:rFonts w:ascii="仿宋" w:hAnsi="仿宋" w:eastAsia="仿宋" w:cs="仿宋"/>
        </w:rPr>
      </w:pPr>
      <w:r>
        <w:rPr>
          <w:rFonts w:hint="eastAsia" w:ascii="仿宋" w:hAnsi="仿宋" w:eastAsia="仿宋" w:cs="仿宋"/>
        </w:rPr>
        <w:t>（2）以U盘存储的电子备份响应文件1份</w:t>
      </w:r>
      <w:r>
        <w:rPr>
          <w:rFonts w:hint="eastAsia" w:ascii="仿宋" w:hAnsi="仿宋" w:eastAsia="仿宋" w:cs="仿宋"/>
          <w:lang w:eastAsia="zh-CN"/>
        </w:rPr>
        <w:t>（</w:t>
      </w:r>
      <w:r>
        <w:rPr>
          <w:rFonts w:hint="eastAsia" w:ascii="仿宋" w:hAnsi="仿宋" w:eastAsia="仿宋" w:cs="仿宋"/>
          <w:lang w:val="en-US" w:eastAsia="zh-CN"/>
        </w:rPr>
        <w:t>不强制要求</w:t>
      </w:r>
      <w:r>
        <w:rPr>
          <w:rFonts w:hint="eastAsia" w:ascii="仿宋" w:hAnsi="仿宋" w:eastAsia="仿宋" w:cs="仿宋"/>
          <w:lang w:eastAsia="zh-CN"/>
        </w:rPr>
        <w:t>）</w:t>
      </w:r>
      <w:r>
        <w:rPr>
          <w:rFonts w:hint="eastAsia" w:ascii="仿宋" w:hAnsi="仿宋" w:eastAsia="仿宋" w:cs="仿宋"/>
        </w:rPr>
        <w:t>。</w:t>
      </w:r>
    </w:p>
    <w:p w14:paraId="75177A57">
      <w:pPr>
        <w:pStyle w:val="6"/>
        <w:widowControl/>
        <w:numPr>
          <w:ilvl w:val="0"/>
          <w:numId w:val="5"/>
        </w:numPr>
        <w:spacing w:line="400" w:lineRule="exact"/>
        <w:ind w:firstLine="474"/>
        <w:jc w:val="left"/>
        <w:rPr>
          <w:rFonts w:ascii="仿宋" w:hAnsi="仿宋" w:eastAsia="仿宋" w:cs="仿宋"/>
        </w:rPr>
      </w:pPr>
      <w:r>
        <w:rPr>
          <w:rFonts w:hint="eastAsia" w:ascii="仿宋" w:hAnsi="仿宋" w:eastAsia="仿宋" w:cs="仿宋"/>
        </w:rPr>
        <w:t>据此函，签字代表宣布并承诺如下：</w:t>
      </w:r>
    </w:p>
    <w:p w14:paraId="20BD5D4F">
      <w:pPr>
        <w:pStyle w:val="6"/>
        <w:widowControl/>
        <w:spacing w:line="400" w:lineRule="exact"/>
        <w:ind w:firstLineChars="200"/>
        <w:jc w:val="left"/>
        <w:rPr>
          <w:rFonts w:ascii="仿宋" w:hAnsi="仿宋" w:eastAsia="仿宋" w:cs="仿宋"/>
        </w:rPr>
      </w:pPr>
      <w:r>
        <w:rPr>
          <w:rFonts w:hint="eastAsia" w:ascii="仿宋" w:hAnsi="仿宋" w:eastAsia="仿宋" w:cs="仿宋"/>
        </w:rPr>
        <w:t>（1）我方对采购项目</w:t>
      </w:r>
      <w:r>
        <w:rPr>
          <w:rFonts w:hint="eastAsia" w:ascii="仿宋" w:hAnsi="仿宋" w:eastAsia="仿宋" w:cs="仿宋"/>
          <w:u w:val="single"/>
        </w:rPr>
        <w:t xml:space="preserve">        </w:t>
      </w:r>
      <w:r>
        <w:rPr>
          <w:rFonts w:hint="eastAsia" w:ascii="仿宋" w:hAnsi="仿宋" w:eastAsia="仿宋" w:cs="仿宋"/>
        </w:rPr>
        <w:t>愿以报价为（大写）：</w:t>
      </w:r>
      <w:r>
        <w:rPr>
          <w:rFonts w:hint="eastAsia" w:ascii="仿宋" w:hAnsi="仿宋" w:eastAsia="仿宋" w:cs="仿宋"/>
          <w:u w:val="single"/>
        </w:rPr>
        <w:t xml:space="preserve">          </w:t>
      </w:r>
      <w:r>
        <w:rPr>
          <w:rFonts w:hint="eastAsia" w:ascii="仿宋" w:hAnsi="仿宋" w:eastAsia="仿宋" w:cs="仿宋"/>
        </w:rPr>
        <w:t>元人民币、（小写）：</w:t>
      </w:r>
      <w:r>
        <w:rPr>
          <w:rFonts w:hint="eastAsia" w:ascii="仿宋" w:hAnsi="仿宋" w:eastAsia="仿宋" w:cs="仿宋"/>
          <w:u w:val="single"/>
          <w:lang w:val="en-US" w:eastAsia="zh-CN"/>
        </w:rPr>
        <w:t xml:space="preserve">      </w:t>
      </w:r>
      <w:r>
        <w:rPr>
          <w:rFonts w:hint="eastAsia" w:ascii="仿宋" w:hAnsi="仿宋" w:eastAsia="仿宋" w:cs="仿宋"/>
        </w:rPr>
        <w:t>元人民币，承担磋商文件规定内容。（可按标项列明）</w:t>
      </w:r>
    </w:p>
    <w:p w14:paraId="1BB1635D">
      <w:pPr>
        <w:pStyle w:val="6"/>
        <w:widowControl/>
        <w:spacing w:line="400" w:lineRule="exact"/>
        <w:ind w:firstLineChars="200"/>
        <w:jc w:val="left"/>
        <w:rPr>
          <w:rFonts w:ascii="仿宋" w:hAnsi="仿宋" w:eastAsia="仿宋" w:cs="仿宋"/>
        </w:rPr>
      </w:pPr>
      <w:r>
        <w:rPr>
          <w:rFonts w:hint="eastAsia" w:ascii="仿宋" w:hAnsi="仿宋" w:eastAsia="仿宋" w:cs="仿宋"/>
        </w:rPr>
        <w:t>（2）本报价已经包含了所供服务应纳的税金及磋商文件规定的报价方式应包含的其它费用。本报价在报价有效期内固定不变，并在合同有效期内不受利率波动的影响。</w:t>
      </w:r>
    </w:p>
    <w:p w14:paraId="7F3D9B15">
      <w:pPr>
        <w:pStyle w:val="6"/>
        <w:widowControl/>
        <w:spacing w:line="400" w:lineRule="exact"/>
        <w:ind w:firstLineChars="200"/>
        <w:jc w:val="left"/>
        <w:rPr>
          <w:rFonts w:ascii="仿宋" w:hAnsi="仿宋" w:eastAsia="仿宋" w:cs="仿宋"/>
        </w:rPr>
      </w:pPr>
      <w:r>
        <w:rPr>
          <w:rFonts w:hint="eastAsia" w:ascii="仿宋" w:hAnsi="仿宋" w:eastAsia="仿宋" w:cs="仿宋"/>
        </w:rPr>
        <w:t>（3）本磋商响应文件自接受磋商响应文件截止之日起</w:t>
      </w:r>
      <w:r>
        <w:rPr>
          <w:rFonts w:hint="eastAsia" w:ascii="仿宋" w:hAnsi="仿宋" w:eastAsia="仿宋" w:cs="仿宋"/>
          <w:u w:val="single"/>
        </w:rPr>
        <w:t xml:space="preserve">   90   </w:t>
      </w:r>
      <w:r>
        <w:rPr>
          <w:rFonts w:hint="eastAsia" w:ascii="仿宋" w:hAnsi="仿宋" w:eastAsia="仿宋" w:cs="仿宋"/>
        </w:rPr>
        <w:t>天内有效。</w:t>
      </w:r>
    </w:p>
    <w:p w14:paraId="79736C96">
      <w:pPr>
        <w:pStyle w:val="6"/>
        <w:widowControl/>
        <w:spacing w:line="400" w:lineRule="exact"/>
        <w:ind w:firstLineChars="200"/>
        <w:jc w:val="left"/>
        <w:rPr>
          <w:rFonts w:ascii="仿宋" w:hAnsi="仿宋" w:eastAsia="仿宋" w:cs="仿宋"/>
        </w:rPr>
      </w:pPr>
      <w:r>
        <w:rPr>
          <w:rFonts w:hint="eastAsia" w:ascii="仿宋" w:hAnsi="仿宋" w:eastAsia="仿宋" w:cs="仿宋"/>
        </w:rPr>
        <w:t>（4）我们已详细审查全部磋商文件及有关的澄清/修改文件(若有的话)，我们完全理解并同意放弃对这方面提出任何异议的权利。保证遵守磋商文件有关条款规定。</w:t>
      </w:r>
    </w:p>
    <w:p w14:paraId="5C19AF5A">
      <w:pPr>
        <w:pStyle w:val="6"/>
        <w:widowControl/>
        <w:spacing w:line="400" w:lineRule="exact"/>
        <w:ind w:firstLineChars="200"/>
        <w:jc w:val="left"/>
        <w:rPr>
          <w:rFonts w:ascii="仿宋" w:hAnsi="仿宋" w:eastAsia="仿宋" w:cs="仿宋"/>
        </w:rPr>
      </w:pPr>
      <w:r>
        <w:rPr>
          <w:rFonts w:hint="eastAsia" w:ascii="仿宋" w:hAnsi="仿宋" w:eastAsia="仿宋" w:cs="仿宋"/>
        </w:rPr>
        <w:t>（5）保证在成交后忠实地执行与采购人所签署的合同，并承担合同规定的责任义务。保证在成交后按照磋商文件的规定支付中介服务费。</w:t>
      </w:r>
    </w:p>
    <w:p w14:paraId="6068E915">
      <w:pPr>
        <w:pStyle w:val="6"/>
        <w:widowControl/>
        <w:spacing w:line="400" w:lineRule="exact"/>
        <w:ind w:firstLineChars="200"/>
        <w:jc w:val="left"/>
        <w:rPr>
          <w:rFonts w:ascii="仿宋" w:hAnsi="仿宋" w:eastAsia="仿宋" w:cs="仿宋"/>
        </w:rPr>
      </w:pPr>
      <w:r>
        <w:rPr>
          <w:rFonts w:hint="eastAsia" w:ascii="仿宋" w:hAnsi="仿宋" w:eastAsia="仿宋" w:cs="仿宋"/>
        </w:rPr>
        <w:t>（6）承诺应贵方要求提供任何与该项目报价有关的数据、情况和技术资料。</w:t>
      </w:r>
    </w:p>
    <w:p w14:paraId="33C2BF38">
      <w:pPr>
        <w:pStyle w:val="6"/>
        <w:widowControl/>
        <w:spacing w:line="400" w:lineRule="exact"/>
        <w:ind w:firstLineChars="200"/>
        <w:jc w:val="left"/>
        <w:rPr>
          <w:rFonts w:ascii="仿宋" w:hAnsi="仿宋" w:eastAsia="仿宋" w:cs="仿宋"/>
        </w:rPr>
      </w:pPr>
      <w:r>
        <w:rPr>
          <w:rFonts w:hint="eastAsia" w:ascii="仿宋" w:hAnsi="仿宋" w:eastAsia="仿宋" w:cs="仿宋"/>
        </w:rPr>
        <w:t>（7）我们承诺，与为采购人采购本次磋商的服务进行设计、编制规范和其他文件所委托的咨询公司或其附属机构无任何直接或间接的关联。</w:t>
      </w:r>
    </w:p>
    <w:p w14:paraId="512E9318">
      <w:pPr>
        <w:pStyle w:val="6"/>
        <w:widowControl/>
        <w:spacing w:line="400" w:lineRule="exact"/>
        <w:ind w:firstLineChars="200"/>
        <w:jc w:val="left"/>
        <w:rPr>
          <w:rFonts w:ascii="仿宋" w:hAnsi="仿宋" w:eastAsia="仿宋" w:cs="仿宋"/>
        </w:rPr>
      </w:pPr>
      <w:r>
        <w:rPr>
          <w:rFonts w:hint="eastAsia" w:ascii="仿宋" w:hAnsi="仿宋" w:eastAsia="仿宋" w:cs="仿宋"/>
        </w:rPr>
        <w:t>3、我们郑重声明：</w:t>
      </w:r>
    </w:p>
    <w:p w14:paraId="02CDF210">
      <w:pPr>
        <w:pStyle w:val="6"/>
        <w:widowControl/>
        <w:spacing w:line="400" w:lineRule="exact"/>
        <w:ind w:firstLineChars="200"/>
        <w:jc w:val="left"/>
        <w:rPr>
          <w:rFonts w:ascii="仿宋" w:hAnsi="仿宋" w:eastAsia="仿宋" w:cs="仿宋"/>
        </w:rPr>
      </w:pPr>
      <w:r>
        <w:rPr>
          <w:rFonts w:hint="eastAsia" w:ascii="仿宋" w:hAnsi="仿宋" w:eastAsia="仿宋" w:cs="仿宋"/>
        </w:rPr>
        <w:t>我公司符合有关法律法规规定的参加采购活动应当具备的条件：具有健全的财务会计制度、依法缴纳税收和社会保障资金、参加本次采购活动之前的三年内，在经营活动中无重大违法活动。</w:t>
      </w:r>
    </w:p>
    <w:p w14:paraId="31CC0A55">
      <w:pPr>
        <w:pStyle w:val="6"/>
        <w:widowControl/>
        <w:spacing w:line="400" w:lineRule="exact"/>
        <w:ind w:firstLine="474"/>
        <w:jc w:val="left"/>
        <w:rPr>
          <w:rFonts w:ascii="仿宋" w:hAnsi="仿宋" w:eastAsia="仿宋" w:cs="仿宋"/>
        </w:rPr>
      </w:pPr>
      <w:r>
        <w:rPr>
          <w:rFonts w:hint="eastAsia" w:ascii="仿宋" w:hAnsi="仿宋" w:eastAsia="仿宋" w:cs="仿宋"/>
        </w:rPr>
        <w:t>4、与本竞争性磋商有关的一切往来通讯请寄：</w:t>
      </w:r>
    </w:p>
    <w:p w14:paraId="7BB53366">
      <w:pPr>
        <w:pStyle w:val="6"/>
        <w:widowControl/>
        <w:spacing w:line="400" w:lineRule="exact"/>
        <w:ind w:firstLine="474"/>
        <w:jc w:val="left"/>
        <w:rPr>
          <w:rFonts w:ascii="仿宋" w:hAnsi="仿宋" w:eastAsia="仿宋" w:cs="仿宋"/>
        </w:rPr>
      </w:pPr>
      <w:r>
        <w:rPr>
          <w:rFonts w:hint="eastAsia" w:ascii="仿宋" w:hAnsi="仿宋" w:eastAsia="仿宋" w:cs="仿宋"/>
        </w:rPr>
        <w:t>地址：</w:t>
      </w:r>
      <w:r>
        <w:rPr>
          <w:rFonts w:hint="eastAsia" w:ascii="仿宋" w:hAnsi="仿宋" w:eastAsia="仿宋" w:cs="仿宋"/>
          <w:u w:val="single"/>
        </w:rPr>
        <w:t xml:space="preserve">                                                   </w:t>
      </w:r>
    </w:p>
    <w:p w14:paraId="7181BCB3">
      <w:pPr>
        <w:pStyle w:val="6"/>
        <w:widowControl/>
        <w:spacing w:line="400" w:lineRule="exact"/>
        <w:ind w:firstLine="474"/>
        <w:jc w:val="left"/>
        <w:rPr>
          <w:rFonts w:ascii="仿宋" w:hAnsi="仿宋" w:eastAsia="仿宋" w:cs="仿宋"/>
          <w:u w:val="single"/>
        </w:rPr>
      </w:pPr>
      <w:r>
        <w:rPr>
          <w:rFonts w:hint="eastAsia" w:ascii="仿宋" w:hAnsi="仿宋" w:eastAsia="仿宋" w:cs="仿宋"/>
        </w:rPr>
        <w:t>邮编：</w:t>
      </w:r>
      <w:r>
        <w:rPr>
          <w:rFonts w:hint="eastAsia" w:ascii="仿宋" w:hAnsi="仿宋" w:eastAsia="仿宋" w:cs="仿宋"/>
          <w:u w:val="single"/>
        </w:rPr>
        <w:t xml:space="preserve">            </w:t>
      </w:r>
      <w:r>
        <w:rPr>
          <w:rFonts w:hint="eastAsia" w:ascii="仿宋" w:hAnsi="仿宋" w:eastAsia="仿宋" w:cs="仿宋"/>
        </w:rPr>
        <w:t>电话：</w:t>
      </w:r>
      <w:r>
        <w:rPr>
          <w:rFonts w:hint="eastAsia" w:ascii="仿宋" w:hAnsi="仿宋" w:eastAsia="仿宋" w:cs="仿宋"/>
          <w:u w:val="single"/>
        </w:rPr>
        <w:t xml:space="preserve">              </w:t>
      </w:r>
      <w:r>
        <w:rPr>
          <w:rFonts w:hint="eastAsia" w:ascii="仿宋" w:hAnsi="仿宋" w:eastAsia="仿宋" w:cs="仿宋"/>
        </w:rPr>
        <w:t>传真：</w:t>
      </w:r>
      <w:r>
        <w:rPr>
          <w:rFonts w:hint="eastAsia" w:ascii="仿宋" w:hAnsi="仿宋" w:eastAsia="仿宋" w:cs="仿宋"/>
          <w:u w:val="single"/>
        </w:rPr>
        <w:t xml:space="preserve">             </w:t>
      </w:r>
    </w:p>
    <w:p w14:paraId="1931078E">
      <w:pPr>
        <w:pStyle w:val="6"/>
        <w:snapToGrid w:val="0"/>
        <w:spacing w:line="400" w:lineRule="exact"/>
        <w:ind w:firstLine="474"/>
        <w:rPr>
          <w:rFonts w:ascii="仿宋" w:hAnsi="仿宋" w:eastAsia="仿宋" w:cs="仿宋"/>
        </w:rPr>
      </w:pPr>
      <w:r>
        <w:rPr>
          <w:rFonts w:hint="eastAsia" w:ascii="仿宋" w:hAnsi="仿宋" w:eastAsia="仿宋" w:cs="仿宋"/>
        </w:rPr>
        <w:t xml:space="preserve">投标人全称（盖章）：                   </w:t>
      </w:r>
    </w:p>
    <w:p w14:paraId="08FB950D">
      <w:pPr>
        <w:pStyle w:val="6"/>
        <w:snapToGrid w:val="0"/>
        <w:spacing w:line="400" w:lineRule="exact"/>
        <w:ind w:firstLine="474"/>
        <w:rPr>
          <w:rFonts w:ascii="仿宋" w:hAnsi="仿宋" w:eastAsia="仿宋" w:cs="仿宋"/>
        </w:rPr>
      </w:pPr>
      <w:r>
        <w:rPr>
          <w:rFonts w:hint="eastAsia" w:ascii="仿宋" w:hAnsi="仿宋" w:eastAsia="仿宋" w:cs="仿宋"/>
        </w:rPr>
        <w:t>法定代表人或其授权代表（签字或盖章）：</w:t>
      </w:r>
    </w:p>
    <w:p w14:paraId="3691CB9F">
      <w:pPr>
        <w:pStyle w:val="6"/>
        <w:widowControl/>
        <w:spacing w:line="400" w:lineRule="exact"/>
        <w:ind w:firstLineChars="200"/>
        <w:jc w:val="left"/>
        <w:rPr>
          <w:rFonts w:ascii="仿宋" w:hAnsi="仿宋" w:eastAsia="仿宋" w:cs="仿宋"/>
        </w:rPr>
      </w:pPr>
      <w:r>
        <w:rPr>
          <w:rFonts w:hint="eastAsia" w:ascii="仿宋" w:hAnsi="仿宋" w:eastAsia="仿宋" w:cs="仿宋"/>
        </w:rPr>
        <w:t xml:space="preserve">日             期：                    </w:t>
      </w:r>
    </w:p>
    <w:p w14:paraId="123D5992">
      <w:pPr>
        <w:pStyle w:val="6"/>
        <w:widowControl/>
        <w:spacing w:line="400" w:lineRule="exact"/>
        <w:ind w:firstLine="482" w:firstLineChars="200"/>
        <w:jc w:val="left"/>
        <w:rPr>
          <w:rFonts w:ascii="仿宋" w:hAnsi="仿宋" w:eastAsia="仿宋" w:cs="仿宋"/>
          <w:b/>
        </w:rPr>
      </w:pPr>
      <w:r>
        <w:rPr>
          <w:rFonts w:hint="eastAsia" w:ascii="仿宋" w:hAnsi="仿宋" w:eastAsia="仿宋" w:cs="仿宋"/>
          <w:b/>
        </w:rPr>
        <w:br w:type="page"/>
      </w:r>
    </w:p>
    <w:p w14:paraId="56A20277">
      <w:pPr>
        <w:widowControl/>
        <w:spacing w:line="400" w:lineRule="exact"/>
        <w:jc w:val="center"/>
        <w:rPr>
          <w:rFonts w:ascii="仿宋" w:hAnsi="仿宋" w:cs="仿宋"/>
          <w:b/>
          <w:sz w:val="24"/>
          <w:szCs w:val="24"/>
        </w:rPr>
      </w:pPr>
      <w:r>
        <w:rPr>
          <w:rFonts w:hint="eastAsia" w:ascii="仿宋" w:hAnsi="仿宋" w:cs="仿宋"/>
          <w:b/>
          <w:sz w:val="24"/>
          <w:szCs w:val="24"/>
        </w:rPr>
        <w:t>2、报价一览表</w:t>
      </w:r>
    </w:p>
    <w:p w14:paraId="20457390">
      <w:pPr>
        <w:pStyle w:val="6"/>
        <w:spacing w:after="142"/>
        <w:rPr>
          <w:rFonts w:ascii="仿宋" w:hAnsi="仿宋" w:eastAsia="仿宋" w:cs="仿宋"/>
        </w:rPr>
      </w:pPr>
    </w:p>
    <w:p w14:paraId="236F171B">
      <w:pPr>
        <w:spacing w:line="400" w:lineRule="exact"/>
        <w:rPr>
          <w:rFonts w:ascii="仿宋" w:hAnsi="仿宋" w:cs="仿宋"/>
          <w:sz w:val="24"/>
          <w:szCs w:val="24"/>
        </w:rPr>
      </w:pPr>
      <w:r>
        <w:rPr>
          <w:rFonts w:hint="eastAsia" w:ascii="仿宋" w:hAnsi="仿宋" w:cs="仿宋"/>
          <w:sz w:val="24"/>
          <w:szCs w:val="24"/>
        </w:rPr>
        <w:t>项目名称：</w:t>
      </w:r>
      <w:r>
        <w:rPr>
          <w:rFonts w:hint="eastAsia" w:ascii="仿宋" w:hAnsi="仿宋" w:cs="仿宋"/>
          <w:sz w:val="24"/>
          <w:szCs w:val="24"/>
          <w:u w:val="single"/>
        </w:rPr>
        <w:t xml:space="preserve">                 </w:t>
      </w:r>
      <w:r>
        <w:rPr>
          <w:rFonts w:hint="eastAsia" w:ascii="仿宋" w:hAnsi="仿宋" w:cs="仿宋"/>
          <w:sz w:val="24"/>
          <w:szCs w:val="24"/>
        </w:rPr>
        <w:t xml:space="preserve"> </w:t>
      </w:r>
    </w:p>
    <w:p w14:paraId="77D63EB2">
      <w:pPr>
        <w:spacing w:line="400" w:lineRule="exact"/>
        <w:rPr>
          <w:rFonts w:ascii="仿宋" w:hAnsi="仿宋" w:cs="仿宋"/>
          <w:sz w:val="24"/>
          <w:szCs w:val="24"/>
        </w:rPr>
      </w:pPr>
      <w:r>
        <w:rPr>
          <w:rFonts w:hint="eastAsia" w:ascii="仿宋" w:hAnsi="仿宋" w:cs="仿宋"/>
          <w:sz w:val="24"/>
          <w:szCs w:val="24"/>
        </w:rPr>
        <w:t>项目编号：</w:t>
      </w:r>
      <w:r>
        <w:rPr>
          <w:rFonts w:hint="eastAsia" w:ascii="仿宋" w:hAnsi="仿宋" w:cs="仿宋"/>
          <w:sz w:val="24"/>
          <w:szCs w:val="24"/>
          <w:u w:val="single"/>
        </w:rPr>
        <w:t xml:space="preserve">                </w:t>
      </w:r>
      <w:r>
        <w:rPr>
          <w:rFonts w:hint="eastAsia" w:ascii="仿宋" w:hAnsi="仿宋" w:cs="仿宋"/>
          <w:sz w:val="24"/>
          <w:szCs w:val="24"/>
        </w:rPr>
        <w:t xml:space="preserve"> </w:t>
      </w:r>
    </w:p>
    <w:tbl>
      <w:tblPr>
        <w:tblStyle w:val="1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97"/>
        <w:gridCol w:w="3804"/>
        <w:gridCol w:w="2347"/>
      </w:tblGrid>
      <w:tr w14:paraId="50E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71303556">
            <w:pPr>
              <w:bidi w:val="0"/>
              <w:jc w:val="center"/>
              <w:rPr>
                <w:sz w:val="24"/>
                <w:szCs w:val="24"/>
              </w:rPr>
            </w:pPr>
            <w:r>
              <w:rPr>
                <w:rFonts w:hint="eastAsia"/>
                <w:sz w:val="24"/>
                <w:szCs w:val="24"/>
              </w:rPr>
              <w:t>标项/序号</w:t>
            </w:r>
          </w:p>
        </w:tc>
        <w:tc>
          <w:tcPr>
            <w:tcW w:w="2197" w:type="dxa"/>
            <w:tcBorders>
              <w:top w:val="single" w:color="auto" w:sz="4" w:space="0"/>
              <w:left w:val="single" w:color="auto" w:sz="4" w:space="0"/>
              <w:bottom w:val="single" w:color="auto" w:sz="4" w:space="0"/>
              <w:right w:val="single" w:color="auto" w:sz="4" w:space="0"/>
            </w:tcBorders>
            <w:vAlign w:val="center"/>
          </w:tcPr>
          <w:p w14:paraId="617B1C0D">
            <w:pPr>
              <w:bidi w:val="0"/>
              <w:jc w:val="center"/>
              <w:rPr>
                <w:sz w:val="24"/>
                <w:szCs w:val="24"/>
              </w:rPr>
            </w:pPr>
            <w:r>
              <w:rPr>
                <w:rFonts w:hint="eastAsia"/>
                <w:sz w:val="24"/>
                <w:szCs w:val="24"/>
              </w:rPr>
              <w:t>采购内容</w:t>
            </w:r>
          </w:p>
        </w:tc>
        <w:tc>
          <w:tcPr>
            <w:tcW w:w="3804" w:type="dxa"/>
            <w:tcBorders>
              <w:top w:val="single" w:color="auto" w:sz="4" w:space="0"/>
              <w:left w:val="single" w:color="auto" w:sz="4" w:space="0"/>
              <w:bottom w:val="single" w:color="auto" w:sz="4" w:space="0"/>
              <w:right w:val="single" w:color="auto" w:sz="4" w:space="0"/>
            </w:tcBorders>
            <w:vAlign w:val="center"/>
          </w:tcPr>
          <w:p w14:paraId="4AF009A5">
            <w:pPr>
              <w:bidi w:val="0"/>
              <w:jc w:val="center"/>
              <w:rPr>
                <w:rFonts w:hint="default" w:eastAsia="仿宋"/>
                <w:sz w:val="24"/>
                <w:szCs w:val="24"/>
                <w:lang w:val="en-US" w:eastAsia="zh-CN"/>
              </w:rPr>
            </w:pPr>
            <w:r>
              <w:rPr>
                <w:rFonts w:hint="eastAsia"/>
                <w:sz w:val="24"/>
                <w:szCs w:val="24"/>
                <w:lang w:val="en-US" w:eastAsia="zh-CN"/>
              </w:rPr>
              <w:t>总价报价</w:t>
            </w:r>
          </w:p>
        </w:tc>
        <w:tc>
          <w:tcPr>
            <w:tcW w:w="2347" w:type="dxa"/>
            <w:tcBorders>
              <w:top w:val="single" w:color="auto" w:sz="4" w:space="0"/>
              <w:left w:val="single" w:color="auto" w:sz="4" w:space="0"/>
              <w:bottom w:val="single" w:color="auto" w:sz="4" w:space="0"/>
              <w:right w:val="single" w:color="auto" w:sz="4" w:space="0"/>
            </w:tcBorders>
            <w:vAlign w:val="center"/>
          </w:tcPr>
          <w:p w14:paraId="75AEE07F">
            <w:pPr>
              <w:bidi w:val="0"/>
              <w:jc w:val="center"/>
              <w:rPr>
                <w:sz w:val="24"/>
                <w:szCs w:val="24"/>
              </w:rPr>
            </w:pPr>
            <w:r>
              <w:rPr>
                <w:rFonts w:hint="eastAsia"/>
                <w:sz w:val="24"/>
                <w:szCs w:val="24"/>
              </w:rPr>
              <w:t>备注</w:t>
            </w:r>
          </w:p>
        </w:tc>
      </w:tr>
      <w:tr w14:paraId="5DE2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55B504B8">
            <w:pPr>
              <w:bidi w:val="0"/>
              <w:jc w:val="center"/>
              <w:rPr>
                <w:sz w:val="24"/>
                <w:szCs w:val="24"/>
              </w:rPr>
            </w:pPr>
            <w:r>
              <w:rPr>
                <w:rFonts w:hint="eastAsia"/>
                <w:sz w:val="24"/>
                <w:szCs w:val="24"/>
              </w:rPr>
              <w:t>一</w:t>
            </w:r>
          </w:p>
        </w:tc>
        <w:tc>
          <w:tcPr>
            <w:tcW w:w="2197" w:type="dxa"/>
            <w:tcBorders>
              <w:top w:val="single" w:color="auto" w:sz="4" w:space="0"/>
              <w:left w:val="single" w:color="auto" w:sz="4" w:space="0"/>
              <w:bottom w:val="single" w:color="auto" w:sz="4" w:space="0"/>
              <w:right w:val="single" w:color="auto" w:sz="4" w:space="0"/>
            </w:tcBorders>
            <w:vAlign w:val="center"/>
          </w:tcPr>
          <w:p w14:paraId="1C82DC44">
            <w:pPr>
              <w:bidi w:val="0"/>
              <w:jc w:val="center"/>
              <w:rPr>
                <w:sz w:val="24"/>
                <w:szCs w:val="24"/>
              </w:rPr>
            </w:pPr>
            <w:r>
              <w:rPr>
                <w:rFonts w:hint="eastAsia"/>
                <w:sz w:val="24"/>
                <w:szCs w:val="24"/>
                <w:lang w:eastAsia="zh-CN"/>
              </w:rPr>
              <w:t>保税区块“十五五”发展规划研究</w:t>
            </w:r>
          </w:p>
        </w:tc>
        <w:tc>
          <w:tcPr>
            <w:tcW w:w="3804" w:type="dxa"/>
            <w:tcBorders>
              <w:top w:val="single" w:color="auto" w:sz="4" w:space="0"/>
              <w:left w:val="single" w:color="auto" w:sz="4" w:space="0"/>
              <w:bottom w:val="single" w:color="auto" w:sz="4" w:space="0"/>
              <w:right w:val="single" w:color="auto" w:sz="4" w:space="0"/>
            </w:tcBorders>
            <w:vAlign w:val="center"/>
          </w:tcPr>
          <w:p w14:paraId="6348D2E0">
            <w:pPr>
              <w:bidi w:val="0"/>
              <w:rPr>
                <w:sz w:val="24"/>
                <w:szCs w:val="24"/>
              </w:rPr>
            </w:pPr>
            <w:r>
              <w:rPr>
                <w:rFonts w:hint="eastAsia"/>
                <w:sz w:val="24"/>
                <w:szCs w:val="24"/>
              </w:rPr>
              <w:t>小写:</w:t>
            </w:r>
          </w:p>
          <w:p w14:paraId="7BCEC1B9">
            <w:pPr>
              <w:bidi w:val="0"/>
              <w:rPr>
                <w:sz w:val="24"/>
                <w:szCs w:val="24"/>
              </w:rPr>
            </w:pPr>
            <w:r>
              <w:rPr>
                <w:rFonts w:hint="eastAsia"/>
                <w:sz w:val="24"/>
                <w:szCs w:val="24"/>
              </w:rPr>
              <w:t>大写：</w:t>
            </w:r>
          </w:p>
        </w:tc>
        <w:tc>
          <w:tcPr>
            <w:tcW w:w="2347" w:type="dxa"/>
            <w:tcBorders>
              <w:top w:val="single" w:color="auto" w:sz="4" w:space="0"/>
              <w:left w:val="single" w:color="auto" w:sz="4" w:space="0"/>
              <w:bottom w:val="single" w:color="auto" w:sz="4" w:space="0"/>
              <w:right w:val="single" w:color="auto" w:sz="4" w:space="0"/>
            </w:tcBorders>
            <w:vAlign w:val="center"/>
          </w:tcPr>
          <w:p w14:paraId="45EADB0E">
            <w:pPr>
              <w:bidi w:val="0"/>
              <w:rPr>
                <w:sz w:val="24"/>
                <w:szCs w:val="24"/>
              </w:rPr>
            </w:pPr>
          </w:p>
        </w:tc>
      </w:tr>
      <w:tr w14:paraId="293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194" w:type="dxa"/>
            <w:gridSpan w:val="2"/>
            <w:tcBorders>
              <w:top w:val="single" w:color="auto" w:sz="4" w:space="0"/>
              <w:left w:val="single" w:color="auto" w:sz="4" w:space="0"/>
              <w:bottom w:val="single" w:color="auto" w:sz="4" w:space="0"/>
              <w:right w:val="single" w:color="auto" w:sz="4" w:space="0"/>
            </w:tcBorders>
            <w:vAlign w:val="center"/>
          </w:tcPr>
          <w:p w14:paraId="55E9EF68">
            <w:pPr>
              <w:bidi w:val="0"/>
              <w:jc w:val="center"/>
            </w:pPr>
            <w:r>
              <w:rPr>
                <w:rFonts w:hint="eastAsia"/>
              </w:rPr>
              <w:t>投标声明</w:t>
            </w:r>
          </w:p>
        </w:tc>
        <w:tc>
          <w:tcPr>
            <w:tcW w:w="6151" w:type="dxa"/>
            <w:gridSpan w:val="2"/>
            <w:tcBorders>
              <w:top w:val="single" w:color="auto" w:sz="4" w:space="0"/>
              <w:left w:val="single" w:color="auto" w:sz="4" w:space="0"/>
              <w:bottom w:val="single" w:color="auto" w:sz="4" w:space="0"/>
              <w:right w:val="single" w:color="auto" w:sz="4" w:space="0"/>
            </w:tcBorders>
            <w:vAlign w:val="center"/>
          </w:tcPr>
          <w:p w14:paraId="0A924A1E">
            <w:pPr>
              <w:pStyle w:val="13"/>
              <w:widowControl w:val="0"/>
              <w:spacing w:before="0" w:beforeAutospacing="0" w:after="120" w:afterAutospacing="0"/>
              <w:ind w:firstLine="404"/>
              <w:rPr>
                <w:rFonts w:ascii="仿宋" w:hAnsi="仿宋" w:cs="仿宋"/>
                <w:spacing w:val="-4"/>
                <w:kern w:val="2"/>
                <w:szCs w:val="24"/>
              </w:rPr>
            </w:pPr>
          </w:p>
        </w:tc>
      </w:tr>
    </w:tbl>
    <w:p w14:paraId="00FC9BC9">
      <w:pPr>
        <w:pStyle w:val="6"/>
        <w:snapToGrid w:val="0"/>
        <w:spacing w:line="360" w:lineRule="auto"/>
        <w:ind w:firstLine="542"/>
        <w:rPr>
          <w:rFonts w:ascii="仿宋" w:hAnsi="仿宋" w:eastAsia="仿宋" w:cs="仿宋"/>
        </w:rPr>
      </w:pPr>
    </w:p>
    <w:p w14:paraId="75F114FB">
      <w:pPr>
        <w:pStyle w:val="6"/>
        <w:snapToGrid w:val="0"/>
        <w:spacing w:line="360" w:lineRule="auto"/>
        <w:ind w:firstLine="542"/>
        <w:rPr>
          <w:rFonts w:ascii="仿宋" w:hAnsi="仿宋" w:eastAsia="仿宋" w:cs="仿宋"/>
        </w:rPr>
      </w:pPr>
      <w:r>
        <w:rPr>
          <w:rFonts w:hint="eastAsia" w:ascii="仿宋" w:hAnsi="仿宋" w:eastAsia="仿宋" w:cs="仿宋"/>
        </w:rPr>
        <w:t>投标人全称（盖章）：</w:t>
      </w:r>
    </w:p>
    <w:p w14:paraId="3CBECC68">
      <w:pPr>
        <w:pStyle w:val="6"/>
        <w:snapToGrid w:val="0"/>
        <w:spacing w:line="360" w:lineRule="auto"/>
        <w:ind w:firstLine="542"/>
        <w:rPr>
          <w:rFonts w:ascii="仿宋" w:hAnsi="仿宋" w:eastAsia="仿宋" w:cs="仿宋"/>
        </w:rPr>
      </w:pPr>
      <w:r>
        <w:rPr>
          <w:rFonts w:hint="eastAsia" w:ascii="仿宋" w:hAnsi="仿宋" w:eastAsia="仿宋" w:cs="仿宋"/>
        </w:rPr>
        <w:t>法定代表人或其授权代表（签字或盖章）：</w:t>
      </w:r>
    </w:p>
    <w:p w14:paraId="7EB49475">
      <w:pPr>
        <w:pStyle w:val="6"/>
        <w:snapToGrid w:val="0"/>
        <w:spacing w:line="360" w:lineRule="auto"/>
        <w:ind w:firstLine="542"/>
        <w:rPr>
          <w:rFonts w:ascii="仿宋" w:hAnsi="仿宋" w:eastAsia="仿宋" w:cs="仿宋"/>
        </w:rPr>
      </w:pPr>
      <w:r>
        <w:rPr>
          <w:rFonts w:hint="eastAsia" w:ascii="仿宋" w:hAnsi="仿宋" w:eastAsia="仿宋" w:cs="仿宋"/>
        </w:rPr>
        <w:t>日            期：</w:t>
      </w:r>
    </w:p>
    <w:p w14:paraId="70B0552C">
      <w:pPr>
        <w:pStyle w:val="6"/>
        <w:tabs>
          <w:tab w:val="left" w:pos="0"/>
        </w:tabs>
        <w:snapToGrid w:val="0"/>
        <w:spacing w:line="360" w:lineRule="auto"/>
        <w:rPr>
          <w:rFonts w:ascii="仿宋" w:hAnsi="仿宋" w:eastAsia="仿宋" w:cs="仿宋"/>
        </w:rPr>
      </w:pPr>
      <w:r>
        <w:rPr>
          <w:rFonts w:hint="eastAsia" w:ascii="仿宋" w:hAnsi="仿宋" w:eastAsia="仿宋" w:cs="仿宋"/>
        </w:rPr>
        <w:t xml:space="preserve"> </w:t>
      </w:r>
    </w:p>
    <w:p w14:paraId="37C05ED0">
      <w:pPr>
        <w:pStyle w:val="15"/>
        <w:spacing w:before="156" w:after="156"/>
        <w:rPr>
          <w:rFonts w:ascii="仿宋" w:hAnsi="仿宋" w:cs="仿宋"/>
          <w:szCs w:val="24"/>
        </w:rPr>
      </w:pPr>
      <w:r>
        <w:rPr>
          <w:rFonts w:hint="eastAsia" w:ascii="仿宋" w:hAnsi="仿宋" w:cs="仿宋"/>
          <w:szCs w:val="24"/>
        </w:rPr>
        <w:br w:type="page"/>
      </w:r>
    </w:p>
    <w:p w14:paraId="6A0225B4">
      <w:pPr>
        <w:jc w:val="center"/>
        <w:rPr>
          <w:rFonts w:ascii="仿宋" w:hAnsi="仿宋" w:cs="仿宋"/>
          <w:b/>
          <w:sz w:val="24"/>
          <w:szCs w:val="24"/>
        </w:rPr>
      </w:pPr>
      <w:r>
        <w:rPr>
          <w:rFonts w:hint="eastAsia" w:ascii="仿宋" w:hAnsi="仿宋" w:cs="仿宋"/>
          <w:b/>
          <w:sz w:val="24"/>
          <w:szCs w:val="24"/>
        </w:rPr>
        <w:t>3、分项报价表</w:t>
      </w:r>
    </w:p>
    <w:p w14:paraId="6F6D69EA">
      <w:pPr>
        <w:jc w:val="center"/>
        <w:rPr>
          <w:rFonts w:ascii="仿宋" w:hAnsi="仿宋" w:cs="仿宋"/>
          <w:b/>
          <w:sz w:val="24"/>
          <w:szCs w:val="24"/>
        </w:rPr>
      </w:pPr>
    </w:p>
    <w:p w14:paraId="53853C0E">
      <w:pPr>
        <w:spacing w:line="400" w:lineRule="exact"/>
        <w:rPr>
          <w:rFonts w:ascii="仿宋" w:hAnsi="仿宋" w:cs="仿宋"/>
          <w:sz w:val="24"/>
          <w:szCs w:val="24"/>
        </w:rPr>
      </w:pPr>
      <w:r>
        <w:rPr>
          <w:rFonts w:hint="eastAsia" w:ascii="仿宋" w:hAnsi="仿宋" w:cs="仿宋"/>
          <w:sz w:val="24"/>
          <w:szCs w:val="24"/>
        </w:rPr>
        <w:t>项目名称：</w:t>
      </w:r>
      <w:r>
        <w:rPr>
          <w:rFonts w:hint="eastAsia" w:ascii="仿宋" w:hAnsi="仿宋" w:cs="仿宋"/>
          <w:sz w:val="24"/>
          <w:szCs w:val="24"/>
          <w:u w:val="single"/>
        </w:rPr>
        <w:t xml:space="preserve">                 </w:t>
      </w:r>
      <w:r>
        <w:rPr>
          <w:rFonts w:hint="eastAsia" w:ascii="仿宋" w:hAnsi="仿宋" w:cs="仿宋"/>
          <w:sz w:val="24"/>
          <w:szCs w:val="24"/>
        </w:rPr>
        <w:t xml:space="preserve"> </w:t>
      </w:r>
    </w:p>
    <w:p w14:paraId="395DBD47">
      <w:pPr>
        <w:snapToGrid w:val="0"/>
        <w:spacing w:before="50" w:after="50"/>
        <w:rPr>
          <w:rFonts w:ascii="仿宋" w:hAnsi="仿宋" w:cs="仿宋"/>
          <w:sz w:val="24"/>
          <w:szCs w:val="24"/>
        </w:rPr>
      </w:pPr>
      <w:r>
        <w:rPr>
          <w:rFonts w:hint="eastAsia" w:ascii="仿宋" w:hAnsi="仿宋" w:cs="仿宋"/>
          <w:sz w:val="24"/>
          <w:szCs w:val="24"/>
        </w:rPr>
        <w:t>项目编号：</w:t>
      </w:r>
      <w:r>
        <w:rPr>
          <w:rFonts w:hint="eastAsia" w:ascii="仿宋" w:hAnsi="仿宋" w:cs="仿宋"/>
          <w:sz w:val="24"/>
          <w:szCs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25"/>
        <w:gridCol w:w="2949"/>
        <w:gridCol w:w="1474"/>
      </w:tblGrid>
      <w:tr w14:paraId="0AA8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C331E9D">
            <w:pPr>
              <w:spacing w:line="280" w:lineRule="exact"/>
              <w:jc w:val="center"/>
              <w:rPr>
                <w:rFonts w:ascii="仿宋" w:hAnsi="仿宋" w:cs="仿宋"/>
                <w:b/>
                <w:sz w:val="24"/>
                <w:szCs w:val="24"/>
              </w:rPr>
            </w:pPr>
            <w:r>
              <w:rPr>
                <w:rFonts w:hint="eastAsia" w:ascii="仿宋" w:hAnsi="仿宋" w:cs="仿宋"/>
                <w:b/>
                <w:sz w:val="24"/>
                <w:szCs w:val="24"/>
              </w:rPr>
              <w:t>序号</w:t>
            </w:r>
          </w:p>
        </w:tc>
        <w:tc>
          <w:tcPr>
            <w:tcW w:w="3425" w:type="dxa"/>
            <w:tcBorders>
              <w:top w:val="single" w:color="auto" w:sz="4" w:space="0"/>
              <w:left w:val="single" w:color="auto" w:sz="4" w:space="0"/>
              <w:bottom w:val="single" w:color="auto" w:sz="4" w:space="0"/>
              <w:right w:val="single" w:color="auto" w:sz="4" w:space="0"/>
            </w:tcBorders>
            <w:vAlign w:val="center"/>
          </w:tcPr>
          <w:p w14:paraId="302A545D">
            <w:pPr>
              <w:spacing w:line="280" w:lineRule="exact"/>
              <w:jc w:val="center"/>
              <w:rPr>
                <w:rFonts w:ascii="仿宋" w:hAnsi="仿宋" w:cs="仿宋"/>
                <w:b/>
                <w:sz w:val="24"/>
                <w:szCs w:val="24"/>
              </w:rPr>
            </w:pPr>
            <w:r>
              <w:rPr>
                <w:rFonts w:hint="eastAsia" w:ascii="仿宋" w:hAnsi="仿宋" w:cs="仿宋"/>
                <w:b/>
                <w:sz w:val="24"/>
                <w:szCs w:val="24"/>
              </w:rPr>
              <w:t>内 容</w:t>
            </w:r>
          </w:p>
        </w:tc>
        <w:tc>
          <w:tcPr>
            <w:tcW w:w="2949" w:type="dxa"/>
            <w:tcBorders>
              <w:top w:val="single" w:color="auto" w:sz="4" w:space="0"/>
              <w:left w:val="single" w:color="auto" w:sz="4" w:space="0"/>
              <w:bottom w:val="single" w:color="auto" w:sz="4" w:space="0"/>
              <w:right w:val="single" w:color="auto" w:sz="4" w:space="0"/>
            </w:tcBorders>
            <w:vAlign w:val="center"/>
          </w:tcPr>
          <w:p w14:paraId="62F339C4">
            <w:pPr>
              <w:spacing w:line="280" w:lineRule="exact"/>
              <w:jc w:val="center"/>
              <w:rPr>
                <w:rFonts w:ascii="仿宋" w:hAnsi="仿宋" w:cs="仿宋"/>
                <w:b/>
                <w:sz w:val="24"/>
                <w:szCs w:val="24"/>
              </w:rPr>
            </w:pPr>
            <w:r>
              <w:rPr>
                <w:rFonts w:hint="eastAsia" w:ascii="仿宋" w:hAnsi="仿宋" w:cs="仿宋"/>
                <w:b/>
                <w:sz w:val="24"/>
                <w:szCs w:val="24"/>
              </w:rPr>
              <w:t>报  价</w:t>
            </w:r>
          </w:p>
        </w:tc>
        <w:tc>
          <w:tcPr>
            <w:tcW w:w="1474" w:type="dxa"/>
            <w:tcBorders>
              <w:top w:val="single" w:color="auto" w:sz="4" w:space="0"/>
              <w:left w:val="single" w:color="auto" w:sz="4" w:space="0"/>
              <w:bottom w:val="single" w:color="auto" w:sz="4" w:space="0"/>
              <w:right w:val="single" w:color="auto" w:sz="4" w:space="0"/>
            </w:tcBorders>
            <w:vAlign w:val="center"/>
          </w:tcPr>
          <w:p w14:paraId="27FC0712">
            <w:pPr>
              <w:spacing w:line="280" w:lineRule="exact"/>
              <w:jc w:val="center"/>
              <w:rPr>
                <w:rFonts w:ascii="仿宋" w:hAnsi="仿宋" w:cs="仿宋"/>
                <w:b/>
                <w:sz w:val="24"/>
                <w:szCs w:val="24"/>
              </w:rPr>
            </w:pPr>
            <w:r>
              <w:rPr>
                <w:rFonts w:hint="eastAsia" w:ascii="仿宋" w:hAnsi="仿宋" w:cs="仿宋"/>
                <w:b/>
                <w:sz w:val="24"/>
                <w:szCs w:val="24"/>
              </w:rPr>
              <w:t>备   注</w:t>
            </w:r>
          </w:p>
        </w:tc>
      </w:tr>
      <w:tr w14:paraId="49A2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A73B9FD">
            <w:pPr>
              <w:spacing w:line="280" w:lineRule="exact"/>
              <w:jc w:val="center"/>
              <w:rPr>
                <w:rFonts w:ascii="仿宋" w:hAnsi="仿宋" w:cs="仿宋"/>
                <w:sz w:val="24"/>
                <w:szCs w:val="24"/>
              </w:rPr>
            </w:pPr>
            <w:r>
              <w:rPr>
                <w:rFonts w:hint="eastAsia" w:ascii="仿宋" w:hAnsi="仿宋" w:cs="仿宋"/>
                <w:sz w:val="24"/>
                <w:szCs w:val="24"/>
              </w:rPr>
              <w:t>1</w:t>
            </w:r>
          </w:p>
        </w:tc>
        <w:tc>
          <w:tcPr>
            <w:tcW w:w="3425" w:type="dxa"/>
            <w:tcBorders>
              <w:top w:val="single" w:color="auto" w:sz="4" w:space="0"/>
              <w:left w:val="single" w:color="auto" w:sz="4" w:space="0"/>
              <w:bottom w:val="single" w:color="auto" w:sz="4" w:space="0"/>
              <w:right w:val="single" w:color="auto" w:sz="4" w:space="0"/>
            </w:tcBorders>
            <w:vAlign w:val="center"/>
          </w:tcPr>
          <w:p w14:paraId="74B31D89">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16810FED">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04CB403">
            <w:pPr>
              <w:spacing w:line="280" w:lineRule="exact"/>
              <w:jc w:val="center"/>
              <w:rPr>
                <w:rFonts w:ascii="仿宋" w:hAnsi="仿宋" w:cs="仿宋"/>
                <w:sz w:val="24"/>
                <w:szCs w:val="24"/>
              </w:rPr>
            </w:pPr>
          </w:p>
        </w:tc>
      </w:tr>
      <w:tr w14:paraId="447C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54A1F85">
            <w:pPr>
              <w:spacing w:line="280" w:lineRule="exact"/>
              <w:jc w:val="center"/>
              <w:rPr>
                <w:rFonts w:ascii="仿宋" w:hAnsi="仿宋" w:cs="仿宋"/>
                <w:sz w:val="24"/>
                <w:szCs w:val="24"/>
              </w:rPr>
            </w:pPr>
            <w:r>
              <w:rPr>
                <w:rFonts w:hint="eastAsia" w:ascii="仿宋" w:hAnsi="仿宋" w:cs="仿宋"/>
                <w:sz w:val="24"/>
                <w:szCs w:val="24"/>
              </w:rPr>
              <w:t>2</w:t>
            </w:r>
          </w:p>
        </w:tc>
        <w:tc>
          <w:tcPr>
            <w:tcW w:w="3425" w:type="dxa"/>
            <w:tcBorders>
              <w:top w:val="single" w:color="auto" w:sz="4" w:space="0"/>
              <w:left w:val="single" w:color="auto" w:sz="4" w:space="0"/>
              <w:bottom w:val="single" w:color="auto" w:sz="4" w:space="0"/>
              <w:right w:val="single" w:color="auto" w:sz="4" w:space="0"/>
            </w:tcBorders>
            <w:vAlign w:val="center"/>
          </w:tcPr>
          <w:p w14:paraId="07A7E206">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4E96B634">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6D8C14F">
            <w:pPr>
              <w:spacing w:line="280" w:lineRule="exact"/>
              <w:jc w:val="center"/>
              <w:rPr>
                <w:rFonts w:ascii="仿宋" w:hAnsi="仿宋" w:cs="仿宋"/>
                <w:sz w:val="24"/>
                <w:szCs w:val="24"/>
              </w:rPr>
            </w:pPr>
          </w:p>
        </w:tc>
      </w:tr>
      <w:tr w14:paraId="7019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F14A4C6">
            <w:pPr>
              <w:spacing w:line="280" w:lineRule="exact"/>
              <w:jc w:val="center"/>
              <w:rPr>
                <w:rFonts w:ascii="仿宋" w:hAnsi="仿宋" w:cs="仿宋"/>
                <w:sz w:val="24"/>
                <w:szCs w:val="24"/>
              </w:rPr>
            </w:pPr>
            <w:r>
              <w:rPr>
                <w:rFonts w:hint="eastAsia" w:ascii="仿宋" w:hAnsi="仿宋" w:cs="仿宋"/>
                <w:sz w:val="24"/>
                <w:szCs w:val="24"/>
              </w:rPr>
              <w:t>3</w:t>
            </w:r>
          </w:p>
        </w:tc>
        <w:tc>
          <w:tcPr>
            <w:tcW w:w="3425" w:type="dxa"/>
            <w:tcBorders>
              <w:top w:val="single" w:color="auto" w:sz="4" w:space="0"/>
              <w:left w:val="single" w:color="auto" w:sz="4" w:space="0"/>
              <w:bottom w:val="single" w:color="auto" w:sz="4" w:space="0"/>
              <w:right w:val="single" w:color="auto" w:sz="4" w:space="0"/>
            </w:tcBorders>
            <w:vAlign w:val="center"/>
          </w:tcPr>
          <w:p w14:paraId="56022D66">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2C948A6E">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598F78C6">
            <w:pPr>
              <w:spacing w:line="280" w:lineRule="exact"/>
              <w:jc w:val="center"/>
              <w:rPr>
                <w:rFonts w:ascii="仿宋" w:hAnsi="仿宋" w:cs="仿宋"/>
                <w:sz w:val="24"/>
                <w:szCs w:val="24"/>
              </w:rPr>
            </w:pPr>
          </w:p>
        </w:tc>
      </w:tr>
      <w:tr w14:paraId="5C53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F72566A">
            <w:pPr>
              <w:spacing w:line="280" w:lineRule="exact"/>
              <w:jc w:val="center"/>
              <w:rPr>
                <w:rFonts w:ascii="仿宋" w:hAnsi="仿宋" w:cs="仿宋"/>
                <w:sz w:val="24"/>
                <w:szCs w:val="24"/>
              </w:rPr>
            </w:pPr>
            <w:r>
              <w:rPr>
                <w:rFonts w:hint="eastAsia" w:ascii="仿宋" w:hAnsi="仿宋" w:cs="仿宋"/>
                <w:sz w:val="24"/>
                <w:szCs w:val="24"/>
              </w:rPr>
              <w:t>4</w:t>
            </w:r>
          </w:p>
        </w:tc>
        <w:tc>
          <w:tcPr>
            <w:tcW w:w="3425" w:type="dxa"/>
            <w:tcBorders>
              <w:top w:val="single" w:color="auto" w:sz="4" w:space="0"/>
              <w:left w:val="single" w:color="auto" w:sz="4" w:space="0"/>
              <w:bottom w:val="single" w:color="auto" w:sz="4" w:space="0"/>
              <w:right w:val="single" w:color="auto" w:sz="4" w:space="0"/>
            </w:tcBorders>
            <w:vAlign w:val="center"/>
          </w:tcPr>
          <w:p w14:paraId="3069CD64">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65F94799">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273CA35B">
            <w:pPr>
              <w:spacing w:line="280" w:lineRule="exact"/>
              <w:jc w:val="center"/>
              <w:rPr>
                <w:rFonts w:ascii="仿宋" w:hAnsi="仿宋" w:cs="仿宋"/>
                <w:sz w:val="24"/>
                <w:szCs w:val="24"/>
              </w:rPr>
            </w:pPr>
          </w:p>
        </w:tc>
      </w:tr>
      <w:tr w14:paraId="0222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13ABAF7">
            <w:pPr>
              <w:spacing w:line="280" w:lineRule="exact"/>
              <w:jc w:val="center"/>
              <w:rPr>
                <w:rFonts w:ascii="仿宋" w:hAnsi="仿宋" w:cs="仿宋"/>
                <w:sz w:val="24"/>
                <w:szCs w:val="24"/>
              </w:rPr>
            </w:pPr>
            <w:r>
              <w:rPr>
                <w:rFonts w:hint="eastAsia" w:ascii="仿宋" w:hAnsi="仿宋" w:cs="仿宋"/>
                <w:sz w:val="24"/>
                <w:szCs w:val="24"/>
              </w:rPr>
              <w:t>5</w:t>
            </w:r>
          </w:p>
        </w:tc>
        <w:tc>
          <w:tcPr>
            <w:tcW w:w="3425" w:type="dxa"/>
            <w:tcBorders>
              <w:top w:val="single" w:color="auto" w:sz="4" w:space="0"/>
              <w:left w:val="single" w:color="auto" w:sz="4" w:space="0"/>
              <w:bottom w:val="single" w:color="auto" w:sz="4" w:space="0"/>
              <w:right w:val="single" w:color="auto" w:sz="4" w:space="0"/>
            </w:tcBorders>
            <w:vAlign w:val="center"/>
          </w:tcPr>
          <w:p w14:paraId="1523458A">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052F6E44">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7A5E3D9">
            <w:pPr>
              <w:spacing w:line="280" w:lineRule="exact"/>
              <w:jc w:val="center"/>
              <w:rPr>
                <w:rFonts w:ascii="仿宋" w:hAnsi="仿宋" w:cs="仿宋"/>
                <w:sz w:val="24"/>
                <w:szCs w:val="24"/>
              </w:rPr>
            </w:pPr>
          </w:p>
        </w:tc>
      </w:tr>
      <w:tr w14:paraId="644E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8EE2CE4">
            <w:pPr>
              <w:spacing w:line="280" w:lineRule="exact"/>
              <w:jc w:val="center"/>
              <w:rPr>
                <w:rFonts w:ascii="仿宋" w:hAnsi="仿宋" w:cs="仿宋"/>
                <w:sz w:val="24"/>
                <w:szCs w:val="24"/>
              </w:rPr>
            </w:pPr>
            <w:r>
              <w:rPr>
                <w:rFonts w:hint="eastAsia" w:ascii="仿宋" w:hAnsi="仿宋" w:cs="仿宋"/>
                <w:sz w:val="24"/>
                <w:szCs w:val="24"/>
              </w:rPr>
              <w:t>6</w:t>
            </w:r>
          </w:p>
        </w:tc>
        <w:tc>
          <w:tcPr>
            <w:tcW w:w="3425" w:type="dxa"/>
            <w:tcBorders>
              <w:top w:val="single" w:color="auto" w:sz="4" w:space="0"/>
              <w:left w:val="single" w:color="auto" w:sz="4" w:space="0"/>
              <w:bottom w:val="single" w:color="auto" w:sz="4" w:space="0"/>
              <w:right w:val="single" w:color="auto" w:sz="4" w:space="0"/>
            </w:tcBorders>
            <w:vAlign w:val="center"/>
          </w:tcPr>
          <w:p w14:paraId="343CD8A9">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1D508DD9">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365E8CD8">
            <w:pPr>
              <w:spacing w:line="280" w:lineRule="exact"/>
              <w:jc w:val="center"/>
              <w:rPr>
                <w:rFonts w:ascii="仿宋" w:hAnsi="仿宋" w:cs="仿宋"/>
                <w:sz w:val="24"/>
                <w:szCs w:val="24"/>
              </w:rPr>
            </w:pPr>
          </w:p>
        </w:tc>
      </w:tr>
      <w:tr w14:paraId="3620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2A8D9AF">
            <w:pPr>
              <w:spacing w:line="280" w:lineRule="exact"/>
              <w:jc w:val="center"/>
              <w:rPr>
                <w:rFonts w:ascii="仿宋" w:hAnsi="仿宋" w:cs="仿宋"/>
                <w:sz w:val="24"/>
                <w:szCs w:val="24"/>
              </w:rPr>
            </w:pPr>
            <w:r>
              <w:rPr>
                <w:rFonts w:hint="eastAsia" w:ascii="仿宋" w:hAnsi="仿宋" w:cs="仿宋"/>
                <w:sz w:val="24"/>
                <w:szCs w:val="24"/>
              </w:rPr>
              <w:t>7</w:t>
            </w:r>
          </w:p>
        </w:tc>
        <w:tc>
          <w:tcPr>
            <w:tcW w:w="3425" w:type="dxa"/>
            <w:tcBorders>
              <w:top w:val="single" w:color="auto" w:sz="4" w:space="0"/>
              <w:left w:val="single" w:color="auto" w:sz="4" w:space="0"/>
              <w:bottom w:val="single" w:color="auto" w:sz="4" w:space="0"/>
              <w:right w:val="single" w:color="auto" w:sz="4" w:space="0"/>
            </w:tcBorders>
            <w:vAlign w:val="center"/>
          </w:tcPr>
          <w:p w14:paraId="42B3DCB9">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0927905C">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DD9C328">
            <w:pPr>
              <w:spacing w:line="280" w:lineRule="exact"/>
              <w:jc w:val="center"/>
              <w:rPr>
                <w:rFonts w:ascii="仿宋" w:hAnsi="仿宋" w:cs="仿宋"/>
                <w:sz w:val="24"/>
                <w:szCs w:val="24"/>
              </w:rPr>
            </w:pPr>
          </w:p>
        </w:tc>
      </w:tr>
      <w:tr w14:paraId="778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FF475AD">
            <w:pPr>
              <w:spacing w:line="280" w:lineRule="exact"/>
              <w:jc w:val="center"/>
              <w:rPr>
                <w:rFonts w:ascii="仿宋" w:hAnsi="仿宋" w:cs="仿宋"/>
                <w:sz w:val="24"/>
                <w:szCs w:val="24"/>
              </w:rPr>
            </w:pPr>
            <w:r>
              <w:rPr>
                <w:rFonts w:hint="eastAsia" w:ascii="仿宋" w:hAnsi="仿宋" w:cs="仿宋"/>
                <w:sz w:val="24"/>
                <w:szCs w:val="24"/>
              </w:rPr>
              <w:t>8</w:t>
            </w:r>
          </w:p>
        </w:tc>
        <w:tc>
          <w:tcPr>
            <w:tcW w:w="3425" w:type="dxa"/>
            <w:tcBorders>
              <w:top w:val="single" w:color="auto" w:sz="4" w:space="0"/>
              <w:left w:val="single" w:color="auto" w:sz="4" w:space="0"/>
              <w:bottom w:val="single" w:color="auto" w:sz="4" w:space="0"/>
              <w:right w:val="single" w:color="auto" w:sz="4" w:space="0"/>
            </w:tcBorders>
            <w:vAlign w:val="center"/>
          </w:tcPr>
          <w:p w14:paraId="005331BD">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12A7C281">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8DD9419">
            <w:pPr>
              <w:spacing w:line="280" w:lineRule="exact"/>
              <w:jc w:val="center"/>
              <w:rPr>
                <w:rFonts w:ascii="仿宋" w:hAnsi="仿宋" w:cs="仿宋"/>
                <w:sz w:val="24"/>
                <w:szCs w:val="24"/>
              </w:rPr>
            </w:pPr>
          </w:p>
        </w:tc>
      </w:tr>
      <w:tr w14:paraId="0057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03A557E">
            <w:pPr>
              <w:spacing w:line="280" w:lineRule="exact"/>
              <w:jc w:val="center"/>
              <w:rPr>
                <w:rFonts w:ascii="仿宋" w:hAnsi="仿宋" w:cs="仿宋"/>
                <w:sz w:val="24"/>
                <w:szCs w:val="24"/>
              </w:rPr>
            </w:pPr>
            <w:r>
              <w:rPr>
                <w:rFonts w:hint="eastAsia" w:ascii="仿宋" w:hAnsi="仿宋" w:cs="仿宋"/>
                <w:sz w:val="24"/>
                <w:szCs w:val="24"/>
              </w:rPr>
              <w:t>9</w:t>
            </w:r>
          </w:p>
        </w:tc>
        <w:tc>
          <w:tcPr>
            <w:tcW w:w="3425" w:type="dxa"/>
            <w:tcBorders>
              <w:top w:val="single" w:color="auto" w:sz="4" w:space="0"/>
              <w:left w:val="single" w:color="auto" w:sz="4" w:space="0"/>
              <w:bottom w:val="single" w:color="auto" w:sz="4" w:space="0"/>
              <w:right w:val="single" w:color="auto" w:sz="4" w:space="0"/>
            </w:tcBorders>
            <w:vAlign w:val="center"/>
          </w:tcPr>
          <w:p w14:paraId="78EE87EE">
            <w:pPr>
              <w:spacing w:line="280" w:lineRule="exact"/>
              <w:jc w:val="center"/>
              <w:rPr>
                <w:rFonts w:ascii="仿宋" w:hAnsi="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71E1A866">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9064378">
            <w:pPr>
              <w:spacing w:line="280" w:lineRule="exact"/>
              <w:jc w:val="center"/>
              <w:rPr>
                <w:rFonts w:ascii="仿宋" w:hAnsi="仿宋" w:cs="仿宋"/>
                <w:sz w:val="24"/>
                <w:szCs w:val="24"/>
              </w:rPr>
            </w:pPr>
          </w:p>
        </w:tc>
      </w:tr>
      <w:tr w14:paraId="0B52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105" w:type="dxa"/>
            <w:gridSpan w:val="2"/>
            <w:tcBorders>
              <w:top w:val="single" w:color="auto" w:sz="4" w:space="0"/>
              <w:left w:val="single" w:color="auto" w:sz="4" w:space="0"/>
              <w:bottom w:val="single" w:color="auto" w:sz="4" w:space="0"/>
              <w:right w:val="single" w:color="auto" w:sz="4" w:space="0"/>
            </w:tcBorders>
            <w:vAlign w:val="center"/>
          </w:tcPr>
          <w:p w14:paraId="2D6CD7C2">
            <w:pPr>
              <w:spacing w:line="280" w:lineRule="exact"/>
              <w:jc w:val="center"/>
              <w:rPr>
                <w:rFonts w:ascii="仿宋" w:hAnsi="仿宋" w:cs="仿宋"/>
                <w:sz w:val="24"/>
                <w:szCs w:val="24"/>
              </w:rPr>
            </w:pPr>
            <w:r>
              <w:rPr>
                <w:rFonts w:hint="eastAsia" w:ascii="仿宋" w:hAnsi="仿宋" w:cs="仿宋"/>
                <w:sz w:val="24"/>
                <w:szCs w:val="24"/>
              </w:rPr>
              <w:t>合计</w:t>
            </w:r>
          </w:p>
        </w:tc>
        <w:tc>
          <w:tcPr>
            <w:tcW w:w="2949" w:type="dxa"/>
            <w:tcBorders>
              <w:top w:val="single" w:color="auto" w:sz="4" w:space="0"/>
              <w:left w:val="single" w:color="auto" w:sz="4" w:space="0"/>
              <w:bottom w:val="single" w:color="auto" w:sz="4" w:space="0"/>
              <w:right w:val="single" w:color="auto" w:sz="4" w:space="0"/>
            </w:tcBorders>
            <w:vAlign w:val="center"/>
          </w:tcPr>
          <w:p w14:paraId="439E0658">
            <w:pPr>
              <w:spacing w:line="280" w:lineRule="exact"/>
              <w:jc w:val="center"/>
              <w:rPr>
                <w:rFonts w:ascii="仿宋" w:hAnsi="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2066302B">
            <w:pPr>
              <w:spacing w:line="280" w:lineRule="exact"/>
              <w:jc w:val="center"/>
              <w:rPr>
                <w:rFonts w:ascii="仿宋" w:hAnsi="仿宋" w:cs="仿宋"/>
                <w:sz w:val="24"/>
                <w:szCs w:val="24"/>
              </w:rPr>
            </w:pPr>
          </w:p>
        </w:tc>
      </w:tr>
      <w:tr w14:paraId="36FB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28" w:type="dxa"/>
            <w:gridSpan w:val="4"/>
            <w:tcBorders>
              <w:top w:val="single" w:color="auto" w:sz="4" w:space="0"/>
              <w:left w:val="single" w:color="auto" w:sz="4" w:space="0"/>
              <w:bottom w:val="single" w:color="auto" w:sz="4" w:space="0"/>
              <w:right w:val="single" w:color="auto" w:sz="4" w:space="0"/>
            </w:tcBorders>
            <w:vAlign w:val="center"/>
          </w:tcPr>
          <w:p w14:paraId="7BAD008D">
            <w:pPr>
              <w:spacing w:line="280" w:lineRule="exact"/>
              <w:jc w:val="center"/>
              <w:rPr>
                <w:rFonts w:ascii="仿宋" w:hAnsi="仿宋" w:cs="仿宋"/>
                <w:sz w:val="24"/>
                <w:szCs w:val="24"/>
              </w:rPr>
            </w:pPr>
            <w:r>
              <w:rPr>
                <w:rFonts w:hint="eastAsia" w:ascii="仿宋" w:hAnsi="仿宋" w:cs="仿宋"/>
                <w:sz w:val="24"/>
                <w:szCs w:val="24"/>
              </w:rPr>
              <w:t>合计（大写）：                               元整</w:t>
            </w:r>
          </w:p>
        </w:tc>
      </w:tr>
    </w:tbl>
    <w:p w14:paraId="59865834">
      <w:pPr>
        <w:pStyle w:val="6"/>
        <w:snapToGrid w:val="0"/>
        <w:spacing w:line="360" w:lineRule="auto"/>
        <w:ind w:firstLine="542"/>
        <w:rPr>
          <w:rFonts w:ascii="仿宋" w:hAnsi="仿宋" w:eastAsia="仿宋" w:cs="仿宋"/>
        </w:rPr>
      </w:pPr>
    </w:p>
    <w:p w14:paraId="11F2BAEE">
      <w:pPr>
        <w:pStyle w:val="6"/>
        <w:snapToGrid w:val="0"/>
        <w:spacing w:line="360" w:lineRule="auto"/>
        <w:ind w:firstLine="542"/>
        <w:rPr>
          <w:rFonts w:ascii="仿宋" w:hAnsi="仿宋" w:eastAsia="仿宋" w:cs="仿宋"/>
        </w:rPr>
      </w:pPr>
      <w:r>
        <w:rPr>
          <w:rFonts w:hint="eastAsia" w:ascii="仿宋" w:hAnsi="仿宋" w:eastAsia="仿宋" w:cs="仿宋"/>
        </w:rPr>
        <w:t>投标人全称（盖章）：</w:t>
      </w:r>
    </w:p>
    <w:p w14:paraId="27F9EF7D">
      <w:pPr>
        <w:pStyle w:val="6"/>
        <w:snapToGrid w:val="0"/>
        <w:spacing w:line="360" w:lineRule="auto"/>
        <w:ind w:firstLine="542"/>
        <w:rPr>
          <w:rFonts w:ascii="仿宋" w:hAnsi="仿宋" w:eastAsia="仿宋" w:cs="仿宋"/>
        </w:rPr>
      </w:pPr>
      <w:r>
        <w:rPr>
          <w:rFonts w:hint="eastAsia" w:ascii="仿宋" w:hAnsi="仿宋" w:eastAsia="仿宋" w:cs="仿宋"/>
        </w:rPr>
        <w:t>法定代表人或其授权代表（签字或盖章）：</w:t>
      </w:r>
    </w:p>
    <w:p w14:paraId="646E622A">
      <w:pPr>
        <w:pStyle w:val="6"/>
        <w:snapToGrid w:val="0"/>
        <w:spacing w:line="360" w:lineRule="auto"/>
        <w:ind w:firstLine="542"/>
        <w:rPr>
          <w:rFonts w:hint="eastAsia" w:ascii="仿宋" w:hAnsi="仿宋" w:eastAsia="仿宋" w:cs="仿宋"/>
        </w:rPr>
      </w:pPr>
      <w:r>
        <w:rPr>
          <w:rFonts w:hint="eastAsia" w:ascii="仿宋" w:hAnsi="仿宋" w:eastAsia="仿宋" w:cs="仿宋"/>
        </w:rPr>
        <w:t>日            期：</w:t>
      </w:r>
    </w:p>
    <w:p w14:paraId="3A655CA3">
      <w:pPr>
        <w:snapToGrid w:val="0"/>
        <w:spacing w:line="360" w:lineRule="auto"/>
        <w:rPr>
          <w:rFonts w:hint="eastAsia" w:ascii="仿宋" w:hAnsi="仿宋" w:eastAsia="仿宋" w:cs="仿宋"/>
        </w:rPr>
      </w:pPr>
      <w:r>
        <w:rPr>
          <w:rFonts w:hint="eastAsia" w:ascii="仿宋" w:hAnsi="仿宋" w:eastAsia="仿宋" w:cs="仿宋"/>
        </w:rPr>
        <w:br w:type="page"/>
      </w:r>
    </w:p>
    <w:p w14:paraId="6F79F905">
      <w:pPr>
        <w:pStyle w:val="2"/>
        <w:jc w:val="center"/>
        <w:rPr>
          <w:rFonts w:hint="eastAsia" w:ascii="仿宋" w:hAnsi="仿宋" w:cs="仿宋"/>
          <w:b/>
          <w:sz w:val="24"/>
          <w:szCs w:val="24"/>
          <w:lang w:val="en-US" w:eastAsia="zh-CN"/>
        </w:rPr>
      </w:pPr>
      <w:r>
        <w:rPr>
          <w:rFonts w:hint="eastAsia" w:ascii="仿宋" w:hAnsi="仿宋" w:cs="仿宋"/>
          <w:b/>
          <w:sz w:val="24"/>
          <w:szCs w:val="24"/>
          <w:lang w:val="en-US" w:eastAsia="zh-CN"/>
        </w:rPr>
        <w:t>4</w:t>
      </w:r>
      <w:r>
        <w:rPr>
          <w:rFonts w:hint="eastAsia" w:ascii="仿宋" w:hAnsi="仿宋" w:cs="仿宋"/>
          <w:b/>
          <w:sz w:val="24"/>
          <w:szCs w:val="24"/>
        </w:rPr>
        <w:t>、中小企业声明函</w:t>
      </w:r>
      <w:r>
        <w:rPr>
          <w:rFonts w:hint="eastAsia" w:ascii="仿宋" w:hAnsi="仿宋" w:cs="仿宋"/>
          <w:b/>
          <w:sz w:val="24"/>
          <w:szCs w:val="24"/>
          <w:lang w:val="en-US" w:eastAsia="zh-CN"/>
        </w:rPr>
        <w:t>（服务）</w:t>
      </w:r>
    </w:p>
    <w:p w14:paraId="7CA7A8C3">
      <w:pPr>
        <w:pStyle w:val="23"/>
        <w:rPr>
          <w:color w:val="auto"/>
        </w:rPr>
      </w:pPr>
    </w:p>
    <w:p w14:paraId="4EBC88C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本公司郑重声明，根据《政府采购促进中小企业发展管理办法》（财库〔2020〕46号）的规定，本公司参加</w:t>
      </w:r>
      <w:r>
        <w:rPr>
          <w:rFonts w:hint="eastAsia" w:ascii="仿宋" w:hAnsi="仿宋" w:eastAsia="仿宋" w:cs="仿宋"/>
          <w:color w:val="auto"/>
          <w:sz w:val="24"/>
          <w:u w:val="single"/>
          <w:lang w:val="en-US" w:eastAsia="zh-CN"/>
        </w:rPr>
        <w:t>宁波经济技术开发区甬保经济发展中心</w:t>
      </w:r>
      <w:r>
        <w:rPr>
          <w:rFonts w:hint="eastAsia" w:ascii="仿宋" w:hAnsi="仿宋" w:eastAsia="仿宋" w:cs="仿宋"/>
          <w:color w:val="auto"/>
          <w:sz w:val="24"/>
          <w:lang w:val="en-US" w:eastAsia="zh-CN"/>
        </w:rPr>
        <w:t>的</w:t>
      </w:r>
      <w:r>
        <w:rPr>
          <w:rFonts w:hint="eastAsia" w:ascii="仿宋" w:hAnsi="仿宋" w:eastAsia="仿宋" w:cs="仿宋"/>
          <w:color w:val="auto"/>
          <w:sz w:val="24"/>
          <w:u w:val="single"/>
          <w:lang w:val="en-US" w:eastAsia="zh-CN"/>
        </w:rPr>
        <w:t>保税区块“十五五”发展规划研究</w:t>
      </w:r>
      <w:r>
        <w:rPr>
          <w:rFonts w:hint="eastAsia" w:ascii="仿宋" w:hAnsi="仿宋" w:eastAsia="仿宋" w:cs="仿宋"/>
          <w:color w:val="auto"/>
          <w:sz w:val="24"/>
          <w:u w:val="none"/>
          <w:lang w:val="en-US" w:eastAsia="zh-CN"/>
        </w:rPr>
        <w:t>采购</w:t>
      </w:r>
      <w:r>
        <w:rPr>
          <w:rFonts w:hint="eastAsia" w:ascii="仿宋" w:hAnsi="仿宋" w:eastAsia="仿宋" w:cs="仿宋"/>
          <w:color w:val="auto"/>
          <w:sz w:val="24"/>
          <w:lang w:val="en-US" w:eastAsia="zh-CN"/>
        </w:rPr>
        <w:t xml:space="preserve">活动，服务全部由符合政策要求的中小企业承接。相关企业（含联合体中的中小企业、签订分包意向协议的中小企业）的具体情况如下： </w:t>
      </w:r>
    </w:p>
    <w:p w14:paraId="2B39110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u w:val="single"/>
          <w:lang w:val="en-US" w:eastAsia="zh-CN"/>
        </w:rPr>
        <w:t>保税区块“十五五”发展规划研究</w:t>
      </w:r>
      <w:r>
        <w:rPr>
          <w:rFonts w:hint="eastAsia" w:ascii="仿宋" w:hAnsi="仿宋" w:eastAsia="仿宋" w:cs="仿宋"/>
          <w:color w:val="auto"/>
          <w:sz w:val="24"/>
          <w:lang w:val="en-US" w:eastAsia="zh-CN"/>
        </w:rPr>
        <w:t>，属于</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lang w:val="en-US" w:eastAsia="zh-CN"/>
        </w:rPr>
        <w:t>；承建（承接）企业为</w:t>
      </w:r>
      <w:r>
        <w:rPr>
          <w:rFonts w:hint="eastAsia" w:ascii="仿宋" w:hAnsi="仿宋" w:eastAsia="仿宋" w:cs="仿宋"/>
          <w:color w:val="auto"/>
          <w:sz w:val="24"/>
          <w:u w:val="single"/>
          <w:lang w:val="en-US" w:eastAsia="zh-CN"/>
        </w:rPr>
        <w:t xml:space="preserve"> （企业名称） </w:t>
      </w:r>
      <w:r>
        <w:rPr>
          <w:rFonts w:hint="eastAsia" w:ascii="仿宋" w:hAnsi="仿宋" w:eastAsia="仿宋" w:cs="仿宋"/>
          <w:color w:val="auto"/>
          <w:sz w:val="24"/>
          <w:lang w:val="en-US" w:eastAsia="zh-CN"/>
        </w:rPr>
        <w:t>，从业人员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万元属于</w:t>
      </w:r>
      <w:r>
        <w:rPr>
          <w:rFonts w:hint="eastAsia" w:ascii="仿宋" w:hAnsi="仿宋" w:eastAsia="仿宋" w:cs="仿宋"/>
          <w:color w:val="auto"/>
          <w:sz w:val="24"/>
          <w:u w:val="single"/>
          <w:lang w:val="en-US" w:eastAsia="zh-CN"/>
        </w:rPr>
        <w:t xml:space="preserve"> （中型企业、小型企业、微型企业） </w:t>
      </w:r>
      <w:r>
        <w:rPr>
          <w:rFonts w:hint="eastAsia" w:ascii="仿宋" w:hAnsi="仿宋" w:eastAsia="仿宋" w:cs="仿宋"/>
          <w:color w:val="auto"/>
          <w:sz w:val="24"/>
          <w:lang w:val="en-US" w:eastAsia="zh-CN"/>
        </w:rPr>
        <w:t xml:space="preserve">； </w:t>
      </w:r>
    </w:p>
    <w:p w14:paraId="50F7D65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以上企业，不属于大企业的分支机构，不存在控股股东为大企业的情形，也不存在与大企业的负责人为同一人的情形。 </w:t>
      </w:r>
    </w:p>
    <w:p w14:paraId="39844078">
      <w:pPr>
        <w:spacing w:line="400" w:lineRule="exact"/>
        <w:ind w:firstLine="480" w:firstLineChars="200"/>
        <w:rPr>
          <w:rFonts w:ascii="仿宋" w:hAnsi="仿宋" w:cs="仿宋"/>
          <w:sz w:val="24"/>
          <w:szCs w:val="24"/>
        </w:rPr>
      </w:pPr>
      <w:r>
        <w:rPr>
          <w:rFonts w:hint="eastAsia" w:ascii="仿宋" w:hAnsi="仿宋" w:eastAsia="仿宋" w:cs="仿宋"/>
          <w:color w:val="auto"/>
          <w:sz w:val="24"/>
          <w:lang w:val="en-US" w:eastAsia="zh-CN"/>
        </w:rPr>
        <w:t>本企业对上述声明内容的真实性负责。如有虚假，将依法承担相应责任。</w:t>
      </w:r>
    </w:p>
    <w:p w14:paraId="1DD68768">
      <w:pPr>
        <w:spacing w:line="400" w:lineRule="exact"/>
        <w:ind w:firstLine="480" w:firstLineChars="200"/>
        <w:rPr>
          <w:rFonts w:ascii="仿宋" w:hAnsi="仿宋" w:cs="仿宋"/>
          <w:sz w:val="24"/>
          <w:szCs w:val="24"/>
        </w:rPr>
      </w:pPr>
    </w:p>
    <w:p w14:paraId="205CD5A5">
      <w:pPr>
        <w:spacing w:line="400" w:lineRule="exact"/>
        <w:ind w:firstLine="480" w:firstLineChars="200"/>
        <w:rPr>
          <w:rFonts w:ascii="仿宋" w:hAnsi="仿宋" w:cs="仿宋"/>
          <w:sz w:val="24"/>
          <w:szCs w:val="24"/>
        </w:rPr>
      </w:pPr>
    </w:p>
    <w:p w14:paraId="5ED46703">
      <w:pPr>
        <w:spacing w:line="400" w:lineRule="exact"/>
        <w:ind w:firstLine="480" w:firstLineChars="200"/>
        <w:rPr>
          <w:rFonts w:ascii="仿宋" w:hAnsi="仿宋" w:cs="仿宋"/>
          <w:sz w:val="24"/>
          <w:szCs w:val="24"/>
        </w:rPr>
      </w:pPr>
      <w:r>
        <w:rPr>
          <w:rFonts w:hint="eastAsia" w:ascii="仿宋" w:hAnsi="仿宋" w:cs="仿宋"/>
          <w:sz w:val="24"/>
          <w:szCs w:val="24"/>
        </w:rPr>
        <w:t>企业名称（盖章）：</w:t>
      </w:r>
    </w:p>
    <w:p w14:paraId="426067D4">
      <w:pPr>
        <w:spacing w:line="400" w:lineRule="exact"/>
        <w:ind w:firstLine="480" w:firstLineChars="200"/>
        <w:rPr>
          <w:rFonts w:ascii="仿宋" w:hAnsi="仿宋" w:cs="仿宋"/>
          <w:sz w:val="24"/>
          <w:szCs w:val="24"/>
        </w:rPr>
      </w:pPr>
      <w:r>
        <w:rPr>
          <w:rFonts w:hint="eastAsia" w:ascii="仿宋" w:hAnsi="仿宋" w:cs="仿宋"/>
          <w:sz w:val="24"/>
          <w:szCs w:val="24"/>
        </w:rPr>
        <w:t>日期：</w:t>
      </w:r>
    </w:p>
    <w:p w14:paraId="08F23282">
      <w:pPr>
        <w:spacing w:line="400" w:lineRule="exact"/>
        <w:rPr>
          <w:rFonts w:ascii="仿宋" w:hAnsi="仿宋" w:cs="仿宋"/>
          <w:b/>
          <w:bCs/>
          <w:sz w:val="24"/>
          <w:szCs w:val="24"/>
        </w:rPr>
      </w:pPr>
    </w:p>
    <w:p w14:paraId="71417BA7">
      <w:pPr>
        <w:spacing w:line="400" w:lineRule="exact"/>
        <w:rPr>
          <w:rFonts w:ascii="仿宋" w:hAnsi="仿宋" w:cs="仿宋"/>
          <w:b/>
          <w:bCs/>
          <w:sz w:val="24"/>
          <w:szCs w:val="24"/>
        </w:rPr>
      </w:pPr>
    </w:p>
    <w:p w14:paraId="5311FC5F">
      <w:pPr>
        <w:spacing w:line="400" w:lineRule="exact"/>
        <w:rPr>
          <w:rFonts w:ascii="仿宋" w:hAnsi="仿宋" w:cs="仿宋"/>
          <w:sz w:val="24"/>
          <w:szCs w:val="24"/>
        </w:rPr>
      </w:pPr>
      <w:r>
        <w:rPr>
          <w:rFonts w:hint="eastAsia" w:ascii="仿宋" w:hAnsi="仿宋" w:cs="仿宋"/>
          <w:sz w:val="24"/>
          <w:szCs w:val="24"/>
        </w:rPr>
        <w:t>注：从业人员、营业收入、资产总额填报上一年度政府综合统计部门年报数据，无上一年度数据的新成立企业可不填报。</w:t>
      </w:r>
    </w:p>
    <w:p w14:paraId="0FF5A83A"/>
    <w:p w14:paraId="5D9FA4F7">
      <w:pPr>
        <w:pStyle w:val="22"/>
        <w:spacing w:line="400" w:lineRule="exact"/>
        <w:ind w:firstLine="480"/>
        <w:rPr>
          <w:rFonts w:ascii="仿宋" w:hAnsi="仿宋" w:cs="仿宋"/>
          <w:sz w:val="24"/>
          <w:szCs w:val="24"/>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4F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5DFD7">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65DFD7">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905F">
    <w:pPr>
      <w:pStyle w:val="10"/>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EFEAA">
                          <w:pPr>
                            <w:pStyle w:val="10"/>
                            <w:jc w:val="center"/>
                            <w:rPr>
                              <w:rStyle w:val="20"/>
                            </w:rPr>
                          </w:pPr>
                          <w:r>
                            <w:fldChar w:fldCharType="begin"/>
                          </w:r>
                          <w:r>
                            <w:rPr>
                              <w:rStyle w:val="20"/>
                            </w:rPr>
                            <w:instrText xml:space="preserve">PAGE  </w:instrText>
                          </w:r>
                          <w:r>
                            <w:fldChar w:fldCharType="separate"/>
                          </w:r>
                          <w:r>
                            <w:rPr>
                              <w:rStyle w:val="20"/>
                            </w:rPr>
                            <w:t>52</w:t>
                          </w:r>
                          <w:r>
                            <w:fldChar w:fldCharType="end"/>
                          </w:r>
                        </w:p>
                      </w:txbxContent>
                    </wps:txbx>
                    <wps:bodyPr vert="horz" wrap="square" lIns="0" tIns="0" rIns="0" bIns="0" anchor="t" upright="1">
                      <a:noAutofit/>
                    </wps:bodyPr>
                  </wps:wsp>
                </a:graphicData>
              </a:graphic>
            </wp:anchor>
          </w:drawing>
        </mc:Choice>
        <mc:Fallback>
          <w:pict>
            <v:rect id="文本框 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rZjy0wAAAAUBAAAPAAAAAAAAAAEAIAAAACIA&#10;AABkcnMvZG93bnJldi54bWxQSwECFAAUAAAACACHTuJAJVJMeNUBAACgAwAADgAAAAAAAAABACAA&#10;AAAiAQAAZHJzL2Uyb0RvYy54bWxQSwUGAAAAAAYABgBZAQAAaQUAAAAA&#10;">
              <v:fill on="f" focussize="0,0"/>
              <v:stroke on="f"/>
              <v:imagedata o:title=""/>
              <o:lock v:ext="edit" aspectratio="f"/>
              <v:textbox inset="0mm,0mm,0mm,0mm">
                <w:txbxContent>
                  <w:p w14:paraId="6B2EFEAA">
                    <w:pPr>
                      <w:pStyle w:val="10"/>
                      <w:jc w:val="center"/>
                      <w:rPr>
                        <w:rStyle w:val="20"/>
                      </w:rPr>
                    </w:pPr>
                    <w:r>
                      <w:fldChar w:fldCharType="begin"/>
                    </w:r>
                    <w:r>
                      <w:rPr>
                        <w:rStyle w:val="20"/>
                      </w:rPr>
                      <w:instrText xml:space="preserve">PAGE  </w:instrText>
                    </w:r>
                    <w:r>
                      <w:fldChar w:fldCharType="separate"/>
                    </w:r>
                    <w:r>
                      <w:rPr>
                        <w:rStyle w:val="20"/>
                      </w:rPr>
                      <w:t>52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ED47">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tabs>
          <w:tab w:val="left" w:pos="0"/>
        </w:tabs>
        <w:ind w:left="0" w:firstLine="0"/>
      </w:pPr>
    </w:lvl>
  </w:abstractNum>
  <w:abstractNum w:abstractNumId="1">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2">
    <w:nsid w:val="00000005"/>
    <w:multiLevelType w:val="singleLevel"/>
    <w:tmpl w:val="00000005"/>
    <w:lvl w:ilvl="0" w:tentative="0">
      <w:start w:val="1"/>
      <w:numFmt w:val="decimal"/>
      <w:suff w:val="nothing"/>
      <w:lvlText w:val="（%1）"/>
      <w:lvlJc w:val="left"/>
      <w:pPr>
        <w:ind w:left="0" w:firstLine="0"/>
      </w:pPr>
    </w:lvl>
  </w:abstractNum>
  <w:abstractNum w:abstractNumId="3">
    <w:nsid w:val="3BA978DE"/>
    <w:multiLevelType w:val="singleLevel"/>
    <w:tmpl w:val="3BA978DE"/>
    <w:lvl w:ilvl="0" w:tentative="0">
      <w:start w:val="2"/>
      <w:numFmt w:val="chineseCounting"/>
      <w:suff w:val="space"/>
      <w:lvlText w:val="（%1）"/>
      <w:lvlJc w:val="left"/>
      <w:pPr>
        <w:ind w:left="0" w:firstLine="0"/>
      </w:pPr>
    </w:lvl>
  </w:abstractNum>
  <w:abstractNum w:abstractNumId="4">
    <w:nsid w:val="7224AE68"/>
    <w:multiLevelType w:val="singleLevel"/>
    <w:tmpl w:val="7224AE68"/>
    <w:lvl w:ilvl="0" w:tentative="0">
      <w:start w:val="1"/>
      <w:numFmt w:val="decimal"/>
      <w:pStyle w:val="4"/>
      <w:lvlText w:val="%1."/>
      <w:lvlJc w:val="left"/>
      <w:pPr>
        <w:tabs>
          <w:tab w:val="left" w:pos="360"/>
        </w:tabs>
        <w:ind w:left="360" w:hanging="360"/>
      </w:pPr>
    </w:lvl>
  </w:abstractNum>
  <w:num w:numId="1">
    <w:abstractNumId w:val="4"/>
  </w:num>
  <w:num w:numId="2">
    <w:abstractNumId w:val="0"/>
  </w:num>
  <w:num w:numId="3">
    <w:abstractNumId w:val="3"/>
    <w:lvlOverride w:ilvl="0">
      <w:startOverride w:val="2"/>
    </w:lvlOverride>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25D9E"/>
    <w:rsid w:val="001A00B0"/>
    <w:rsid w:val="004A32D8"/>
    <w:rsid w:val="005C53B1"/>
    <w:rsid w:val="00712178"/>
    <w:rsid w:val="00786BD7"/>
    <w:rsid w:val="00885F0C"/>
    <w:rsid w:val="00B55B2E"/>
    <w:rsid w:val="00BB0021"/>
    <w:rsid w:val="00F13F73"/>
    <w:rsid w:val="06C17368"/>
    <w:rsid w:val="084C6276"/>
    <w:rsid w:val="10C74480"/>
    <w:rsid w:val="14830AE2"/>
    <w:rsid w:val="18DD46F6"/>
    <w:rsid w:val="1D1867D9"/>
    <w:rsid w:val="1EAE3FEC"/>
    <w:rsid w:val="1EC815ED"/>
    <w:rsid w:val="1F5D5CBD"/>
    <w:rsid w:val="1F8077A6"/>
    <w:rsid w:val="21777582"/>
    <w:rsid w:val="24D12942"/>
    <w:rsid w:val="272C055E"/>
    <w:rsid w:val="2734214A"/>
    <w:rsid w:val="2F077B20"/>
    <w:rsid w:val="326C69CC"/>
    <w:rsid w:val="362F23C0"/>
    <w:rsid w:val="3E825D9E"/>
    <w:rsid w:val="420F2CA7"/>
    <w:rsid w:val="44C4687F"/>
    <w:rsid w:val="46C914DE"/>
    <w:rsid w:val="51254295"/>
    <w:rsid w:val="58492529"/>
    <w:rsid w:val="5FC62755"/>
    <w:rsid w:val="64E57025"/>
    <w:rsid w:val="73CF3DCB"/>
    <w:rsid w:val="7B592692"/>
    <w:rsid w:val="7FBA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List Number"/>
    <w:basedOn w:val="1"/>
    <w:qFormat/>
    <w:uiPriority w:val="0"/>
    <w:pPr>
      <w:numPr>
        <w:ilvl w:val="0"/>
        <w:numId w:val="1"/>
      </w:numPr>
    </w:pPr>
  </w:style>
  <w:style w:type="paragraph" w:styleId="5">
    <w:name w:val="annotation text"/>
    <w:basedOn w:val="1"/>
    <w:link w:val="30"/>
    <w:qFormat/>
    <w:uiPriority w:val="0"/>
    <w:pPr>
      <w:jc w:val="left"/>
    </w:pPr>
  </w:style>
  <w:style w:type="paragraph" w:styleId="6">
    <w:name w:val="Body Text Indent"/>
    <w:basedOn w:val="1"/>
    <w:next w:val="1"/>
    <w:qFormat/>
    <w:uiPriority w:val="0"/>
    <w:pPr>
      <w:spacing w:line="380" w:lineRule="exact"/>
      <w:ind w:firstLine="480"/>
    </w:pPr>
    <w:rPr>
      <w:rFonts w:eastAsia="方正书宋简体"/>
      <w:sz w:val="24"/>
      <w:szCs w:val="24"/>
    </w:rPr>
  </w:style>
  <w:style w:type="paragraph" w:styleId="7">
    <w:name w:val="Plain Text"/>
    <w:basedOn w:val="1"/>
    <w:next w:val="1"/>
    <w:qFormat/>
    <w:uiPriority w:val="0"/>
    <w:rPr>
      <w:rFonts w:ascii="Times New Roman" w:hAnsi="Courier New" w:eastAsia="宋体"/>
      <w:sz w:val="21"/>
    </w:rPr>
  </w:style>
  <w:style w:type="paragraph" w:styleId="8">
    <w:name w:val="Body Text Indent 2"/>
    <w:basedOn w:val="1"/>
    <w:qFormat/>
    <w:uiPriority w:val="0"/>
    <w:pPr>
      <w:snapToGrid w:val="0"/>
      <w:ind w:firstLine="225" w:firstLineChars="225"/>
    </w:pPr>
    <w:rPr>
      <w:rFonts w:ascii="仿宋_GB2312" w:hAnsi="仿宋_GB2312"/>
      <w:b/>
      <w:bCs/>
      <w:color w:val="000000"/>
      <w:sz w:val="24"/>
    </w:rPr>
  </w:style>
  <w:style w:type="paragraph" w:styleId="9">
    <w:name w:val="Balloon Text"/>
    <w:basedOn w:val="1"/>
    <w:link w:val="32"/>
    <w:qFormat/>
    <w:uiPriority w:val="0"/>
    <w:pPr>
      <w:spacing w:line="240" w:lineRule="auto"/>
    </w:pPr>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99"/>
    <w:pPr>
      <w:widowControl/>
      <w:spacing w:before="100" w:beforeAutospacing="1" w:after="100" w:afterAutospacing="1"/>
      <w:jc w:val="left"/>
    </w:pPr>
    <w:rPr>
      <w:sz w:val="24"/>
    </w:rPr>
  </w:style>
  <w:style w:type="paragraph" w:styleId="14">
    <w:name w:val="annotation subject"/>
    <w:basedOn w:val="5"/>
    <w:next w:val="5"/>
    <w:link w:val="31"/>
    <w:qFormat/>
    <w:uiPriority w:val="0"/>
    <w:rPr>
      <w:b/>
      <w:bCs/>
    </w:rPr>
  </w:style>
  <w:style w:type="paragraph" w:styleId="15">
    <w:name w:val="Body Text First Indent"/>
    <w:basedOn w:val="2"/>
    <w:next w:val="1"/>
    <w:qFormat/>
    <w:uiPriority w:val="0"/>
    <w:pPr>
      <w:spacing w:beforeLines="50" w:afterLines="50"/>
      <w:ind w:firstLine="480" w:firstLineChars="200"/>
    </w:pPr>
    <w:rPr>
      <w:sz w:val="24"/>
    </w:rPr>
  </w:style>
  <w:style w:type="paragraph" w:styleId="16">
    <w:name w:val="Body Text First Indent 2"/>
    <w:basedOn w:val="6"/>
    <w:next w:val="1"/>
    <w:qFormat/>
    <w:uiPriority w:val="0"/>
    <w:pPr>
      <w:spacing w:after="120" w:line="240" w:lineRule="auto"/>
      <w:ind w:left="420" w:leftChars="200" w:firstLine="200" w:firstLineChars="200"/>
    </w:pPr>
    <w:rPr>
      <w:sz w:val="21"/>
    </w:rPr>
  </w:style>
  <w:style w:type="table" w:styleId="18">
    <w:name w:val="Table Grid"/>
    <w:basedOn w:val="17"/>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annotation reference"/>
    <w:basedOn w:val="19"/>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_Style 3"/>
    <w:basedOn w:val="1"/>
    <w:qFormat/>
    <w:uiPriority w:val="1"/>
    <w:pPr>
      <w:adjustRightInd/>
      <w:ind w:firstLine="420" w:firstLineChars="200"/>
    </w:pPr>
    <w:rPr>
      <w:rFonts w:eastAsia="仿宋_GB2312"/>
    </w:rPr>
  </w:style>
  <w:style w:type="paragraph" w:customStyle="1" w:styleId="24">
    <w:name w:val="xl29"/>
    <w:basedOn w:val="1"/>
    <w:qFormat/>
    <w:uiPriority w:val="0"/>
    <w:pPr>
      <w:widowControl/>
      <w:spacing w:before="100" w:beforeAutospacing="1" w:after="100" w:afterAutospacing="1"/>
      <w:jc w:val="center"/>
    </w:pPr>
    <w:rPr>
      <w:rFonts w:ascii="Arial Unicode MS" w:hAnsi="Arial Unicode MS" w:eastAsia="Arial Unicode MS"/>
      <w:sz w:val="24"/>
    </w:rPr>
  </w:style>
  <w:style w:type="character" w:customStyle="1" w:styleId="25">
    <w:name w:val="标题 1 Char"/>
    <w:basedOn w:val="19"/>
    <w:qFormat/>
    <w:uiPriority w:val="0"/>
    <w:rPr>
      <w:rFonts w:ascii="Times New Roman" w:hAnsi="Times New Roman" w:eastAsia="宋体" w:cs="Times New Roman"/>
      <w:b/>
      <w:bCs/>
      <w:kern w:val="44"/>
      <w:sz w:val="44"/>
      <w:szCs w:val="44"/>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 w:hAnsi="仿宋" w:cs="仿宋"/>
      <w:szCs w:val="28"/>
      <w:lang w:eastAsia="en-US"/>
    </w:rPr>
  </w:style>
  <w:style w:type="paragraph" w:customStyle="1" w:styleId="28">
    <w:name w:val="正文缩进1"/>
    <w:basedOn w:val="1"/>
    <w:next w:val="6"/>
    <w:qFormat/>
    <w:uiPriority w:val="0"/>
    <w:pPr>
      <w:autoSpaceDE w:val="0"/>
      <w:autoSpaceDN w:val="0"/>
      <w:snapToGrid w:val="0"/>
      <w:spacing w:after="120"/>
      <w:ind w:left="420" w:leftChars="200" w:firstLine="480" w:firstLineChars="200"/>
    </w:pPr>
    <w:rPr>
      <w:sz w:val="24"/>
    </w:rPr>
  </w:style>
  <w:style w:type="paragraph" w:customStyle="1" w:styleId="29">
    <w:name w:val="text-tag"/>
    <w:basedOn w:val="1"/>
    <w:semiHidden/>
    <w:qFormat/>
    <w:uiPriority w:val="99"/>
    <w:pPr>
      <w:widowControl/>
      <w:adjustRightInd/>
      <w:spacing w:before="100" w:beforeAutospacing="1" w:after="100" w:afterAutospacing="1"/>
      <w:jc w:val="left"/>
    </w:pPr>
    <w:rPr>
      <w:rFonts w:hAnsi="宋体" w:cs="宋体"/>
      <w:sz w:val="24"/>
    </w:rPr>
  </w:style>
  <w:style w:type="character" w:customStyle="1" w:styleId="30">
    <w:name w:val="批注文字 字符"/>
    <w:basedOn w:val="19"/>
    <w:link w:val="5"/>
    <w:qFormat/>
    <w:uiPriority w:val="0"/>
    <w:rPr>
      <w:rFonts w:ascii="宋体" w:hAnsi="Times New Roman" w:eastAsia="仿宋" w:cs="Times New Roman"/>
      <w:sz w:val="28"/>
      <w:szCs w:val="21"/>
    </w:rPr>
  </w:style>
  <w:style w:type="character" w:customStyle="1" w:styleId="31">
    <w:name w:val="批注主题 字符"/>
    <w:basedOn w:val="30"/>
    <w:link w:val="14"/>
    <w:qFormat/>
    <w:uiPriority w:val="0"/>
    <w:rPr>
      <w:rFonts w:ascii="宋体" w:hAnsi="Times New Roman" w:eastAsia="仿宋" w:cs="Times New Roman"/>
      <w:b/>
      <w:bCs/>
      <w:sz w:val="28"/>
      <w:szCs w:val="21"/>
    </w:rPr>
  </w:style>
  <w:style w:type="character" w:customStyle="1" w:styleId="32">
    <w:name w:val="批注框文本 字符"/>
    <w:basedOn w:val="19"/>
    <w:link w:val="9"/>
    <w:qFormat/>
    <w:uiPriority w:val="0"/>
    <w:rPr>
      <w:rFonts w:ascii="宋体" w:hAnsi="Times New Roman"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18603</Words>
  <Characters>19525</Characters>
  <Lines>209</Lines>
  <Paragraphs>59</Paragraphs>
  <TotalTime>43</TotalTime>
  <ScaleCrop>false</ScaleCrop>
  <LinksUpToDate>false</LinksUpToDate>
  <CharactersWithSpaces>19826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2024-12-25T01:30:00Z</dcterms:created>
  <dc:creator>小小</dc:creator>
  <cp:lastModifiedBy>小小</cp:lastModifiedBy>
  <cp:lastPrinted>2025-02-20T06:03:00Z</cp:lastPrinted>
  <dcterms:modified xsi:type="dcterms:W3CDTF">2025-02-21T01:50:28Z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46A5C1DD033D42ACB21A179D002DDB4B_13</vt:lpwstr>
  </property>
  <property fmtid="{D5CDD505-2E9C-101B-9397-08002B2CF9AE}" pid="4" name="KSOTemplateDocerSaveRecord">
    <vt:lpwstr>eyJoZGlkIjoiNzdjNTFiZTlmYTExN2EwNzE4NTc4MDNjZjEwZTJkY2MiLCJ1c2VySWQiOiI3MjI3MTY5MDEifQ==</vt:lpwstr>
  </property>
</Properties>
</file>