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9D479">
      <w:pPr>
        <w:spacing w:line="360" w:lineRule="auto"/>
        <w:jc w:val="center"/>
        <w:rPr>
          <w:rFonts w:hint="eastAsia" w:ascii="仿宋" w:hAnsi="仿宋" w:eastAsia="仿宋" w:cs="仿宋_GB2312"/>
          <w:b/>
          <w:sz w:val="44"/>
          <w:szCs w:val="44"/>
        </w:rPr>
      </w:pPr>
    </w:p>
    <w:p w14:paraId="67F25079">
      <w:pPr>
        <w:spacing w:line="360" w:lineRule="auto"/>
        <w:jc w:val="center"/>
        <w:rPr>
          <w:rFonts w:ascii="仿宋" w:hAnsi="仿宋" w:eastAsia="仿宋" w:cs="仿宋_GB2312"/>
          <w:b/>
          <w:sz w:val="48"/>
          <w:szCs w:val="48"/>
        </w:rPr>
      </w:pPr>
    </w:p>
    <w:p w14:paraId="027E92BF">
      <w:pPr>
        <w:spacing w:line="360" w:lineRule="auto"/>
        <w:jc w:val="center"/>
        <w:rPr>
          <w:rFonts w:hint="eastAsia" w:ascii="仿宋" w:hAnsi="仿宋" w:eastAsia="仿宋" w:cs="仿宋_GB2312"/>
          <w:sz w:val="48"/>
          <w:szCs w:val="48"/>
          <w:lang w:eastAsia="zh-CN"/>
        </w:rPr>
      </w:pPr>
      <w:bookmarkStart w:id="0" w:name="OLE_LINK21"/>
      <w:bookmarkStart w:id="1" w:name="OLE_LINK20"/>
      <w:r>
        <w:rPr>
          <w:rFonts w:hint="eastAsia" w:ascii="仿宋" w:hAnsi="仿宋" w:eastAsia="仿宋" w:cs="仿宋_GB2312"/>
          <w:sz w:val="48"/>
          <w:szCs w:val="48"/>
          <w:lang w:eastAsia="zh-CN"/>
        </w:rPr>
        <w:t>奉化区区级河道河湖健康评价</w:t>
      </w:r>
    </w:p>
    <w:bookmarkEnd w:id="0"/>
    <w:p w14:paraId="47B0512D">
      <w:pPr>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采购项目</w:t>
      </w:r>
      <w:bookmarkEnd w:id="1"/>
    </w:p>
    <w:p w14:paraId="30D2D0C4">
      <w:pPr>
        <w:spacing w:line="360" w:lineRule="auto"/>
        <w:jc w:val="center"/>
        <w:rPr>
          <w:rFonts w:hint="eastAsia" w:ascii="仿宋" w:hAnsi="仿宋" w:eastAsia="仿宋" w:cs="仿宋_GB2312"/>
          <w:sz w:val="48"/>
          <w:szCs w:val="48"/>
        </w:rPr>
      </w:pPr>
    </w:p>
    <w:p w14:paraId="4CC4522D">
      <w:pPr>
        <w:pStyle w:val="15"/>
        <w:ind w:firstLine="560"/>
        <w:rPr>
          <w:rFonts w:hint="eastAsia" w:ascii="仿宋" w:hAnsi="仿宋" w:eastAsia="仿宋"/>
        </w:rPr>
      </w:pPr>
    </w:p>
    <w:p w14:paraId="28BC935B">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7245A943">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1E3F8A2F">
      <w:pPr>
        <w:snapToGrid w:val="0"/>
        <w:spacing w:line="360" w:lineRule="auto"/>
        <w:jc w:val="center"/>
        <w:rPr>
          <w:rFonts w:hint="eastAsia" w:ascii="仿宋" w:hAnsi="仿宋" w:eastAsia="仿宋" w:cs="仿宋_GB2312"/>
          <w:sz w:val="30"/>
          <w:szCs w:val="30"/>
        </w:rPr>
      </w:pPr>
    </w:p>
    <w:p w14:paraId="7C7740AB">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bookmarkStart w:id="2" w:name="OLE_LINK19"/>
      <w:bookmarkStart w:id="3" w:name="OLE_LINK17"/>
      <w:r>
        <w:rPr>
          <w:rFonts w:hint="eastAsia" w:ascii="仿宋" w:hAnsi="仿宋" w:eastAsia="仿宋" w:cs="仿宋_GB2312"/>
          <w:sz w:val="30"/>
          <w:szCs w:val="30"/>
          <w:lang w:eastAsia="zh-CN"/>
        </w:rPr>
        <w:t xml:space="preserve"> </w:t>
      </w:r>
      <w:bookmarkStart w:id="4" w:name="OLE_LINK57"/>
      <w:r>
        <w:rPr>
          <w:rFonts w:hint="eastAsia" w:ascii="仿宋" w:hAnsi="仿宋" w:eastAsia="仿宋" w:cs="仿宋_GB2312"/>
          <w:sz w:val="30"/>
          <w:szCs w:val="30"/>
          <w:lang w:eastAsia="zh-CN"/>
        </w:rPr>
        <w:t>FHZFCG（2024）294D</w:t>
      </w:r>
      <w:bookmarkEnd w:id="2"/>
      <w:bookmarkEnd w:id="3"/>
      <w:bookmarkEnd w:id="4"/>
    </w:p>
    <w:p w14:paraId="6EF403E3">
      <w:pPr>
        <w:spacing w:line="360" w:lineRule="auto"/>
        <w:jc w:val="center"/>
        <w:rPr>
          <w:rFonts w:ascii="仿宋" w:hAnsi="仿宋" w:eastAsia="仿宋" w:cs="仿宋_GB2312"/>
          <w:b/>
          <w:sz w:val="44"/>
          <w:szCs w:val="44"/>
        </w:rPr>
      </w:pPr>
    </w:p>
    <w:p w14:paraId="3BEED0C0">
      <w:pPr>
        <w:spacing w:line="360" w:lineRule="auto"/>
        <w:jc w:val="center"/>
        <w:rPr>
          <w:rFonts w:ascii="仿宋" w:hAnsi="仿宋" w:eastAsia="仿宋" w:cs="仿宋_GB2312"/>
          <w:b/>
          <w:sz w:val="44"/>
          <w:szCs w:val="44"/>
        </w:rPr>
      </w:pPr>
    </w:p>
    <w:p w14:paraId="5AB8A247">
      <w:pPr>
        <w:spacing w:line="360" w:lineRule="auto"/>
        <w:jc w:val="center"/>
        <w:rPr>
          <w:rFonts w:hint="eastAsia" w:ascii="仿宋" w:hAnsi="仿宋" w:eastAsia="仿宋" w:cs="仿宋_GB2312"/>
          <w:sz w:val="24"/>
        </w:rPr>
      </w:pPr>
    </w:p>
    <w:p w14:paraId="40B5CDD5">
      <w:pPr>
        <w:pStyle w:val="15"/>
        <w:ind w:firstLine="560"/>
        <w:jc w:val="center"/>
        <w:rPr>
          <w:rFonts w:hint="eastAsia" w:ascii="仿宋" w:hAnsi="仿宋" w:eastAsia="仿宋"/>
        </w:rPr>
      </w:pPr>
    </w:p>
    <w:p w14:paraId="6E567C7E">
      <w:pPr>
        <w:pStyle w:val="15"/>
        <w:ind w:firstLine="560"/>
        <w:rPr>
          <w:rFonts w:ascii="仿宋" w:hAnsi="仿宋" w:eastAsia="仿宋"/>
        </w:rPr>
      </w:pPr>
    </w:p>
    <w:p w14:paraId="7095BC80">
      <w:pPr>
        <w:spacing w:line="360" w:lineRule="auto"/>
        <w:jc w:val="center"/>
        <w:rPr>
          <w:rFonts w:ascii="仿宋" w:hAnsi="仿宋" w:eastAsia="仿宋" w:cs="仿宋_GB2312"/>
          <w:sz w:val="24"/>
        </w:rPr>
      </w:pPr>
    </w:p>
    <w:p w14:paraId="1D33A912">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w:t>
      </w:r>
      <w:r>
        <w:rPr>
          <w:rFonts w:hint="eastAsia" w:ascii="仿宋" w:hAnsi="仿宋" w:eastAsia="仿宋" w:cs="仿宋_GB2312"/>
          <w:sz w:val="32"/>
          <w:szCs w:val="32"/>
          <w:lang w:eastAsia="zh-CN"/>
        </w:rPr>
        <w:t>宁波市奉化区水利局</w:t>
      </w:r>
    </w:p>
    <w:p w14:paraId="0AEB7E66">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val="en-US" w:eastAsia="zh-CN"/>
        </w:rPr>
        <w:t>采购代理机构：</w:t>
      </w:r>
      <w:r>
        <w:rPr>
          <w:rFonts w:hint="eastAsia" w:ascii="仿宋" w:hAnsi="仿宋" w:eastAsia="仿宋" w:cs="仿宋_GB2312"/>
          <w:bCs/>
          <w:sz w:val="32"/>
          <w:szCs w:val="32"/>
          <w:lang w:eastAsia="zh-CN"/>
        </w:rPr>
        <w:t>宁波慧泽工程管理咨询有限公司</w:t>
      </w:r>
    </w:p>
    <w:p w14:paraId="47F4B80A">
      <w:pPr>
        <w:snapToGrid w:val="0"/>
        <w:spacing w:line="360" w:lineRule="auto"/>
        <w:jc w:val="center"/>
        <w:rPr>
          <w:rFonts w:hint="eastAsia" w:ascii="仿宋" w:hAnsi="仿宋" w:eastAsia="仿宋" w:cs="仿宋_GB2312"/>
          <w:bCs/>
          <w:sz w:val="32"/>
          <w:szCs w:val="32"/>
        </w:rPr>
      </w:pPr>
    </w:p>
    <w:p w14:paraId="0A6A6C9D">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九</w:t>
      </w:r>
      <w:r>
        <w:rPr>
          <w:rFonts w:hint="eastAsia" w:ascii="仿宋" w:hAnsi="仿宋" w:eastAsia="仿宋" w:cs="仿宋_GB2312"/>
          <w:bCs/>
          <w:sz w:val="32"/>
          <w:szCs w:val="32"/>
        </w:rPr>
        <w:t>月</w:t>
      </w:r>
    </w:p>
    <w:p w14:paraId="1FD34499">
      <w:pPr>
        <w:spacing w:line="360" w:lineRule="auto"/>
        <w:jc w:val="center"/>
        <w:rPr>
          <w:rFonts w:ascii="仿宋" w:hAnsi="仿宋" w:eastAsia="仿宋" w:cs="仿宋_GB2312"/>
          <w:sz w:val="24"/>
        </w:rPr>
      </w:pPr>
      <w:r>
        <w:rPr>
          <w:rFonts w:ascii="仿宋" w:hAnsi="仿宋" w:eastAsia="仿宋" w:cs="仿宋_GB2312"/>
          <w:sz w:val="24"/>
        </w:rPr>
        <w:br w:type="page"/>
      </w:r>
      <w:bookmarkStart w:id="5" w:name="_Hlt67893495"/>
      <w:bookmarkEnd w:id="5"/>
    </w:p>
    <w:p w14:paraId="588E6B83">
      <w:pPr>
        <w:spacing w:line="360" w:lineRule="auto"/>
        <w:jc w:val="center"/>
        <w:rPr>
          <w:rFonts w:ascii="仿宋" w:hAnsi="仿宋" w:eastAsia="仿宋" w:cs="仿宋_GB2312"/>
          <w:sz w:val="24"/>
        </w:rPr>
      </w:pPr>
    </w:p>
    <w:p w14:paraId="3498CC6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01806CD3">
      <w:pPr>
        <w:spacing w:line="360" w:lineRule="auto"/>
        <w:rPr>
          <w:rFonts w:ascii="仿宋" w:hAnsi="仿宋" w:eastAsia="仿宋" w:cs="仿宋_GB2312"/>
          <w:sz w:val="32"/>
          <w:szCs w:val="32"/>
        </w:rPr>
      </w:pPr>
    </w:p>
    <w:p w14:paraId="41542DD7">
      <w:pPr>
        <w:spacing w:line="360" w:lineRule="auto"/>
        <w:rPr>
          <w:rFonts w:ascii="仿宋" w:hAnsi="仿宋" w:eastAsia="仿宋" w:cs="仿宋_GB2312"/>
          <w:sz w:val="32"/>
          <w:szCs w:val="32"/>
        </w:rPr>
      </w:pPr>
    </w:p>
    <w:p w14:paraId="205DBDB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2D7F20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30A12FF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7007D8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A5E0EE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政府采购合同文本</w:t>
      </w:r>
    </w:p>
    <w:p w14:paraId="6B20704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5407755">
      <w:pPr>
        <w:spacing w:line="360" w:lineRule="auto"/>
        <w:ind w:firstLine="549" w:firstLineChars="229"/>
        <w:rPr>
          <w:rFonts w:hint="eastAsia" w:ascii="仿宋" w:hAnsi="仿宋" w:eastAsia="仿宋" w:cs="仿宋"/>
          <w:sz w:val="24"/>
        </w:rPr>
      </w:pPr>
      <w:bookmarkStart w:id="6" w:name="_Hlt91233176"/>
      <w:bookmarkEnd w:id="6"/>
      <w:bookmarkStart w:id="7" w:name="_Toc91899869"/>
    </w:p>
    <w:p w14:paraId="71239CD4">
      <w:pPr>
        <w:spacing w:line="360" w:lineRule="auto"/>
        <w:ind w:firstLine="549" w:firstLineChars="229"/>
        <w:rPr>
          <w:rFonts w:hint="eastAsia" w:ascii="仿宋" w:hAnsi="仿宋" w:eastAsia="仿宋" w:cs="仿宋"/>
          <w:sz w:val="24"/>
        </w:rPr>
      </w:pPr>
    </w:p>
    <w:p w14:paraId="5BC28C9F">
      <w:pPr>
        <w:spacing w:line="360" w:lineRule="auto"/>
        <w:ind w:firstLine="549" w:firstLineChars="229"/>
        <w:rPr>
          <w:rFonts w:hint="eastAsia" w:ascii="仿宋" w:hAnsi="仿宋" w:eastAsia="仿宋" w:cs="仿宋"/>
          <w:sz w:val="24"/>
        </w:rPr>
      </w:pPr>
    </w:p>
    <w:p w14:paraId="040092CE">
      <w:pPr>
        <w:spacing w:line="360" w:lineRule="auto"/>
        <w:ind w:firstLine="549" w:firstLineChars="229"/>
        <w:rPr>
          <w:rFonts w:hint="eastAsia" w:ascii="仿宋" w:hAnsi="仿宋" w:eastAsia="仿宋" w:cs="仿宋"/>
          <w:sz w:val="24"/>
        </w:rPr>
      </w:pPr>
    </w:p>
    <w:p w14:paraId="3074F805">
      <w:pPr>
        <w:spacing w:line="360" w:lineRule="auto"/>
        <w:ind w:firstLine="549" w:firstLineChars="229"/>
        <w:rPr>
          <w:rFonts w:hint="eastAsia" w:ascii="仿宋" w:hAnsi="仿宋" w:eastAsia="仿宋" w:cs="仿宋"/>
          <w:sz w:val="24"/>
        </w:rPr>
      </w:pPr>
    </w:p>
    <w:p w14:paraId="0B2D31D8">
      <w:pPr>
        <w:spacing w:line="360" w:lineRule="auto"/>
        <w:ind w:firstLine="549" w:firstLineChars="229"/>
        <w:rPr>
          <w:rFonts w:hint="eastAsia" w:ascii="仿宋" w:hAnsi="仿宋" w:eastAsia="仿宋" w:cs="仿宋"/>
          <w:sz w:val="24"/>
        </w:rPr>
      </w:pPr>
    </w:p>
    <w:p w14:paraId="4ACA6D3B">
      <w:pPr>
        <w:spacing w:line="360" w:lineRule="auto"/>
        <w:ind w:firstLine="549" w:firstLineChars="229"/>
        <w:rPr>
          <w:rFonts w:hint="eastAsia" w:ascii="仿宋" w:hAnsi="仿宋" w:eastAsia="仿宋" w:cs="仿宋"/>
          <w:sz w:val="24"/>
        </w:rPr>
      </w:pPr>
    </w:p>
    <w:p w14:paraId="72ABD139">
      <w:pPr>
        <w:spacing w:line="360" w:lineRule="auto"/>
        <w:ind w:firstLine="549" w:firstLineChars="229"/>
        <w:rPr>
          <w:rFonts w:hint="eastAsia" w:ascii="仿宋" w:hAnsi="仿宋" w:eastAsia="仿宋" w:cs="仿宋"/>
          <w:sz w:val="24"/>
        </w:rPr>
      </w:pPr>
    </w:p>
    <w:p w14:paraId="791E1A71">
      <w:pPr>
        <w:spacing w:line="360" w:lineRule="auto"/>
        <w:ind w:firstLine="549" w:firstLineChars="229"/>
        <w:rPr>
          <w:rFonts w:hint="eastAsia" w:ascii="仿宋" w:hAnsi="仿宋" w:eastAsia="仿宋" w:cs="仿宋"/>
          <w:sz w:val="24"/>
        </w:rPr>
      </w:pPr>
    </w:p>
    <w:p w14:paraId="0C351507">
      <w:pPr>
        <w:spacing w:line="360" w:lineRule="auto"/>
        <w:rPr>
          <w:rFonts w:hint="eastAsia" w:ascii="仿宋" w:hAnsi="仿宋" w:eastAsia="仿宋" w:cs="仿宋"/>
          <w:sz w:val="24"/>
        </w:rPr>
      </w:pPr>
    </w:p>
    <w:p w14:paraId="2F5DF2C3">
      <w:pPr>
        <w:spacing w:line="360" w:lineRule="auto"/>
        <w:jc w:val="center"/>
        <w:outlineLvl w:val="0"/>
        <w:rPr>
          <w:rFonts w:hint="eastAsia" w:ascii="仿宋" w:hAnsi="仿宋" w:eastAsia="仿宋" w:cs="仿宋"/>
          <w:b/>
          <w:sz w:val="36"/>
          <w:szCs w:val="20"/>
        </w:rPr>
      </w:pPr>
      <w:bookmarkStart w:id="8" w:name="第一部分"/>
      <w:r>
        <w:rPr>
          <w:rFonts w:hint="eastAsia" w:ascii="仿宋" w:hAnsi="仿宋" w:eastAsia="仿宋" w:cs="仿宋"/>
          <w:b/>
          <w:sz w:val="36"/>
          <w:szCs w:val="36"/>
        </w:rPr>
        <w:br w:type="page"/>
      </w:r>
      <w:bookmarkEnd w:id="7"/>
      <w:bookmarkEnd w:id="8"/>
      <w:bookmarkStart w:id="9" w:name="_Hlt74729822"/>
      <w:bookmarkEnd w:id="9"/>
      <w:bookmarkStart w:id="10" w:name="_Hlt74649545"/>
      <w:bookmarkEnd w:id="10"/>
      <w:bookmarkStart w:id="11" w:name="_Hlt74728647"/>
      <w:bookmarkEnd w:id="11"/>
      <w:bookmarkStart w:id="12" w:name="_Hlt74707423"/>
      <w:bookmarkEnd w:id="12"/>
      <w:bookmarkStart w:id="13" w:name="第二部分"/>
      <w:bookmarkStart w:id="14" w:name="_Toc91899870"/>
      <w:bookmarkStart w:id="15" w:name="_Toc91899871"/>
      <w:r>
        <w:rPr>
          <w:rFonts w:hint="eastAsia" w:ascii="仿宋" w:hAnsi="仿宋" w:eastAsia="仿宋" w:cs="仿宋"/>
          <w:b/>
          <w:sz w:val="36"/>
          <w:szCs w:val="20"/>
        </w:rPr>
        <w:t>第一部分  招标公告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415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7DAD7073">
            <w:pPr>
              <w:pStyle w:val="15"/>
              <w:ind w:firstLine="0" w:firstLineChars="0"/>
              <w:rPr>
                <w:rFonts w:hint="eastAsia" w:ascii="仿宋" w:hAnsi="仿宋" w:eastAsia="仿宋"/>
                <w:szCs w:val="28"/>
              </w:rPr>
            </w:pPr>
            <w:r>
              <w:rPr>
                <w:rFonts w:hint="eastAsia" w:ascii="仿宋" w:hAnsi="仿宋" w:eastAsia="仿宋" w:cs="仿宋"/>
                <w:kern w:val="0"/>
                <w:szCs w:val="28"/>
              </w:rPr>
              <w:t>项目概况：</w:t>
            </w:r>
            <w:r>
              <w:rPr>
                <w:rFonts w:hint="eastAsia" w:ascii="仿宋" w:hAnsi="仿宋" w:eastAsia="仿宋" w:cs="仿宋"/>
                <w:kern w:val="0"/>
                <w:szCs w:val="28"/>
                <w:lang w:eastAsia="zh-CN"/>
              </w:rPr>
              <w:t>奉化区区级河道河湖健康评价采购项目</w:t>
            </w:r>
            <w:r>
              <w:rPr>
                <w:rFonts w:hint="eastAsia" w:ascii="仿宋" w:hAnsi="仿宋" w:eastAsia="仿宋" w:cs="仿宋"/>
                <w:kern w:val="0"/>
                <w:szCs w:val="28"/>
              </w:rPr>
              <w:t>的潜在供应商应在政采云平台（</w:t>
            </w:r>
            <w:bookmarkStart w:id="16" w:name="OLE_LINK47"/>
            <w:r>
              <w:rPr>
                <w:rFonts w:ascii="仿宋" w:hAnsi="仿宋" w:eastAsia="仿宋" w:cs="仿宋"/>
                <w:kern w:val="0"/>
                <w:szCs w:val="28"/>
                <w:highlight w:val="none"/>
              </w:rPr>
              <w:fldChar w:fldCharType="begin"/>
            </w:r>
            <w:r>
              <w:rPr>
                <w:rFonts w:ascii="仿宋" w:hAnsi="仿宋" w:eastAsia="仿宋" w:cs="仿宋"/>
                <w:kern w:val="0"/>
                <w:szCs w:val="28"/>
                <w:highlight w:val="none"/>
              </w:rPr>
              <w:instrText xml:space="preserve"> HYPERLINK "</w:instrText>
            </w:r>
            <w:r>
              <w:rPr>
                <w:rFonts w:hint="eastAsia" w:ascii="仿宋" w:hAnsi="仿宋" w:eastAsia="仿宋" w:cs="仿宋"/>
                <w:kern w:val="0"/>
                <w:szCs w:val="28"/>
                <w:highlight w:val="none"/>
              </w:rPr>
              <w:instrText xml:space="preserve">https://www.zcygov.cn/）获取（下载）招标文件，并于</w:instrText>
            </w:r>
            <w:r>
              <w:rPr>
                <w:rFonts w:ascii="仿宋" w:hAnsi="仿宋" w:eastAsia="仿宋" w:cs="仿宋"/>
                <w:kern w:val="0"/>
                <w:szCs w:val="28"/>
                <w:highlight w:val="none"/>
              </w:rPr>
              <w:instrText xml:space="preserve">2024</w:instrText>
            </w:r>
            <w:r>
              <w:rPr>
                <w:rFonts w:hint="eastAsia" w:ascii="仿宋" w:hAnsi="仿宋" w:eastAsia="仿宋" w:cs="仿宋"/>
                <w:kern w:val="0"/>
                <w:szCs w:val="28"/>
                <w:highlight w:val="none"/>
              </w:rPr>
              <w:instrText xml:space="preserve">年  月  日9点00分00秒</w:instrText>
            </w:r>
            <w:r>
              <w:rPr>
                <w:rFonts w:ascii="仿宋" w:hAnsi="仿宋" w:eastAsia="仿宋" w:cs="仿宋"/>
                <w:kern w:val="0"/>
                <w:szCs w:val="28"/>
                <w:highlight w:val="none"/>
              </w:rPr>
              <w:instrText xml:space="preserve">" </w:instrText>
            </w:r>
            <w:r>
              <w:rPr>
                <w:rFonts w:ascii="仿宋" w:hAnsi="仿宋" w:eastAsia="仿宋" w:cs="仿宋"/>
                <w:kern w:val="0"/>
                <w:szCs w:val="28"/>
                <w:highlight w:val="none"/>
              </w:rPr>
              <w:fldChar w:fldCharType="separate"/>
            </w:r>
            <w:r>
              <w:rPr>
                <w:rStyle w:val="11"/>
                <w:rFonts w:hint="eastAsia" w:ascii="仿宋" w:hAnsi="仿宋" w:eastAsia="仿宋" w:cs="仿宋"/>
                <w:snapToGrid/>
                <w:sz w:val="28"/>
                <w:szCs w:val="28"/>
                <w:highlight w:val="none"/>
              </w:rPr>
              <w:t>https://www.zcygov.cn/）获取（下载）招标文件，并于</w:t>
            </w:r>
            <w:r>
              <w:rPr>
                <w:rStyle w:val="11"/>
                <w:rFonts w:ascii="仿宋" w:hAnsi="仿宋" w:eastAsia="仿宋" w:cs="仿宋"/>
                <w:snapToGrid/>
                <w:sz w:val="28"/>
                <w:szCs w:val="28"/>
                <w:highlight w:val="none"/>
              </w:rPr>
              <w:t>2024</w:t>
            </w:r>
            <w:r>
              <w:rPr>
                <w:rStyle w:val="11"/>
                <w:rFonts w:hint="eastAsia" w:ascii="仿宋" w:hAnsi="仿宋" w:eastAsia="仿宋" w:cs="仿宋"/>
                <w:snapToGrid/>
                <w:sz w:val="28"/>
                <w:szCs w:val="28"/>
                <w:highlight w:val="none"/>
              </w:rPr>
              <w:t>年</w:t>
            </w:r>
            <w:bookmarkStart w:id="17" w:name="OLE_LINK23"/>
            <w:r>
              <w:rPr>
                <w:rStyle w:val="11"/>
                <w:rFonts w:hint="eastAsia" w:ascii="仿宋" w:hAnsi="仿宋" w:eastAsia="仿宋" w:cs="仿宋"/>
                <w:snapToGrid/>
                <w:sz w:val="28"/>
                <w:szCs w:val="28"/>
                <w:highlight w:val="none"/>
                <w:lang w:val="en-US" w:eastAsia="zh-CN"/>
              </w:rPr>
              <w:t xml:space="preserve">     </w:t>
            </w:r>
            <w:bookmarkStart w:id="18" w:name="OLE_LINK31"/>
            <w:r>
              <w:rPr>
                <w:rStyle w:val="11"/>
                <w:rFonts w:hint="eastAsia" w:ascii="仿宋" w:hAnsi="仿宋" w:eastAsia="仿宋" w:cs="仿宋"/>
                <w:snapToGrid/>
                <w:sz w:val="28"/>
                <w:szCs w:val="28"/>
                <w:highlight w:val="none"/>
                <w:lang w:val="en-US" w:eastAsia="zh-CN"/>
              </w:rPr>
              <w:t>10月22日</w:t>
            </w:r>
            <w:bookmarkEnd w:id="17"/>
            <w:bookmarkEnd w:id="18"/>
            <w:r>
              <w:rPr>
                <w:rStyle w:val="11"/>
                <w:rFonts w:hint="eastAsia" w:ascii="仿宋" w:hAnsi="仿宋" w:eastAsia="仿宋" w:cs="仿宋"/>
                <w:snapToGrid/>
                <w:sz w:val="28"/>
                <w:szCs w:val="28"/>
                <w:highlight w:val="none"/>
                <w:lang w:val="en-US" w:eastAsia="zh-CN"/>
              </w:rPr>
              <w:t>14点</w:t>
            </w:r>
            <w:r>
              <w:rPr>
                <w:rStyle w:val="11"/>
                <w:rFonts w:hint="eastAsia" w:ascii="仿宋" w:hAnsi="仿宋" w:eastAsia="仿宋" w:cs="仿宋"/>
                <w:snapToGrid/>
                <w:sz w:val="28"/>
                <w:szCs w:val="28"/>
                <w:highlight w:val="none"/>
              </w:rPr>
              <w:t>00分00秒</w:t>
            </w:r>
            <w:r>
              <w:rPr>
                <w:rFonts w:ascii="仿宋" w:hAnsi="仿宋" w:eastAsia="仿宋" w:cs="仿宋"/>
                <w:kern w:val="0"/>
                <w:szCs w:val="28"/>
                <w:highlight w:val="none"/>
              </w:rPr>
              <w:fldChar w:fldCharType="end"/>
            </w:r>
            <w:r>
              <w:rPr>
                <w:rFonts w:hint="eastAsia" w:ascii="仿宋" w:hAnsi="仿宋" w:eastAsia="仿宋" w:cs="仿宋"/>
                <w:kern w:val="0"/>
                <w:szCs w:val="28"/>
                <w:highlight w:val="none"/>
              </w:rPr>
              <w:t>（北京时间）前递交（上传）投标文</w:t>
            </w:r>
            <w:bookmarkEnd w:id="16"/>
            <w:r>
              <w:rPr>
                <w:rFonts w:hint="eastAsia" w:ascii="仿宋" w:hAnsi="仿宋" w:eastAsia="仿宋" w:cs="仿宋"/>
                <w:kern w:val="0"/>
                <w:szCs w:val="28"/>
              </w:rPr>
              <w:t>件。</w:t>
            </w:r>
          </w:p>
        </w:tc>
      </w:tr>
    </w:tbl>
    <w:p w14:paraId="0A409CD7">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一、项目基本情况</w:t>
      </w:r>
    </w:p>
    <w:p w14:paraId="06A5369E">
      <w:pPr>
        <w:spacing w:line="360" w:lineRule="auto"/>
        <w:ind w:firstLine="482" w:firstLineChars="200"/>
        <w:rPr>
          <w:rFonts w:hint="default" w:ascii="仿宋" w:hAnsi="仿宋" w:eastAsia="仿宋" w:cs="仿宋"/>
          <w:sz w:val="24"/>
          <w:highlight w:val="none"/>
          <w:lang w:val="en-US" w:eastAsia="zh-CN"/>
        </w:rPr>
      </w:pPr>
      <w:bookmarkStart w:id="19" w:name="OLE_LINK48"/>
      <w:r>
        <w:rPr>
          <w:rFonts w:hint="eastAsia" w:ascii="仿宋" w:hAnsi="仿宋" w:eastAsia="仿宋" w:cs="仿宋"/>
          <w:b/>
          <w:sz w:val="24"/>
          <w:highlight w:val="none"/>
        </w:rPr>
        <w:t>项目编号：</w:t>
      </w:r>
      <w:bookmarkStart w:id="20" w:name="OLE_LINK8"/>
      <w:bookmarkStart w:id="21" w:name="OLE_LINK9"/>
      <w:bookmarkStart w:id="22" w:name="OLE_LINK25"/>
      <w:bookmarkStart w:id="23" w:name="OLE_LINK7"/>
      <w:r>
        <w:rPr>
          <w:rFonts w:hint="eastAsia" w:ascii="仿宋" w:hAnsi="仿宋" w:eastAsia="仿宋" w:cs="仿宋"/>
          <w:sz w:val="24"/>
          <w:highlight w:val="none"/>
          <w:lang w:eastAsia="zh-CN"/>
        </w:rPr>
        <w:t xml:space="preserve"> FHZFCG（2024）29</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D</w:t>
      </w:r>
      <w:bookmarkEnd w:id="20"/>
      <w:bookmarkEnd w:id="21"/>
      <w:bookmarkEnd w:id="22"/>
      <w:bookmarkEnd w:id="23"/>
      <w:bookmarkStart w:id="24" w:name="OLE_LINK10"/>
      <w:r>
        <w:rPr>
          <w:rFonts w:hint="eastAsia" w:ascii="仿宋" w:hAnsi="仿宋" w:eastAsia="仿宋" w:cs="仿宋"/>
          <w:sz w:val="24"/>
          <w:highlight w:val="none"/>
          <w:lang w:val="en-US" w:eastAsia="zh-CN"/>
        </w:rPr>
        <w:t xml:space="preserve">        </w:t>
      </w:r>
    </w:p>
    <w:bookmarkEnd w:id="19"/>
    <w:bookmarkEnd w:id="24"/>
    <w:p w14:paraId="68E2F974">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项目名称：</w:t>
      </w:r>
      <w:bookmarkStart w:id="25" w:name="OLE_LINK26"/>
      <w:r>
        <w:rPr>
          <w:rFonts w:hint="eastAsia" w:ascii="仿宋" w:hAnsi="仿宋" w:eastAsia="仿宋" w:cs="仿宋"/>
          <w:sz w:val="24"/>
          <w:lang w:eastAsia="zh-CN"/>
        </w:rPr>
        <w:t>奉化区区级河道河湖健康评价采购项目</w:t>
      </w:r>
      <w:bookmarkEnd w:id="25"/>
    </w:p>
    <w:p w14:paraId="643AB88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预算金额（元）：</w:t>
      </w:r>
      <w:r>
        <w:rPr>
          <w:rFonts w:hint="eastAsia" w:ascii="仿宋" w:hAnsi="仿宋" w:eastAsia="仿宋" w:cs="仿宋"/>
          <w:b w:val="0"/>
          <w:bCs/>
          <w:sz w:val="24"/>
          <w:lang w:val="en-US" w:eastAsia="zh-CN"/>
        </w:rPr>
        <w:t>1100000</w:t>
      </w:r>
      <w:r>
        <w:rPr>
          <w:rFonts w:hint="eastAsia" w:ascii="仿宋" w:hAnsi="仿宋" w:eastAsia="仿宋" w:cs="仿宋"/>
          <w:sz w:val="24"/>
        </w:rPr>
        <w:t>；</w:t>
      </w:r>
    </w:p>
    <w:p w14:paraId="1724C412">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val="0"/>
          <w:bCs/>
          <w:sz w:val="24"/>
          <w:lang w:val="en-US" w:eastAsia="zh-CN"/>
        </w:rPr>
        <w:t>11</w:t>
      </w:r>
      <w:r>
        <w:rPr>
          <w:rFonts w:hint="eastAsia" w:ascii="仿宋" w:hAnsi="仿宋" w:eastAsia="仿宋" w:cs="仿宋"/>
          <w:b w:val="0"/>
          <w:bCs/>
          <w:sz w:val="24"/>
          <w:lang w:eastAsia="zh-CN"/>
        </w:rPr>
        <w:t>00000</w:t>
      </w:r>
      <w:r>
        <w:rPr>
          <w:rFonts w:hint="eastAsia" w:ascii="仿宋" w:hAnsi="仿宋" w:eastAsia="仿宋" w:cs="仿宋"/>
          <w:sz w:val="24"/>
        </w:rPr>
        <w:t>；</w:t>
      </w:r>
    </w:p>
    <w:p w14:paraId="0C28F533">
      <w:pPr>
        <w:pStyle w:val="3"/>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采购需求：</w:t>
      </w:r>
    </w:p>
    <w:p w14:paraId="63744829">
      <w:pPr>
        <w:pStyle w:val="3"/>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标项1</w:t>
      </w:r>
      <w:r>
        <w:rPr>
          <w:rFonts w:hint="eastAsia" w:ascii="仿宋" w:hAnsi="仿宋" w:eastAsia="仿宋" w:cs="仿宋"/>
          <w:bCs/>
          <w:snapToGrid/>
          <w:color w:val="auto"/>
          <w:kern w:val="2"/>
          <w:sz w:val="24"/>
          <w:szCs w:val="24"/>
          <w:lang w:eastAsia="zh-CN"/>
        </w:rPr>
        <w:t>奉化区区级河道河湖健康评价采购项目</w:t>
      </w:r>
      <w:r>
        <w:rPr>
          <w:rFonts w:hint="eastAsia" w:ascii="仿宋" w:hAnsi="仿宋" w:eastAsia="仿宋" w:cs="仿宋"/>
          <w:bCs/>
          <w:snapToGrid/>
          <w:color w:val="auto"/>
          <w:kern w:val="2"/>
          <w:sz w:val="24"/>
          <w:szCs w:val="24"/>
        </w:rPr>
        <w:t>主要内容：</w:t>
      </w:r>
      <w:bookmarkStart w:id="26" w:name="OLE_LINK24"/>
      <w:r>
        <w:rPr>
          <w:rFonts w:hint="eastAsia" w:ascii="仿宋" w:hAnsi="仿宋" w:eastAsia="仿宋" w:cs="仿宋"/>
          <w:bCs/>
          <w:snapToGrid/>
          <w:color w:val="auto"/>
          <w:kern w:val="2"/>
          <w:sz w:val="24"/>
          <w:szCs w:val="24"/>
          <w:lang w:val="en-US" w:eastAsia="zh-CN"/>
        </w:rPr>
        <w:t>对奉化区21条区级河道</w:t>
      </w:r>
      <w:bookmarkEnd w:id="26"/>
      <w:r>
        <w:rPr>
          <w:rFonts w:hint="eastAsia" w:ascii="仿宋" w:hAnsi="仿宋" w:eastAsia="仿宋" w:cs="仿宋"/>
          <w:bCs/>
          <w:snapToGrid/>
          <w:color w:val="auto"/>
          <w:kern w:val="2"/>
          <w:sz w:val="24"/>
          <w:szCs w:val="24"/>
          <w:lang w:val="en-US" w:eastAsia="zh-CN"/>
        </w:rPr>
        <w:t>进行</w:t>
      </w:r>
      <w:bookmarkStart w:id="27" w:name="OLE_LINK32"/>
      <w:r>
        <w:rPr>
          <w:rFonts w:hint="eastAsia" w:ascii="仿宋" w:hAnsi="仿宋" w:eastAsia="仿宋" w:cs="仿宋"/>
          <w:bCs/>
          <w:snapToGrid/>
          <w:color w:val="auto"/>
          <w:kern w:val="2"/>
          <w:sz w:val="24"/>
          <w:szCs w:val="24"/>
          <w:lang w:val="en-US" w:eastAsia="zh-CN"/>
        </w:rPr>
        <w:t>健康评价及宣传</w:t>
      </w:r>
      <w:bookmarkEnd w:id="27"/>
      <w:r>
        <w:rPr>
          <w:rFonts w:hint="eastAsia" w:ascii="仿宋" w:hAnsi="仿宋" w:eastAsia="仿宋" w:cs="仿宋"/>
          <w:bCs/>
          <w:snapToGrid/>
          <w:color w:val="auto"/>
          <w:kern w:val="2"/>
          <w:sz w:val="24"/>
          <w:szCs w:val="24"/>
          <w:lang w:val="en-US" w:eastAsia="zh-CN"/>
        </w:rPr>
        <w:t>，</w:t>
      </w:r>
      <w:r>
        <w:rPr>
          <w:rFonts w:hint="eastAsia" w:ascii="仿宋" w:hAnsi="仿宋" w:eastAsia="仿宋" w:cs="仿宋"/>
          <w:bCs/>
          <w:snapToGrid/>
          <w:color w:val="auto"/>
          <w:kern w:val="2"/>
          <w:sz w:val="24"/>
          <w:szCs w:val="24"/>
        </w:rPr>
        <w:t>详见招标文件第三部分采购需求。</w:t>
      </w:r>
    </w:p>
    <w:p w14:paraId="4158B8EF">
      <w:pPr>
        <w:pStyle w:val="3"/>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合同履约期限：</w:t>
      </w:r>
      <w:r>
        <w:rPr>
          <w:rFonts w:hint="eastAsia" w:ascii="仿宋" w:hAnsi="仿宋" w:eastAsia="仿宋" w:cs="仿宋"/>
          <w:bCs/>
          <w:color w:val="auto"/>
          <w:sz w:val="24"/>
          <w:lang w:val="en-US" w:eastAsia="zh-CN"/>
        </w:rPr>
        <w:t>详见</w:t>
      </w:r>
      <w:r>
        <w:rPr>
          <w:rFonts w:hint="eastAsia" w:ascii="仿宋" w:hAnsi="仿宋" w:eastAsia="仿宋" w:cs="仿宋"/>
          <w:bCs/>
          <w:snapToGrid/>
          <w:color w:val="auto"/>
          <w:kern w:val="2"/>
          <w:sz w:val="24"/>
          <w:szCs w:val="24"/>
        </w:rPr>
        <w:t>招标文件第三部分采购需求。</w:t>
      </w:r>
    </w:p>
    <w:p w14:paraId="46DB2E7A">
      <w:pPr>
        <w:pStyle w:val="3"/>
        <w:spacing w:line="360" w:lineRule="auto"/>
        <w:ind w:firstLine="480"/>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07CB38DD">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二、申请人的资格要求</w:t>
      </w:r>
    </w:p>
    <w:p w14:paraId="79A30DA9">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投标人满足《中华人民共和国政府采购法》第二十二条规定；未被“信用中国”（www.creditchina.gov.cn)、中国政府采购网（www.ccgp.gov.cn）列入失信被执行人、重大税收违法案件当事人名单、政府采购严重违法失信行为记录名单；</w:t>
      </w:r>
    </w:p>
    <w:p w14:paraId="68C3746C">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14:paraId="4872F31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kern w:val="0"/>
          <w:sz w:val="24"/>
        </w:rPr>
        <w:sym w:font="Wingdings" w:char="00A8"/>
      </w:r>
      <w:r>
        <w:rPr>
          <w:rFonts w:hint="eastAsia" w:ascii="仿宋" w:hAnsi="仿宋" w:eastAsia="仿宋" w:cs="仿宋"/>
          <w:snapToGrid w:val="0"/>
          <w:kern w:val="28"/>
          <w:sz w:val="24"/>
          <w:szCs w:val="20"/>
        </w:rPr>
        <w:t>无；</w:t>
      </w:r>
    </w:p>
    <w:p w14:paraId="7C00954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6B27AAF6">
      <w:pPr>
        <w:spacing w:line="360" w:lineRule="auto"/>
        <w:ind w:firstLine="897" w:firstLineChars="374"/>
        <w:rPr>
          <w:rFonts w:hint="eastAsia"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14:paraId="3E903847">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14:paraId="17B455A8">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785277D3">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14:paraId="70FAA5DD">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要求以联合体形式参加，提供联合协议和中小企业声明函，联合协议中中小企业合同金额应当达到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%;如果供应商本身提供所有标的均由中小企业制造、承建或承接，视同符合了资格条件，无需再与其他中小企业组成联合体参加政府采购活动，无需提供联合协议；</w:t>
      </w:r>
    </w:p>
    <w:p w14:paraId="723C662B">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sym w:font="Wingdings" w:char="00A8"/>
      </w:r>
      <w:r>
        <w:rPr>
          <w:rFonts w:hint="eastAsia" w:ascii="仿宋" w:hAnsi="仿宋" w:eastAsia="仿宋" w:cs="仿宋"/>
          <w:snapToGrid w:val="0"/>
          <w:kern w:val="28"/>
          <w:sz w:val="24"/>
          <w:szCs w:val="20"/>
        </w:rPr>
        <w:t>要求合同分包，提供分包意向协议和中小企业声明函，分包意向协议中中小企业合同金额应当达到达到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 ，小微企业合同金额应当达到</w:t>
      </w:r>
      <w:r>
        <w:rPr>
          <w:rFonts w:hint="eastAsia" w:ascii="仿宋" w:hAnsi="仿宋" w:eastAsia="仿宋" w:cs="仿宋"/>
          <w:snapToGrid w:val="0"/>
          <w:kern w:val="28"/>
          <w:sz w:val="24"/>
          <w:szCs w:val="20"/>
          <w:u w:val="single"/>
        </w:rPr>
        <w:t>/</w:t>
      </w:r>
      <w:r>
        <w:rPr>
          <w:rFonts w:hint="eastAsia" w:ascii="仿宋" w:hAnsi="仿宋" w:eastAsia="仿宋" w:cs="仿宋"/>
          <w:snapToGrid w:val="0"/>
          <w:kern w:val="28"/>
          <w:sz w:val="24"/>
          <w:szCs w:val="20"/>
        </w:rPr>
        <w:t>%;如果供应商本身提供所有标的均由中小企业制造、承建或承接，视同符合了资格条件，无需再向中小企业分包，无需提供分包意向协议；</w:t>
      </w:r>
    </w:p>
    <w:p w14:paraId="36751E33">
      <w:pPr>
        <w:numPr>
          <w:ilvl w:val="0"/>
          <w:numId w:val="2"/>
        </w:numPr>
        <w:spacing w:line="360" w:lineRule="auto"/>
        <w:ind w:firstLine="480" w:firstLineChars="200"/>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rPr>
        <w:t>本项目的特定资格要求：</w:t>
      </w:r>
      <w:bookmarkStart w:id="28" w:name="OLE_LINK35"/>
      <w:r>
        <w:rPr>
          <w:rFonts w:hint="eastAsia" w:ascii="仿宋" w:hAnsi="仿宋" w:eastAsia="仿宋" w:cs="仿宋"/>
          <w:b/>
          <w:bCs/>
          <w:snapToGrid w:val="0"/>
          <w:kern w:val="28"/>
          <w:sz w:val="24"/>
          <w:szCs w:val="20"/>
          <w:lang w:val="en-US" w:eastAsia="zh-CN"/>
        </w:rPr>
        <w:t>无</w:t>
      </w:r>
      <w:r>
        <w:rPr>
          <w:rFonts w:hint="eastAsia" w:ascii="仿宋" w:hAnsi="仿宋" w:eastAsia="仿宋" w:cs="仿宋"/>
          <w:b/>
          <w:bCs/>
          <w:snapToGrid w:val="0"/>
          <w:kern w:val="28"/>
          <w:sz w:val="24"/>
          <w:szCs w:val="20"/>
        </w:rPr>
        <w:t>；</w:t>
      </w:r>
      <w:bookmarkEnd w:id="28"/>
    </w:p>
    <w:p w14:paraId="2AA97E5F">
      <w:pPr>
        <w:numPr>
          <w:ilvl w:val="0"/>
          <w:numId w:val="2"/>
        </w:num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9AD6EF">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三、获取招标文件</w:t>
      </w:r>
    </w:p>
    <w:p w14:paraId="53EAE0D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rPr>
        <w:t>时间：</w:t>
      </w:r>
      <w:r>
        <w:rPr>
          <w:rFonts w:ascii="仿宋" w:hAnsi="仿宋" w:eastAsia="仿宋" w:cs="仿宋"/>
          <w:sz w:val="24"/>
          <w:u w:val="single"/>
        </w:rPr>
        <w:t>2</w:t>
      </w:r>
      <w:r>
        <w:rPr>
          <w:rFonts w:ascii="仿宋" w:hAnsi="仿宋" w:eastAsia="仿宋" w:cs="仿宋"/>
          <w:sz w:val="24"/>
          <w:highlight w:val="none"/>
          <w:u w:val="single"/>
        </w:rPr>
        <w:t>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日</w:t>
      </w:r>
      <w:r>
        <w:rPr>
          <w:rFonts w:hint="eastAsia" w:ascii="仿宋" w:hAnsi="仿宋" w:eastAsia="仿宋" w:cs="仿宋"/>
          <w:sz w:val="24"/>
          <w:highlight w:val="none"/>
        </w:rPr>
        <w:t>至</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，每天上午00:00至12:00，下午12:00至23:59（北京时间）。</w:t>
      </w:r>
    </w:p>
    <w:p w14:paraId="7A20533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bookmarkStart w:id="29" w:name="OLE_LINK99"/>
      <w:r>
        <w:rPr>
          <w:rFonts w:hint="eastAsia" w:ascii="仿宋" w:hAnsi="仿宋" w:eastAsia="仿宋" w:cs="仿宋"/>
          <w:sz w:val="24"/>
          <w:highlight w:val="none"/>
        </w:rPr>
        <w:t>政采云平台（https://www.zcygov.cn/）</w:t>
      </w:r>
      <w:bookmarkEnd w:id="29"/>
      <w:r>
        <w:rPr>
          <w:rFonts w:hint="eastAsia" w:ascii="仿宋" w:hAnsi="仿宋" w:eastAsia="仿宋" w:cs="仿宋"/>
          <w:sz w:val="24"/>
          <w:highlight w:val="none"/>
        </w:rPr>
        <w:t>。</w:t>
      </w:r>
    </w:p>
    <w:p w14:paraId="55EE459D">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供应商登录政采云平台https://www.zcygov.cn/在线申请获取招标文件（进入“项目采购”应用，在获取招标文件菜单中选择项目，申请获取招标文件）。</w:t>
      </w:r>
    </w:p>
    <w:p w14:paraId="58C54F8A">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0。</w:t>
      </w:r>
    </w:p>
    <w:p w14:paraId="41D87C53">
      <w:pPr>
        <w:spacing w:before="120" w:beforeLines="50" w:after="120" w:afterLines="50"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616A716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10月22日14点</w:t>
      </w:r>
      <w:r>
        <w:rPr>
          <w:rFonts w:hint="eastAsia" w:ascii="仿宋" w:hAnsi="仿宋" w:eastAsia="仿宋" w:cs="仿宋"/>
          <w:sz w:val="24"/>
          <w:highlight w:val="none"/>
          <w:u w:val="single"/>
        </w:rPr>
        <w:t>00分</w:t>
      </w:r>
      <w:r>
        <w:rPr>
          <w:rFonts w:hint="eastAsia" w:ascii="仿宋" w:hAnsi="仿宋" w:eastAsia="仿宋" w:cs="仿宋"/>
          <w:sz w:val="24"/>
          <w:highlight w:val="none"/>
        </w:rPr>
        <w:t>（北京时间）。</w:t>
      </w:r>
    </w:p>
    <w:p w14:paraId="49CDF8D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1611E3B5">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ascii="仿宋" w:hAnsi="仿宋" w:eastAsia="仿宋" w:cs="仿宋"/>
          <w:sz w:val="24"/>
          <w:highlight w:val="none"/>
          <w:u w:val="single"/>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10月22日14点</w:t>
      </w:r>
      <w:r>
        <w:rPr>
          <w:rFonts w:hint="eastAsia" w:ascii="仿宋" w:hAnsi="仿宋" w:eastAsia="仿宋" w:cs="仿宋"/>
          <w:sz w:val="24"/>
          <w:highlight w:val="none"/>
          <w:u w:val="single"/>
        </w:rPr>
        <w:t>00分</w:t>
      </w:r>
      <w:r>
        <w:rPr>
          <w:rFonts w:hint="eastAsia" w:ascii="仿宋" w:hAnsi="仿宋" w:eastAsia="仿宋" w:cs="仿宋"/>
          <w:bCs/>
          <w:sz w:val="24"/>
          <w:highlight w:val="none"/>
        </w:rPr>
        <w:t>。</w:t>
      </w:r>
    </w:p>
    <w:p w14:paraId="4C388F87">
      <w:pPr>
        <w:spacing w:line="360" w:lineRule="auto"/>
        <w:ind w:firstLine="482" w:firstLineChars="200"/>
        <w:rPr>
          <w:rFonts w:hint="eastAsia" w:ascii="仿宋" w:hAnsi="仿宋" w:eastAsia="仿宋" w:cs="仿宋"/>
          <w:sz w:val="24"/>
          <w:highlight w:val="none"/>
        </w:rPr>
      </w:pPr>
      <w:bookmarkStart w:id="30" w:name="OLE_LINK101"/>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14:paraId="6539624C">
      <w:pPr>
        <w:spacing w:line="360" w:lineRule="auto"/>
        <w:ind w:firstLine="482" w:firstLineChars="200"/>
        <w:rPr>
          <w:rFonts w:hint="eastAsia" w:ascii="仿宋" w:hAnsi="仿宋" w:eastAsia="仿宋" w:cs="仿宋"/>
          <w:b/>
          <w:sz w:val="24"/>
        </w:rPr>
      </w:pPr>
      <w:r>
        <w:rPr>
          <w:rFonts w:hint="eastAsia" w:ascii="仿宋" w:hAnsi="仿宋" w:eastAsia="仿宋" w:cs="仿宋"/>
          <w:b/>
          <w:sz w:val="24"/>
          <w:highlight w:val="none"/>
        </w:rPr>
        <w:t>开标地点（线下）：</w:t>
      </w:r>
      <w:r>
        <w:rPr>
          <w:rFonts w:hint="eastAsia" w:ascii="仿宋" w:hAnsi="仿宋" w:eastAsia="仿宋" w:cs="仿宋"/>
          <w:bCs/>
          <w:sz w:val="24"/>
          <w:highlight w:val="none"/>
        </w:rPr>
        <w:t>宁波市奉化区公共资源交易中心开标厅</w:t>
      </w:r>
      <w:bookmarkStart w:id="31" w:name="OLE_LINK37"/>
      <w:r>
        <w:rPr>
          <w:rFonts w:hint="eastAsia" w:ascii="仿宋" w:hAnsi="仿宋" w:eastAsia="仿宋" w:cs="仿宋"/>
          <w:bCs/>
          <w:sz w:val="24"/>
          <w:highlight w:val="none"/>
          <w:u w:val="single"/>
          <w:lang w:val="en-US" w:eastAsia="zh-CN"/>
        </w:rPr>
        <w:t>二</w:t>
      </w:r>
      <w:bookmarkEnd w:id="31"/>
      <w:r>
        <w:rPr>
          <w:rFonts w:hint="eastAsia" w:ascii="仿宋" w:hAnsi="仿宋" w:eastAsia="仿宋" w:cs="仿宋"/>
          <w:bCs/>
          <w:sz w:val="24"/>
          <w:highlight w:val="none"/>
        </w:rPr>
        <w:t>（</w:t>
      </w:r>
      <w:r>
        <w:rPr>
          <w:rFonts w:hint="eastAsia" w:ascii="仿宋" w:hAnsi="仿宋" w:eastAsia="仿宋" w:cs="仿宋"/>
          <w:bCs/>
          <w:sz w:val="24"/>
        </w:rPr>
        <w:t>宁波市奉化区大成东路277号4楼）。</w:t>
      </w:r>
    </w:p>
    <w:bookmarkEnd w:id="30"/>
    <w:p w14:paraId="7136B90E">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五、公告期限</w:t>
      </w:r>
    </w:p>
    <w:p w14:paraId="7C55EB3F">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29C37B4B">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六、其他补充事宜</w:t>
      </w:r>
    </w:p>
    <w:p w14:paraId="517A9A91">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DE2396E">
      <w:pPr>
        <w:spacing w:line="360" w:lineRule="auto"/>
        <w:ind w:firstLine="480" w:firstLineChars="200"/>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774FE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764CF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461620C9">
      <w:pPr>
        <w:spacing w:before="120" w:beforeLines="50" w:after="120" w:afterLines="50"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79A8843">
      <w:pPr>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14:paraId="5D6715D4">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宁波市奉化区水利局</w:t>
      </w:r>
    </w:p>
    <w:p w14:paraId="4A4ACF2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bookmarkStart w:id="32" w:name="OLE_LINK106"/>
      <w:r>
        <w:rPr>
          <w:rFonts w:hint="eastAsia" w:ascii="仿宋" w:hAnsi="仿宋" w:eastAsia="仿宋" w:cs="仿宋"/>
          <w:sz w:val="24"/>
        </w:rPr>
        <w:t xml:space="preserve"> </w:t>
      </w:r>
      <w:r>
        <w:rPr>
          <w:rFonts w:hint="eastAsia" w:ascii="仿宋" w:hAnsi="仿宋" w:eastAsia="仿宋" w:cs="仿宋"/>
          <w:sz w:val="24"/>
          <w:lang w:eastAsia="zh-CN"/>
        </w:rPr>
        <w:t>浙江省宁波市奉化区锦屏街道中山东路1158号</w:t>
      </w:r>
      <w:bookmarkEnd w:id="32"/>
    </w:p>
    <w:p w14:paraId="3502C89D">
      <w:pPr>
        <w:spacing w:line="360"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2604068E">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rPr>
        <w:t>项目联系人（询问）：</w:t>
      </w:r>
      <w:bookmarkStart w:id="33" w:name="OLE_LINK39"/>
      <w:bookmarkStart w:id="34" w:name="OLE_LINK49"/>
      <w:r>
        <w:rPr>
          <w:rFonts w:hint="eastAsia" w:ascii="仿宋" w:hAnsi="仿宋" w:eastAsia="仿宋" w:cs="仿宋"/>
          <w:sz w:val="24"/>
          <w:highlight w:val="none"/>
          <w:lang w:val="en-US" w:eastAsia="zh-CN"/>
        </w:rPr>
        <w:t xml:space="preserve"> </w:t>
      </w:r>
      <w:bookmarkStart w:id="35" w:name="OLE_LINK70"/>
      <w:r>
        <w:rPr>
          <w:rFonts w:hint="eastAsia" w:ascii="仿宋" w:hAnsi="仿宋" w:eastAsia="仿宋" w:cs="仿宋"/>
          <w:sz w:val="24"/>
          <w:highlight w:val="none"/>
          <w:lang w:val="en-US" w:eastAsia="zh-CN"/>
        </w:rPr>
        <w:t>王赘</w:t>
      </w:r>
      <w:bookmarkEnd w:id="33"/>
      <w:bookmarkEnd w:id="35"/>
    </w:p>
    <w:p w14:paraId="536900F4">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项目联系方式（询问）：</w:t>
      </w:r>
      <w:bookmarkStart w:id="36" w:name="OLE_LINK104"/>
      <w:bookmarkStart w:id="37" w:name="OLE_LINK40"/>
      <w:r>
        <w:rPr>
          <w:rFonts w:hint="eastAsia" w:ascii="仿宋" w:hAnsi="仿宋" w:eastAsia="仿宋" w:cs="仿宋"/>
          <w:sz w:val="24"/>
          <w:highlight w:val="none"/>
          <w:lang w:val="en-US" w:eastAsia="zh-CN"/>
        </w:rPr>
        <w:t>0574-89293611</w:t>
      </w:r>
      <w:bookmarkEnd w:id="36"/>
      <w:bookmarkEnd w:id="37"/>
    </w:p>
    <w:p w14:paraId="492B3B94">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质疑联系人：</w:t>
      </w:r>
      <w:bookmarkStart w:id="38" w:name="OLE_LINK41"/>
      <w:r>
        <w:rPr>
          <w:rFonts w:hint="eastAsia" w:ascii="仿宋" w:hAnsi="仿宋" w:eastAsia="仿宋" w:cs="仿宋"/>
          <w:sz w:val="24"/>
          <w:highlight w:val="none"/>
          <w:lang w:val="en-US" w:eastAsia="zh-CN"/>
        </w:rPr>
        <w:t xml:space="preserve">王老师  </w:t>
      </w:r>
      <w:bookmarkEnd w:id="38"/>
      <w:r>
        <w:rPr>
          <w:rFonts w:hint="eastAsia" w:ascii="仿宋" w:hAnsi="仿宋" w:eastAsia="仿宋" w:cs="仿宋"/>
          <w:sz w:val="24"/>
          <w:highlight w:val="none"/>
          <w:lang w:val="en-US" w:eastAsia="zh-CN"/>
        </w:rPr>
        <w:t xml:space="preserve"> </w:t>
      </w:r>
    </w:p>
    <w:p w14:paraId="39DCAE57">
      <w:pPr>
        <w:spacing w:line="360" w:lineRule="auto"/>
        <w:ind w:firstLine="48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bookmarkStart w:id="39" w:name="OLE_LINK42"/>
      <w:r>
        <w:rPr>
          <w:rFonts w:hint="eastAsia" w:ascii="仿宋" w:hAnsi="仿宋" w:eastAsia="仿宋" w:cs="仿宋"/>
          <w:sz w:val="24"/>
          <w:highlight w:val="none"/>
          <w:lang w:val="en-US" w:eastAsia="zh-CN"/>
        </w:rPr>
        <w:t>0574-</w:t>
      </w:r>
      <w:r>
        <w:rPr>
          <w:rFonts w:hint="eastAsia" w:ascii="仿宋" w:hAnsi="仿宋" w:eastAsia="仿宋" w:cs="仿宋"/>
          <w:sz w:val="24"/>
          <w:highlight w:val="none"/>
        </w:rPr>
        <w:t>89293611</w:t>
      </w:r>
      <w:bookmarkEnd w:id="39"/>
    </w:p>
    <w:bookmarkEnd w:id="34"/>
    <w:p w14:paraId="3618BE80">
      <w:pPr>
        <w:spacing w:line="360" w:lineRule="auto"/>
        <w:ind w:firstLine="480"/>
        <w:rPr>
          <w:rFonts w:hint="eastAsia" w:ascii="仿宋" w:hAnsi="仿宋" w:eastAsia="仿宋" w:cs="仿宋"/>
          <w:sz w:val="24"/>
        </w:rPr>
      </w:pPr>
      <w:r>
        <w:rPr>
          <w:rFonts w:hint="eastAsia" w:ascii="仿宋" w:hAnsi="仿宋" w:eastAsia="仿宋" w:cs="仿宋"/>
          <w:sz w:val="24"/>
        </w:rPr>
        <w:t>2.采购代理机构信息</w:t>
      </w:r>
    </w:p>
    <w:p w14:paraId="150F1E51">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宁波慧泽工程管理咨询有限公司</w:t>
      </w:r>
    </w:p>
    <w:p w14:paraId="731A18C8">
      <w:pPr>
        <w:spacing w:line="360" w:lineRule="auto"/>
        <w:ind w:firstLine="480"/>
        <w:rPr>
          <w:rFonts w:hint="eastAsia" w:ascii="仿宋" w:hAnsi="仿宋" w:eastAsia="仿宋" w:cs="仿宋"/>
          <w:sz w:val="24"/>
          <w:lang w:eastAsia="zh-CN"/>
        </w:rPr>
      </w:pPr>
      <w:r>
        <w:rPr>
          <w:rFonts w:hint="eastAsia" w:ascii="仿宋" w:hAnsi="仿宋" w:eastAsia="仿宋" w:cs="仿宋"/>
          <w:sz w:val="24"/>
        </w:rPr>
        <w:t>地    址：</w:t>
      </w:r>
      <w:bookmarkStart w:id="40" w:name="OLE_LINK107"/>
      <w:r>
        <w:rPr>
          <w:rFonts w:hint="eastAsia" w:ascii="仿宋" w:hAnsi="仿宋" w:eastAsia="仿宋" w:cs="仿宋"/>
          <w:sz w:val="24"/>
          <w:lang w:eastAsia="zh-CN"/>
        </w:rPr>
        <w:t>宁波市鄞州区朝晖路17号上海银行大厦11-2-5</w:t>
      </w:r>
    </w:p>
    <w:bookmarkEnd w:id="40"/>
    <w:p w14:paraId="0C2586CA">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传    真：</w:t>
      </w:r>
      <w:r>
        <w:rPr>
          <w:rFonts w:ascii="仿宋" w:hAnsi="仿宋" w:eastAsia="仿宋" w:cs="仿宋"/>
          <w:sz w:val="24"/>
          <w:u w:val="none"/>
        </w:rPr>
        <w:t>/</w:t>
      </w:r>
    </w:p>
    <w:p w14:paraId="1176E9F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项目联系人（询问）：</w:t>
      </w:r>
      <w:r>
        <w:rPr>
          <w:rFonts w:hint="eastAsia" w:ascii="仿宋" w:hAnsi="仿宋" w:eastAsia="仿宋" w:cs="仿宋"/>
          <w:sz w:val="24"/>
          <w:u w:val="none"/>
          <w:lang w:eastAsia="zh-CN"/>
        </w:rPr>
        <w:t>沈志翔</w:t>
      </w:r>
    </w:p>
    <w:p w14:paraId="0EBDFDA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项目联系方式（询问）：</w:t>
      </w:r>
      <w:r>
        <w:rPr>
          <w:rFonts w:hint="eastAsia" w:ascii="仿宋" w:hAnsi="仿宋" w:eastAsia="仿宋" w:cs="仿宋"/>
          <w:sz w:val="24"/>
          <w:u w:val="none"/>
          <w:lang w:val="en-US" w:eastAsia="zh-CN"/>
        </w:rPr>
        <w:t xml:space="preserve">0574-87300622 </w:t>
      </w:r>
      <w:r>
        <w:rPr>
          <w:rFonts w:hint="eastAsia" w:ascii="仿宋" w:hAnsi="仿宋" w:eastAsia="仿宋" w:cs="仿宋"/>
          <w:sz w:val="24"/>
          <w:u w:val="none"/>
          <w:lang w:eastAsia="zh-CN"/>
        </w:rPr>
        <w:t>15867305182</w:t>
      </w:r>
    </w:p>
    <w:p w14:paraId="747AE7B1">
      <w:pPr>
        <w:spacing w:line="360" w:lineRule="auto"/>
        <w:ind w:firstLine="480"/>
        <w:rPr>
          <w:rFonts w:hint="eastAsia" w:ascii="仿宋" w:hAnsi="仿宋" w:eastAsia="仿宋" w:cs="仿宋"/>
          <w:sz w:val="24"/>
          <w:u w:val="none"/>
          <w:lang w:val="en-US" w:eastAsia="zh-CN"/>
        </w:rPr>
      </w:pPr>
      <w:r>
        <w:rPr>
          <w:rFonts w:hint="eastAsia" w:ascii="仿宋" w:hAnsi="仿宋" w:eastAsia="仿宋" w:cs="仿宋"/>
          <w:sz w:val="24"/>
          <w:u w:val="none"/>
        </w:rPr>
        <w:t>质疑联系人：</w:t>
      </w:r>
      <w:r>
        <w:rPr>
          <w:rFonts w:hint="eastAsia" w:ascii="仿宋" w:hAnsi="仿宋" w:eastAsia="仿宋" w:cs="仿宋"/>
          <w:sz w:val="24"/>
          <w:u w:val="none"/>
          <w:lang w:val="en-US" w:eastAsia="zh-CN"/>
        </w:rPr>
        <w:t>汪女士</w:t>
      </w:r>
    </w:p>
    <w:p w14:paraId="613DD3DE">
      <w:pPr>
        <w:spacing w:line="360" w:lineRule="auto"/>
        <w:ind w:firstLine="480"/>
        <w:rPr>
          <w:rFonts w:hint="eastAsia" w:ascii="仿宋" w:hAnsi="仿宋" w:eastAsia="仿宋" w:cs="仿宋"/>
          <w:sz w:val="24"/>
          <w:u w:val="none"/>
          <w:lang w:eastAsia="zh-CN"/>
        </w:rPr>
      </w:pPr>
      <w:r>
        <w:rPr>
          <w:rFonts w:hint="eastAsia" w:ascii="仿宋" w:hAnsi="仿宋" w:eastAsia="仿宋" w:cs="仿宋"/>
          <w:sz w:val="24"/>
          <w:u w:val="none"/>
        </w:rPr>
        <w:t>质疑联系方式：</w:t>
      </w:r>
      <w:r>
        <w:rPr>
          <w:rFonts w:hint="eastAsia" w:ascii="仿宋" w:hAnsi="仿宋" w:eastAsia="仿宋" w:cs="仿宋"/>
          <w:sz w:val="24"/>
          <w:u w:val="none"/>
          <w:lang w:eastAsia="zh-CN"/>
        </w:rPr>
        <w:t>19550308002</w:t>
      </w:r>
    </w:p>
    <w:p w14:paraId="6F65D36C">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3.同级政府采购监督管理部门</w:t>
      </w:r>
    </w:p>
    <w:p w14:paraId="0C50E0E4">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名    称：宁波市奉化区财政局采购办</w:t>
      </w:r>
    </w:p>
    <w:p w14:paraId="46756AB2">
      <w:pPr>
        <w:spacing w:line="360" w:lineRule="auto"/>
        <w:ind w:firstLine="480"/>
        <w:rPr>
          <w:rFonts w:ascii="仿宋" w:hAnsi="仿宋" w:eastAsia="仿宋" w:cs="仿宋"/>
          <w:sz w:val="24"/>
          <w:u w:val="none"/>
        </w:rPr>
      </w:pPr>
      <w:r>
        <w:rPr>
          <w:rFonts w:hint="eastAsia" w:ascii="仿宋" w:hAnsi="仿宋" w:eastAsia="仿宋" w:cs="仿宋"/>
          <w:sz w:val="24"/>
          <w:u w:val="none"/>
        </w:rPr>
        <w:t>地    址：宁波市奉化区大成东路275号1015办公室</w:t>
      </w:r>
    </w:p>
    <w:p w14:paraId="24403551">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传    真：0574-89285326</w:t>
      </w:r>
    </w:p>
    <w:p w14:paraId="3CD81389">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联 系 人：</w:t>
      </w:r>
      <w:r>
        <w:rPr>
          <w:rFonts w:hint="eastAsia" w:ascii="仿宋" w:hAnsi="仿宋" w:eastAsia="仿宋" w:cs="仿宋"/>
          <w:sz w:val="24"/>
          <w:u w:val="none"/>
          <w:lang w:val="en-US" w:eastAsia="zh-CN"/>
        </w:rPr>
        <w:t>何</w:t>
      </w:r>
      <w:bookmarkStart w:id="515" w:name="_GoBack"/>
      <w:bookmarkEnd w:id="515"/>
      <w:r>
        <w:rPr>
          <w:rFonts w:hint="eastAsia" w:ascii="仿宋" w:hAnsi="仿宋" w:eastAsia="仿宋" w:cs="仿宋"/>
          <w:sz w:val="24"/>
          <w:u w:val="none"/>
        </w:rPr>
        <w:t>老师</w:t>
      </w:r>
    </w:p>
    <w:p w14:paraId="145D022D">
      <w:pPr>
        <w:spacing w:line="360" w:lineRule="auto"/>
        <w:ind w:firstLine="480"/>
        <w:rPr>
          <w:rFonts w:hint="eastAsia" w:ascii="仿宋" w:hAnsi="仿宋" w:eastAsia="仿宋" w:cs="仿宋"/>
          <w:sz w:val="24"/>
          <w:u w:val="none"/>
        </w:rPr>
      </w:pPr>
      <w:r>
        <w:rPr>
          <w:rFonts w:hint="eastAsia" w:ascii="仿宋" w:hAnsi="仿宋" w:eastAsia="仿宋" w:cs="仿宋"/>
          <w:sz w:val="24"/>
          <w:u w:val="none"/>
        </w:rPr>
        <w:t>监督投诉电话：0574-89285326</w:t>
      </w:r>
    </w:p>
    <w:p w14:paraId="0859F87D">
      <w:pPr>
        <w:spacing w:line="360" w:lineRule="auto"/>
        <w:ind w:firstLine="480" w:firstLineChars="200"/>
        <w:rPr>
          <w:rFonts w:hint="eastAsia" w:ascii="仿宋" w:hAnsi="仿宋" w:eastAsia="仿宋" w:cs="仿宋"/>
          <w:sz w:val="24"/>
        </w:rPr>
      </w:pPr>
    </w:p>
    <w:p w14:paraId="5CE3C331">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若对项目采购电子交易系统操作有疑问，可登录政采云，点击右侧咨询小采，获取采小蜜智能服务管家帮助，或拨打政采云服务热线95763获取热线服务帮助。</w:t>
      </w:r>
    </w:p>
    <w:p w14:paraId="5D68056C">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1424248">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13"/>
      <w:r>
        <w:rPr>
          <w:rFonts w:hint="eastAsia" w:ascii="仿宋" w:hAnsi="仿宋" w:eastAsia="仿宋" w:cs="仿宋"/>
          <w:b/>
          <w:sz w:val="36"/>
          <w:szCs w:val="20"/>
        </w:rPr>
        <w:t xml:space="preserve">  投标须知</w:t>
      </w:r>
      <w:bookmarkEnd w:id="14"/>
    </w:p>
    <w:p w14:paraId="0B2CE1B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995"/>
        <w:gridCol w:w="7393"/>
      </w:tblGrid>
      <w:tr w14:paraId="79D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7542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1D4BF7A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9CA44C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131D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F2DCC72">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5741F243">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867580D">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237B5AF7">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2DE43419">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1</w:t>
            </w:r>
            <w:r>
              <w:rPr>
                <w:rFonts w:hint="eastAsia" w:ascii="仿宋" w:hAnsi="仿宋" w:eastAsia="仿宋"/>
                <w:b/>
                <w:bCs/>
                <w:color w:val="000000"/>
                <w:szCs w:val="21"/>
                <w:lang w:eastAsia="zh-CN"/>
              </w:rPr>
              <w:t>）</w:t>
            </w:r>
            <w:r>
              <w:rPr>
                <w:rFonts w:hint="eastAsia" w:ascii="仿宋" w:hAnsi="仿宋" w:eastAsia="仿宋"/>
                <w:b/>
                <w:bCs/>
                <w:color w:val="000000"/>
                <w:szCs w:val="21"/>
              </w:rPr>
              <w:t>投标文件出现不是唯一的、有选择性投标报价的；</w:t>
            </w:r>
          </w:p>
          <w:p w14:paraId="5430082D">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2</w:t>
            </w:r>
            <w:r>
              <w:rPr>
                <w:rFonts w:hint="eastAsia" w:ascii="仿宋" w:hAnsi="仿宋" w:eastAsia="仿宋"/>
                <w:b/>
                <w:bCs/>
                <w:color w:val="000000"/>
                <w:szCs w:val="21"/>
                <w:lang w:eastAsia="zh-CN"/>
              </w:rPr>
              <w:t>）</w:t>
            </w:r>
            <w:r>
              <w:rPr>
                <w:rFonts w:hint="eastAsia" w:ascii="仿宋" w:hAnsi="仿宋" w:eastAsia="仿宋"/>
                <w:b/>
                <w:bCs/>
                <w:color w:val="000000"/>
                <w:szCs w:val="21"/>
              </w:rPr>
              <w:t>投标报价超过招标文件中规定的预算金额或者最高限价的；</w:t>
            </w:r>
          </w:p>
          <w:p w14:paraId="2FAA1B1E">
            <w:pPr>
              <w:spacing w:line="400" w:lineRule="exact"/>
              <w:ind w:firstLine="211" w:firstLineChars="10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3</w:t>
            </w:r>
            <w:r>
              <w:rPr>
                <w:rFonts w:hint="eastAsia" w:ascii="仿宋" w:hAnsi="仿宋" w:eastAsia="仿宋"/>
                <w:b/>
                <w:bCs/>
                <w:color w:val="000000"/>
                <w:szCs w:val="21"/>
                <w:lang w:eastAsia="zh-CN"/>
              </w:rPr>
              <w:t>）</w:t>
            </w:r>
            <w:r>
              <w:rPr>
                <w:rFonts w:hint="eastAsia" w:ascii="仿宋" w:hAnsi="仿宋" w:eastAsia="仿宋"/>
                <w:b/>
                <w:bCs/>
                <w:color w:val="000000"/>
                <w:szCs w:val="21"/>
              </w:rPr>
              <w:t>报价明显低于其他通过符合性审查供应商的报价，有可能影响产品质量或者不能诚信履约的，未能按要求提供书面说明或者提交相关证明材料证明其报价合理性的；</w:t>
            </w:r>
          </w:p>
          <w:p w14:paraId="477BB763">
            <w:pPr>
              <w:spacing w:line="400" w:lineRule="exact"/>
              <w:ind w:firstLine="211" w:firstLineChars="100"/>
              <w:jc w:val="left"/>
              <w:rPr>
                <w:rFonts w:hint="eastAsia" w:ascii="仿宋" w:hAnsi="仿宋" w:eastAsia="仿宋" w:cs="仿宋"/>
                <w:b/>
                <w:kern w:val="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4</w:t>
            </w:r>
            <w:r>
              <w:rPr>
                <w:rFonts w:hint="eastAsia" w:ascii="仿宋" w:hAnsi="仿宋" w:eastAsia="仿宋"/>
                <w:b/>
                <w:bCs/>
                <w:color w:val="000000"/>
                <w:szCs w:val="21"/>
                <w:lang w:eastAsia="zh-CN"/>
              </w:rPr>
              <w:t>）</w:t>
            </w:r>
            <w:r>
              <w:rPr>
                <w:rFonts w:hint="eastAsia" w:ascii="仿宋" w:hAnsi="仿宋" w:eastAsia="仿宋"/>
                <w:b/>
                <w:bCs/>
                <w:color w:val="000000"/>
                <w:szCs w:val="21"/>
              </w:rPr>
              <w:t>供应商对根据修正原则修正后的报价不确认的。</w:t>
            </w:r>
          </w:p>
        </w:tc>
      </w:tr>
      <w:tr w14:paraId="4FAF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DF01233">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0D0FD4C0">
            <w:pPr>
              <w:pStyle w:val="5"/>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C4920A1">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w:t>
            </w:r>
            <w:r>
              <w:rPr>
                <w:rFonts w:hint="eastAsia" w:ascii="仿宋" w:hAnsi="仿宋" w:eastAsia="仿宋"/>
                <w:bCs/>
                <w:color w:val="000000"/>
                <w:szCs w:val="21"/>
                <w:lang w:val="en-US" w:eastAsia="zh-CN"/>
              </w:rPr>
              <w:t>对</w:t>
            </w:r>
            <w:r>
              <w:rPr>
                <w:rFonts w:hint="eastAsia" w:ascii="仿宋" w:hAnsi="仿宋" w:eastAsia="仿宋"/>
                <w:bCs/>
                <w:color w:val="000000"/>
                <w:szCs w:val="21"/>
              </w:rPr>
              <w:t>投标保证金</w:t>
            </w:r>
            <w:r>
              <w:rPr>
                <w:rFonts w:hint="eastAsia" w:ascii="仿宋" w:hAnsi="仿宋" w:eastAsia="仿宋"/>
                <w:bCs/>
                <w:color w:val="000000"/>
                <w:szCs w:val="21"/>
                <w:lang w:val="en-US" w:eastAsia="zh-CN"/>
              </w:rPr>
              <w:t>不作要求</w:t>
            </w:r>
            <w:r>
              <w:rPr>
                <w:rFonts w:hint="eastAsia" w:ascii="仿宋" w:hAnsi="仿宋" w:eastAsia="仿宋"/>
                <w:bCs/>
                <w:color w:val="000000"/>
                <w:szCs w:val="21"/>
              </w:rPr>
              <w:t>。</w:t>
            </w:r>
          </w:p>
        </w:tc>
      </w:tr>
      <w:tr w14:paraId="6798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6BE390">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43F870C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DF8F931">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1.本合同范围的服务，应由乙方直接供应，不得转让他人供应；</w:t>
            </w:r>
          </w:p>
          <w:p w14:paraId="770A725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2.除非得到甲方的书面同意，乙方不得将本合同范围的服务全部或部分分包给他人供应；</w:t>
            </w:r>
          </w:p>
          <w:p w14:paraId="3FBE8D3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3.如有转让和未经甲方同意的分包行为，甲方有权解除合同，没收履约保证金并追究乙方的违约责任。</w:t>
            </w:r>
          </w:p>
          <w:p w14:paraId="10F06ED1">
            <w:pPr>
              <w:spacing w:line="400" w:lineRule="exact"/>
              <w:jc w:val="left"/>
              <w:rPr>
                <w:rFonts w:hint="eastAsia" w:ascii="仿宋" w:hAnsi="仿宋" w:eastAsia="仿宋" w:cs="仿宋"/>
                <w:szCs w:val="21"/>
              </w:rPr>
            </w:pPr>
            <w:r>
              <w:rPr>
                <w:rFonts w:hint="eastAsia" w:ascii="仿宋" w:hAnsi="仿宋" w:eastAsia="仿宋"/>
                <w:bCs/>
                <w:color w:val="000000"/>
                <w:szCs w:val="21"/>
              </w:rPr>
              <w:t>4.拟在中标后将中标项目的非主体、非关键性工作分包的，应当在投标文件中载明分包承担主体，分包承担主体应当具备相应资质条件且不得再次分包。</w:t>
            </w:r>
          </w:p>
        </w:tc>
      </w:tr>
      <w:tr w14:paraId="141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8B1E14F">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1975D5B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4B669A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0E1160C6">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3E96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4CF7DF">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6C22E3C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8042EB9">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0E380B72">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06A5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7434CB6">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0" w:type="auto"/>
            <w:tcBorders>
              <w:top w:val="single" w:color="000000" w:sz="8" w:space="0"/>
              <w:left w:val="single" w:color="auto" w:sz="4" w:space="0"/>
              <w:bottom w:val="single" w:color="000000" w:sz="8" w:space="0"/>
              <w:right w:val="single" w:color="000000" w:sz="8" w:space="0"/>
            </w:tcBorders>
            <w:noWrap w:val="0"/>
            <w:vAlign w:val="center"/>
          </w:tcPr>
          <w:p w14:paraId="71985F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4AB4C76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13A765B7">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1D8323D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2C1A1D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439EBF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5A7877F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w:t>
            </w:r>
            <w:r>
              <w:rPr>
                <w:rFonts w:hint="eastAsia" w:ascii="MS Gothic" w:hAnsi="MS Gothic" w:eastAsia="MS Gothic" w:cs="MS Gothic"/>
                <w:bCs/>
                <w:color w:val="000000"/>
                <w:szCs w:val="21"/>
              </w:rPr>
              <w:t>☐</w:t>
            </w:r>
            <w:r>
              <w:rPr>
                <w:rFonts w:hint="eastAsia" w:ascii="仿宋" w:hAnsi="仿宋" w:eastAsia="仿宋" w:cs="仿宋"/>
                <w:bCs/>
                <w:color w:val="000000"/>
                <w:szCs w:val="21"/>
              </w:rPr>
              <w:t>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3FF8D4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0BB8EC5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EF542">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63B4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C7C95E">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22BD6381">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0" w:type="auto"/>
            <w:tcBorders>
              <w:top w:val="single" w:color="000000" w:sz="8" w:space="0"/>
              <w:left w:val="single" w:color="000000" w:sz="8" w:space="0"/>
              <w:bottom w:val="single" w:color="000000" w:sz="8" w:space="0"/>
              <w:right w:val="single" w:color="000000" w:sz="8" w:space="0"/>
            </w:tcBorders>
            <w:noWrap w:val="0"/>
            <w:vAlign w:val="center"/>
          </w:tcPr>
          <w:p w14:paraId="56EE7C9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A不组织。</w:t>
            </w:r>
          </w:p>
          <w:p w14:paraId="49CDDD15">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B组织。</w:t>
            </w:r>
          </w:p>
          <w:p w14:paraId="1159EFA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4E69784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（2）方案讲解演示可选择以下其中一种方式：</w:t>
            </w:r>
          </w:p>
          <w:p w14:paraId="6494436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方式一：政采云平台在线讲解演示。政采云平台在线讲解需供应商根据政采云平台操作要求做好准备工作，提前完善软硬件配置环境。</w:t>
            </w:r>
          </w:p>
          <w:p w14:paraId="76EE436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方式二：交易中心现场讲解演示。现场讲解地点为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，讲解演示所用电脑等设备由供应商自备。现场讲解演示人员进场时提供讲解人员名单（加盖公章）及身份证明，否则不得讲解演示。</w:t>
            </w:r>
          </w:p>
          <w:p w14:paraId="44E44925">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6B3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35AAD8B">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2F76D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107321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3FD69349">
            <w:pPr>
              <w:spacing w:line="400" w:lineRule="exact"/>
              <w:jc w:val="left"/>
              <w:rPr>
                <w:rFonts w:hint="eastAsia" w:ascii="仿宋" w:hAnsi="仿宋" w:eastAsia="仿宋" w:cs="仿宋"/>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可以采购进口产品，优先</w:t>
            </w:r>
            <w:r>
              <w:rPr>
                <w:rFonts w:hint="eastAsia" w:ascii="仿宋" w:hAnsi="仿宋" w:eastAsia="仿宋"/>
                <w:bCs/>
                <w:color w:val="000000"/>
                <w:szCs w:val="21"/>
              </w:rPr>
              <w:t>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F2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2933BA">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15043A4A">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28DF519">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547A396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4870891">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2BC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7FC0E3D">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7258EAB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5688F7DE">
            <w:pPr>
              <w:spacing w:line="400" w:lineRule="exact"/>
              <w:jc w:val="left"/>
              <w:rPr>
                <w:rFonts w:hint="eastAsia" w:ascii="仿宋" w:hAnsi="仿宋" w:eastAsia="仿宋" w:cs="Times New Roman"/>
                <w:bCs/>
                <w:color w:val="000000"/>
                <w:szCs w:val="21"/>
                <w:lang w:eastAsia="zh-CN"/>
              </w:rPr>
            </w:pPr>
            <w:r>
              <w:rPr>
                <w:rFonts w:hint="eastAsia" w:ascii="仿宋" w:hAnsi="仿宋" w:eastAsia="仿宋" w:cs="Times New Roman"/>
                <w:bCs/>
                <w:color w:val="000000"/>
                <w:szCs w:val="21"/>
                <w:lang w:val="en-US" w:eastAsia="zh-CN"/>
              </w:rPr>
              <w:t>标的：</w:t>
            </w:r>
            <w:r>
              <w:rPr>
                <w:rFonts w:hint="eastAsia" w:ascii="仿宋" w:hAnsi="仿宋" w:eastAsia="仿宋" w:cs="Times New Roman"/>
                <w:bCs/>
                <w:color w:val="000000"/>
                <w:szCs w:val="21"/>
                <w:u w:val="single"/>
                <w:lang w:val="en-US" w:eastAsia="zh-CN"/>
              </w:rPr>
              <w:t>奉化区区级河道河湖健康评价</w:t>
            </w:r>
            <w:r>
              <w:rPr>
                <w:rFonts w:hint="eastAsia" w:ascii="仿宋" w:hAnsi="仿宋" w:eastAsia="仿宋" w:cs="Times New Roman"/>
                <w:bCs/>
                <w:color w:val="000000"/>
                <w:szCs w:val="21"/>
              </w:rPr>
              <w:t>，属于</w:t>
            </w:r>
            <w:r>
              <w:rPr>
                <w:rFonts w:hint="eastAsia" w:ascii="仿宋" w:hAnsi="仿宋" w:eastAsia="仿宋" w:cs="Times New Roman"/>
                <w:bCs/>
                <w:color w:val="000000"/>
                <w:szCs w:val="21"/>
                <w:u w:val="single"/>
              </w:rPr>
              <w:t>其他未列明行业</w:t>
            </w:r>
            <w:r>
              <w:rPr>
                <w:rFonts w:hint="eastAsia" w:ascii="仿宋" w:hAnsi="仿宋" w:eastAsia="仿宋" w:cs="Times New Roman"/>
                <w:bCs/>
                <w:color w:val="000000"/>
                <w:szCs w:val="21"/>
                <w:lang w:eastAsia="zh-CN"/>
              </w:rPr>
              <w:t>；</w:t>
            </w:r>
          </w:p>
          <w:p w14:paraId="13A04280">
            <w:pPr>
              <w:spacing w:line="400" w:lineRule="exact"/>
              <w:jc w:val="left"/>
              <w:rPr>
                <w:rFonts w:hint="eastAsia" w:eastAsia="仿宋"/>
                <w:lang w:val="en-US" w:eastAsia="zh-CN"/>
              </w:rPr>
            </w:pPr>
          </w:p>
        </w:tc>
      </w:tr>
      <w:tr w14:paraId="1F914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5F09F9A1">
            <w:pPr>
              <w:snapToGrid w:val="0"/>
              <w:spacing w:line="400" w:lineRule="exact"/>
              <w:jc w:val="center"/>
              <w:rPr>
                <w:rFonts w:hint="eastAsia" w:ascii="仿宋" w:hAnsi="仿宋" w:eastAsia="仿宋" w:cs="仿宋"/>
                <w:szCs w:val="21"/>
              </w:rPr>
            </w:pPr>
            <w:r>
              <w:rPr>
                <w:rFonts w:ascii="仿宋" w:hAnsi="仿宋" w:eastAsia="仿宋" w:cs="仿宋"/>
                <w:szCs w:val="21"/>
              </w:rPr>
              <w:t>11</w:t>
            </w:r>
          </w:p>
        </w:tc>
        <w:tc>
          <w:tcPr>
            <w:tcW w:w="0" w:type="auto"/>
            <w:tcBorders>
              <w:top w:val="single" w:color="000000" w:sz="8" w:space="0"/>
              <w:left w:val="single" w:color="000000" w:sz="2" w:space="0"/>
              <w:right w:val="single" w:color="000000" w:sz="8" w:space="0"/>
            </w:tcBorders>
            <w:noWrap w:val="0"/>
            <w:vAlign w:val="center"/>
          </w:tcPr>
          <w:p w14:paraId="2FACF22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586625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06C3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34C37620">
            <w:pPr>
              <w:snapToGrid w:val="0"/>
              <w:spacing w:line="400" w:lineRule="exact"/>
              <w:jc w:val="center"/>
              <w:rPr>
                <w:rFonts w:hint="eastAsia" w:ascii="仿宋" w:hAnsi="仿宋" w:eastAsia="仿宋" w:cs="仿宋"/>
                <w:szCs w:val="21"/>
              </w:rPr>
            </w:pPr>
            <w:r>
              <w:rPr>
                <w:rFonts w:ascii="仿宋" w:hAnsi="仿宋" w:eastAsia="仿宋" w:cs="仿宋"/>
                <w:szCs w:val="21"/>
              </w:rPr>
              <w:t>12</w:t>
            </w:r>
          </w:p>
        </w:tc>
        <w:tc>
          <w:tcPr>
            <w:tcW w:w="0" w:type="auto"/>
            <w:tcBorders>
              <w:top w:val="single" w:color="000000" w:sz="8" w:space="0"/>
              <w:left w:val="single" w:color="000000" w:sz="2" w:space="0"/>
              <w:right w:val="single" w:color="000000" w:sz="8" w:space="0"/>
            </w:tcBorders>
            <w:noWrap w:val="0"/>
            <w:vAlign w:val="center"/>
          </w:tcPr>
          <w:p w14:paraId="5B50669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BE26F48">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无。</w:t>
            </w:r>
          </w:p>
          <w:p w14:paraId="19571B44">
            <w:pPr>
              <w:spacing w:line="400" w:lineRule="exact"/>
              <w:jc w:val="left"/>
              <w:rPr>
                <w:rFonts w:hint="eastAsia" w:ascii="仿宋" w:hAnsi="仿宋" w:eastAsia="仿宋"/>
                <w:bCs/>
                <w:color w:val="000000"/>
                <w:szCs w:val="21"/>
              </w:rPr>
            </w:pPr>
            <w:r>
              <w:rPr>
                <w:rFonts w:hint="eastAsia" w:ascii="仿宋" w:hAnsi="仿宋" w:eastAsia="仿宋" w:cs="仿宋"/>
                <w:bCs/>
                <w:color w:val="000000"/>
                <w:szCs w:val="21"/>
              </w:rPr>
              <w:sym w:font="Wingdings 2" w:char="00A3"/>
            </w:r>
            <w:r>
              <w:rPr>
                <w:rFonts w:hint="eastAsia" w:ascii="仿宋" w:hAnsi="仿宋" w:eastAsia="仿宋" w:cs="仿宋"/>
                <w:bCs/>
                <w:color w:val="000000"/>
                <w:szCs w:val="21"/>
              </w:rPr>
              <w:t>中标人向采购代理机构支付中标服务费</w:t>
            </w:r>
            <w:r>
              <w:rPr>
                <w:rFonts w:hint="eastAsia" w:ascii="仿宋" w:hAnsi="仿宋" w:eastAsia="仿宋"/>
                <w:bCs/>
                <w:color w:val="000000"/>
                <w:szCs w:val="21"/>
                <w:u w:val="single"/>
                <w:lang w:val="en-US" w:eastAsia="zh-CN"/>
              </w:rPr>
              <w:t xml:space="preserve">       </w:t>
            </w:r>
            <w:r>
              <w:rPr>
                <w:rFonts w:hint="eastAsia" w:ascii="仿宋" w:hAnsi="仿宋" w:eastAsia="仿宋"/>
                <w:bCs/>
                <w:color w:val="000000"/>
                <w:szCs w:val="21"/>
              </w:rPr>
              <w:t>元。</w:t>
            </w:r>
          </w:p>
          <w:p w14:paraId="7640CE66">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sym w:font="Wingdings" w:char="00FE"/>
            </w:r>
            <w:bookmarkStart w:id="41" w:name="OLE_LINK6"/>
            <w:bookmarkStart w:id="42" w:name="OLE_LINK5"/>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rPr>
              <w:t>服务</w:t>
            </w:r>
            <w:r>
              <w:rPr>
                <w:rFonts w:hint="eastAsia" w:ascii="仿宋" w:hAnsi="仿宋" w:eastAsia="仿宋"/>
                <w:bCs/>
                <w:color w:val="000000"/>
                <w:szCs w:val="21"/>
              </w:rPr>
              <w:t>招标费率标准收取中标服务费，按照中标通知书确定的中标价，向中标供应商收取中标服务费。</w:t>
            </w:r>
            <w:bookmarkEnd w:id="41"/>
            <w:r>
              <w:rPr>
                <w:rFonts w:hint="eastAsia" w:ascii="仿宋" w:hAnsi="仿宋" w:eastAsia="仿宋"/>
                <w:bCs/>
                <w:color w:val="000000"/>
                <w:szCs w:val="21"/>
              </w:rPr>
              <w:t>中标通知书发出后5个工作日内，中标人向采购代理机构支付中标服务费。</w:t>
            </w:r>
            <w:bookmarkEnd w:id="42"/>
          </w:p>
        </w:tc>
      </w:tr>
      <w:tr w14:paraId="767C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D730A76">
            <w:pPr>
              <w:snapToGrid w:val="0"/>
              <w:spacing w:line="400" w:lineRule="exact"/>
              <w:jc w:val="center"/>
              <w:rPr>
                <w:rFonts w:hint="eastAsia" w:ascii="仿宋" w:hAnsi="仿宋" w:eastAsia="仿宋" w:cs="仿宋"/>
                <w:szCs w:val="21"/>
              </w:rPr>
            </w:pPr>
            <w:r>
              <w:rPr>
                <w:rFonts w:ascii="仿宋" w:hAnsi="仿宋" w:eastAsia="仿宋" w:cs="仿宋"/>
                <w:szCs w:val="21"/>
              </w:rPr>
              <w:t>13</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3E4BAE9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14:paraId="08D02CC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1、公益一类事业单位不属于政府购买服务的承接主体，不得参与承接政府购买服务。</w:t>
            </w:r>
          </w:p>
          <w:p w14:paraId="4EE8506B">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t>2、鼓励供应商依据《住房公积金管理条例》，为单位职工规范缴纳住房公积金。</w:t>
            </w:r>
          </w:p>
        </w:tc>
      </w:tr>
    </w:tbl>
    <w:p w14:paraId="23044457">
      <w:pPr>
        <w:snapToGrid w:val="0"/>
        <w:spacing w:line="360" w:lineRule="auto"/>
        <w:jc w:val="center"/>
        <w:rPr>
          <w:rFonts w:hint="eastAsia" w:ascii="仿宋" w:hAnsi="仿宋" w:eastAsia="仿宋" w:cs="仿宋"/>
          <w:b/>
          <w:sz w:val="32"/>
          <w:szCs w:val="20"/>
        </w:rPr>
      </w:pPr>
    </w:p>
    <w:bookmarkEnd w:id="15"/>
    <w:p w14:paraId="6E0AA85D">
      <w:pPr>
        <w:spacing w:before="120" w:beforeLines="50" w:after="120" w:afterLines="50" w:line="360" w:lineRule="auto"/>
        <w:jc w:val="center"/>
        <w:outlineLvl w:val="0"/>
        <w:rPr>
          <w:rFonts w:hint="eastAsia" w:ascii="仿宋" w:hAnsi="仿宋" w:eastAsia="仿宋" w:cs="仿宋"/>
          <w:b/>
          <w:sz w:val="32"/>
          <w:szCs w:val="20"/>
        </w:rPr>
      </w:pPr>
      <w:bookmarkStart w:id="43" w:name="_Toc164416483"/>
      <w:bookmarkStart w:id="44" w:name="第三部分"/>
      <w:r>
        <w:rPr>
          <w:rFonts w:ascii="仿宋" w:hAnsi="仿宋" w:eastAsia="仿宋" w:cs="仿宋"/>
          <w:b/>
          <w:sz w:val="32"/>
          <w:szCs w:val="20"/>
        </w:rPr>
        <w:br w:type="page"/>
      </w:r>
      <w:r>
        <w:rPr>
          <w:rFonts w:hint="eastAsia" w:ascii="仿宋" w:hAnsi="仿宋" w:eastAsia="仿宋" w:cs="仿宋"/>
          <w:b/>
          <w:sz w:val="32"/>
          <w:szCs w:val="20"/>
        </w:rPr>
        <w:t>一、总则</w:t>
      </w:r>
    </w:p>
    <w:p w14:paraId="3B6BE89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适用范围</w:t>
      </w:r>
    </w:p>
    <w:p w14:paraId="112D29E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6B034B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定义</w:t>
      </w:r>
    </w:p>
    <w:p w14:paraId="0A368CD3">
      <w:pPr>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DADDE58">
      <w:pPr>
        <w:spacing w:line="360" w:lineRule="auto"/>
        <w:ind w:firstLine="480" w:firstLineChars="200"/>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62375E01">
      <w:pPr>
        <w:spacing w:line="360" w:lineRule="auto"/>
        <w:ind w:firstLine="480" w:firstLineChars="200"/>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504E2BEF">
      <w:pPr>
        <w:spacing w:line="360" w:lineRule="auto"/>
        <w:ind w:firstLine="480" w:firstLineChars="200"/>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BE83BBD">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7424A9BE">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FB97FD2">
      <w:pPr>
        <w:spacing w:line="360" w:lineRule="auto"/>
        <w:ind w:firstLine="480" w:firstLineChars="200"/>
        <w:rPr>
          <w:rFonts w:hint="eastAsia" w:ascii="仿宋" w:hAnsi="仿宋" w:eastAsia="仿宋" w:cs="仿宋"/>
          <w:sz w:val="24"/>
        </w:rPr>
      </w:pPr>
      <w:r>
        <w:rPr>
          <w:rFonts w:hint="eastAsia" w:ascii="仿宋" w:hAnsi="仿宋" w:eastAsia="仿宋" w:cs="仿宋"/>
          <w:sz w:val="24"/>
        </w:rPr>
        <w:t>2.7“▲”系指实质性要求条款；“</w:t>
      </w:r>
      <w:r>
        <w:rPr>
          <w:rFonts w:hint="eastAsia" w:ascii="仿宋" w:hAnsi="仿宋" w:eastAsia="仿宋"/>
          <w:bCs/>
          <w:color w:val="00000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5571E6D2">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14:paraId="05E64187">
      <w:pPr>
        <w:spacing w:line="360" w:lineRule="auto"/>
        <w:ind w:firstLine="480" w:firstLineChars="200"/>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B713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3.2支持绿色发展</w:t>
      </w:r>
    </w:p>
    <w:p w14:paraId="6E7903B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0FE1B0DC">
      <w:pPr>
        <w:spacing w:line="360" w:lineRule="auto"/>
        <w:ind w:firstLine="480" w:firstLineChars="200"/>
        <w:rPr>
          <w:rFonts w:hint="eastAsia" w:ascii="仿宋" w:hAnsi="仿宋" w:eastAsia="仿宋" w:cs="仿宋"/>
          <w:sz w:val="24"/>
        </w:rPr>
      </w:pPr>
      <w:r>
        <w:rPr>
          <w:rFonts w:hint="eastAsia" w:ascii="仿宋" w:hAnsi="仿宋" w:eastAsia="仿宋" w:cs="仿宋"/>
          <w:sz w:val="24"/>
        </w:rPr>
        <w:t>3.3支持中小企业发展</w:t>
      </w:r>
    </w:p>
    <w:p w14:paraId="0E5F13FD">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B7D98B">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BFB2D9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1494619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BD96C4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D35B11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14:paraId="23866CC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262CC61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C45C36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98FCBF">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4055C1A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18725A">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340A43EE">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8132CF9">
      <w:pPr>
        <w:spacing w:line="360" w:lineRule="auto"/>
        <w:ind w:firstLine="480" w:firstLineChars="200"/>
        <w:rPr>
          <w:rFonts w:hint="eastAsia" w:ascii="仿宋" w:hAnsi="仿宋" w:eastAsia="仿宋" w:cs="仿宋"/>
          <w:sz w:val="24"/>
        </w:rPr>
      </w:pPr>
      <w:r>
        <w:rPr>
          <w:rFonts w:hint="eastAsia" w:ascii="仿宋" w:hAnsi="仿宋" w:eastAsia="仿宋" w:cs="仿宋"/>
          <w:sz w:val="24"/>
        </w:rPr>
        <w:t>3.4支持创新发展</w:t>
      </w:r>
    </w:p>
    <w:p w14:paraId="4AEADC93">
      <w:pPr>
        <w:spacing w:line="360" w:lineRule="auto"/>
        <w:ind w:firstLine="480" w:firstLineChars="200"/>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54BA5803">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6A1D228">
      <w:pPr>
        <w:spacing w:line="360" w:lineRule="auto"/>
        <w:ind w:firstLine="480" w:firstLineChars="200"/>
        <w:rPr>
          <w:rFonts w:ascii="仿宋" w:hAnsi="仿宋" w:eastAsia="仿宋" w:cs="仿宋"/>
          <w:sz w:val="24"/>
        </w:rPr>
      </w:pPr>
      <w:r>
        <w:rPr>
          <w:rFonts w:hint="eastAsia" w:ascii="仿宋" w:hAnsi="仿宋" w:eastAsia="仿宋" w:cs="仿宋"/>
          <w:sz w:val="24"/>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3E210202">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特别说明</w:t>
      </w:r>
    </w:p>
    <w:p w14:paraId="5BB9C86F">
      <w:pPr>
        <w:spacing w:line="360" w:lineRule="auto"/>
        <w:ind w:firstLine="480" w:firstLineChars="200"/>
        <w:rPr>
          <w:rFonts w:hint="eastAsia" w:ascii="仿宋" w:hAnsi="仿宋" w:eastAsia="仿宋" w:cs="仿宋"/>
          <w:sz w:val="24"/>
        </w:rPr>
      </w:pPr>
      <w:r>
        <w:rPr>
          <w:rFonts w:hint="eastAsia" w:ascii="仿宋" w:hAnsi="仿宋" w:eastAsia="仿宋" w:cs="仿宋"/>
          <w:sz w:val="24"/>
        </w:rPr>
        <w:t>4.1关于分公司投标</w:t>
      </w:r>
    </w:p>
    <w:p w14:paraId="3F3F44CE">
      <w:pPr>
        <w:spacing w:line="360" w:lineRule="auto"/>
        <w:ind w:firstLine="480" w:firstLineChars="200"/>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3FC0E1B8">
      <w:pPr>
        <w:spacing w:line="360" w:lineRule="auto"/>
        <w:ind w:firstLine="480" w:firstLineChars="200"/>
        <w:rPr>
          <w:rFonts w:hint="eastAsia" w:ascii="仿宋" w:hAnsi="仿宋" w:eastAsia="仿宋" w:cs="仿宋"/>
          <w:sz w:val="24"/>
        </w:rPr>
      </w:pPr>
      <w:r>
        <w:rPr>
          <w:rFonts w:hint="eastAsia" w:ascii="仿宋" w:hAnsi="仿宋" w:eastAsia="仿宋" w:cs="仿宋"/>
          <w:sz w:val="24"/>
        </w:rPr>
        <w:t>4.2关于知识产权</w:t>
      </w:r>
    </w:p>
    <w:p w14:paraId="685266A6">
      <w:pPr>
        <w:spacing w:line="360" w:lineRule="auto"/>
        <w:ind w:firstLine="480" w:firstLineChars="200"/>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676A36C0">
      <w:pPr>
        <w:spacing w:line="360" w:lineRule="auto"/>
        <w:ind w:firstLine="480" w:firstLineChars="200"/>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153E7DC5">
      <w:pPr>
        <w:spacing w:line="360" w:lineRule="auto"/>
        <w:ind w:firstLine="480" w:firstLineChars="200"/>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27413C65">
      <w:pPr>
        <w:spacing w:line="360" w:lineRule="auto"/>
        <w:ind w:firstLine="480" w:firstLineChars="200"/>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39858381">
      <w:pPr>
        <w:spacing w:line="360" w:lineRule="auto"/>
        <w:ind w:firstLine="480" w:firstLineChars="200"/>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336B6AAF">
      <w:pPr>
        <w:spacing w:line="360" w:lineRule="auto"/>
        <w:ind w:firstLine="480" w:firstLineChars="200"/>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0B677C1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询问、质疑、投诉</w:t>
      </w:r>
    </w:p>
    <w:p w14:paraId="6C7FBBFC">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4DF4D100">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8E83C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20021321">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F168177">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3C9485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03B09A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7FB5B770">
      <w:pPr>
        <w:spacing w:line="360" w:lineRule="auto"/>
        <w:ind w:firstLine="480" w:firstLineChars="200"/>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49018C7F">
      <w:pPr>
        <w:spacing w:line="360" w:lineRule="auto"/>
        <w:ind w:firstLine="480" w:firstLineChars="200"/>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35E2F6D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4D2E91B1">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077E0A75">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1A14B862">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4DC16DB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72F10987">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13E73109">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29563A0D">
      <w:pPr>
        <w:spacing w:line="360" w:lineRule="auto"/>
        <w:ind w:firstLine="480" w:firstLineChars="200"/>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2BF80F65">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42D28109">
      <w:pPr>
        <w:spacing w:line="360" w:lineRule="auto"/>
        <w:ind w:firstLine="480" w:firstLineChars="200"/>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5309704F">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EC78835">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169BE38E">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6B1B3436">
      <w:pPr>
        <w:spacing w:line="360" w:lineRule="auto"/>
        <w:ind w:firstLine="480" w:firstLineChars="200"/>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153C128C">
      <w:pPr>
        <w:spacing w:line="360" w:lineRule="auto"/>
        <w:ind w:firstLine="480" w:firstLineChars="200"/>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5447452F">
      <w:pPr>
        <w:spacing w:line="360" w:lineRule="auto"/>
        <w:ind w:firstLine="480" w:firstLineChars="200"/>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31E39BBA">
      <w:pPr>
        <w:spacing w:line="360" w:lineRule="auto"/>
        <w:ind w:firstLine="480" w:firstLineChars="200"/>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54922929">
      <w:pPr>
        <w:spacing w:line="360" w:lineRule="auto"/>
        <w:ind w:firstLine="480" w:firstLineChars="200"/>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454E07B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7DA3871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招标文件的构成</w:t>
      </w:r>
    </w:p>
    <w:p w14:paraId="6E6E7AE4">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0983AE6C">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6.1.1招标公告；</w:t>
      </w:r>
    </w:p>
    <w:p w14:paraId="291F0860">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1FC593E">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6.1.3采购需求；</w:t>
      </w:r>
    </w:p>
    <w:p w14:paraId="562D8679">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6.1.4评标办法；</w:t>
      </w:r>
    </w:p>
    <w:p w14:paraId="453685C4">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6.1.5政府采购合同文本；</w:t>
      </w:r>
    </w:p>
    <w:p w14:paraId="0D5D3FE3">
      <w:pPr>
        <w:pStyle w:val="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2367D8E7">
      <w:pPr>
        <w:pStyle w:val="5"/>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6.1.7附件（如有）</w:t>
      </w:r>
    </w:p>
    <w:p w14:paraId="14CB608B">
      <w:pPr>
        <w:spacing w:line="360" w:lineRule="auto"/>
        <w:ind w:firstLine="480" w:firstLineChars="200"/>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1020E5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招标文件的澄清、修改</w:t>
      </w:r>
    </w:p>
    <w:p w14:paraId="20D6DEC5">
      <w:pPr>
        <w:spacing w:line="360" w:lineRule="auto"/>
        <w:ind w:firstLine="480" w:firstLineChars="200"/>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5F1909D0">
      <w:pPr>
        <w:spacing w:line="360" w:lineRule="auto"/>
        <w:ind w:firstLine="480" w:firstLineChars="200"/>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5E463E84">
      <w:pPr>
        <w:spacing w:line="360" w:lineRule="auto"/>
        <w:ind w:firstLine="480" w:firstLineChars="200"/>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6D6A12AB">
      <w:pPr>
        <w:spacing w:line="360" w:lineRule="auto"/>
        <w:ind w:firstLine="480" w:firstLineChars="200"/>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1501132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719F961B">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投标文件的语言</w:t>
      </w:r>
    </w:p>
    <w:p w14:paraId="7FD5F9AF">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320824F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投标文件的组成</w:t>
      </w:r>
    </w:p>
    <w:p w14:paraId="08EF85D9">
      <w:pPr>
        <w:snapToGrid w:val="0"/>
        <w:spacing w:line="360" w:lineRule="auto"/>
        <w:ind w:firstLine="482" w:firstLineChars="200"/>
        <w:rPr>
          <w:rFonts w:hint="eastAsia" w:ascii="仿宋" w:hAnsi="仿宋" w:eastAsia="仿宋" w:cs="仿宋"/>
          <w:sz w:val="24"/>
        </w:rPr>
      </w:pPr>
      <w:bookmarkStart w:id="45" w:name="OLE_LINK44"/>
      <w:r>
        <w:rPr>
          <w:rFonts w:hint="eastAsia" w:ascii="仿宋" w:hAnsi="仿宋" w:eastAsia="仿宋" w:cs="仿宋"/>
          <w:b/>
          <w:bCs/>
          <w:sz w:val="24"/>
        </w:rPr>
        <w:t>[除采购文件明确需要联合体各方盖章或同时提供的资料外，其余均可由联合体牵头人盖章或提供相关资料（包括注明的或未注明的情形）]</w:t>
      </w:r>
      <w:bookmarkEnd w:id="45"/>
    </w:p>
    <w:p w14:paraId="1AD8B6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bookmarkStart w:id="46" w:name="OLE_LINK52"/>
      <w:r>
        <w:rPr>
          <w:rFonts w:hint="eastAsia" w:ascii="仿宋" w:hAnsi="仿宋" w:eastAsia="仿宋" w:cs="仿宋"/>
          <w:b/>
          <w:bCs/>
          <w:sz w:val="24"/>
        </w:rPr>
        <w:t>（除联合体协议和资格条件自查表外，如为联合体的，联合体各方均需提供；联合体协议请根据采购文件提供的格式填写即可）</w:t>
      </w:r>
      <w:bookmarkEnd w:id="46"/>
    </w:p>
    <w:p w14:paraId="38C358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r>
        <w:rPr>
          <w:rFonts w:hint="eastAsia" w:ascii="仿宋" w:hAnsi="仿宋" w:eastAsia="仿宋" w:cs="仿宋"/>
          <w:sz w:val="24"/>
          <w:lang w:eastAsia="zh-CN"/>
        </w:rPr>
        <w:t>（</w:t>
      </w:r>
      <w:r>
        <w:rPr>
          <w:rFonts w:hint="eastAsia" w:ascii="仿宋" w:hAnsi="仿宋" w:eastAsia="仿宋" w:cs="仿宋"/>
          <w:sz w:val="24"/>
          <w:lang w:val="en-US" w:eastAsia="zh-CN"/>
        </w:rPr>
        <w:t>联合体投标的双方均需提供</w:t>
      </w:r>
      <w:r>
        <w:rPr>
          <w:rFonts w:hint="eastAsia" w:ascii="仿宋" w:hAnsi="仿宋" w:eastAsia="仿宋" w:cs="仿宋"/>
          <w:sz w:val="24"/>
          <w:lang w:eastAsia="zh-CN"/>
        </w:rPr>
        <w:t>）</w:t>
      </w:r>
      <w:r>
        <w:rPr>
          <w:rFonts w:hint="eastAsia" w:ascii="仿宋" w:hAnsi="仿宋" w:eastAsia="仿宋" w:cs="仿宋"/>
          <w:sz w:val="24"/>
        </w:rPr>
        <w:t>；</w:t>
      </w:r>
    </w:p>
    <w:p w14:paraId="50A29A9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215109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9.1.3落实政府采购政策需满足的资格要求；</w:t>
      </w:r>
    </w:p>
    <w:p w14:paraId="74312287">
      <w:pPr>
        <w:snapToGrid w:val="0"/>
        <w:spacing w:line="360" w:lineRule="auto"/>
        <w:ind w:firstLine="480" w:firstLineChars="200"/>
        <w:rPr>
          <w:rFonts w:hint="eastAsia" w:ascii="仿宋" w:hAnsi="仿宋" w:eastAsia="仿宋" w:cs="仿宋"/>
          <w:sz w:val="24"/>
        </w:rPr>
      </w:pPr>
      <w:bookmarkStart w:id="47" w:name="OLE_LINK53"/>
      <w:r>
        <w:rPr>
          <w:rFonts w:hint="eastAsia" w:ascii="仿宋" w:hAnsi="仿宋" w:eastAsia="仿宋" w:cs="仿宋"/>
          <w:sz w:val="24"/>
        </w:rPr>
        <w:t>9.1.3.1中小企业声明函；</w:t>
      </w:r>
    </w:p>
    <w:p w14:paraId="0BBA7D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9.1.3.2残疾人福利性单位声明函（如有）；</w:t>
      </w:r>
    </w:p>
    <w:p w14:paraId="6D0BAA1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9.1.3.3监狱企业的证明文件（如有）；</w:t>
      </w:r>
    </w:p>
    <w:p w14:paraId="7B0793B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4联合协议</w:t>
      </w:r>
      <w:r>
        <w:rPr>
          <w:rFonts w:hint="eastAsia" w:ascii="仿宋" w:hAnsi="仿宋" w:eastAsia="仿宋" w:cs="仿宋"/>
          <w:sz w:val="24"/>
        </w:rPr>
        <w:t>（如有）。</w:t>
      </w:r>
    </w:p>
    <w:p w14:paraId="6CB1E2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5分包意向协议</w:t>
      </w:r>
      <w:r>
        <w:rPr>
          <w:rFonts w:hint="eastAsia" w:ascii="仿宋" w:hAnsi="仿宋" w:eastAsia="仿宋" w:cs="仿宋"/>
          <w:sz w:val="24"/>
        </w:rPr>
        <w:t>（如有）。</w:t>
      </w:r>
    </w:p>
    <w:p w14:paraId="544692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6</w:t>
      </w:r>
      <w:r>
        <w:rPr>
          <w:rFonts w:hint="eastAsia" w:ascii="仿宋" w:hAnsi="仿宋" w:eastAsia="仿宋" w:cs="仿宋"/>
          <w:sz w:val="24"/>
        </w:rPr>
        <w:t>本项目的特定资格要求（如有）。</w:t>
      </w:r>
    </w:p>
    <w:bookmarkEnd w:id="47"/>
    <w:p w14:paraId="2ECA9DE6">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5666D0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评分索引</w:t>
      </w:r>
      <w:r>
        <w:rPr>
          <w:rFonts w:hint="eastAsia" w:ascii="仿宋" w:hAnsi="仿宋" w:eastAsia="仿宋" w:cs="仿宋"/>
          <w:sz w:val="24"/>
          <w:highlight w:val="none"/>
        </w:rPr>
        <w:t>表；</w:t>
      </w:r>
    </w:p>
    <w:p w14:paraId="45F21C9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符合性自查表；</w:t>
      </w:r>
    </w:p>
    <w:p w14:paraId="69E5569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投标函；</w:t>
      </w:r>
    </w:p>
    <w:p w14:paraId="4093C3E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授权委托书或法定代表人（单位负责人、自然人本人）身份证明；</w:t>
      </w:r>
    </w:p>
    <w:p w14:paraId="19A6B3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供应商情况表；</w:t>
      </w:r>
    </w:p>
    <w:p w14:paraId="699093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距采购人最近或者能为本项目提供最优服务的网点情况表；</w:t>
      </w:r>
    </w:p>
    <w:p w14:paraId="6BCE49A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评标标准相应的商务技术资料；</w:t>
      </w:r>
    </w:p>
    <w:p w14:paraId="4AA47AA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商务响应表；</w:t>
      </w:r>
    </w:p>
    <w:p w14:paraId="5CB13FC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技术响应表；</w:t>
      </w:r>
    </w:p>
    <w:p w14:paraId="539C4F2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同类业绩情况一览表；</w:t>
      </w:r>
    </w:p>
    <w:p w14:paraId="1EFB4C28">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政府采购供应商廉洁自律承诺书；</w:t>
      </w:r>
    </w:p>
    <w:p w14:paraId="56389DB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其他资料（如有）。</w:t>
      </w:r>
    </w:p>
    <w:p w14:paraId="4C63344C">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4F7F70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9.3.1开标一览表；</w:t>
      </w:r>
    </w:p>
    <w:p w14:paraId="7C9A0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9.3.2投标报价明细表；</w:t>
      </w:r>
    </w:p>
    <w:p w14:paraId="51C124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3A80A0D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18F56FE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投标文件的编制</w:t>
      </w:r>
    </w:p>
    <w:p w14:paraId="49D77AEB">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26D91347">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0212A63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981D92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投标文件的签署、盖章</w:t>
      </w:r>
    </w:p>
    <w:p w14:paraId="5959663D">
      <w:pPr>
        <w:pStyle w:val="16"/>
        <w:snapToGrid w:val="0"/>
        <w:spacing w:before="0"/>
        <w:ind w:firstLine="480"/>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▲供应商的投标文件未按照招标文件要求签署、盖章的，其投标无效</w:t>
      </w:r>
      <w:r>
        <w:rPr>
          <w:rFonts w:hint="eastAsia" w:ascii="仿宋" w:hAnsi="仿宋" w:eastAsia="仿宋" w:cs="仿宋"/>
          <w:szCs w:val="24"/>
        </w:rPr>
        <w:t>。</w:t>
      </w:r>
    </w:p>
    <w:p w14:paraId="1A9B82C5">
      <w:pPr>
        <w:pStyle w:val="16"/>
        <w:snapToGrid w:val="0"/>
        <w:spacing w:before="0"/>
        <w:ind w:firstLine="480"/>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E51C96E">
      <w:pPr>
        <w:pStyle w:val="16"/>
        <w:snapToGrid w:val="0"/>
        <w:spacing w:before="0"/>
        <w:ind w:firstLine="480"/>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4A24BDEC">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投标文件的提交、补充、修改、撤回</w:t>
      </w:r>
    </w:p>
    <w:p w14:paraId="1FD67B93">
      <w:pPr>
        <w:pStyle w:val="16"/>
        <w:ind w:firstLine="480"/>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74020">
      <w:pPr>
        <w:pStyle w:val="16"/>
        <w:spacing w:before="0"/>
        <w:ind w:firstLine="480"/>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2D92D8D1">
      <w:pPr>
        <w:pStyle w:val="16"/>
        <w:spacing w:before="0"/>
        <w:ind w:firstLine="480"/>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73254A73">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投标有效期</w:t>
      </w:r>
    </w:p>
    <w:p w14:paraId="7F3F74B1">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4042D75C">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38628B1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3FCF36A7">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开标</w:t>
      </w:r>
    </w:p>
    <w:p w14:paraId="3145059C">
      <w:pPr>
        <w:pStyle w:val="1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53F33D15">
      <w:pPr>
        <w:pStyle w:val="1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2C3321F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资格审查</w:t>
      </w:r>
    </w:p>
    <w:p w14:paraId="081D3557">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7958E9F6">
      <w:pPr>
        <w:pStyle w:val="16"/>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6D8313AA">
      <w:pPr>
        <w:pStyle w:val="16"/>
        <w:spacing w:before="0"/>
        <w:ind w:firstLine="480"/>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440D9F45">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信用信息查询</w:t>
      </w:r>
    </w:p>
    <w:p w14:paraId="0CAF84D6">
      <w:pPr>
        <w:pStyle w:val="1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10462E2F">
      <w:pPr>
        <w:pStyle w:val="1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16.2信用信息的使用规则：经查询列入失信被执行人名单、重大税收违法案件当事人名单、政府采购严重违法失信行为记录名单的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259B85E6">
      <w:pPr>
        <w:pStyle w:val="16"/>
        <w:spacing w:before="0"/>
        <w:ind w:firstLine="480"/>
        <w:rPr>
          <w:rFonts w:hint="eastAsia" w:ascii="仿宋" w:hAnsi="仿宋" w:eastAsia="仿宋" w:cs="仿宋"/>
          <w:kern w:val="0"/>
          <w:szCs w:val="24"/>
        </w:rPr>
      </w:pPr>
      <w:bookmarkStart w:id="48" w:name="OLE_LINK55"/>
      <w:r>
        <w:rPr>
          <w:rFonts w:hint="eastAsia" w:ascii="仿宋" w:hAnsi="仿宋" w:eastAsia="仿宋" w:cs="仿宋"/>
          <w:b/>
          <w:bCs/>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b/>
          <w:bCs/>
        </w:rPr>
        <w:t>。</w:t>
      </w:r>
      <w:bookmarkEnd w:id="48"/>
    </w:p>
    <w:p w14:paraId="59D690CD">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0A1EDEAA">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bookmarkStart w:id="49" w:name="_Toc91899903"/>
      <w:r>
        <w:rPr>
          <w:rFonts w:hint="eastAsia" w:ascii="仿宋" w:hAnsi="仿宋" w:eastAsia="仿宋" w:cs="仿宋"/>
          <w:b/>
          <w:sz w:val="24"/>
        </w:rPr>
        <w:t>评标委员会</w:t>
      </w:r>
    </w:p>
    <w:p w14:paraId="10FF47CD">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2A448AE1">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0366877">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54F59039">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7DA32D82">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01A752EE">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57705042">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763E773F">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0AEE1B98">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16350DF8">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4D90E44">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1FD6A2E1">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1ECE95C0">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评标</w:t>
      </w:r>
    </w:p>
    <w:p w14:paraId="033C3A67">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3471BE52">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603ABADE">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2649EE0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1882B20D">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确定中标供应商</w:t>
      </w:r>
    </w:p>
    <w:p w14:paraId="7E5A782C">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1D68494F">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中标通知与中标结果公告</w:t>
      </w:r>
    </w:p>
    <w:p w14:paraId="28D4AACC">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0E22B93B">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512C78AD">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20.3中标结果公告期限为1个工作日。</w:t>
      </w:r>
    </w:p>
    <w:p w14:paraId="54AFEA1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43D62416">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合同授予</w:t>
      </w:r>
    </w:p>
    <w:p w14:paraId="439D7FD6">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68AA9DE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合同的签订</w:t>
      </w:r>
    </w:p>
    <w:p w14:paraId="5EF1E8F0">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2F886C7D">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28B9973C">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25B402B2">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55E4F04C">
      <w:pPr>
        <w:pStyle w:val="16"/>
        <w:spacing w:before="0"/>
        <w:ind w:firstLine="480"/>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632FAA19">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履约保证金</w:t>
      </w:r>
    </w:p>
    <w:p w14:paraId="4DEB64B3">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6D75A64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FDBF98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电子交易活动的中止</w:t>
      </w:r>
    </w:p>
    <w:p w14:paraId="561A28A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2282ECC0">
      <w:pPr>
        <w:pStyle w:val="16"/>
        <w:snapToGrid w:val="0"/>
        <w:spacing w:before="0"/>
        <w:ind w:firstLine="480"/>
        <w:rPr>
          <w:rFonts w:hint="eastAsia" w:ascii="仿宋" w:hAnsi="仿宋" w:eastAsia="仿宋" w:cs="仿宋"/>
        </w:rPr>
      </w:pPr>
      <w:r>
        <w:rPr>
          <w:rFonts w:hint="eastAsia" w:ascii="仿宋" w:hAnsi="仿宋" w:eastAsia="仿宋" w:cs="仿宋"/>
        </w:rPr>
        <w:t>24.1电子交易平台发生故障而无法登录访问的；</w:t>
      </w:r>
    </w:p>
    <w:p w14:paraId="7DDB17D6">
      <w:pPr>
        <w:pStyle w:val="16"/>
        <w:snapToGrid w:val="0"/>
        <w:spacing w:before="0"/>
        <w:ind w:firstLine="480"/>
        <w:rPr>
          <w:rFonts w:hint="eastAsia" w:ascii="仿宋" w:hAnsi="仿宋" w:eastAsia="仿宋" w:cs="仿宋"/>
        </w:rPr>
      </w:pPr>
      <w:r>
        <w:rPr>
          <w:rFonts w:hint="eastAsia" w:ascii="仿宋" w:hAnsi="仿宋" w:eastAsia="仿宋" w:cs="仿宋"/>
        </w:rPr>
        <w:t>24.2电子交易平台应用或数据库出现错误，不能进行正常操作的；</w:t>
      </w:r>
    </w:p>
    <w:p w14:paraId="407F05EC">
      <w:pPr>
        <w:pStyle w:val="16"/>
        <w:snapToGrid w:val="0"/>
        <w:spacing w:before="0"/>
        <w:ind w:firstLine="480"/>
        <w:rPr>
          <w:rFonts w:hint="eastAsia" w:ascii="仿宋" w:hAnsi="仿宋" w:eastAsia="仿宋" w:cs="仿宋"/>
        </w:rPr>
      </w:pPr>
      <w:r>
        <w:rPr>
          <w:rFonts w:hint="eastAsia" w:ascii="仿宋" w:hAnsi="仿宋" w:eastAsia="仿宋" w:cs="仿宋"/>
        </w:rPr>
        <w:t>24.3电子交易平台发现严重安全漏洞，有潜在泄密危险的；</w:t>
      </w:r>
    </w:p>
    <w:p w14:paraId="5960D396">
      <w:pPr>
        <w:pStyle w:val="16"/>
        <w:snapToGrid w:val="0"/>
        <w:spacing w:before="0"/>
        <w:ind w:firstLine="480"/>
        <w:rPr>
          <w:rFonts w:hint="eastAsia" w:ascii="仿宋" w:hAnsi="仿宋" w:eastAsia="仿宋" w:cs="仿宋"/>
        </w:rPr>
      </w:pPr>
      <w:r>
        <w:rPr>
          <w:rFonts w:hint="eastAsia" w:ascii="仿宋" w:hAnsi="仿宋" w:eastAsia="仿宋" w:cs="仿宋"/>
        </w:rPr>
        <w:t>24.4病毒发作导致不能进行正常操作的；</w:t>
      </w:r>
    </w:p>
    <w:p w14:paraId="42CA40C4">
      <w:pPr>
        <w:pStyle w:val="16"/>
        <w:snapToGrid w:val="0"/>
        <w:spacing w:before="0"/>
        <w:ind w:firstLine="480"/>
        <w:rPr>
          <w:rFonts w:hint="eastAsia" w:ascii="仿宋" w:hAnsi="仿宋" w:eastAsia="仿宋" w:cs="仿宋"/>
        </w:rPr>
      </w:pPr>
      <w:r>
        <w:rPr>
          <w:rFonts w:hint="eastAsia" w:ascii="仿宋" w:hAnsi="仿宋" w:eastAsia="仿宋" w:cs="仿宋"/>
        </w:rPr>
        <w:t>24.5其他无法保证电子交易的公平、公正和安全的情况。</w:t>
      </w:r>
    </w:p>
    <w:p w14:paraId="2D2C3605">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0DB31EE8">
      <w:pPr>
        <w:numPr>
          <w:ilvl w:val="0"/>
          <w:numId w:val="3"/>
        </w:numPr>
        <w:adjustRightInd w:val="0"/>
        <w:snapToGrid w:val="0"/>
        <w:spacing w:before="120" w:beforeLines="50"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验收</w:t>
      </w:r>
    </w:p>
    <w:p w14:paraId="1A759C4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FD1774">
      <w:pPr>
        <w:tabs>
          <w:tab w:val="left" w:pos="0"/>
        </w:tabs>
        <w:spacing w:line="360" w:lineRule="auto"/>
        <w:ind w:firstLine="480"/>
        <w:rPr>
          <w:rFonts w:hint="eastAsia" w:ascii="仿宋" w:hAnsi="仿宋" w:eastAsia="仿宋" w:cs="仿宋"/>
        </w:rPr>
      </w:pPr>
      <w:r>
        <w:rPr>
          <w:rFonts w:hint="eastAsia" w:ascii="仿宋" w:hAnsi="仿宋" w:eastAsia="仿宋" w:cs="仿宋"/>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5DAD5D0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763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3"/>
      <w:bookmarkEnd w:id="44"/>
      <w:bookmarkEnd w:id="49"/>
      <w:bookmarkStart w:id="50" w:name="_Hlt68072990"/>
      <w:bookmarkEnd w:id="50"/>
      <w:bookmarkStart w:id="51" w:name="_Hlt68057669"/>
      <w:bookmarkEnd w:id="51"/>
      <w:bookmarkStart w:id="52" w:name="_Hlt75236290"/>
      <w:bookmarkEnd w:id="52"/>
      <w:bookmarkStart w:id="53" w:name="_Hlt75236101"/>
      <w:bookmarkEnd w:id="53"/>
      <w:bookmarkStart w:id="54" w:name="_Hlt74714665"/>
      <w:bookmarkEnd w:id="54"/>
      <w:bookmarkStart w:id="55" w:name="_Hlt68072998"/>
      <w:bookmarkEnd w:id="55"/>
      <w:bookmarkStart w:id="56" w:name="_Hlt68403820"/>
      <w:bookmarkEnd w:id="56"/>
      <w:bookmarkStart w:id="57" w:name="_Hlt74707468"/>
      <w:bookmarkEnd w:id="57"/>
      <w:bookmarkStart w:id="58" w:name="_Hlt75236011"/>
      <w:bookmarkEnd w:id="58"/>
      <w:bookmarkStart w:id="59" w:name="_Hlt74729768"/>
      <w:bookmarkEnd w:id="59"/>
      <w:bookmarkStart w:id="60" w:name="_Hlt68073093"/>
      <w:bookmarkEnd w:id="60"/>
      <w:bookmarkStart w:id="61" w:name="_Hlt74730295"/>
      <w:bookmarkEnd w:id="61"/>
      <w:bookmarkStart w:id="62" w:name="第四部分"/>
    </w:p>
    <w:p w14:paraId="54550AB3">
      <w:pPr>
        <w:spacing w:line="360" w:lineRule="auto"/>
        <w:jc w:val="center"/>
        <w:outlineLvl w:val="0"/>
        <w:rPr>
          <w:rFonts w:hint="eastAsia" w:ascii="仿宋" w:hAnsi="仿宋" w:eastAsia="仿宋" w:cs="仿宋"/>
          <w:b/>
          <w:sz w:val="36"/>
          <w:szCs w:val="20"/>
        </w:rPr>
      </w:pPr>
      <w:r>
        <w:rPr>
          <w:rFonts w:hint="eastAsia" w:ascii="仿宋" w:hAnsi="仿宋" w:eastAsia="仿宋" w:cs="仿宋"/>
          <w:kern w:val="0"/>
          <w:sz w:val="24"/>
        </w:rPr>
        <w:br w:type="page"/>
      </w:r>
      <w:r>
        <w:rPr>
          <w:rFonts w:hint="eastAsia" w:ascii="仿宋" w:hAnsi="仿宋" w:eastAsia="仿宋" w:cs="仿宋"/>
          <w:b/>
          <w:sz w:val="36"/>
          <w:szCs w:val="20"/>
        </w:rPr>
        <w:t>第三部分  采购需求</w:t>
      </w:r>
    </w:p>
    <w:p w14:paraId="3D82E0F1">
      <w:pPr>
        <w:pStyle w:val="5"/>
        <w:spacing w:before="0" w:beforeLines="0" w:after="0" w:afterLines="0" w:line="360" w:lineRule="auto"/>
        <w:ind w:firstLine="0"/>
        <w:rPr>
          <w:rFonts w:hint="eastAsia" w:ascii="仿宋" w:hAnsi="仿宋" w:eastAsia="仿宋" w:cs="仿宋"/>
          <w:b/>
          <w:sz w:val="28"/>
          <w:szCs w:val="28"/>
        </w:rPr>
      </w:pPr>
      <w:bookmarkStart w:id="63" w:name="OLE_LINK79"/>
      <w:r>
        <w:rPr>
          <w:rFonts w:hint="eastAsia" w:ascii="仿宋" w:hAnsi="仿宋" w:eastAsia="仿宋" w:cs="仿宋"/>
          <w:b/>
          <w:sz w:val="28"/>
          <w:szCs w:val="28"/>
        </w:rPr>
        <w:t>一、项目名称</w:t>
      </w:r>
    </w:p>
    <w:bookmarkEnd w:id="63"/>
    <w:p w14:paraId="7B1CF727">
      <w:pPr>
        <w:pStyle w:val="5"/>
        <w:spacing w:before="0" w:beforeLines="0" w:after="0" w:afterLines="0" w:line="360" w:lineRule="auto"/>
        <w:ind w:firstLine="471"/>
        <w:rPr>
          <w:rFonts w:hint="eastAsia" w:ascii="仿宋" w:hAnsi="仿宋" w:eastAsia="仿宋" w:cs="仿宋"/>
          <w:sz w:val="24"/>
          <w:szCs w:val="24"/>
        </w:rPr>
      </w:pPr>
      <w:r>
        <w:rPr>
          <w:rFonts w:hint="eastAsia" w:ascii="仿宋" w:hAnsi="仿宋" w:eastAsia="仿宋" w:cs="仿宋"/>
          <w:sz w:val="24"/>
          <w:szCs w:val="24"/>
        </w:rPr>
        <w:t>奉化区区级河道河湖健康评价项目。</w:t>
      </w:r>
    </w:p>
    <w:p w14:paraId="20E0277D">
      <w:pPr>
        <w:pStyle w:val="5"/>
        <w:spacing w:before="0" w:beforeLines="0" w:after="0" w:afterLines="0" w:line="360" w:lineRule="auto"/>
        <w:ind w:firstLine="0"/>
        <w:rPr>
          <w:rFonts w:hint="eastAsia" w:ascii="仿宋" w:hAnsi="仿宋" w:eastAsia="仿宋" w:cs="仿宋"/>
          <w:b/>
          <w:sz w:val="28"/>
          <w:szCs w:val="28"/>
        </w:rPr>
      </w:pPr>
      <w:bookmarkStart w:id="64" w:name="OLE_LINK81"/>
      <w:r>
        <w:rPr>
          <w:rFonts w:hint="eastAsia" w:ascii="仿宋" w:hAnsi="仿宋" w:eastAsia="仿宋" w:cs="仿宋"/>
          <w:b/>
          <w:sz w:val="28"/>
          <w:szCs w:val="28"/>
        </w:rPr>
        <w:t>二、项目基本情况</w:t>
      </w:r>
    </w:p>
    <w:bookmarkEnd w:id="64"/>
    <w:p w14:paraId="43C3AD4F">
      <w:pPr>
        <w:pStyle w:val="5"/>
        <w:spacing w:before="0" w:beforeLines="0" w:after="0" w:afterLines="0" w:line="360" w:lineRule="auto"/>
        <w:ind w:firstLine="471"/>
        <w:rPr>
          <w:rFonts w:hint="eastAsia" w:ascii="仿宋" w:hAnsi="仿宋" w:eastAsia="仿宋" w:cs="仿宋"/>
          <w:b/>
          <w:bCs/>
          <w:sz w:val="24"/>
          <w:szCs w:val="24"/>
        </w:rPr>
      </w:pPr>
      <w:r>
        <w:rPr>
          <w:rFonts w:hint="eastAsia" w:ascii="仿宋" w:hAnsi="仿宋" w:eastAsia="仿宋" w:cs="仿宋"/>
          <w:b/>
          <w:bCs/>
          <w:sz w:val="24"/>
          <w:szCs w:val="24"/>
        </w:rPr>
        <w:t>（一）项目实施背景</w:t>
      </w:r>
    </w:p>
    <w:p w14:paraId="256DED4F">
      <w:pPr>
        <w:pStyle w:val="5"/>
        <w:spacing w:before="120" w:after="120" w:line="360" w:lineRule="auto"/>
        <w:ind w:firstLine="471"/>
        <w:rPr>
          <w:rFonts w:hint="eastAsia" w:ascii="仿宋" w:hAnsi="仿宋" w:eastAsia="仿宋" w:cs="仿宋"/>
          <w:sz w:val="24"/>
          <w:szCs w:val="24"/>
        </w:rPr>
      </w:pPr>
      <w:r>
        <w:rPr>
          <w:rFonts w:hint="eastAsia" w:ascii="仿宋" w:hAnsi="仿宋" w:eastAsia="仿宋" w:cs="仿宋"/>
          <w:sz w:val="24"/>
          <w:szCs w:val="24"/>
        </w:rPr>
        <w:t>本项目以《宁波市美丽宁波建设工作领导小组河长制办公室宁波市水利局关于印发宁波市河湖健康评价实施方案的通知》（甬河长办〔2023〕10 号）、《浙江省河湖健康评价指南》等文件为依据，旨在通过对奉化区21条区级河道水文、水质、形态、生物、社会服务、河湖管理等生态系统全要素的监测评估，了解河道的生态系统结构，分析水生态质量存在的问题及原因，为下一步在生态环境保护、污染治理、水体修复等方面工作的开展提供切实可靠的依据。</w:t>
      </w:r>
    </w:p>
    <w:p w14:paraId="1F60D7EE">
      <w:pPr>
        <w:pStyle w:val="5"/>
        <w:spacing w:before="0" w:beforeLines="0" w:after="0" w:afterLines="0" w:line="360" w:lineRule="auto"/>
        <w:ind w:left="426"/>
        <w:rPr>
          <w:rFonts w:hint="eastAsia" w:ascii="仿宋" w:hAnsi="仿宋" w:eastAsia="仿宋" w:cs="仿宋"/>
          <w:b/>
          <w:sz w:val="24"/>
          <w:szCs w:val="24"/>
        </w:rPr>
      </w:pPr>
      <w:bookmarkStart w:id="65" w:name="OLE_LINK84"/>
      <w:r>
        <w:rPr>
          <w:rFonts w:hint="eastAsia" w:ascii="仿宋" w:hAnsi="仿宋" w:eastAsia="仿宋" w:cs="仿宋"/>
          <w:b/>
          <w:bCs/>
          <w:sz w:val="24"/>
          <w:szCs w:val="24"/>
        </w:rPr>
        <w:t>（二）</w:t>
      </w:r>
      <w:r>
        <w:rPr>
          <w:rFonts w:hint="eastAsia" w:ascii="仿宋" w:hAnsi="仿宋" w:eastAsia="仿宋" w:cs="仿宋"/>
          <w:b/>
          <w:sz w:val="24"/>
          <w:szCs w:val="24"/>
        </w:rPr>
        <w:t>项目内容</w:t>
      </w:r>
    </w:p>
    <w:bookmarkEnd w:id="65"/>
    <w:p w14:paraId="643D212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内容主要是对21条区级河道的背景资料、水文、水质、形态、生物、社会服务和河湖管理等要素进行资料收集、调查和监测，并按照《浙江省河湖健康评价指南》公式进行计算和评价，在此基础上给出健康保护及修复目标建议与对策。最终得到21条区级河道河湖健康评价结果。</w:t>
      </w:r>
    </w:p>
    <w:p w14:paraId="64E7DE0B">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1、资料收集与分析</w:t>
      </w:r>
    </w:p>
    <w:p w14:paraId="3EDFE61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根据《浙江省河湖健康评价指南》等要求，开展资料、数据收集与踏勘，提出评价指标专项调查监测方案与技术细则，形成河湖健康评价工作大纲。</w:t>
      </w:r>
    </w:p>
    <w:p w14:paraId="10D5DF5E">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2、水生态监测与调查</w:t>
      </w:r>
    </w:p>
    <w:p w14:paraId="56CC7339">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水文、</w:t>
      </w:r>
      <w:r>
        <w:rPr>
          <w:rFonts w:hint="eastAsia" w:ascii="仿宋" w:hAnsi="仿宋" w:eastAsia="仿宋" w:cs="仿宋"/>
          <w:sz w:val="24"/>
        </w:rPr>
        <w:t>水质</w:t>
      </w:r>
      <w:r>
        <w:rPr>
          <w:rFonts w:hint="eastAsia" w:ascii="仿宋" w:hAnsi="仿宋" w:eastAsia="仿宋" w:cs="仿宋"/>
          <w:sz w:val="24"/>
          <w:lang w:val="en-US" w:eastAsia="zh-CN"/>
        </w:rPr>
        <w:t>指标</w:t>
      </w:r>
      <w:r>
        <w:rPr>
          <w:rFonts w:hint="eastAsia" w:ascii="仿宋" w:hAnsi="仿宋" w:eastAsia="仿宋" w:cs="仿宋"/>
          <w:sz w:val="24"/>
        </w:rPr>
        <w:t>优先采用评估河道内</w:t>
      </w:r>
      <w:r>
        <w:rPr>
          <w:rFonts w:hint="eastAsia" w:ascii="仿宋" w:hAnsi="仿宋" w:eastAsia="仿宋" w:cs="仿宋"/>
          <w:sz w:val="24"/>
          <w:lang w:val="en-US" w:eastAsia="zh-CN"/>
        </w:rPr>
        <w:t>常规监测数据，如不满足要求，评价期至少监测2次，宜在汛期和非汛期开展。</w:t>
      </w:r>
    </w:p>
    <w:p w14:paraId="5540248D">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（2）形态调查</w:t>
      </w:r>
    </w:p>
    <w:p w14:paraId="62763CC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河道纵向连通性、岸线生态性指数和岸带植被覆盖度应以评价河道为单元开展调查，通过遥感影像解译的方式获取影响河流连通性的建筑物、植被覆盖度、岸线类型及长度占比等信息数。</w:t>
      </w:r>
    </w:p>
    <w:p w14:paraId="2070544F">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（3）生物调查与鉴定开展1次生物的全面调查，项目包括大型底栖无脊椎动物</w:t>
      </w:r>
      <w:r>
        <w:rPr>
          <w:rFonts w:hint="eastAsia" w:ascii="仿宋" w:hAnsi="仿宋" w:eastAsia="仿宋" w:cs="仿宋"/>
          <w:sz w:val="24"/>
          <w:lang w:eastAsia="zh-CN"/>
        </w:rPr>
        <w:t>、</w:t>
      </w:r>
      <w:r>
        <w:rPr>
          <w:rFonts w:hint="eastAsia" w:ascii="仿宋" w:hAnsi="仿宋" w:eastAsia="仿宋" w:cs="仿宋"/>
          <w:sz w:val="24"/>
        </w:rPr>
        <w:t>鱼类</w:t>
      </w:r>
      <w:r>
        <w:rPr>
          <w:rFonts w:hint="eastAsia" w:ascii="仿宋" w:hAnsi="仿宋" w:eastAsia="仿宋" w:cs="仿宋"/>
          <w:sz w:val="24"/>
          <w:lang w:val="en-US" w:eastAsia="zh-CN"/>
        </w:rPr>
        <w:t>和着生藻类</w:t>
      </w:r>
      <w:r>
        <w:rPr>
          <w:rFonts w:hint="eastAsia" w:ascii="仿宋" w:hAnsi="仿宋" w:eastAsia="仿宋" w:cs="仿宋"/>
          <w:sz w:val="24"/>
        </w:rPr>
        <w:t>等。常见物种鉴定至种级水平，其他物种鉴定至属级水平。大型底栖无脊椎动物</w:t>
      </w:r>
      <w:r>
        <w:rPr>
          <w:rFonts w:hint="eastAsia" w:ascii="仿宋" w:hAnsi="仿宋" w:eastAsia="仿宋" w:cs="仿宋"/>
          <w:sz w:val="24"/>
          <w:lang w:val="en-US" w:eastAsia="zh-CN"/>
        </w:rPr>
        <w:t>和</w:t>
      </w:r>
      <w:r>
        <w:rPr>
          <w:rFonts w:hint="eastAsia" w:ascii="仿宋" w:hAnsi="仿宋" w:eastAsia="仿宋" w:cs="仿宋"/>
          <w:sz w:val="24"/>
        </w:rPr>
        <w:t>着生藻类每个评价河道监测点位数应不少于1个，应能反映评估区域典型人类干扰下的生物组成状态，并应结合现场勘察，综合考虑代表性、调查便利性和采样安全保障等因素，按适当间距布设。优先选择水质考核断面作为调查点位。大型底栖动物除调查点位外，还应针对评价河道属性筛选相应参照点位开展基准调查，参照点位可在评价范围内选取，亦可在与评价范围自然属性相似的平原河网地区选取。参照点位的选取依据《浙江省河湖健康评价指南》。鱼类监测采用现场捕获法、渔获法、历史资料收集法等。</w:t>
      </w:r>
    </w:p>
    <w:p w14:paraId="5DACF16D">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3、河湖健康评价</w:t>
      </w:r>
    </w:p>
    <w:p w14:paraId="0B3C7DBD">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（1）水文评价</w:t>
      </w:r>
    </w:p>
    <w:p w14:paraId="7D9D51ED">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评价河流流量（平原河网水位、湖泊水位）过程的生态适宜程度，对已确定基本生态流量（水位）的河道，按已确定的基本生态流量（水位）进行评价；对未确定生态流量（水位）的河道，按90%保证率最枯月流量（水位）确定基本生态流量（水位）。</w:t>
      </w:r>
    </w:p>
    <w:p w14:paraId="796B04FF">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（2）水质评价</w:t>
      </w:r>
    </w:p>
    <w:p w14:paraId="70DB319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水质优劣程度参照《地表水环境质量标准》GB3838和《地表水环境质量评价办法》（环办〔2011〕22号）中相关规定进行。</w:t>
      </w:r>
    </w:p>
    <w:p w14:paraId="499F233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（3）形态评价</w:t>
      </w:r>
    </w:p>
    <w:p w14:paraId="338AAB18">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河道纵向连通性体现河道上下游物质、能量及生物流动的畅通性，根据单位河长内影响河流连通性的建筑物或设施数量评价。</w:t>
      </w:r>
    </w:p>
    <w:p w14:paraId="65C03364">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岸线生态性指数指没有经过人为干扰的自然岸线和经治理修复后具有自然岸线形态和生态功能的生态堤岸长度之和占评价岸线长度的比例。</w:t>
      </w:r>
    </w:p>
    <w:p w14:paraId="55381C41">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岸带植被覆盖度采用河流、湖（库）岸带（临水线至管理范围线）植被垂直投影面积占河流、湖（库）岸带面积比例进行评价。</w:t>
      </w:r>
    </w:p>
    <w:p w14:paraId="3C129027">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（4）生物评价</w:t>
      </w:r>
    </w:p>
    <w:p w14:paraId="41468945">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对大型底栖无脊椎动物</w:t>
      </w:r>
      <w:r>
        <w:rPr>
          <w:rFonts w:hint="eastAsia" w:ascii="仿宋" w:hAnsi="仿宋" w:eastAsia="仿宋" w:cs="仿宋"/>
          <w:sz w:val="24"/>
          <w:lang w:eastAsia="zh-CN"/>
        </w:rPr>
        <w:t>、</w:t>
      </w:r>
      <w:r>
        <w:rPr>
          <w:rFonts w:hint="eastAsia" w:ascii="仿宋" w:hAnsi="仿宋" w:eastAsia="仿宋" w:cs="仿宋"/>
          <w:sz w:val="24"/>
        </w:rPr>
        <w:t>鱼类</w:t>
      </w:r>
      <w:r>
        <w:rPr>
          <w:rFonts w:hint="eastAsia" w:ascii="仿宋" w:hAnsi="仿宋" w:eastAsia="仿宋" w:cs="仿宋"/>
          <w:sz w:val="24"/>
          <w:lang w:val="en-US" w:eastAsia="zh-CN"/>
        </w:rPr>
        <w:t>和着生藻类</w:t>
      </w:r>
      <w:r>
        <w:rPr>
          <w:rFonts w:hint="eastAsia" w:ascii="仿宋" w:hAnsi="仿宋" w:eastAsia="仿宋" w:cs="仿宋"/>
          <w:sz w:val="24"/>
        </w:rPr>
        <w:t>等调查结果进行评价，并划分优、良、中、较差和差5个评价等级。其中大型底栖无脊椎动物采用参照位点法确定生态基准，以物种丰富度和敏感值作为评价参数；鱼类则采用历史数据法确定生态基准，以土著鱼类保有指数或鱼类多样性指数作为评价指标；着生藻类则采用富营养化硅藻指数进行评价。</w:t>
      </w:r>
    </w:p>
    <w:p w14:paraId="60D9C306">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（5）社会服务评价</w:t>
      </w:r>
    </w:p>
    <w:p w14:paraId="27238B20">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防洪工程达标率、水环境功能区达标率、公众满意度和供水保障程度开展调查评价。防洪工程达标率以达到防洪标准的堤防长度占评价河道总长度的比例计算。水环境功能区达标率按照评价年内水环境功能区监测达标次数占全年监测次数的比例计算。公众满意度调查公众对评价河湖价河湖环境、水质水量、涉水景观、舒适性、美学价值等的满意程度。供水保障程度按按综合供水保证率评价。</w:t>
      </w:r>
    </w:p>
    <w:p w14:paraId="367D3AE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（6）河湖管理水平评价</w:t>
      </w:r>
    </w:p>
    <w:p w14:paraId="012F41AC">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河湖管理水平评价从是否编制一河（湖）一策、河长公示牌更新是否及时、监测体系是否完整、重点河段视频监控是否全覆盖、有无破坏生态的行为等5项内容进行评价。</w:t>
      </w:r>
    </w:p>
    <w:p w14:paraId="4999DE70">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（7）河湖健康综合评估</w:t>
      </w:r>
    </w:p>
    <w:p w14:paraId="1C9E7FAA">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根据水文、水质、形态、生物、社会服务、河湖管理水平等评价结果，根据不同的权重综合评价河湖健康结果，评价结果划分为非常健康、健康、亚健康、不健康、病 态5个等级。</w:t>
      </w:r>
    </w:p>
    <w:p w14:paraId="33875B70">
      <w:pPr>
        <w:autoSpaceDE w:val="0"/>
        <w:autoSpaceDN w:val="0"/>
        <w:adjustRightInd w:val="0"/>
        <w:snapToGrid w:val="0"/>
        <w:spacing w:line="360" w:lineRule="auto"/>
        <w:ind w:firstLine="480" w:firstLineChars="200"/>
        <w:rPr>
          <w:rFonts w:hint="eastAsia" w:ascii="仿宋" w:hAnsi="仿宋" w:eastAsia="仿宋" w:cs="仿宋"/>
          <w:sz w:val="24"/>
        </w:rPr>
      </w:pPr>
      <w:bookmarkStart w:id="66" w:name="OLE_LINK102"/>
      <w:r>
        <w:rPr>
          <w:rFonts w:hint="eastAsia" w:ascii="仿宋" w:hAnsi="仿宋" w:eastAsia="仿宋" w:cs="仿宋"/>
          <w:sz w:val="24"/>
        </w:rPr>
        <w:t>4、湖泊河湖保护与生态修复对策建议</w:t>
      </w:r>
    </w:p>
    <w:p w14:paraId="09B84F90">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根据各指标赋分和判定情况，说明健康整体特征、不健康的主要表征；分析不健康的主要压力，给出健康保护及修复目标建议与对策。</w:t>
      </w:r>
    </w:p>
    <w:p w14:paraId="66687833">
      <w:pPr>
        <w:autoSpaceDE w:val="0"/>
        <w:autoSpaceDN w:val="0"/>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配套奉化区2024年度</w:t>
      </w:r>
      <w:r>
        <w:rPr>
          <w:rFonts w:hint="eastAsia" w:ascii="仿宋" w:hAnsi="仿宋" w:eastAsia="仿宋" w:cs="仿宋"/>
          <w:sz w:val="24"/>
        </w:rPr>
        <w:t>“河长制工作”宣传服务</w:t>
      </w:r>
    </w:p>
    <w:p w14:paraId="4896F51E">
      <w:pPr>
        <w:autoSpaceDE w:val="0"/>
        <w:autoSpaceDN w:val="0"/>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同时做好对奉化区河湖文化宣传等工作，配套对奉化区河流情况及“河长制工作”进行新媒体宣传</w:t>
      </w:r>
      <w:r>
        <w:rPr>
          <w:rFonts w:hint="eastAsia" w:ascii="仿宋" w:hAnsi="仿宋" w:eastAsia="仿宋" w:cs="仿宋"/>
          <w:sz w:val="24"/>
          <w:lang w:eastAsia="zh-CN"/>
        </w:rPr>
        <w:t>，</w:t>
      </w:r>
      <w:r>
        <w:rPr>
          <w:rFonts w:hint="eastAsia" w:ascii="仿宋" w:hAnsi="仿宋" w:eastAsia="仿宋" w:cs="仿宋"/>
          <w:sz w:val="24"/>
          <w:lang w:val="en-US" w:eastAsia="zh-CN"/>
        </w:rPr>
        <w:t>包括且不限于</w:t>
      </w:r>
      <w:r>
        <w:rPr>
          <w:rFonts w:hint="eastAsia" w:ascii="仿宋" w:hAnsi="仿宋" w:eastAsia="仿宋" w:cs="仿宋"/>
          <w:sz w:val="24"/>
        </w:rPr>
        <w:t>15条区级河道幸福河湖抖音小视频</w:t>
      </w:r>
      <w:r>
        <w:rPr>
          <w:rFonts w:hint="eastAsia" w:ascii="仿宋" w:hAnsi="仿宋" w:eastAsia="仿宋" w:cs="仿宋"/>
          <w:sz w:val="24"/>
          <w:lang w:eastAsia="zh-CN"/>
        </w:rPr>
        <w:t>（</w:t>
      </w:r>
      <w:r>
        <w:rPr>
          <w:rFonts w:hint="eastAsia" w:ascii="仿宋" w:hAnsi="仿宋" w:eastAsia="仿宋" w:cs="仿宋"/>
          <w:sz w:val="24"/>
          <w:lang w:val="en-US" w:eastAsia="zh-CN"/>
        </w:rPr>
        <w:t>时长1分钟内</w:t>
      </w:r>
      <w:r>
        <w:rPr>
          <w:rFonts w:hint="eastAsia" w:ascii="仿宋" w:hAnsi="仿宋" w:eastAsia="仿宋" w:cs="仿宋"/>
          <w:sz w:val="24"/>
          <w:lang w:eastAsia="zh-CN"/>
        </w:rPr>
        <w:t>）；</w:t>
      </w:r>
      <w:r>
        <w:rPr>
          <w:rFonts w:hint="eastAsia" w:ascii="仿宋" w:hAnsi="仿宋" w:eastAsia="仿宋" w:cs="仿宋"/>
          <w:sz w:val="24"/>
        </w:rPr>
        <w:t>围绕《浙江省河长制规定》中的第9—11条“各级河长工作机制和流程”</w:t>
      </w:r>
      <w:r>
        <w:rPr>
          <w:rFonts w:hint="eastAsia" w:ascii="仿宋" w:hAnsi="仿宋" w:eastAsia="仿宋" w:cs="仿宋"/>
          <w:sz w:val="24"/>
          <w:lang w:val="en-US" w:eastAsia="zh-CN"/>
        </w:rPr>
        <w:t>拍摄培训视频1条（时长5分钟）；</w:t>
      </w:r>
      <w:r>
        <w:rPr>
          <w:rFonts w:hint="eastAsia" w:ascii="仿宋" w:hAnsi="仿宋" w:eastAsia="仿宋" w:cs="仿宋"/>
          <w:sz w:val="24"/>
        </w:rPr>
        <w:t>与西坞街道联合做一次大型河长制工作宣传活动</w:t>
      </w:r>
      <w:r>
        <w:rPr>
          <w:rFonts w:hint="eastAsia" w:ascii="仿宋" w:hAnsi="仿宋" w:eastAsia="仿宋" w:cs="仿宋"/>
          <w:sz w:val="24"/>
          <w:lang w:eastAsia="zh-CN"/>
        </w:rPr>
        <w:t>；</w:t>
      </w:r>
      <w:r>
        <w:rPr>
          <w:rFonts w:hint="eastAsia" w:ascii="仿宋" w:hAnsi="仿宋" w:eastAsia="仿宋" w:cs="仿宋"/>
          <w:sz w:val="24"/>
          <w:lang w:val="en-US" w:eastAsia="zh-CN"/>
        </w:rPr>
        <w:t>拟稿一篇“</w:t>
      </w:r>
      <w:r>
        <w:rPr>
          <w:rFonts w:hint="eastAsia" w:ascii="仿宋" w:hAnsi="仿宋" w:eastAsia="仿宋" w:cs="仿宋"/>
          <w:sz w:val="24"/>
        </w:rPr>
        <w:t>河长制工作创新（工作简报）</w:t>
      </w:r>
      <w:r>
        <w:rPr>
          <w:rFonts w:hint="eastAsia" w:ascii="仿宋" w:hAnsi="仿宋" w:eastAsia="仿宋" w:cs="仿宋"/>
          <w:sz w:val="24"/>
          <w:lang w:eastAsia="zh-CN"/>
        </w:rPr>
        <w:t>”</w:t>
      </w:r>
      <w:r>
        <w:rPr>
          <w:rFonts w:hint="eastAsia" w:ascii="仿宋" w:hAnsi="仿宋" w:eastAsia="仿宋" w:cs="仿宋"/>
          <w:sz w:val="24"/>
          <w:lang w:val="en-US" w:eastAsia="zh-CN"/>
        </w:rPr>
        <w:t>并获</w:t>
      </w:r>
      <w:r>
        <w:rPr>
          <w:rFonts w:hint="eastAsia" w:ascii="仿宋" w:hAnsi="仿宋" w:eastAsia="仿宋" w:cs="仿宋"/>
          <w:sz w:val="24"/>
        </w:rPr>
        <w:t>省级领导批示肯定</w:t>
      </w:r>
      <w:r>
        <w:rPr>
          <w:rFonts w:hint="eastAsia" w:ascii="仿宋" w:hAnsi="仿宋" w:eastAsia="仿宋" w:cs="仿宋"/>
          <w:sz w:val="24"/>
          <w:lang w:eastAsia="zh-CN"/>
        </w:rPr>
        <w:t>；</w:t>
      </w:r>
      <w:r>
        <w:rPr>
          <w:rFonts w:hint="eastAsia" w:ascii="仿宋" w:hAnsi="仿宋" w:eastAsia="仿宋" w:cs="仿宋"/>
          <w:sz w:val="24"/>
          <w:lang w:val="en-US" w:eastAsia="zh-CN"/>
        </w:rPr>
        <w:t>拍摄10条</w:t>
      </w:r>
      <w:r>
        <w:rPr>
          <w:rFonts w:hint="eastAsia" w:ascii="仿宋" w:hAnsi="仿宋" w:eastAsia="仿宋" w:cs="仿宋"/>
          <w:sz w:val="24"/>
        </w:rPr>
        <w:t>基层、民间护水故事剧情景</w:t>
      </w:r>
      <w:r>
        <w:rPr>
          <w:rFonts w:hint="eastAsia" w:ascii="仿宋" w:hAnsi="仿宋" w:eastAsia="仿宋" w:cs="仿宋"/>
          <w:sz w:val="24"/>
          <w:lang w:eastAsia="zh-CN"/>
        </w:rPr>
        <w:t>及</w:t>
      </w:r>
      <w:r>
        <w:rPr>
          <w:rFonts w:hint="eastAsia" w:ascii="仿宋" w:hAnsi="仿宋" w:eastAsia="仿宋" w:cs="仿宋"/>
          <w:sz w:val="24"/>
          <w:lang w:val="en-US" w:eastAsia="zh-CN"/>
        </w:rPr>
        <w:t>记录</w:t>
      </w:r>
      <w:r>
        <w:rPr>
          <w:rFonts w:hint="eastAsia" w:ascii="仿宋" w:hAnsi="仿宋" w:eastAsia="仿宋" w:cs="仿宋"/>
          <w:sz w:val="24"/>
        </w:rPr>
        <w:t>大型文化旅游体育群众活动</w:t>
      </w:r>
      <w:r>
        <w:rPr>
          <w:rFonts w:hint="eastAsia" w:ascii="仿宋" w:hAnsi="仿宋" w:eastAsia="仿宋" w:cs="仿宋"/>
          <w:sz w:val="24"/>
          <w:lang w:val="en-US" w:eastAsia="zh-CN"/>
        </w:rPr>
        <w:t>等视频（时长1分钟内）并在县级官方或大V抖音号发布等。</w:t>
      </w:r>
    </w:p>
    <w:p w14:paraId="075D863D">
      <w:pPr>
        <w:autoSpaceDE w:val="0"/>
        <w:autoSpaceDN w:val="0"/>
        <w:adjustRightInd w:val="0"/>
        <w:snapToGrid w:val="0"/>
        <w:spacing w:line="360" w:lineRule="auto"/>
        <w:ind w:firstLine="420" w:firstLineChars="200"/>
        <w:rPr>
          <w:rFonts w:hint="eastAsia"/>
        </w:rPr>
      </w:pPr>
    </w:p>
    <w:bookmarkEnd w:id="66"/>
    <w:p w14:paraId="49DB3B78">
      <w:pPr>
        <w:pStyle w:val="5"/>
        <w:spacing w:before="0" w:beforeLines="0" w:after="0" w:afterLines="0" w:line="360" w:lineRule="auto"/>
        <w:ind w:firstLine="0"/>
        <w:rPr>
          <w:rFonts w:hint="eastAsia" w:ascii="仿宋" w:hAnsi="仿宋" w:eastAsia="仿宋" w:cs="仿宋"/>
          <w:b/>
          <w:sz w:val="28"/>
          <w:szCs w:val="28"/>
        </w:rPr>
      </w:pPr>
      <w:bookmarkStart w:id="67" w:name="OLE_LINK72"/>
      <w:r>
        <w:rPr>
          <w:rFonts w:hint="eastAsia" w:ascii="仿宋" w:hAnsi="仿宋" w:eastAsia="仿宋" w:cs="仿宋"/>
          <w:b/>
          <w:sz w:val="28"/>
          <w:szCs w:val="28"/>
        </w:rPr>
        <w:t>三、成果提交</w:t>
      </w:r>
    </w:p>
    <w:bookmarkEnd w:id="67"/>
    <w:p w14:paraId="31EA80E2">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提交符合要求的工作报告、河湖健康评价报告、专题附图附表</w:t>
      </w:r>
      <w:r>
        <w:rPr>
          <w:rFonts w:hint="eastAsia" w:ascii="仿宋" w:hAnsi="仿宋" w:eastAsia="仿宋" w:cs="仿宋"/>
          <w:sz w:val="24"/>
          <w:lang w:eastAsia="zh-CN"/>
        </w:rPr>
        <w:t>、</w:t>
      </w:r>
      <w:r>
        <w:rPr>
          <w:rFonts w:hint="eastAsia" w:ascii="仿宋" w:hAnsi="仿宋" w:eastAsia="仿宋" w:cs="仿宋"/>
          <w:sz w:val="24"/>
          <w:lang w:val="en-US" w:eastAsia="zh-CN"/>
        </w:rPr>
        <w:t>宣传视频及活动执行报告</w:t>
      </w:r>
      <w:r>
        <w:rPr>
          <w:rFonts w:hint="eastAsia" w:ascii="仿宋" w:hAnsi="仿宋" w:eastAsia="仿宋" w:cs="仿宋"/>
          <w:sz w:val="24"/>
        </w:rPr>
        <w:t>。</w:t>
      </w:r>
    </w:p>
    <w:p w14:paraId="7534E000">
      <w:pPr>
        <w:autoSpaceDE w:val="0"/>
        <w:autoSpaceDN w:val="0"/>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1、工作报告内容包括任务由来、指标选择及其评价方法、专项调查方案、专项监测方案，调查监测过程、评价结果等方面。</w:t>
      </w:r>
    </w:p>
    <w:p w14:paraId="62F08B89">
      <w:pPr>
        <w:autoSpaceDE w:val="0"/>
        <w:autoSpaceDN w:val="0"/>
        <w:adjustRightInd w:val="0"/>
        <w:snapToGrid w:val="0"/>
        <w:spacing w:before="0" w:beforeLines="-2147483648" w:after="0" w:afterLines="-2147483648"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rPr>
        <w:t>2、评价报告内容包括基本情况、评价方案、调查监测、评价结果和问题分析与保护对策五个方面。</w:t>
      </w:r>
    </w:p>
    <w:p w14:paraId="596D4BE7">
      <w:pPr>
        <w:numPr>
          <w:ilvl w:val="0"/>
          <w:numId w:val="4"/>
        </w:numPr>
        <w:autoSpaceDE w:val="0"/>
        <w:autoSpaceDN w:val="0"/>
        <w:adjustRightInd w:val="0"/>
        <w:snapToGrid w:val="0"/>
        <w:spacing w:before="0" w:beforeLines="-2147483648" w:after="0" w:afterLines="-2147483648" w:line="360" w:lineRule="auto"/>
        <w:ind w:firstLine="480" w:firstLineChars="200"/>
        <w:jc w:val="left"/>
        <w:outlineLvl w:val="9"/>
        <w:rPr>
          <w:rFonts w:hint="eastAsia" w:ascii="仿宋" w:hAnsi="仿宋" w:eastAsia="仿宋" w:cs="仿宋"/>
          <w:sz w:val="24"/>
        </w:rPr>
      </w:pPr>
      <w:bookmarkStart w:id="68" w:name="OLE_LINK103"/>
      <w:r>
        <w:rPr>
          <w:rFonts w:hint="eastAsia" w:ascii="仿宋" w:hAnsi="仿宋" w:eastAsia="仿宋" w:cs="仿宋"/>
          <w:sz w:val="24"/>
        </w:rPr>
        <w:t>报告附图表应包括河湖基础信息图、监测方案专题图以及监测评价相关附表。</w:t>
      </w:r>
    </w:p>
    <w:p w14:paraId="34EA9C79">
      <w:pPr>
        <w:numPr>
          <w:ilvl w:val="0"/>
          <w:numId w:val="4"/>
        </w:numPr>
        <w:autoSpaceDE w:val="0"/>
        <w:autoSpaceDN w:val="0"/>
        <w:adjustRightInd w:val="0"/>
        <w:snapToGrid w:val="0"/>
        <w:spacing w:before="0" w:beforeLines="-2147483648" w:after="0" w:afterLines="-2147483648" w:line="360" w:lineRule="auto"/>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宣传视频及活动执行报告包括成品视频及要求的各渠道发布情况等</w:t>
      </w:r>
      <w:r>
        <w:rPr>
          <w:rFonts w:hint="eastAsia" w:ascii="仿宋" w:hAnsi="仿宋" w:eastAsia="仿宋" w:cs="仿宋"/>
          <w:sz w:val="24"/>
        </w:rPr>
        <w:t>。</w:t>
      </w:r>
    </w:p>
    <w:bookmarkEnd w:id="68"/>
    <w:p w14:paraId="68B19E10">
      <w:pPr>
        <w:spacing w:before="120" w:beforeLines="50" w:after="120" w:afterLines="50" w:line="360" w:lineRule="auto"/>
        <w:ind w:firstLine="0" w:firstLineChars="0"/>
        <w:jc w:val="left"/>
        <w:outlineLvl w:val="0"/>
        <w:rPr>
          <w:rFonts w:hint="default" w:ascii="仿宋" w:hAnsi="仿宋" w:eastAsia="仿宋" w:cs="仿宋"/>
          <w:b/>
          <w:sz w:val="28"/>
          <w:szCs w:val="28"/>
          <w:lang w:val="en-US" w:eastAsia="zh-CN"/>
        </w:rPr>
      </w:pPr>
      <w:bookmarkStart w:id="69" w:name="OLE_LINK56"/>
      <w:r>
        <w:rPr>
          <w:rFonts w:hint="eastAsia" w:ascii="仿宋" w:hAnsi="仿宋" w:eastAsia="仿宋" w:cs="仿宋"/>
          <w:b/>
          <w:sz w:val="28"/>
          <w:szCs w:val="28"/>
          <w:lang w:val="en-US" w:eastAsia="zh-CN"/>
        </w:rPr>
        <w:t>四</w:t>
      </w:r>
      <w:r>
        <w:rPr>
          <w:rFonts w:hint="eastAsia" w:ascii="仿宋" w:hAnsi="仿宋" w:eastAsia="仿宋" w:cs="仿宋"/>
          <w:b/>
          <w:sz w:val="28"/>
          <w:szCs w:val="28"/>
        </w:rPr>
        <w:t>、</w:t>
      </w:r>
      <w:r>
        <w:rPr>
          <w:rFonts w:hint="eastAsia" w:ascii="仿宋" w:hAnsi="仿宋" w:eastAsia="仿宋" w:cs="仿宋"/>
          <w:b/>
          <w:sz w:val="28"/>
          <w:szCs w:val="28"/>
          <w:lang w:val="en-US" w:eastAsia="zh-CN"/>
        </w:rPr>
        <w:t>项目服务范围</w:t>
      </w:r>
    </w:p>
    <w:p w14:paraId="2BA645AE">
      <w:pPr>
        <w:spacing w:before="120" w:beforeLines="50" w:after="120" w:afterLines="50" w:line="360" w:lineRule="auto"/>
        <w:ind w:firstLine="480" w:firstLineChars="200"/>
        <w:jc w:val="left"/>
        <w:outlineLvl w:val="0"/>
        <w:rPr>
          <w:rFonts w:hint="default" w:ascii="仿宋" w:hAnsi="仿宋" w:eastAsia="仿宋" w:cs="仿宋"/>
          <w:kern w:val="0"/>
          <w:sz w:val="24"/>
          <w:highlight w:val="none"/>
        </w:rPr>
      </w:pPr>
      <w:r>
        <w:rPr>
          <w:rFonts w:hint="default" w:ascii="仿宋" w:hAnsi="仿宋" w:eastAsia="仿宋" w:cs="仿宋"/>
          <w:kern w:val="0"/>
          <w:sz w:val="24"/>
          <w:highlight w:val="none"/>
        </w:rPr>
        <w:t>对奉化区21条区级河道进行健康评价。需完成</w:t>
      </w:r>
      <w:r>
        <w:rPr>
          <w:rFonts w:hint="eastAsia" w:ascii="仿宋" w:hAnsi="仿宋" w:eastAsia="仿宋" w:cs="仿宋"/>
          <w:kern w:val="0"/>
          <w:sz w:val="24"/>
          <w:highlight w:val="none"/>
          <w:lang w:val="en-US" w:eastAsia="zh-CN"/>
        </w:rPr>
        <w:t>水文、水质、形态、生物、社会服务和河湖管理六方面评价</w:t>
      </w:r>
      <w:r>
        <w:rPr>
          <w:rFonts w:hint="default" w:ascii="仿宋" w:hAnsi="仿宋" w:eastAsia="仿宋" w:cs="仿宋"/>
          <w:kern w:val="0"/>
          <w:sz w:val="24"/>
          <w:highlight w:val="none"/>
        </w:rPr>
        <w:t>等工作，出具评价报告并通过审查。具体</w:t>
      </w:r>
      <w:r>
        <w:rPr>
          <w:rFonts w:hint="eastAsia" w:ascii="仿宋" w:hAnsi="仿宋" w:eastAsia="仿宋" w:cs="仿宋"/>
          <w:kern w:val="0"/>
          <w:sz w:val="24"/>
          <w:highlight w:val="none"/>
          <w:lang w:val="en-US" w:eastAsia="zh-CN"/>
        </w:rPr>
        <w:t>评价对象</w:t>
      </w:r>
      <w:r>
        <w:rPr>
          <w:rFonts w:hint="default" w:ascii="仿宋" w:hAnsi="仿宋" w:eastAsia="仿宋" w:cs="仿宋"/>
          <w:kern w:val="0"/>
          <w:sz w:val="24"/>
          <w:highlight w:val="none"/>
        </w:rPr>
        <w:t>详见</w:t>
      </w:r>
      <w:r>
        <w:rPr>
          <w:rFonts w:hint="eastAsia" w:ascii="仿宋" w:hAnsi="仿宋" w:eastAsia="仿宋" w:cs="仿宋"/>
          <w:kern w:val="0"/>
          <w:sz w:val="24"/>
          <w:highlight w:val="none"/>
          <w:lang w:val="en-US" w:eastAsia="zh-CN"/>
        </w:rPr>
        <w:t>下表</w:t>
      </w:r>
      <w:r>
        <w:rPr>
          <w:rFonts w:hint="default" w:ascii="仿宋" w:hAnsi="仿宋" w:eastAsia="仿宋" w:cs="仿宋"/>
          <w:kern w:val="0"/>
          <w:sz w:val="24"/>
          <w:highlight w:val="none"/>
        </w:rPr>
        <w:t>。</w:t>
      </w:r>
    </w:p>
    <w:p w14:paraId="171A8C84">
      <w:pPr>
        <w:spacing w:before="120" w:beforeLines="50" w:after="120" w:afterLines="50" w:line="360" w:lineRule="auto"/>
        <w:ind w:firstLine="482" w:firstLineChars="200"/>
        <w:jc w:val="center"/>
        <w:outlineLvl w:val="0"/>
        <w:rPr>
          <w:rFonts w:hint="eastAsia" w:ascii="仿宋" w:hAnsi="仿宋" w:eastAsia="仿宋" w:cs="仿宋"/>
          <w:kern w:val="0"/>
          <w:sz w:val="24"/>
          <w:highlight w:val="none"/>
        </w:rPr>
      </w:pPr>
      <w:bookmarkStart w:id="70" w:name="OLE_LINK87"/>
      <w:r>
        <w:rPr>
          <w:rFonts w:hint="eastAsia" w:ascii="仿宋" w:hAnsi="仿宋" w:eastAsia="仿宋" w:cs="仿宋"/>
          <w:b/>
          <w:bCs/>
          <w:kern w:val="0"/>
          <w:sz w:val="24"/>
          <w:highlight w:val="none"/>
          <w:lang w:val="en-US" w:eastAsia="zh-CN"/>
        </w:rPr>
        <w:t>表1 奉化区河湖河道健康评价对象</w:t>
      </w:r>
      <w:bookmarkEnd w:id="70"/>
    </w:p>
    <w:bookmarkEnd w:id="69"/>
    <w:tbl>
      <w:tblPr>
        <w:tblStyle w:val="8"/>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159"/>
        <w:gridCol w:w="2086"/>
        <w:gridCol w:w="2421"/>
      </w:tblGrid>
      <w:tr w14:paraId="274A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355DACF6">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59" w:type="dxa"/>
            <w:shd w:val="clear" w:color="auto" w:fill="auto"/>
            <w:noWrap/>
            <w:vAlign w:val="center"/>
          </w:tcPr>
          <w:p w14:paraId="5CA5E49A">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河湖名称</w:t>
            </w:r>
          </w:p>
        </w:tc>
        <w:tc>
          <w:tcPr>
            <w:tcW w:w="2086" w:type="dxa"/>
            <w:shd w:val="clear" w:color="auto" w:fill="auto"/>
            <w:noWrap/>
            <w:vAlign w:val="center"/>
          </w:tcPr>
          <w:p w14:paraId="28F39922">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起点位置名称</w:t>
            </w:r>
          </w:p>
        </w:tc>
        <w:tc>
          <w:tcPr>
            <w:tcW w:w="2421" w:type="dxa"/>
            <w:shd w:val="clear" w:color="auto" w:fill="auto"/>
            <w:noWrap/>
            <w:vAlign w:val="center"/>
          </w:tcPr>
          <w:p w14:paraId="4B7DC001">
            <w:pPr>
              <w:pStyle w:val="24"/>
              <w:spacing w:line="360" w:lineRule="auto"/>
              <w:jc w:val="center"/>
              <w:rPr>
                <w:rFonts w:hint="eastAsia" w:ascii="仿宋" w:hAnsi="仿宋" w:eastAsia="仿宋" w:cs="仿宋"/>
                <w:sz w:val="24"/>
                <w:szCs w:val="24"/>
              </w:rPr>
            </w:pPr>
            <w:bookmarkStart w:id="71" w:name="OLE_LINK38"/>
            <w:r>
              <w:rPr>
                <w:rFonts w:hint="eastAsia" w:ascii="仿宋" w:hAnsi="仿宋" w:eastAsia="仿宋" w:cs="仿宋"/>
                <w:sz w:val="24"/>
                <w:szCs w:val="24"/>
              </w:rPr>
              <w:t>终</w:t>
            </w:r>
            <w:bookmarkEnd w:id="71"/>
            <w:r>
              <w:rPr>
                <w:rFonts w:hint="eastAsia" w:ascii="仿宋" w:hAnsi="仿宋" w:eastAsia="仿宋" w:cs="仿宋"/>
                <w:sz w:val="24"/>
                <w:szCs w:val="24"/>
              </w:rPr>
              <w:t>点位置名称</w:t>
            </w:r>
          </w:p>
        </w:tc>
      </w:tr>
      <w:tr w14:paraId="6EE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5" w:type="dxa"/>
            <w:shd w:val="clear" w:color="auto" w:fill="auto"/>
            <w:noWrap/>
            <w:vAlign w:val="center"/>
          </w:tcPr>
          <w:p w14:paraId="53B00632">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159" w:type="dxa"/>
            <w:shd w:val="clear" w:color="auto" w:fill="auto"/>
            <w:noWrap/>
            <w:vAlign w:val="center"/>
          </w:tcPr>
          <w:p w14:paraId="0509C76C">
            <w:pPr>
              <w:pStyle w:val="24"/>
              <w:spacing w:line="360" w:lineRule="auto"/>
              <w:jc w:val="center"/>
              <w:rPr>
                <w:rFonts w:hint="eastAsia" w:ascii="仿宋" w:hAnsi="仿宋" w:eastAsia="仿宋" w:cs="仿宋"/>
                <w:sz w:val="24"/>
                <w:szCs w:val="24"/>
              </w:rPr>
            </w:pPr>
            <w:bookmarkStart w:id="72" w:name="OLE_LINK60"/>
            <w:r>
              <w:rPr>
                <w:rFonts w:hint="eastAsia" w:ascii="仿宋" w:hAnsi="仿宋" w:eastAsia="仿宋" w:cs="仿宋"/>
                <w:sz w:val="24"/>
                <w:szCs w:val="24"/>
              </w:rPr>
              <w:t>金溪</w:t>
            </w:r>
            <w:bookmarkEnd w:id="72"/>
          </w:p>
        </w:tc>
        <w:tc>
          <w:tcPr>
            <w:tcW w:w="2086" w:type="dxa"/>
            <w:shd w:val="clear" w:color="auto" w:fill="auto"/>
            <w:noWrap/>
            <w:vAlign w:val="center"/>
          </w:tcPr>
          <w:p w14:paraId="28620B56">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里岙水库</w:t>
            </w:r>
          </w:p>
        </w:tc>
        <w:tc>
          <w:tcPr>
            <w:tcW w:w="2421" w:type="dxa"/>
            <w:shd w:val="clear" w:color="auto" w:fill="auto"/>
            <w:noWrap/>
            <w:vAlign w:val="center"/>
          </w:tcPr>
          <w:p w14:paraId="142EA711">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甬新河</w:t>
            </w:r>
          </w:p>
        </w:tc>
      </w:tr>
      <w:tr w14:paraId="5A3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0988A4D8">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3159" w:type="dxa"/>
            <w:shd w:val="clear" w:color="auto" w:fill="auto"/>
            <w:noWrap/>
            <w:vAlign w:val="center"/>
          </w:tcPr>
          <w:p w14:paraId="1FC6DEC2">
            <w:pPr>
              <w:pStyle w:val="24"/>
              <w:spacing w:line="360" w:lineRule="auto"/>
              <w:jc w:val="center"/>
              <w:rPr>
                <w:rFonts w:hint="eastAsia" w:ascii="仿宋" w:hAnsi="仿宋" w:eastAsia="仿宋" w:cs="仿宋"/>
                <w:sz w:val="24"/>
                <w:szCs w:val="24"/>
              </w:rPr>
            </w:pPr>
            <w:bookmarkStart w:id="73" w:name="OLE_LINK61"/>
            <w:r>
              <w:rPr>
                <w:rFonts w:hint="eastAsia" w:ascii="仿宋" w:hAnsi="仿宋" w:eastAsia="仿宋" w:cs="仿宋"/>
                <w:sz w:val="24"/>
                <w:szCs w:val="24"/>
              </w:rPr>
              <w:t>白杜港</w:t>
            </w:r>
            <w:bookmarkEnd w:id="73"/>
          </w:p>
        </w:tc>
        <w:tc>
          <w:tcPr>
            <w:tcW w:w="2086" w:type="dxa"/>
            <w:shd w:val="clear" w:color="auto" w:fill="auto"/>
            <w:noWrap/>
            <w:vAlign w:val="center"/>
          </w:tcPr>
          <w:p w14:paraId="3CEFCC52">
            <w:pPr>
              <w:pStyle w:val="24"/>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东街河</w:t>
            </w:r>
          </w:p>
        </w:tc>
        <w:tc>
          <w:tcPr>
            <w:tcW w:w="2421" w:type="dxa"/>
            <w:shd w:val="clear" w:color="auto" w:fill="auto"/>
            <w:noWrap/>
            <w:vAlign w:val="center"/>
          </w:tcPr>
          <w:p w14:paraId="795D522C">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甬新河</w:t>
            </w:r>
          </w:p>
        </w:tc>
      </w:tr>
      <w:tr w14:paraId="3679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320F2241">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3159" w:type="dxa"/>
            <w:shd w:val="clear" w:color="auto" w:fill="auto"/>
            <w:noWrap/>
            <w:vAlign w:val="center"/>
          </w:tcPr>
          <w:p w14:paraId="7FA8B3E8">
            <w:pPr>
              <w:pStyle w:val="24"/>
              <w:spacing w:line="360" w:lineRule="auto"/>
              <w:jc w:val="center"/>
              <w:rPr>
                <w:rFonts w:hint="eastAsia" w:ascii="仿宋" w:hAnsi="仿宋" w:eastAsia="仿宋" w:cs="仿宋"/>
                <w:sz w:val="24"/>
                <w:szCs w:val="24"/>
              </w:rPr>
            </w:pPr>
            <w:bookmarkStart w:id="74" w:name="OLE_LINK62"/>
            <w:r>
              <w:rPr>
                <w:rFonts w:hint="eastAsia" w:ascii="仿宋" w:hAnsi="仿宋" w:eastAsia="仿宋" w:cs="仿宋"/>
                <w:sz w:val="24"/>
                <w:szCs w:val="24"/>
              </w:rPr>
              <w:t>西晦溪</w:t>
            </w:r>
            <w:bookmarkEnd w:id="74"/>
            <w:r>
              <w:rPr>
                <w:rFonts w:hint="eastAsia" w:ascii="仿宋" w:hAnsi="仿宋" w:eastAsia="仿宋" w:cs="仿宋"/>
                <w:sz w:val="24"/>
                <w:szCs w:val="24"/>
              </w:rPr>
              <w:t>（</w:t>
            </w:r>
            <w:bookmarkStart w:id="75" w:name="OLE_LINK63"/>
            <w:r>
              <w:rPr>
                <w:rFonts w:hint="eastAsia" w:ascii="仿宋" w:hAnsi="仿宋" w:eastAsia="仿宋" w:cs="仿宋"/>
                <w:sz w:val="24"/>
                <w:szCs w:val="24"/>
              </w:rPr>
              <w:t>亭下江</w:t>
            </w:r>
            <w:bookmarkEnd w:id="75"/>
            <w:r>
              <w:rPr>
                <w:rFonts w:hint="eastAsia" w:ascii="仿宋" w:hAnsi="仿宋" w:eastAsia="仿宋" w:cs="仿宋"/>
                <w:sz w:val="24"/>
                <w:szCs w:val="24"/>
              </w:rPr>
              <w:t>）</w:t>
            </w:r>
          </w:p>
        </w:tc>
        <w:tc>
          <w:tcPr>
            <w:tcW w:w="2086" w:type="dxa"/>
            <w:shd w:val="clear" w:color="auto" w:fill="auto"/>
            <w:noWrap/>
            <w:vAlign w:val="center"/>
          </w:tcPr>
          <w:p w14:paraId="4F50B2C3">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考坑溪与余家溪交汇</w:t>
            </w:r>
          </w:p>
        </w:tc>
        <w:tc>
          <w:tcPr>
            <w:tcW w:w="2421" w:type="dxa"/>
            <w:shd w:val="clear" w:color="auto" w:fill="auto"/>
            <w:noWrap/>
            <w:vAlign w:val="center"/>
          </w:tcPr>
          <w:p w14:paraId="7C4AC05E">
            <w:pPr>
              <w:pStyle w:val="24"/>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亭下水库</w:t>
            </w:r>
            <w:r>
              <w:rPr>
                <w:rFonts w:hint="eastAsia" w:ascii="仿宋" w:hAnsi="仿宋" w:eastAsia="仿宋" w:cs="仿宋"/>
                <w:sz w:val="24"/>
                <w:szCs w:val="24"/>
                <w:lang w:val="en-US" w:eastAsia="zh-CN"/>
              </w:rPr>
              <w:t>库尾</w:t>
            </w:r>
          </w:p>
        </w:tc>
      </w:tr>
      <w:tr w14:paraId="403D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039718CB">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3159" w:type="dxa"/>
            <w:shd w:val="clear" w:color="auto" w:fill="auto"/>
            <w:noWrap/>
            <w:vAlign w:val="center"/>
          </w:tcPr>
          <w:p w14:paraId="1701C057">
            <w:pPr>
              <w:pStyle w:val="24"/>
              <w:spacing w:line="360" w:lineRule="auto"/>
              <w:jc w:val="center"/>
              <w:rPr>
                <w:rFonts w:hint="eastAsia" w:ascii="仿宋" w:hAnsi="仿宋" w:eastAsia="仿宋" w:cs="仿宋"/>
                <w:sz w:val="24"/>
                <w:szCs w:val="24"/>
              </w:rPr>
            </w:pPr>
            <w:bookmarkStart w:id="76" w:name="OLE_LINK64"/>
            <w:r>
              <w:rPr>
                <w:rFonts w:hint="eastAsia" w:ascii="仿宋" w:hAnsi="仿宋" w:eastAsia="仿宋" w:cs="仿宋"/>
                <w:sz w:val="24"/>
                <w:szCs w:val="24"/>
              </w:rPr>
              <w:t>鱼山河</w:t>
            </w:r>
            <w:bookmarkEnd w:id="76"/>
          </w:p>
        </w:tc>
        <w:tc>
          <w:tcPr>
            <w:tcW w:w="2086" w:type="dxa"/>
            <w:shd w:val="clear" w:color="auto" w:fill="auto"/>
            <w:noWrap/>
            <w:vAlign w:val="center"/>
          </w:tcPr>
          <w:p w14:paraId="7CFC99E0">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外婆溪</w:t>
            </w:r>
          </w:p>
        </w:tc>
        <w:tc>
          <w:tcPr>
            <w:tcW w:w="2421" w:type="dxa"/>
            <w:shd w:val="clear" w:color="auto" w:fill="auto"/>
            <w:noWrap/>
            <w:vAlign w:val="center"/>
          </w:tcPr>
          <w:p w14:paraId="38397119">
            <w:pPr>
              <w:pStyle w:val="24"/>
              <w:spacing w:line="360" w:lineRule="auto"/>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剡江</w:t>
            </w:r>
          </w:p>
        </w:tc>
      </w:tr>
      <w:tr w14:paraId="0E17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76753724">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3159" w:type="dxa"/>
            <w:shd w:val="clear" w:color="auto" w:fill="auto"/>
            <w:noWrap/>
            <w:vAlign w:val="center"/>
          </w:tcPr>
          <w:p w14:paraId="05E92F74">
            <w:pPr>
              <w:pStyle w:val="24"/>
              <w:spacing w:line="360" w:lineRule="auto"/>
              <w:jc w:val="center"/>
              <w:rPr>
                <w:rFonts w:hint="eastAsia" w:ascii="仿宋" w:hAnsi="仿宋" w:eastAsia="仿宋" w:cs="仿宋"/>
                <w:sz w:val="24"/>
                <w:szCs w:val="24"/>
              </w:rPr>
            </w:pPr>
            <w:bookmarkStart w:id="77" w:name="OLE_LINK68"/>
            <w:r>
              <w:rPr>
                <w:rFonts w:hint="eastAsia" w:ascii="仿宋" w:hAnsi="仿宋" w:eastAsia="仿宋" w:cs="仿宋"/>
                <w:sz w:val="24"/>
                <w:szCs w:val="24"/>
              </w:rPr>
              <w:t>大浦湾河</w:t>
            </w:r>
            <w:bookmarkEnd w:id="77"/>
          </w:p>
        </w:tc>
        <w:tc>
          <w:tcPr>
            <w:tcW w:w="2086" w:type="dxa"/>
            <w:shd w:val="clear" w:color="auto" w:fill="auto"/>
            <w:noWrap/>
            <w:vAlign w:val="center"/>
          </w:tcPr>
          <w:p w14:paraId="0DAB38E2">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亭下总渠</w:t>
            </w:r>
          </w:p>
        </w:tc>
        <w:tc>
          <w:tcPr>
            <w:tcW w:w="2421" w:type="dxa"/>
            <w:shd w:val="clear" w:color="auto" w:fill="auto"/>
            <w:noWrap/>
            <w:vAlign w:val="center"/>
          </w:tcPr>
          <w:p w14:paraId="239E833A">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大浦湾闸</w:t>
            </w:r>
          </w:p>
        </w:tc>
      </w:tr>
      <w:tr w14:paraId="2D5A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4CC7D542">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3159" w:type="dxa"/>
            <w:shd w:val="clear" w:color="auto" w:fill="auto"/>
            <w:noWrap/>
            <w:vAlign w:val="center"/>
          </w:tcPr>
          <w:p w14:paraId="668BCB01">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泉溪</w:t>
            </w:r>
          </w:p>
        </w:tc>
        <w:tc>
          <w:tcPr>
            <w:tcW w:w="2086" w:type="dxa"/>
            <w:shd w:val="clear" w:color="auto" w:fill="auto"/>
            <w:noWrap/>
            <w:vAlign w:val="center"/>
          </w:tcPr>
          <w:p w14:paraId="1F4109E1">
            <w:pPr>
              <w:pStyle w:val="24"/>
              <w:spacing w:line="360" w:lineRule="auto"/>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杜岭水库</w:t>
            </w:r>
          </w:p>
        </w:tc>
        <w:tc>
          <w:tcPr>
            <w:tcW w:w="2421" w:type="dxa"/>
            <w:shd w:val="clear" w:color="auto" w:fill="auto"/>
            <w:noWrap/>
            <w:vAlign w:val="center"/>
          </w:tcPr>
          <w:p w14:paraId="2220DA39">
            <w:pPr>
              <w:pStyle w:val="24"/>
              <w:spacing w:line="360" w:lineRule="auto"/>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剡江</w:t>
            </w:r>
          </w:p>
        </w:tc>
      </w:tr>
      <w:tr w14:paraId="38D7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5" w:type="dxa"/>
            <w:shd w:val="clear" w:color="auto" w:fill="auto"/>
            <w:noWrap/>
            <w:vAlign w:val="center"/>
          </w:tcPr>
          <w:p w14:paraId="40C31EEF">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3159" w:type="dxa"/>
            <w:shd w:val="clear" w:color="auto" w:fill="auto"/>
            <w:noWrap/>
            <w:vAlign w:val="center"/>
          </w:tcPr>
          <w:p w14:paraId="316D6CDB">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革溪江</w:t>
            </w:r>
          </w:p>
        </w:tc>
        <w:tc>
          <w:tcPr>
            <w:tcW w:w="2086" w:type="dxa"/>
            <w:shd w:val="clear" w:color="auto" w:fill="auto"/>
            <w:noWrap/>
            <w:vAlign w:val="center"/>
          </w:tcPr>
          <w:p w14:paraId="2F010CAD">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状元岙水库</w:t>
            </w:r>
          </w:p>
        </w:tc>
        <w:tc>
          <w:tcPr>
            <w:tcW w:w="2421" w:type="dxa"/>
            <w:shd w:val="clear" w:color="auto" w:fill="auto"/>
            <w:noWrap/>
            <w:vAlign w:val="center"/>
          </w:tcPr>
          <w:p w14:paraId="791A9C16">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剡江</w:t>
            </w:r>
          </w:p>
        </w:tc>
      </w:tr>
      <w:tr w14:paraId="243B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5" w:type="dxa"/>
            <w:shd w:val="clear" w:color="auto" w:fill="auto"/>
            <w:noWrap/>
            <w:vAlign w:val="center"/>
          </w:tcPr>
          <w:p w14:paraId="11FDE621">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3159" w:type="dxa"/>
            <w:shd w:val="clear" w:color="auto" w:fill="auto"/>
            <w:noWrap/>
            <w:vAlign w:val="center"/>
          </w:tcPr>
          <w:p w14:paraId="6EE4EB71">
            <w:pPr>
              <w:pStyle w:val="24"/>
              <w:spacing w:line="360" w:lineRule="auto"/>
              <w:jc w:val="center"/>
              <w:rPr>
                <w:rFonts w:hint="eastAsia" w:ascii="仿宋" w:hAnsi="仿宋" w:eastAsia="仿宋" w:cs="仿宋"/>
                <w:sz w:val="24"/>
                <w:szCs w:val="24"/>
              </w:rPr>
            </w:pPr>
            <w:bookmarkStart w:id="78" w:name="OLE_LINK43"/>
            <w:r>
              <w:rPr>
                <w:rFonts w:hint="eastAsia" w:ascii="仿宋" w:hAnsi="仿宋" w:eastAsia="仿宋" w:cs="仿宋"/>
                <w:sz w:val="24"/>
                <w:szCs w:val="24"/>
              </w:rPr>
              <w:t>茗山江</w:t>
            </w:r>
            <w:bookmarkEnd w:id="78"/>
          </w:p>
        </w:tc>
        <w:tc>
          <w:tcPr>
            <w:tcW w:w="2086" w:type="dxa"/>
            <w:shd w:val="clear" w:color="auto" w:fill="auto"/>
            <w:noWrap/>
            <w:vAlign w:val="center"/>
          </w:tcPr>
          <w:p w14:paraId="008EE2B8">
            <w:pPr>
              <w:pStyle w:val="24"/>
              <w:spacing w:line="360" w:lineRule="auto"/>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lang w:val="en-US" w:eastAsia="zh-CN"/>
              </w:rPr>
              <w:t>大禹山山塘</w:t>
            </w:r>
          </w:p>
        </w:tc>
        <w:tc>
          <w:tcPr>
            <w:tcW w:w="2421" w:type="dxa"/>
            <w:shd w:val="clear" w:color="auto" w:fill="auto"/>
            <w:noWrap/>
            <w:vAlign w:val="center"/>
          </w:tcPr>
          <w:p w14:paraId="441C1A2A">
            <w:pPr>
              <w:pStyle w:val="24"/>
              <w:spacing w:line="360" w:lineRule="auto"/>
              <w:jc w:val="center"/>
              <w:rPr>
                <w:rFonts w:hint="eastAsia" w:ascii="仿宋" w:hAnsi="仿宋" w:eastAsia="仿宋" w:cs="仿宋"/>
                <w:sz w:val="24"/>
                <w:szCs w:val="24"/>
              </w:rPr>
            </w:pPr>
            <w:bookmarkStart w:id="79" w:name="OLE_LINK45"/>
            <w:r>
              <w:rPr>
                <w:rFonts w:hint="eastAsia" w:ascii="仿宋" w:hAnsi="仿宋" w:eastAsia="仿宋" w:cs="仿宋"/>
                <w:i w:val="0"/>
                <w:iCs w:val="0"/>
                <w:caps w:val="0"/>
                <w:color w:val="333333"/>
                <w:spacing w:val="0"/>
                <w:sz w:val="24"/>
                <w:szCs w:val="24"/>
                <w:shd w:val="clear" w:fill="FFFFFF"/>
              </w:rPr>
              <w:t>剡江</w:t>
            </w:r>
            <w:bookmarkEnd w:id="79"/>
          </w:p>
        </w:tc>
      </w:tr>
      <w:tr w14:paraId="25A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3910AF4A">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3159" w:type="dxa"/>
            <w:shd w:val="clear" w:color="auto" w:fill="auto"/>
            <w:noWrap/>
            <w:vAlign w:val="center"/>
          </w:tcPr>
          <w:p w14:paraId="74BD45C0">
            <w:pPr>
              <w:pStyle w:val="24"/>
              <w:spacing w:line="360" w:lineRule="auto"/>
              <w:jc w:val="center"/>
              <w:rPr>
                <w:rFonts w:hint="eastAsia" w:ascii="仿宋" w:hAnsi="仿宋" w:eastAsia="仿宋" w:cs="仿宋"/>
                <w:sz w:val="24"/>
                <w:szCs w:val="24"/>
              </w:rPr>
            </w:pPr>
            <w:bookmarkStart w:id="80" w:name="OLE_LINK46"/>
            <w:r>
              <w:rPr>
                <w:rFonts w:hint="eastAsia" w:ascii="仿宋" w:hAnsi="仿宋" w:eastAsia="仿宋" w:cs="仿宋"/>
                <w:i w:val="0"/>
                <w:iCs w:val="0"/>
                <w:caps w:val="0"/>
                <w:color w:val="333333"/>
                <w:spacing w:val="0"/>
                <w:sz w:val="24"/>
                <w:szCs w:val="24"/>
                <w:shd w:val="clear" w:fill="FFFFFF"/>
              </w:rPr>
              <w:t>筠</w:t>
            </w:r>
            <w:r>
              <w:rPr>
                <w:rFonts w:hint="eastAsia" w:ascii="仿宋" w:hAnsi="仿宋" w:eastAsia="仿宋" w:cs="仿宋"/>
                <w:i w:val="0"/>
                <w:iCs w:val="0"/>
                <w:caps w:val="0"/>
                <w:color w:val="333333"/>
                <w:spacing w:val="0"/>
                <w:sz w:val="24"/>
                <w:szCs w:val="24"/>
                <w:shd w:val="clear" w:fill="FFFFFF"/>
                <w:lang w:val="en-US" w:eastAsia="zh-CN"/>
              </w:rPr>
              <w:t>西</w:t>
            </w:r>
            <w:r>
              <w:rPr>
                <w:rFonts w:hint="eastAsia" w:ascii="仿宋" w:hAnsi="仿宋" w:eastAsia="仿宋" w:cs="仿宋"/>
                <w:sz w:val="24"/>
                <w:szCs w:val="24"/>
              </w:rPr>
              <w:t>江</w:t>
            </w:r>
            <w:bookmarkEnd w:id="80"/>
          </w:p>
        </w:tc>
        <w:tc>
          <w:tcPr>
            <w:tcW w:w="2086" w:type="dxa"/>
            <w:shd w:val="clear" w:color="auto" w:fill="auto"/>
            <w:noWrap/>
            <w:vAlign w:val="center"/>
          </w:tcPr>
          <w:p w14:paraId="273D777B">
            <w:pPr>
              <w:pStyle w:val="24"/>
              <w:spacing w:line="360" w:lineRule="auto"/>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四明桥水库</w:t>
            </w:r>
          </w:p>
        </w:tc>
        <w:tc>
          <w:tcPr>
            <w:tcW w:w="2421" w:type="dxa"/>
            <w:shd w:val="clear" w:color="auto" w:fill="auto"/>
            <w:noWrap/>
            <w:vAlign w:val="center"/>
          </w:tcPr>
          <w:p w14:paraId="7ECD21FF">
            <w:pPr>
              <w:pStyle w:val="24"/>
              <w:spacing w:line="360" w:lineRule="auto"/>
              <w:jc w:val="center"/>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rPr>
              <w:t>亭下水库</w:t>
            </w:r>
            <w:r>
              <w:rPr>
                <w:rFonts w:hint="eastAsia" w:ascii="仿宋" w:hAnsi="仿宋" w:eastAsia="仿宋" w:cs="仿宋"/>
                <w:i w:val="0"/>
                <w:iCs w:val="0"/>
                <w:caps w:val="0"/>
                <w:color w:val="333333"/>
                <w:spacing w:val="0"/>
                <w:sz w:val="24"/>
                <w:szCs w:val="24"/>
                <w:shd w:val="clear" w:fill="FFFFFF"/>
                <w:lang w:val="en-US" w:eastAsia="zh-CN"/>
              </w:rPr>
              <w:t>库尾</w:t>
            </w:r>
          </w:p>
        </w:tc>
      </w:tr>
      <w:tr w14:paraId="4BCD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1645DB79">
            <w:pPr>
              <w:pStyle w:val="24"/>
              <w:spacing w:line="360" w:lineRule="auto"/>
              <w:jc w:val="center"/>
              <w:rPr>
                <w:rFonts w:hint="eastAsia" w:ascii="仿宋" w:hAnsi="仿宋" w:eastAsia="仿宋" w:cs="仿宋"/>
                <w:sz w:val="24"/>
                <w:szCs w:val="24"/>
              </w:rPr>
            </w:pPr>
            <w:bookmarkStart w:id="81" w:name="OLE_LINK100" w:colFirst="2" w:colLast="3"/>
            <w:r>
              <w:rPr>
                <w:rFonts w:hint="eastAsia" w:ascii="仿宋" w:hAnsi="仿宋" w:eastAsia="仿宋" w:cs="仿宋"/>
                <w:sz w:val="24"/>
                <w:szCs w:val="24"/>
              </w:rPr>
              <w:t>10</w:t>
            </w:r>
          </w:p>
        </w:tc>
        <w:tc>
          <w:tcPr>
            <w:tcW w:w="3159" w:type="dxa"/>
            <w:shd w:val="clear" w:color="auto" w:fill="auto"/>
            <w:noWrap/>
            <w:vAlign w:val="center"/>
          </w:tcPr>
          <w:p w14:paraId="03D12026">
            <w:pPr>
              <w:pStyle w:val="24"/>
              <w:spacing w:line="360" w:lineRule="auto"/>
              <w:jc w:val="center"/>
              <w:rPr>
                <w:rFonts w:hint="eastAsia" w:ascii="仿宋" w:hAnsi="仿宋" w:eastAsia="仿宋" w:cs="仿宋"/>
                <w:sz w:val="24"/>
                <w:szCs w:val="24"/>
              </w:rPr>
            </w:pPr>
            <w:bookmarkStart w:id="82" w:name="OLE_LINK58"/>
            <w:r>
              <w:rPr>
                <w:rFonts w:hint="eastAsia" w:ascii="仿宋" w:hAnsi="仿宋" w:eastAsia="仿宋" w:cs="仿宋"/>
                <w:sz w:val="24"/>
                <w:szCs w:val="24"/>
              </w:rPr>
              <w:t>跸驻江</w:t>
            </w:r>
            <w:bookmarkEnd w:id="82"/>
          </w:p>
        </w:tc>
        <w:tc>
          <w:tcPr>
            <w:tcW w:w="2086" w:type="dxa"/>
            <w:shd w:val="clear" w:color="auto" w:fill="auto"/>
            <w:noWrap/>
            <w:vAlign w:val="center"/>
          </w:tcPr>
          <w:p w14:paraId="3139FA3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跸驻江与大溪坑交汇</w:t>
            </w:r>
          </w:p>
        </w:tc>
        <w:tc>
          <w:tcPr>
            <w:tcW w:w="2421" w:type="dxa"/>
            <w:shd w:val="clear" w:color="auto" w:fill="auto"/>
            <w:noWrap/>
            <w:vAlign w:val="center"/>
          </w:tcPr>
          <w:p w14:paraId="64284E1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剡江</w:t>
            </w:r>
          </w:p>
        </w:tc>
      </w:tr>
      <w:tr w14:paraId="1610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1328F7BB">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3159" w:type="dxa"/>
            <w:shd w:val="clear" w:color="auto" w:fill="auto"/>
            <w:noWrap/>
            <w:vAlign w:val="center"/>
          </w:tcPr>
          <w:p w14:paraId="078E3B57">
            <w:pPr>
              <w:pStyle w:val="24"/>
              <w:spacing w:line="360" w:lineRule="auto"/>
              <w:jc w:val="center"/>
              <w:rPr>
                <w:rFonts w:hint="eastAsia" w:ascii="仿宋" w:hAnsi="仿宋" w:eastAsia="仿宋" w:cs="仿宋"/>
                <w:sz w:val="24"/>
                <w:szCs w:val="24"/>
              </w:rPr>
            </w:pPr>
            <w:bookmarkStart w:id="83" w:name="OLE_LINK59"/>
            <w:r>
              <w:rPr>
                <w:rFonts w:hint="eastAsia" w:ascii="仿宋" w:hAnsi="仿宋" w:eastAsia="仿宋" w:cs="仿宋"/>
                <w:sz w:val="24"/>
                <w:szCs w:val="24"/>
              </w:rPr>
              <w:t>岩头江</w:t>
            </w:r>
            <w:bookmarkEnd w:id="83"/>
          </w:p>
        </w:tc>
        <w:tc>
          <w:tcPr>
            <w:tcW w:w="2086" w:type="dxa"/>
            <w:shd w:val="clear" w:color="auto" w:fill="auto"/>
            <w:noWrap/>
            <w:vAlign w:val="center"/>
          </w:tcPr>
          <w:p w14:paraId="38DDA80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塔里坑水库</w:t>
            </w:r>
          </w:p>
        </w:tc>
        <w:tc>
          <w:tcPr>
            <w:tcW w:w="2421" w:type="dxa"/>
            <w:shd w:val="clear" w:color="auto" w:fill="auto"/>
            <w:noWrap/>
            <w:vAlign w:val="center"/>
          </w:tcPr>
          <w:p w14:paraId="377AFF4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跸驻江</w:t>
            </w:r>
          </w:p>
        </w:tc>
      </w:tr>
      <w:tr w14:paraId="3CD4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5" w:type="dxa"/>
            <w:shd w:val="clear" w:color="auto" w:fill="auto"/>
            <w:noWrap/>
            <w:vAlign w:val="center"/>
          </w:tcPr>
          <w:p w14:paraId="6208CB21">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3159" w:type="dxa"/>
            <w:shd w:val="clear" w:color="auto" w:fill="auto"/>
            <w:noWrap/>
            <w:vAlign w:val="center"/>
          </w:tcPr>
          <w:p w14:paraId="3CF360D5">
            <w:pPr>
              <w:pStyle w:val="24"/>
              <w:spacing w:line="360" w:lineRule="auto"/>
              <w:jc w:val="center"/>
              <w:rPr>
                <w:rFonts w:hint="eastAsia" w:ascii="仿宋" w:hAnsi="仿宋" w:eastAsia="仿宋" w:cs="仿宋"/>
                <w:sz w:val="24"/>
                <w:szCs w:val="24"/>
              </w:rPr>
            </w:pPr>
            <w:bookmarkStart w:id="84" w:name="OLE_LINK69"/>
            <w:r>
              <w:rPr>
                <w:rFonts w:hint="eastAsia" w:ascii="仿宋" w:hAnsi="仿宋" w:eastAsia="仿宋" w:cs="仿宋"/>
                <w:sz w:val="24"/>
                <w:szCs w:val="24"/>
              </w:rPr>
              <w:t>倪家碶河</w:t>
            </w:r>
            <w:bookmarkEnd w:id="84"/>
          </w:p>
        </w:tc>
        <w:tc>
          <w:tcPr>
            <w:tcW w:w="2086" w:type="dxa"/>
            <w:shd w:val="clear" w:color="auto" w:fill="auto"/>
            <w:noWrap/>
            <w:vAlign w:val="center"/>
          </w:tcPr>
          <w:p w14:paraId="6AA11AE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县江</w:t>
            </w:r>
          </w:p>
        </w:tc>
        <w:tc>
          <w:tcPr>
            <w:tcW w:w="2421" w:type="dxa"/>
            <w:shd w:val="clear" w:color="auto" w:fill="auto"/>
            <w:noWrap/>
            <w:vAlign w:val="center"/>
          </w:tcPr>
          <w:p w14:paraId="245F8447">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东江</w:t>
            </w:r>
          </w:p>
        </w:tc>
      </w:tr>
      <w:tr w14:paraId="4F28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50775FD5">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3159" w:type="dxa"/>
            <w:shd w:val="clear" w:color="auto" w:fill="auto"/>
            <w:noWrap/>
            <w:vAlign w:val="center"/>
          </w:tcPr>
          <w:p w14:paraId="77FF29C5">
            <w:pPr>
              <w:pStyle w:val="24"/>
              <w:spacing w:line="360" w:lineRule="auto"/>
              <w:jc w:val="center"/>
              <w:rPr>
                <w:rFonts w:hint="eastAsia" w:ascii="仿宋" w:hAnsi="仿宋" w:eastAsia="仿宋" w:cs="仿宋"/>
                <w:sz w:val="24"/>
                <w:szCs w:val="24"/>
              </w:rPr>
            </w:pPr>
            <w:bookmarkStart w:id="85" w:name="OLE_LINK74"/>
            <w:r>
              <w:rPr>
                <w:rFonts w:hint="eastAsia" w:ascii="仿宋" w:hAnsi="仿宋" w:eastAsia="仿宋" w:cs="仿宋"/>
                <w:sz w:val="24"/>
                <w:szCs w:val="24"/>
              </w:rPr>
              <w:t>峻壁溪</w:t>
            </w:r>
            <w:bookmarkEnd w:id="85"/>
          </w:p>
        </w:tc>
        <w:tc>
          <w:tcPr>
            <w:tcW w:w="2086" w:type="dxa"/>
            <w:shd w:val="clear" w:color="auto" w:fill="auto"/>
            <w:noWrap/>
            <w:vAlign w:val="center"/>
          </w:tcPr>
          <w:p w14:paraId="2219F80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樟树坑山塘</w:t>
            </w:r>
          </w:p>
        </w:tc>
        <w:tc>
          <w:tcPr>
            <w:tcW w:w="2421" w:type="dxa"/>
            <w:shd w:val="clear" w:color="auto" w:fill="auto"/>
            <w:noWrap/>
            <w:vAlign w:val="center"/>
          </w:tcPr>
          <w:p w14:paraId="6444A57F">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横江闸</w:t>
            </w:r>
          </w:p>
        </w:tc>
      </w:tr>
      <w:tr w14:paraId="4E78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5" w:type="dxa"/>
            <w:shd w:val="clear" w:color="auto" w:fill="auto"/>
            <w:noWrap/>
            <w:vAlign w:val="center"/>
          </w:tcPr>
          <w:p w14:paraId="20A11B56">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3159" w:type="dxa"/>
            <w:shd w:val="clear" w:color="auto" w:fill="auto"/>
            <w:noWrap/>
            <w:vAlign w:val="center"/>
          </w:tcPr>
          <w:p w14:paraId="3C284864">
            <w:pPr>
              <w:pStyle w:val="24"/>
              <w:spacing w:line="360" w:lineRule="auto"/>
              <w:jc w:val="center"/>
              <w:rPr>
                <w:rFonts w:hint="eastAsia" w:ascii="仿宋" w:hAnsi="仿宋" w:eastAsia="仿宋" w:cs="仿宋"/>
                <w:sz w:val="24"/>
                <w:szCs w:val="24"/>
              </w:rPr>
            </w:pPr>
            <w:bookmarkStart w:id="86" w:name="OLE_LINK76"/>
            <w:r>
              <w:rPr>
                <w:rFonts w:hint="eastAsia" w:ascii="仿宋" w:hAnsi="仿宋" w:eastAsia="仿宋" w:cs="仿宋"/>
                <w:sz w:val="24"/>
                <w:szCs w:val="24"/>
              </w:rPr>
              <w:t>降渚溪</w:t>
            </w:r>
            <w:bookmarkEnd w:id="86"/>
          </w:p>
        </w:tc>
        <w:tc>
          <w:tcPr>
            <w:tcW w:w="2086" w:type="dxa"/>
            <w:shd w:val="clear" w:color="auto" w:fill="auto"/>
            <w:noWrap/>
            <w:vAlign w:val="center"/>
          </w:tcPr>
          <w:p w14:paraId="39CF9B4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琅溪</w:t>
            </w:r>
          </w:p>
        </w:tc>
        <w:tc>
          <w:tcPr>
            <w:tcW w:w="2421" w:type="dxa"/>
            <w:shd w:val="clear" w:color="auto" w:fill="auto"/>
            <w:noWrap/>
            <w:vAlign w:val="center"/>
          </w:tcPr>
          <w:p w14:paraId="6060C2B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红胜海塘东1号闸</w:t>
            </w:r>
          </w:p>
        </w:tc>
      </w:tr>
      <w:tr w14:paraId="075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5DBD8CC9">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3159" w:type="dxa"/>
            <w:shd w:val="clear" w:color="auto" w:fill="auto"/>
            <w:noWrap/>
            <w:vAlign w:val="center"/>
          </w:tcPr>
          <w:p w14:paraId="5033D6A0">
            <w:pPr>
              <w:pStyle w:val="24"/>
              <w:spacing w:line="360" w:lineRule="auto"/>
              <w:jc w:val="center"/>
              <w:rPr>
                <w:rFonts w:hint="eastAsia" w:ascii="仿宋" w:hAnsi="仿宋" w:eastAsia="仿宋" w:cs="仿宋"/>
                <w:sz w:val="24"/>
                <w:szCs w:val="24"/>
              </w:rPr>
            </w:pPr>
            <w:bookmarkStart w:id="87" w:name="OLE_LINK77"/>
            <w:r>
              <w:rPr>
                <w:rFonts w:hint="eastAsia" w:ascii="仿宋" w:hAnsi="仿宋" w:eastAsia="仿宋" w:cs="仿宋"/>
                <w:sz w:val="24"/>
                <w:szCs w:val="24"/>
              </w:rPr>
              <w:t>下陈江</w:t>
            </w:r>
            <w:bookmarkEnd w:id="87"/>
          </w:p>
        </w:tc>
        <w:tc>
          <w:tcPr>
            <w:tcW w:w="2086" w:type="dxa"/>
            <w:shd w:val="clear" w:color="auto" w:fill="auto"/>
            <w:noWrap/>
            <w:vAlign w:val="center"/>
          </w:tcPr>
          <w:p w14:paraId="60EF31F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蚂蟥峰山塘</w:t>
            </w:r>
          </w:p>
        </w:tc>
        <w:tc>
          <w:tcPr>
            <w:tcW w:w="2421" w:type="dxa"/>
            <w:shd w:val="clear" w:color="auto" w:fill="auto"/>
            <w:noWrap/>
            <w:vAlign w:val="center"/>
          </w:tcPr>
          <w:p w14:paraId="3869578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下陈江闸门</w:t>
            </w:r>
          </w:p>
        </w:tc>
      </w:tr>
      <w:tr w14:paraId="23D9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511EA343">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3159" w:type="dxa"/>
            <w:shd w:val="clear" w:color="auto" w:fill="auto"/>
            <w:noWrap/>
            <w:vAlign w:val="center"/>
          </w:tcPr>
          <w:p w14:paraId="32748FB8">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外婆溪</w:t>
            </w:r>
          </w:p>
        </w:tc>
        <w:tc>
          <w:tcPr>
            <w:tcW w:w="2086" w:type="dxa"/>
            <w:shd w:val="clear" w:color="auto" w:fill="auto"/>
            <w:noWrap/>
            <w:vAlign w:val="center"/>
          </w:tcPr>
          <w:p w14:paraId="177E3C0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亭下总渠节制闸</w:t>
            </w:r>
          </w:p>
        </w:tc>
        <w:tc>
          <w:tcPr>
            <w:tcW w:w="2421" w:type="dxa"/>
            <w:shd w:val="clear" w:color="auto" w:fill="auto"/>
            <w:noWrap/>
            <w:vAlign w:val="center"/>
          </w:tcPr>
          <w:p w14:paraId="2BE0E24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外婆溪闸</w:t>
            </w:r>
          </w:p>
        </w:tc>
      </w:tr>
      <w:tr w14:paraId="3516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1D22A9C7">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3159" w:type="dxa"/>
            <w:shd w:val="clear" w:color="auto" w:fill="auto"/>
            <w:noWrap/>
            <w:vAlign w:val="center"/>
          </w:tcPr>
          <w:p w14:paraId="1A51442B">
            <w:pPr>
              <w:pStyle w:val="24"/>
              <w:spacing w:line="360" w:lineRule="auto"/>
              <w:jc w:val="center"/>
              <w:rPr>
                <w:rFonts w:hint="eastAsia" w:ascii="仿宋" w:hAnsi="仿宋" w:eastAsia="仿宋" w:cs="仿宋"/>
                <w:sz w:val="24"/>
                <w:szCs w:val="24"/>
              </w:rPr>
            </w:pPr>
            <w:bookmarkStart w:id="88" w:name="OLE_LINK80"/>
            <w:r>
              <w:rPr>
                <w:rFonts w:hint="eastAsia" w:ascii="仿宋" w:hAnsi="仿宋" w:eastAsia="仿宋" w:cs="仿宋"/>
                <w:sz w:val="24"/>
                <w:szCs w:val="24"/>
              </w:rPr>
              <w:t>亭下总渠</w:t>
            </w:r>
            <w:bookmarkEnd w:id="88"/>
          </w:p>
        </w:tc>
        <w:tc>
          <w:tcPr>
            <w:tcW w:w="2086" w:type="dxa"/>
            <w:shd w:val="clear" w:color="auto" w:fill="auto"/>
            <w:noWrap/>
            <w:vAlign w:val="center"/>
          </w:tcPr>
          <w:p w14:paraId="57AC2AFE">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亭下总渠节制闸</w:t>
            </w:r>
          </w:p>
        </w:tc>
        <w:tc>
          <w:tcPr>
            <w:tcW w:w="2421" w:type="dxa"/>
            <w:shd w:val="clear" w:color="auto" w:fill="auto"/>
            <w:noWrap/>
            <w:vAlign w:val="center"/>
          </w:tcPr>
          <w:p w14:paraId="28DA827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栎树塘闸</w:t>
            </w:r>
          </w:p>
        </w:tc>
      </w:tr>
      <w:tr w14:paraId="2E01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358ACC60">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3159" w:type="dxa"/>
            <w:shd w:val="clear" w:color="auto" w:fill="auto"/>
            <w:noWrap/>
            <w:vAlign w:val="center"/>
          </w:tcPr>
          <w:p w14:paraId="6ED65B3A">
            <w:pPr>
              <w:pStyle w:val="24"/>
              <w:spacing w:line="360" w:lineRule="auto"/>
              <w:jc w:val="center"/>
              <w:rPr>
                <w:rFonts w:hint="eastAsia" w:ascii="仿宋" w:hAnsi="仿宋" w:eastAsia="仿宋" w:cs="仿宋"/>
                <w:sz w:val="24"/>
                <w:szCs w:val="24"/>
              </w:rPr>
            </w:pPr>
            <w:bookmarkStart w:id="89" w:name="OLE_LINK82"/>
            <w:r>
              <w:rPr>
                <w:rFonts w:hint="eastAsia" w:ascii="仿宋" w:hAnsi="仿宋" w:eastAsia="仿宋" w:cs="仿宋"/>
                <w:sz w:val="24"/>
                <w:szCs w:val="24"/>
              </w:rPr>
              <w:t>条宅江</w:t>
            </w:r>
            <w:bookmarkEnd w:id="89"/>
          </w:p>
        </w:tc>
        <w:tc>
          <w:tcPr>
            <w:tcW w:w="2086" w:type="dxa"/>
            <w:shd w:val="clear" w:color="auto" w:fill="auto"/>
            <w:noWrap/>
            <w:vAlign w:val="center"/>
          </w:tcPr>
          <w:p w14:paraId="6FC5E47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方家岙</w:t>
            </w:r>
          </w:p>
        </w:tc>
        <w:tc>
          <w:tcPr>
            <w:tcW w:w="2421" w:type="dxa"/>
            <w:shd w:val="clear" w:color="auto" w:fill="auto"/>
            <w:noWrap/>
            <w:vAlign w:val="center"/>
          </w:tcPr>
          <w:p w14:paraId="2F731B5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县江</w:t>
            </w:r>
          </w:p>
        </w:tc>
      </w:tr>
      <w:tr w14:paraId="3285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269F2870">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3159" w:type="dxa"/>
            <w:shd w:val="clear" w:color="auto" w:fill="auto"/>
            <w:noWrap/>
            <w:vAlign w:val="center"/>
          </w:tcPr>
          <w:p w14:paraId="640D3AEC">
            <w:pPr>
              <w:pStyle w:val="24"/>
              <w:spacing w:line="360" w:lineRule="auto"/>
              <w:jc w:val="center"/>
              <w:rPr>
                <w:rFonts w:hint="eastAsia" w:ascii="仿宋" w:hAnsi="仿宋" w:eastAsia="仿宋" w:cs="仿宋"/>
                <w:sz w:val="24"/>
                <w:szCs w:val="24"/>
              </w:rPr>
            </w:pPr>
            <w:bookmarkStart w:id="90" w:name="OLE_LINK85"/>
            <w:r>
              <w:rPr>
                <w:rFonts w:hint="eastAsia" w:ascii="仿宋" w:hAnsi="仿宋" w:eastAsia="仿宋" w:cs="仿宋"/>
                <w:sz w:val="24"/>
                <w:szCs w:val="24"/>
              </w:rPr>
              <w:t>县溪</w:t>
            </w:r>
            <w:bookmarkEnd w:id="90"/>
          </w:p>
        </w:tc>
        <w:tc>
          <w:tcPr>
            <w:tcW w:w="2086" w:type="dxa"/>
            <w:shd w:val="clear" w:color="auto" w:fill="auto"/>
            <w:noWrap/>
            <w:vAlign w:val="center"/>
          </w:tcPr>
          <w:p w14:paraId="5D5D36F0">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董李大公岙</w:t>
            </w:r>
          </w:p>
        </w:tc>
        <w:tc>
          <w:tcPr>
            <w:tcW w:w="2421" w:type="dxa"/>
            <w:shd w:val="clear" w:color="auto" w:fill="auto"/>
            <w:noWrap/>
            <w:vAlign w:val="center"/>
          </w:tcPr>
          <w:p w14:paraId="0C4B6321">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横山水库尾水</w:t>
            </w:r>
          </w:p>
        </w:tc>
      </w:tr>
      <w:tr w14:paraId="7499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7EA01E7B">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3159" w:type="dxa"/>
            <w:shd w:val="clear" w:color="auto" w:fill="auto"/>
            <w:noWrap/>
            <w:vAlign w:val="center"/>
          </w:tcPr>
          <w:p w14:paraId="72F5D3BD">
            <w:pPr>
              <w:pStyle w:val="24"/>
              <w:spacing w:line="360" w:lineRule="auto"/>
              <w:jc w:val="center"/>
              <w:rPr>
                <w:rFonts w:hint="eastAsia" w:ascii="仿宋" w:hAnsi="仿宋" w:eastAsia="仿宋" w:cs="仿宋"/>
                <w:sz w:val="24"/>
                <w:szCs w:val="24"/>
              </w:rPr>
            </w:pPr>
            <w:bookmarkStart w:id="91" w:name="OLE_LINK86"/>
            <w:r>
              <w:rPr>
                <w:rFonts w:hint="eastAsia" w:ascii="仿宋" w:hAnsi="仿宋" w:eastAsia="仿宋" w:cs="仿宋"/>
                <w:i w:val="0"/>
                <w:iCs w:val="0"/>
                <w:caps w:val="0"/>
                <w:color w:val="333333"/>
                <w:spacing w:val="0"/>
                <w:sz w:val="24"/>
                <w:szCs w:val="24"/>
                <w:shd w:val="clear" w:fill="FFFFFF"/>
              </w:rPr>
              <w:t>舍</w:t>
            </w:r>
            <w:r>
              <w:rPr>
                <w:rFonts w:hint="eastAsia" w:ascii="仿宋" w:hAnsi="仿宋" w:eastAsia="仿宋" w:cs="仿宋"/>
                <w:i w:val="0"/>
                <w:iCs w:val="0"/>
                <w:caps w:val="0"/>
                <w:color w:val="333333"/>
                <w:spacing w:val="0"/>
                <w:sz w:val="24"/>
                <w:szCs w:val="24"/>
                <w:shd w:val="clear" w:fill="FFFFFF"/>
                <w:lang w:val="en-US" w:eastAsia="zh-CN"/>
              </w:rPr>
              <w:t>网</w:t>
            </w:r>
            <w:r>
              <w:rPr>
                <w:rFonts w:hint="eastAsia" w:ascii="仿宋" w:hAnsi="仿宋" w:eastAsia="仿宋" w:cs="仿宋"/>
                <w:i w:val="0"/>
                <w:iCs w:val="0"/>
                <w:caps w:val="0"/>
                <w:color w:val="333333"/>
                <w:spacing w:val="0"/>
                <w:sz w:val="24"/>
                <w:szCs w:val="24"/>
                <w:shd w:val="clear" w:fill="FFFFFF"/>
              </w:rPr>
              <w:t>溪</w:t>
            </w:r>
            <w:bookmarkEnd w:id="91"/>
          </w:p>
        </w:tc>
        <w:tc>
          <w:tcPr>
            <w:tcW w:w="2086" w:type="dxa"/>
            <w:shd w:val="clear" w:color="auto" w:fill="auto"/>
            <w:noWrap/>
            <w:vAlign w:val="center"/>
          </w:tcPr>
          <w:p w14:paraId="6F0B57A8">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舍网水库</w:t>
            </w:r>
          </w:p>
        </w:tc>
        <w:tc>
          <w:tcPr>
            <w:tcW w:w="2421" w:type="dxa"/>
            <w:shd w:val="clear" w:color="auto" w:fill="auto"/>
            <w:noWrap/>
            <w:vAlign w:val="center"/>
          </w:tcPr>
          <w:p w14:paraId="1983B83B">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降渚溪</w:t>
            </w:r>
          </w:p>
        </w:tc>
      </w:tr>
      <w:tr w14:paraId="0BE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5" w:type="dxa"/>
            <w:shd w:val="clear" w:color="auto" w:fill="auto"/>
            <w:noWrap/>
            <w:vAlign w:val="center"/>
          </w:tcPr>
          <w:p w14:paraId="2FD72187">
            <w:pPr>
              <w:pStyle w:val="24"/>
              <w:spacing w:line="36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3159" w:type="dxa"/>
            <w:shd w:val="clear" w:color="auto" w:fill="auto"/>
            <w:noWrap/>
            <w:vAlign w:val="center"/>
          </w:tcPr>
          <w:p w14:paraId="1FECC320">
            <w:pPr>
              <w:pStyle w:val="24"/>
              <w:spacing w:line="360" w:lineRule="auto"/>
              <w:jc w:val="center"/>
              <w:rPr>
                <w:rFonts w:hint="eastAsia" w:ascii="仿宋" w:hAnsi="仿宋" w:eastAsia="仿宋" w:cs="仿宋"/>
                <w:sz w:val="24"/>
                <w:szCs w:val="24"/>
              </w:rPr>
            </w:pPr>
            <w:bookmarkStart w:id="92" w:name="OLE_LINK88"/>
            <w:r>
              <w:rPr>
                <w:rFonts w:hint="eastAsia" w:ascii="仿宋" w:hAnsi="仿宋" w:eastAsia="仿宋" w:cs="仿宋"/>
                <w:sz w:val="24"/>
                <w:szCs w:val="24"/>
              </w:rPr>
              <w:t>万竹溪</w:t>
            </w:r>
            <w:bookmarkEnd w:id="92"/>
          </w:p>
        </w:tc>
        <w:tc>
          <w:tcPr>
            <w:tcW w:w="2086" w:type="dxa"/>
            <w:shd w:val="clear" w:color="auto" w:fill="auto"/>
            <w:noWrap/>
            <w:vAlign w:val="center"/>
          </w:tcPr>
          <w:p w14:paraId="2CD21D94">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峙坑水库</w:t>
            </w:r>
          </w:p>
        </w:tc>
        <w:tc>
          <w:tcPr>
            <w:tcW w:w="2421" w:type="dxa"/>
            <w:shd w:val="clear" w:color="auto" w:fill="auto"/>
            <w:noWrap/>
            <w:vAlign w:val="center"/>
          </w:tcPr>
          <w:p w14:paraId="6FFFE36D">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县溪</w:t>
            </w:r>
          </w:p>
        </w:tc>
      </w:tr>
      <w:bookmarkEnd w:id="81"/>
    </w:tbl>
    <w:p w14:paraId="49538E4F">
      <w:pPr>
        <w:spacing w:before="120" w:beforeLines="50" w:after="120" w:afterLines="50" w:line="360" w:lineRule="auto"/>
        <w:jc w:val="left"/>
        <w:outlineLvl w:val="0"/>
        <w:rPr>
          <w:rFonts w:hint="eastAsia" w:ascii="仿宋" w:hAnsi="仿宋" w:eastAsia="仿宋" w:cs="仿宋"/>
          <w:b/>
          <w:sz w:val="28"/>
          <w:szCs w:val="28"/>
          <w:lang w:val="en-US" w:eastAsia="zh-CN"/>
        </w:rPr>
      </w:pPr>
    </w:p>
    <w:p w14:paraId="71F139FF">
      <w:pPr>
        <w:spacing w:before="120" w:beforeLines="50" w:after="120" w:afterLines="50" w:line="360" w:lineRule="auto"/>
        <w:jc w:val="left"/>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、商务要求</w:t>
      </w:r>
    </w:p>
    <w:tbl>
      <w:tblPr>
        <w:tblStyle w:val="8"/>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432"/>
      </w:tblGrid>
      <w:tr w14:paraId="26552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F9EA5C3">
            <w:pPr>
              <w:spacing w:line="300" w:lineRule="auto"/>
              <w:jc w:val="center"/>
              <w:rPr>
                <w:rFonts w:ascii="仿宋" w:hAnsi="仿宋" w:eastAsia="仿宋"/>
                <w:szCs w:val="21"/>
              </w:rPr>
            </w:pPr>
            <w:r>
              <w:rPr>
                <w:rFonts w:hint="eastAsia" w:ascii="仿宋" w:hAnsi="仿宋" w:eastAsia="仿宋"/>
                <w:szCs w:val="21"/>
              </w:rPr>
              <w:t>项目</w:t>
            </w:r>
          </w:p>
        </w:tc>
        <w:tc>
          <w:tcPr>
            <w:tcW w:w="7432" w:type="dxa"/>
            <w:tcBorders>
              <w:top w:val="single" w:color="auto" w:sz="4" w:space="0"/>
              <w:left w:val="nil"/>
              <w:bottom w:val="single" w:color="auto" w:sz="4" w:space="0"/>
              <w:right w:val="single" w:color="auto" w:sz="4" w:space="0"/>
            </w:tcBorders>
            <w:noWrap w:val="0"/>
            <w:vAlign w:val="center"/>
          </w:tcPr>
          <w:p w14:paraId="74BD2574">
            <w:pPr>
              <w:spacing w:line="300" w:lineRule="auto"/>
              <w:jc w:val="center"/>
              <w:rPr>
                <w:rFonts w:ascii="仿宋" w:hAnsi="仿宋" w:eastAsia="仿宋"/>
                <w:szCs w:val="21"/>
              </w:rPr>
            </w:pPr>
            <w:r>
              <w:rPr>
                <w:rFonts w:hint="eastAsia" w:ascii="仿宋" w:hAnsi="仿宋" w:eastAsia="仿宋"/>
                <w:szCs w:val="21"/>
              </w:rPr>
              <w:t>要 求</w:t>
            </w:r>
          </w:p>
        </w:tc>
      </w:tr>
      <w:tr w14:paraId="3CF7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579DF44">
            <w:pPr>
              <w:spacing w:line="240" w:lineRule="auto"/>
              <w:jc w:val="center"/>
              <w:rPr>
                <w:rFonts w:hint="eastAsia" w:ascii="仿宋" w:hAnsi="仿宋" w:eastAsia="仿宋"/>
                <w:szCs w:val="21"/>
              </w:rPr>
            </w:pPr>
            <w:r>
              <w:rPr>
                <w:rFonts w:hint="eastAsia" w:ascii="仿宋" w:hAnsi="仿宋" w:eastAsia="仿宋"/>
                <w:szCs w:val="21"/>
              </w:rPr>
              <w:t>合同履行期限</w:t>
            </w:r>
          </w:p>
          <w:p w14:paraId="27858D6F">
            <w:pPr>
              <w:spacing w:line="240" w:lineRule="auto"/>
              <w:jc w:val="center"/>
              <w:rPr>
                <w:rFonts w:hint="eastAsia" w:eastAsia="仿宋"/>
                <w:lang w:eastAsia="zh-CN"/>
              </w:rPr>
            </w:pPr>
            <w:r>
              <w:rPr>
                <w:rFonts w:hint="eastAsia" w:ascii="仿宋" w:hAnsi="仿宋" w:eastAsia="仿宋"/>
                <w:b w:val="0"/>
                <w:bCs w:val="0"/>
                <w:kern w:val="2"/>
                <w:sz w:val="21"/>
                <w:szCs w:val="21"/>
                <w:lang w:eastAsia="zh-CN"/>
              </w:rPr>
              <w:t>（</w:t>
            </w:r>
            <w:r>
              <w:rPr>
                <w:rFonts w:hint="eastAsia" w:ascii="仿宋" w:hAnsi="仿宋" w:eastAsia="仿宋"/>
                <w:b w:val="0"/>
                <w:bCs w:val="0"/>
                <w:kern w:val="2"/>
                <w:sz w:val="21"/>
                <w:szCs w:val="21"/>
                <w:lang w:val="en-US" w:eastAsia="zh-CN"/>
              </w:rPr>
              <w:t>服务期限</w:t>
            </w:r>
            <w:r>
              <w:rPr>
                <w:rFonts w:hint="eastAsia" w:ascii="仿宋" w:hAnsi="仿宋" w:eastAsia="仿宋"/>
                <w:b w:val="0"/>
                <w:bCs w:val="0"/>
                <w:kern w:val="2"/>
                <w:sz w:val="21"/>
                <w:szCs w:val="21"/>
                <w:lang w:eastAsia="zh-CN"/>
              </w:rPr>
              <w:t>）</w:t>
            </w:r>
          </w:p>
        </w:tc>
        <w:tc>
          <w:tcPr>
            <w:tcW w:w="7432" w:type="dxa"/>
            <w:tcBorders>
              <w:top w:val="single" w:color="auto" w:sz="4" w:space="0"/>
              <w:left w:val="nil"/>
              <w:bottom w:val="single" w:color="auto" w:sz="4" w:space="0"/>
              <w:right w:val="single" w:color="auto" w:sz="4" w:space="0"/>
            </w:tcBorders>
            <w:noWrap w:val="0"/>
            <w:vAlign w:val="center"/>
          </w:tcPr>
          <w:p w14:paraId="224E2A27">
            <w:pPr>
              <w:spacing w:line="300" w:lineRule="auto"/>
              <w:jc w:val="left"/>
              <w:rPr>
                <w:rFonts w:hint="default" w:ascii="仿宋" w:hAnsi="仿宋" w:eastAsia="仿宋"/>
                <w:szCs w:val="21"/>
                <w:highlight w:val="none"/>
                <w:lang w:val="en-US" w:eastAsia="zh-CN"/>
              </w:rPr>
            </w:pPr>
            <w:bookmarkStart w:id="93" w:name="OLE_LINK2"/>
            <w:bookmarkStart w:id="94" w:name="OLE_LINK65"/>
            <w:r>
              <w:rPr>
                <w:rFonts w:hint="eastAsia" w:ascii="仿宋" w:hAnsi="仿宋" w:eastAsia="仿宋"/>
                <w:szCs w:val="21"/>
                <w:highlight w:val="none"/>
                <w:lang w:val="en-US" w:eastAsia="zh-CN"/>
              </w:rPr>
              <w:t>自</w:t>
            </w:r>
            <w:r>
              <w:rPr>
                <w:rFonts w:hint="eastAsia" w:ascii="仿宋" w:hAnsi="仿宋" w:eastAsia="仿宋"/>
                <w:szCs w:val="21"/>
                <w:highlight w:val="none"/>
              </w:rPr>
              <w:t>合同签订</w:t>
            </w:r>
            <w:bookmarkEnd w:id="93"/>
            <w:r>
              <w:rPr>
                <w:rFonts w:hint="eastAsia" w:ascii="仿宋" w:hAnsi="仿宋" w:eastAsia="仿宋"/>
                <w:szCs w:val="21"/>
                <w:highlight w:val="none"/>
                <w:lang w:val="en-US" w:eastAsia="zh-CN"/>
              </w:rPr>
              <w:t>之日</w:t>
            </w:r>
            <w:bookmarkStart w:id="95" w:name="OLE_LINK122"/>
            <w:r>
              <w:rPr>
                <w:rFonts w:hint="eastAsia" w:ascii="仿宋" w:hAnsi="仿宋" w:eastAsia="仿宋"/>
                <w:szCs w:val="21"/>
                <w:highlight w:val="none"/>
                <w:lang w:val="en-US" w:eastAsia="zh-CN"/>
              </w:rPr>
              <w:t>起</w:t>
            </w:r>
            <w:bookmarkEnd w:id="94"/>
            <w:bookmarkEnd w:id="95"/>
            <w:r>
              <w:rPr>
                <w:rFonts w:hint="eastAsia" w:ascii="仿宋" w:hAnsi="仿宋" w:eastAsia="仿宋"/>
                <w:szCs w:val="21"/>
                <w:highlight w:val="none"/>
                <w:lang w:val="en-US" w:eastAsia="zh-CN"/>
              </w:rPr>
              <w:t>至2024年12月底前完成项目内容。</w:t>
            </w:r>
          </w:p>
        </w:tc>
      </w:tr>
      <w:tr w14:paraId="25F5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949B570">
            <w:pPr>
              <w:spacing w:line="300" w:lineRule="auto"/>
              <w:jc w:val="center"/>
              <w:rPr>
                <w:rFonts w:ascii="仿宋" w:hAnsi="仿宋" w:eastAsia="仿宋"/>
                <w:szCs w:val="21"/>
              </w:rPr>
            </w:pPr>
            <w:r>
              <w:rPr>
                <w:rFonts w:hint="eastAsia" w:ascii="仿宋" w:hAnsi="仿宋" w:eastAsia="仿宋"/>
                <w:szCs w:val="21"/>
              </w:rPr>
              <w:t>付款方式</w:t>
            </w:r>
          </w:p>
        </w:tc>
        <w:tc>
          <w:tcPr>
            <w:tcW w:w="7432" w:type="dxa"/>
            <w:tcBorders>
              <w:top w:val="single" w:color="auto" w:sz="4" w:space="0"/>
              <w:left w:val="nil"/>
              <w:bottom w:val="single" w:color="auto" w:sz="4" w:space="0"/>
              <w:right w:val="single" w:color="auto" w:sz="4" w:space="0"/>
            </w:tcBorders>
            <w:noWrap w:val="0"/>
            <w:vAlign w:val="center"/>
          </w:tcPr>
          <w:p w14:paraId="7C6EBCE7">
            <w:pPr>
              <w:spacing w:line="300" w:lineRule="auto"/>
              <w:jc w:val="left"/>
              <w:rPr>
                <w:rFonts w:hint="default" w:ascii="仿宋" w:hAnsi="仿宋" w:eastAsia="仿宋"/>
                <w:szCs w:val="21"/>
                <w:highlight w:val="none"/>
                <w:lang w:val="en-US" w:eastAsia="zh-CN"/>
              </w:rPr>
            </w:pPr>
            <w:bookmarkStart w:id="96" w:name="OLE_LINK1"/>
            <w:r>
              <w:rPr>
                <w:rFonts w:hint="eastAsia" w:ascii="仿宋" w:hAnsi="仿宋" w:eastAsia="仿宋"/>
                <w:szCs w:val="21"/>
                <w:highlight w:val="none"/>
              </w:rPr>
              <w:t>合同签订生效以及具备实施条件后7个工作日内，采购人向中标人支付</w:t>
            </w:r>
            <w:r>
              <w:rPr>
                <w:rFonts w:hint="eastAsia" w:ascii="仿宋" w:hAnsi="仿宋" w:eastAsia="仿宋"/>
                <w:szCs w:val="21"/>
                <w:highlight w:val="none"/>
                <w:lang w:val="en-US" w:eastAsia="zh-CN"/>
              </w:rPr>
              <w:t>合同</w:t>
            </w:r>
            <w:r>
              <w:rPr>
                <w:rFonts w:hint="eastAsia" w:ascii="仿宋" w:hAnsi="仿宋" w:eastAsia="仿宋"/>
                <w:szCs w:val="21"/>
                <w:highlight w:val="none"/>
              </w:rPr>
              <w:t>费用的</w:t>
            </w:r>
            <w:r>
              <w:rPr>
                <w:rFonts w:hint="eastAsia" w:ascii="仿宋" w:hAnsi="仿宋" w:eastAsia="仿宋"/>
                <w:szCs w:val="21"/>
                <w:highlight w:val="none"/>
                <w:lang w:val="en-US" w:eastAsia="zh-CN"/>
              </w:rPr>
              <w:t>50</w:t>
            </w:r>
            <w:r>
              <w:rPr>
                <w:rFonts w:hint="eastAsia" w:ascii="仿宋" w:hAnsi="仿宋" w:eastAsia="仿宋"/>
                <w:szCs w:val="21"/>
                <w:highlight w:val="none"/>
              </w:rPr>
              <w:t>%作为预付款</w:t>
            </w:r>
            <w:r>
              <w:rPr>
                <w:rFonts w:hint="eastAsia" w:ascii="仿宋" w:hAnsi="仿宋" w:eastAsia="仿宋"/>
                <w:szCs w:val="21"/>
                <w:highlight w:val="none"/>
                <w:lang w:val="en-US" w:eastAsia="zh-CN"/>
              </w:rPr>
              <w:t>(</w:t>
            </w:r>
            <w:r>
              <w:rPr>
                <w:rFonts w:hint="eastAsia" w:ascii="仿宋" w:hAnsi="仿宋" w:eastAsia="仿宋"/>
                <w:szCs w:val="21"/>
                <w:highlight w:val="none"/>
              </w:rPr>
              <w:t>中标人于合同签订前书面承诺放弃预付款或降低预付款支付比例的，可不适用本条款</w:t>
            </w:r>
            <w:r>
              <w:rPr>
                <w:rFonts w:hint="eastAsia" w:ascii="仿宋" w:hAnsi="仿宋" w:eastAsia="仿宋"/>
                <w:szCs w:val="21"/>
                <w:highlight w:val="none"/>
                <w:lang w:val="en-US" w:eastAsia="zh-CN"/>
              </w:rPr>
              <w:t>)</w:t>
            </w:r>
            <w:bookmarkStart w:id="97" w:name="OLE_LINK67"/>
            <w:r>
              <w:rPr>
                <w:rFonts w:hint="eastAsia" w:ascii="仿宋" w:hAnsi="仿宋" w:eastAsia="仿宋"/>
                <w:szCs w:val="21"/>
                <w:highlight w:val="none"/>
                <w:lang w:val="en-US" w:eastAsia="zh-CN"/>
              </w:rPr>
              <w:t>，</w:t>
            </w:r>
            <w:bookmarkStart w:id="98" w:name="OLE_LINK66"/>
            <w:r>
              <w:rPr>
                <w:rFonts w:hint="eastAsia" w:ascii="仿宋" w:hAnsi="仿宋" w:eastAsia="仿宋"/>
                <w:szCs w:val="21"/>
                <w:highlight w:val="none"/>
                <w:lang w:val="en-US" w:eastAsia="zh-CN"/>
              </w:rPr>
              <w:t>待项目评审通过后支付余下合同价款。</w:t>
            </w:r>
          </w:p>
          <w:bookmarkEnd w:id="97"/>
          <w:bookmarkEnd w:id="98"/>
          <w:p w14:paraId="7419CA8F">
            <w:pPr>
              <w:spacing w:line="300" w:lineRule="auto"/>
              <w:jc w:val="left"/>
              <w:rPr>
                <w:highlight w:val="none"/>
              </w:rPr>
            </w:pPr>
            <w:r>
              <w:rPr>
                <w:rFonts w:hint="eastAsia" w:ascii="仿宋" w:hAnsi="仿宋" w:eastAsia="仿宋"/>
                <w:szCs w:val="21"/>
                <w:highlight w:val="none"/>
              </w:rPr>
              <w:t>注：采购人支付预付款前，中标人须提供等额预付款保函给采购人。</w:t>
            </w:r>
            <w:bookmarkEnd w:id="96"/>
          </w:p>
        </w:tc>
      </w:tr>
      <w:tr w14:paraId="107E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AC598B9">
            <w:pPr>
              <w:spacing w:line="300" w:lineRule="auto"/>
              <w:jc w:val="center"/>
              <w:rPr>
                <w:rFonts w:ascii="仿宋" w:hAnsi="仿宋" w:eastAsia="仿宋"/>
                <w:szCs w:val="21"/>
              </w:rPr>
            </w:pPr>
            <w:r>
              <w:rPr>
                <w:rFonts w:hint="eastAsia" w:ascii="仿宋" w:hAnsi="仿宋" w:eastAsia="仿宋"/>
                <w:szCs w:val="21"/>
              </w:rPr>
              <w:t>履约保证金</w:t>
            </w:r>
          </w:p>
        </w:tc>
        <w:tc>
          <w:tcPr>
            <w:tcW w:w="7432" w:type="dxa"/>
            <w:tcBorders>
              <w:top w:val="single" w:color="auto" w:sz="4" w:space="0"/>
              <w:left w:val="nil"/>
              <w:bottom w:val="single" w:color="auto" w:sz="4" w:space="0"/>
              <w:right w:val="single" w:color="auto" w:sz="4" w:space="0"/>
            </w:tcBorders>
            <w:noWrap w:val="0"/>
            <w:vAlign w:val="center"/>
          </w:tcPr>
          <w:p w14:paraId="295F2C4B">
            <w:pPr>
              <w:spacing w:line="300" w:lineRule="auto"/>
              <w:jc w:val="left"/>
              <w:rPr>
                <w:rFonts w:hint="eastAsia" w:ascii="仿宋" w:hAnsi="仿宋" w:eastAsia="仿宋"/>
                <w:szCs w:val="21"/>
                <w:lang w:val="en-US" w:eastAsia="zh-CN"/>
              </w:rPr>
            </w:pPr>
            <w:r>
              <w:rPr>
                <w:rFonts w:hint="eastAsia" w:ascii="仿宋" w:hAnsi="仿宋" w:eastAsia="仿宋"/>
                <w:szCs w:val="21"/>
                <w:lang w:val="en-US" w:eastAsia="zh-CN"/>
              </w:rPr>
              <w:t>无</w:t>
            </w:r>
          </w:p>
        </w:tc>
      </w:tr>
      <w:tr w14:paraId="1209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DB490AB">
            <w:pPr>
              <w:spacing w:line="300" w:lineRule="auto"/>
              <w:jc w:val="center"/>
              <w:rPr>
                <w:rFonts w:ascii="仿宋" w:hAnsi="仿宋" w:eastAsia="仿宋"/>
                <w:szCs w:val="21"/>
              </w:rPr>
            </w:pPr>
            <w:r>
              <w:rPr>
                <w:rFonts w:hint="eastAsia" w:ascii="仿宋" w:hAnsi="仿宋" w:eastAsia="仿宋"/>
                <w:szCs w:val="21"/>
              </w:rPr>
              <w:t>投标报价</w:t>
            </w:r>
          </w:p>
        </w:tc>
        <w:tc>
          <w:tcPr>
            <w:tcW w:w="7432" w:type="dxa"/>
            <w:tcBorders>
              <w:top w:val="single" w:color="auto" w:sz="4" w:space="0"/>
              <w:left w:val="nil"/>
              <w:bottom w:val="single" w:color="auto" w:sz="4" w:space="0"/>
              <w:right w:val="single" w:color="auto" w:sz="4" w:space="0"/>
            </w:tcBorders>
            <w:noWrap w:val="0"/>
            <w:vAlign w:val="center"/>
          </w:tcPr>
          <w:p w14:paraId="7E3449B6">
            <w:pPr>
              <w:spacing w:line="300" w:lineRule="auto"/>
              <w:jc w:val="left"/>
              <w:rPr>
                <w:rFonts w:ascii="仿宋" w:hAnsi="仿宋" w:eastAsia="仿宋"/>
                <w:szCs w:val="21"/>
                <w:highlight w:val="none"/>
              </w:rPr>
            </w:pPr>
            <w:r>
              <w:rPr>
                <w:rFonts w:hint="eastAsia" w:ascii="仿宋" w:hAnsi="仿宋" w:eastAsia="仿宋"/>
                <w:szCs w:val="21"/>
                <w:highlight w:val="none"/>
              </w:rPr>
              <w:t>合同履行期间，投标人承诺的投标报价不因市场因素和政策因素（包括最低劳动工资的调整）的变动而调整。投标人充分考虑合同执行期间所有市场风险进行报价。</w:t>
            </w:r>
          </w:p>
          <w:p w14:paraId="015180C5">
            <w:pPr>
              <w:spacing w:line="300" w:lineRule="auto"/>
              <w:jc w:val="left"/>
              <w:rPr>
                <w:rFonts w:ascii="仿宋" w:hAnsi="仿宋" w:eastAsia="仿宋"/>
                <w:szCs w:val="21"/>
              </w:rPr>
            </w:pPr>
            <w:r>
              <w:rPr>
                <w:rFonts w:hint="eastAsia" w:ascii="仿宋" w:hAnsi="仿宋" w:eastAsia="仿宋"/>
                <w:szCs w:val="21"/>
                <w:highlight w:val="none"/>
              </w:rPr>
              <w:t>投标报价为包干价，须包含完成本项目所需的全部费用（包括但不限于）：包括人工费、材料费、机械费、保险费、差旅费、交通费、措施费、管理费、利润、税金等等完成合同所需的不可或缺的所有工作开支、政策性文件规定、招标代理服务费及合同包含的所有风险、责任等一切费用。</w:t>
            </w:r>
          </w:p>
        </w:tc>
      </w:tr>
      <w:tr w14:paraId="3701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C48248C">
            <w:pPr>
              <w:spacing w:line="300" w:lineRule="auto"/>
              <w:jc w:val="center"/>
              <w:rPr>
                <w:rFonts w:hint="eastAsia" w:ascii="仿宋" w:hAnsi="仿宋" w:eastAsia="仿宋"/>
                <w:szCs w:val="21"/>
                <w:lang w:val="en-US" w:eastAsia="zh-CN"/>
              </w:rPr>
            </w:pPr>
            <w:r>
              <w:rPr>
                <w:rFonts w:hint="eastAsia" w:ascii="仿宋" w:hAnsi="仿宋" w:eastAsia="仿宋"/>
                <w:szCs w:val="21"/>
              </w:rPr>
              <w:t>质量标准</w:t>
            </w:r>
          </w:p>
        </w:tc>
        <w:tc>
          <w:tcPr>
            <w:tcW w:w="7432" w:type="dxa"/>
            <w:tcBorders>
              <w:top w:val="single" w:color="auto" w:sz="4" w:space="0"/>
              <w:left w:val="nil"/>
              <w:bottom w:val="single" w:color="auto" w:sz="4" w:space="0"/>
              <w:right w:val="single" w:color="auto" w:sz="4" w:space="0"/>
            </w:tcBorders>
            <w:noWrap w:val="0"/>
            <w:vAlign w:val="center"/>
          </w:tcPr>
          <w:p w14:paraId="1791CF09">
            <w:pPr>
              <w:spacing w:line="300" w:lineRule="auto"/>
              <w:jc w:val="left"/>
              <w:rPr>
                <w:rFonts w:hint="eastAsia" w:ascii="仿宋" w:hAnsi="仿宋" w:eastAsia="仿宋"/>
                <w:szCs w:val="21"/>
                <w:lang w:val="en-US" w:eastAsia="zh-CN"/>
              </w:rPr>
            </w:pPr>
            <w:r>
              <w:rPr>
                <w:rFonts w:hint="eastAsia" w:ascii="仿宋" w:hAnsi="仿宋" w:eastAsia="仿宋"/>
                <w:szCs w:val="21"/>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C028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D9C394">
            <w:pPr>
              <w:spacing w:line="300" w:lineRule="auto"/>
              <w:jc w:val="center"/>
              <w:rPr>
                <w:rFonts w:hint="eastAsia" w:ascii="仿宋" w:hAnsi="仿宋" w:eastAsia="仿宋"/>
                <w:szCs w:val="21"/>
                <w:lang w:val="en-US" w:eastAsia="zh-CN"/>
              </w:rPr>
            </w:pPr>
            <w:r>
              <w:rPr>
                <w:rFonts w:hint="eastAsia" w:ascii="仿宋" w:hAnsi="仿宋" w:eastAsia="仿宋"/>
                <w:szCs w:val="21"/>
              </w:rPr>
              <w:t>其他</w:t>
            </w:r>
          </w:p>
        </w:tc>
        <w:tc>
          <w:tcPr>
            <w:tcW w:w="7432" w:type="dxa"/>
            <w:tcBorders>
              <w:top w:val="single" w:color="auto" w:sz="4" w:space="0"/>
              <w:left w:val="nil"/>
              <w:bottom w:val="single" w:color="auto" w:sz="4" w:space="0"/>
              <w:right w:val="single" w:color="auto" w:sz="4" w:space="0"/>
            </w:tcBorders>
            <w:noWrap w:val="0"/>
            <w:vAlign w:val="center"/>
          </w:tcPr>
          <w:p w14:paraId="48879517">
            <w:pPr>
              <w:spacing w:line="300" w:lineRule="auto"/>
              <w:jc w:val="left"/>
              <w:rPr>
                <w:rFonts w:hint="eastAsia" w:ascii="仿宋" w:hAnsi="仿宋" w:eastAsia="仿宋"/>
                <w:szCs w:val="21"/>
                <w:lang w:val="en-US" w:eastAsia="zh-CN"/>
              </w:rPr>
            </w:pPr>
            <w:r>
              <w:rPr>
                <w:rFonts w:hint="eastAsia" w:ascii="仿宋" w:hAnsi="仿宋" w:eastAsia="仿宋"/>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14:paraId="58470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461EF05">
            <w:pPr>
              <w:spacing w:line="300" w:lineRule="auto"/>
              <w:jc w:val="center"/>
              <w:rPr>
                <w:rFonts w:ascii="仿宋" w:hAnsi="仿宋" w:eastAsia="仿宋"/>
                <w:szCs w:val="21"/>
              </w:rPr>
            </w:pPr>
            <w:r>
              <w:rPr>
                <w:rFonts w:hint="eastAsia" w:ascii="仿宋" w:hAnsi="仿宋" w:eastAsia="仿宋"/>
                <w:szCs w:val="21"/>
              </w:rPr>
              <w:t>合同终止</w:t>
            </w:r>
          </w:p>
        </w:tc>
        <w:tc>
          <w:tcPr>
            <w:tcW w:w="7432" w:type="dxa"/>
            <w:tcBorders>
              <w:top w:val="single" w:color="auto" w:sz="4" w:space="0"/>
              <w:left w:val="nil"/>
              <w:bottom w:val="single" w:color="auto" w:sz="4" w:space="0"/>
              <w:right w:val="single" w:color="auto" w:sz="4" w:space="0"/>
            </w:tcBorders>
            <w:noWrap w:val="0"/>
            <w:vAlign w:val="center"/>
          </w:tcPr>
          <w:p w14:paraId="72A16BBA">
            <w:pPr>
              <w:spacing w:line="300" w:lineRule="auto"/>
              <w:jc w:val="left"/>
              <w:rPr>
                <w:rFonts w:ascii="仿宋" w:hAnsi="仿宋" w:eastAsia="仿宋"/>
                <w:szCs w:val="21"/>
              </w:rPr>
            </w:pPr>
            <w:bookmarkStart w:id="99" w:name="OLE_LINK3"/>
            <w:r>
              <w:rPr>
                <w:rFonts w:hint="eastAsia" w:ascii="仿宋" w:hAnsi="仿宋" w:eastAsia="仿宋"/>
                <w:szCs w:val="21"/>
                <w:highlight w:val="none"/>
              </w:rPr>
              <w:t>中标人在合同有效期内，不得以任何理由终止合同，确有特殊情况的，须提前两个月向采购单位提出书面申请，经采购单位同意后，方可终止合同，同时</w:t>
            </w:r>
            <w:r>
              <w:rPr>
                <w:rFonts w:hint="eastAsia" w:ascii="仿宋" w:hAnsi="仿宋" w:eastAsia="仿宋"/>
                <w:szCs w:val="21"/>
                <w:highlight w:val="none"/>
                <w:lang w:val="en-US" w:eastAsia="zh-CN"/>
              </w:rPr>
              <w:t>采购单位有权</w:t>
            </w:r>
            <w:r>
              <w:rPr>
                <w:rFonts w:hint="eastAsia" w:ascii="仿宋" w:hAnsi="仿宋" w:eastAsia="仿宋"/>
                <w:szCs w:val="21"/>
                <w:highlight w:val="none"/>
              </w:rPr>
              <w:t>酌情</w:t>
            </w:r>
            <w:r>
              <w:rPr>
                <w:rFonts w:hint="eastAsia" w:ascii="仿宋" w:hAnsi="仿宋" w:eastAsia="仿宋"/>
                <w:szCs w:val="21"/>
                <w:highlight w:val="none"/>
                <w:lang w:val="en-US" w:eastAsia="zh-CN"/>
              </w:rPr>
              <w:t>根据项目损失情况向中标人索取赔偿</w:t>
            </w:r>
            <w:r>
              <w:rPr>
                <w:rFonts w:hint="eastAsia" w:ascii="仿宋" w:hAnsi="仿宋" w:eastAsia="仿宋"/>
                <w:szCs w:val="21"/>
                <w:highlight w:val="none"/>
              </w:rPr>
              <w:t>。因中标单位不能保证工作质量，或发生重大差错事故的，采购单位可有权终止协议，中标单位承担全部责任。</w:t>
            </w:r>
            <w:bookmarkEnd w:id="99"/>
          </w:p>
        </w:tc>
      </w:tr>
      <w:tr w14:paraId="006AA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A9B493">
            <w:pPr>
              <w:spacing w:line="300" w:lineRule="auto"/>
              <w:jc w:val="center"/>
              <w:rPr>
                <w:rFonts w:hint="default" w:ascii="仿宋" w:hAnsi="仿宋" w:eastAsia="仿宋"/>
                <w:szCs w:val="21"/>
                <w:lang w:val="en-US" w:eastAsia="zh-CN"/>
              </w:rPr>
            </w:pPr>
            <w:r>
              <w:rPr>
                <w:rFonts w:hint="eastAsia" w:ascii="仿宋" w:hAnsi="仿宋" w:eastAsia="仿宋"/>
                <w:szCs w:val="21"/>
                <w:lang w:val="en-US" w:eastAsia="zh-CN"/>
              </w:rPr>
              <w:t>投标文件有限期</w:t>
            </w:r>
          </w:p>
        </w:tc>
        <w:tc>
          <w:tcPr>
            <w:tcW w:w="7432" w:type="dxa"/>
            <w:tcBorders>
              <w:top w:val="single" w:color="auto" w:sz="4" w:space="0"/>
              <w:left w:val="nil"/>
              <w:bottom w:val="single" w:color="auto" w:sz="4" w:space="0"/>
              <w:right w:val="single" w:color="auto" w:sz="4" w:space="0"/>
            </w:tcBorders>
            <w:noWrap w:val="0"/>
            <w:vAlign w:val="center"/>
          </w:tcPr>
          <w:p w14:paraId="7A19AFD6">
            <w:pPr>
              <w:spacing w:line="300" w:lineRule="auto"/>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自投标截止之日起90天。</w:t>
            </w:r>
          </w:p>
        </w:tc>
      </w:tr>
    </w:tbl>
    <w:p w14:paraId="079ACC04">
      <w:pPr>
        <w:tabs>
          <w:tab w:val="left" w:pos="0"/>
        </w:tabs>
        <w:spacing w:line="360" w:lineRule="auto"/>
        <w:rPr>
          <w:rFonts w:hint="eastAsia" w:ascii="仿宋" w:hAnsi="仿宋" w:eastAsia="仿宋" w:cs="仿宋"/>
          <w:kern w:val="0"/>
          <w:sz w:val="24"/>
        </w:rPr>
      </w:pPr>
    </w:p>
    <w:p w14:paraId="6217BCB2">
      <w:pPr>
        <w:numPr>
          <w:ilvl w:val="0"/>
          <w:numId w:val="5"/>
        </w:numPr>
        <w:spacing w:line="360" w:lineRule="auto"/>
        <w:jc w:val="center"/>
        <w:outlineLvl w:val="0"/>
        <w:rPr>
          <w:rFonts w:hint="eastAsia" w:ascii="仿宋" w:hAnsi="仿宋" w:eastAsia="仿宋" w:cs="仿宋"/>
          <w:b/>
          <w:sz w:val="36"/>
          <w:szCs w:val="20"/>
        </w:rPr>
      </w:pPr>
      <w:r>
        <w:rPr>
          <w:rFonts w:hint="eastAsia" w:ascii="仿宋" w:hAnsi="仿宋" w:eastAsia="仿宋" w:cs="仿宋"/>
          <w:kern w:val="0"/>
          <w:sz w:val="24"/>
        </w:rPr>
        <w:br w:type="page"/>
      </w:r>
      <w:r>
        <w:rPr>
          <w:rFonts w:hint="eastAsia" w:ascii="仿宋" w:hAnsi="仿宋" w:eastAsia="仿宋" w:cs="仿宋"/>
          <w:b/>
          <w:sz w:val="36"/>
          <w:szCs w:val="20"/>
        </w:rPr>
        <w:t xml:space="preserve">  </w:t>
      </w:r>
      <w:bookmarkStart w:id="100" w:name="_Toc184314429"/>
      <w:bookmarkEnd w:id="100"/>
      <w:bookmarkStart w:id="101" w:name="_Toc184312128"/>
      <w:bookmarkEnd w:id="101"/>
      <w:bookmarkStart w:id="102" w:name="_Toc184310282"/>
      <w:bookmarkEnd w:id="102"/>
      <w:bookmarkStart w:id="103" w:name="_Toc184308049"/>
      <w:bookmarkEnd w:id="103"/>
      <w:bookmarkStart w:id="104" w:name="_Toc184313243"/>
      <w:bookmarkEnd w:id="104"/>
      <w:bookmarkStart w:id="105" w:name="_Toc184310330"/>
      <w:bookmarkEnd w:id="105"/>
      <w:bookmarkStart w:id="106" w:name="_Toc184313255"/>
      <w:bookmarkEnd w:id="106"/>
      <w:bookmarkStart w:id="107" w:name="_Toc184314420"/>
      <w:bookmarkEnd w:id="107"/>
      <w:bookmarkStart w:id="108" w:name="_Toc184312067"/>
      <w:bookmarkEnd w:id="108"/>
      <w:bookmarkStart w:id="109" w:name="_Toc184310302"/>
      <w:bookmarkEnd w:id="109"/>
      <w:bookmarkStart w:id="110" w:name="_Toc184312101"/>
      <w:bookmarkEnd w:id="110"/>
      <w:bookmarkStart w:id="111" w:name="_Toc184314459"/>
      <w:bookmarkEnd w:id="111"/>
      <w:bookmarkStart w:id="112" w:name="_Toc184308104"/>
      <w:bookmarkEnd w:id="112"/>
      <w:bookmarkStart w:id="113" w:name="_Toc184310314"/>
      <w:bookmarkEnd w:id="113"/>
      <w:bookmarkStart w:id="114" w:name="_Toc184310285"/>
      <w:bookmarkEnd w:id="114"/>
      <w:bookmarkStart w:id="115" w:name="_Toc184314455"/>
      <w:bookmarkEnd w:id="115"/>
      <w:bookmarkStart w:id="116" w:name="_Toc184313275"/>
      <w:bookmarkEnd w:id="116"/>
      <w:bookmarkStart w:id="117" w:name="_Toc184312068"/>
      <w:bookmarkEnd w:id="117"/>
      <w:bookmarkStart w:id="118" w:name="_Toc184308040"/>
      <w:bookmarkEnd w:id="118"/>
      <w:bookmarkStart w:id="119" w:name="_Toc184308056"/>
      <w:bookmarkEnd w:id="119"/>
      <w:bookmarkStart w:id="120" w:name="_Toc184313288"/>
      <w:bookmarkEnd w:id="120"/>
      <w:bookmarkStart w:id="121" w:name="_Toc184308093"/>
      <w:bookmarkEnd w:id="121"/>
      <w:bookmarkStart w:id="122" w:name="_Toc184308087"/>
      <w:bookmarkEnd w:id="122"/>
      <w:bookmarkStart w:id="123" w:name="_Toc184310294"/>
      <w:bookmarkEnd w:id="123"/>
      <w:bookmarkStart w:id="124" w:name="_Toc184313277"/>
      <w:bookmarkEnd w:id="124"/>
      <w:bookmarkStart w:id="125" w:name="_Toc184310287"/>
      <w:bookmarkEnd w:id="125"/>
      <w:bookmarkStart w:id="126" w:name="_Toc184312073"/>
      <w:bookmarkEnd w:id="126"/>
      <w:bookmarkStart w:id="127" w:name="_Toc184313285"/>
      <w:bookmarkEnd w:id="127"/>
      <w:bookmarkStart w:id="128" w:name="_Toc184308080"/>
      <w:bookmarkEnd w:id="128"/>
      <w:bookmarkStart w:id="129" w:name="_Toc184314482"/>
      <w:bookmarkEnd w:id="129"/>
      <w:bookmarkStart w:id="130" w:name="_Toc184313269"/>
      <w:bookmarkEnd w:id="130"/>
      <w:bookmarkStart w:id="131" w:name="_Toc184308046"/>
      <w:bookmarkEnd w:id="131"/>
      <w:bookmarkStart w:id="132" w:name="_Toc184308058"/>
      <w:bookmarkEnd w:id="132"/>
      <w:bookmarkStart w:id="133" w:name="_Toc184314431"/>
      <w:bookmarkEnd w:id="133"/>
      <w:bookmarkStart w:id="134" w:name="_Toc184313247"/>
      <w:bookmarkEnd w:id="134"/>
      <w:bookmarkStart w:id="135" w:name="_Toc184312096"/>
      <w:bookmarkEnd w:id="135"/>
      <w:bookmarkStart w:id="136" w:name="_Toc184312136"/>
      <w:bookmarkEnd w:id="136"/>
      <w:bookmarkStart w:id="137" w:name="_Toc184314421"/>
      <w:bookmarkEnd w:id="137"/>
      <w:bookmarkStart w:id="138" w:name="_Toc184314467"/>
      <w:bookmarkEnd w:id="138"/>
      <w:bookmarkStart w:id="139" w:name="_Toc184313267"/>
      <w:bookmarkEnd w:id="139"/>
      <w:bookmarkStart w:id="140" w:name="_Toc184308074"/>
      <w:bookmarkEnd w:id="140"/>
      <w:bookmarkStart w:id="141" w:name="_Toc184308066"/>
      <w:bookmarkEnd w:id="141"/>
      <w:bookmarkStart w:id="142" w:name="_Toc184313283"/>
      <w:bookmarkEnd w:id="142"/>
      <w:bookmarkStart w:id="143" w:name="_Toc184310306"/>
      <w:bookmarkEnd w:id="143"/>
      <w:bookmarkStart w:id="144" w:name="_Toc184313282"/>
      <w:bookmarkEnd w:id="144"/>
      <w:bookmarkStart w:id="145" w:name="_Toc184310301"/>
      <w:bookmarkEnd w:id="145"/>
      <w:bookmarkStart w:id="146" w:name="_Toc184310319"/>
      <w:bookmarkEnd w:id="146"/>
      <w:bookmarkStart w:id="147" w:name="_Toc184312100"/>
      <w:bookmarkEnd w:id="147"/>
      <w:bookmarkStart w:id="148" w:name="_Toc184310344"/>
      <w:bookmarkEnd w:id="148"/>
      <w:bookmarkStart w:id="149" w:name="_Toc184313265"/>
      <w:bookmarkEnd w:id="149"/>
      <w:bookmarkStart w:id="150" w:name="_Toc184314466"/>
      <w:bookmarkEnd w:id="150"/>
      <w:bookmarkStart w:id="151" w:name="_Toc184314436"/>
      <w:bookmarkEnd w:id="151"/>
      <w:bookmarkStart w:id="152" w:name="_Toc184308090"/>
      <w:bookmarkEnd w:id="152"/>
      <w:bookmarkStart w:id="153" w:name="_Toc184314413"/>
      <w:bookmarkEnd w:id="153"/>
      <w:bookmarkStart w:id="154" w:name="_Toc184312098"/>
      <w:bookmarkEnd w:id="154"/>
      <w:bookmarkStart w:id="155" w:name="_Toc184312072"/>
      <w:bookmarkEnd w:id="155"/>
      <w:bookmarkStart w:id="156" w:name="_Toc184313276"/>
      <w:bookmarkEnd w:id="156"/>
      <w:bookmarkStart w:id="157" w:name="_Toc184312081"/>
      <w:bookmarkEnd w:id="157"/>
      <w:bookmarkStart w:id="158" w:name="_Toc184314444"/>
      <w:bookmarkEnd w:id="158"/>
      <w:bookmarkStart w:id="159" w:name="_Toc184308098"/>
      <w:bookmarkEnd w:id="159"/>
      <w:bookmarkStart w:id="160" w:name="_Toc184314479"/>
      <w:bookmarkEnd w:id="160"/>
      <w:bookmarkStart w:id="161" w:name="_Toc184308044"/>
      <w:bookmarkEnd w:id="161"/>
      <w:bookmarkStart w:id="162" w:name="_Toc184314468"/>
      <w:bookmarkEnd w:id="162"/>
      <w:bookmarkStart w:id="163" w:name="_Toc184312076"/>
      <w:bookmarkEnd w:id="163"/>
      <w:bookmarkStart w:id="164" w:name="_Toc184308091"/>
      <w:bookmarkEnd w:id="164"/>
      <w:bookmarkStart w:id="165" w:name="_Toc184314442"/>
      <w:bookmarkEnd w:id="165"/>
      <w:bookmarkStart w:id="166" w:name="_Toc184313309"/>
      <w:bookmarkEnd w:id="166"/>
      <w:bookmarkStart w:id="167" w:name="_Toc184310278"/>
      <w:bookmarkEnd w:id="167"/>
      <w:bookmarkStart w:id="168" w:name="_Toc184308069"/>
      <w:bookmarkEnd w:id="168"/>
      <w:bookmarkStart w:id="169" w:name="_Toc184314427"/>
      <w:bookmarkEnd w:id="169"/>
      <w:bookmarkStart w:id="170" w:name="_Toc184310279"/>
      <w:bookmarkEnd w:id="170"/>
      <w:bookmarkStart w:id="171" w:name="_Toc184308038"/>
      <w:bookmarkEnd w:id="171"/>
      <w:bookmarkStart w:id="172" w:name="_Toc184310307"/>
      <w:bookmarkEnd w:id="172"/>
      <w:bookmarkStart w:id="173" w:name="_Toc184308083"/>
      <w:bookmarkEnd w:id="173"/>
      <w:bookmarkStart w:id="174" w:name="_Toc184314445"/>
      <w:bookmarkEnd w:id="174"/>
      <w:bookmarkStart w:id="175" w:name="_Toc184310322"/>
      <w:bookmarkEnd w:id="175"/>
      <w:bookmarkStart w:id="176" w:name="_Toc184314418"/>
      <w:bookmarkEnd w:id="176"/>
      <w:bookmarkStart w:id="177" w:name="_Toc184314423"/>
      <w:bookmarkEnd w:id="177"/>
      <w:bookmarkStart w:id="178" w:name="_Toc184308045"/>
      <w:bookmarkEnd w:id="178"/>
      <w:bookmarkStart w:id="179" w:name="_Toc184308072"/>
      <w:bookmarkEnd w:id="179"/>
      <w:bookmarkStart w:id="180" w:name="_Toc184308055"/>
      <w:bookmarkEnd w:id="180"/>
      <w:bookmarkStart w:id="181" w:name="_Toc184308070"/>
      <w:bookmarkEnd w:id="181"/>
      <w:bookmarkStart w:id="182" w:name="_Toc184310339"/>
      <w:bookmarkEnd w:id="182"/>
      <w:bookmarkStart w:id="183" w:name="_Toc184308073"/>
      <w:bookmarkEnd w:id="183"/>
      <w:bookmarkStart w:id="184" w:name="_Toc184312084"/>
      <w:bookmarkEnd w:id="184"/>
      <w:bookmarkStart w:id="185" w:name="_Toc184312130"/>
      <w:bookmarkEnd w:id="185"/>
      <w:bookmarkStart w:id="186" w:name="_Toc184312111"/>
      <w:bookmarkEnd w:id="186"/>
      <w:bookmarkStart w:id="187" w:name="_Toc184314471"/>
      <w:bookmarkEnd w:id="187"/>
      <w:bookmarkStart w:id="188" w:name="_Toc184310304"/>
      <w:bookmarkEnd w:id="188"/>
      <w:bookmarkStart w:id="189" w:name="_Toc184308107"/>
      <w:bookmarkEnd w:id="189"/>
      <w:bookmarkStart w:id="190" w:name="_Toc184313246"/>
      <w:bookmarkEnd w:id="190"/>
      <w:bookmarkStart w:id="191" w:name="_Toc184313256"/>
      <w:bookmarkEnd w:id="191"/>
      <w:bookmarkStart w:id="192" w:name="_Toc184310332"/>
      <w:bookmarkEnd w:id="192"/>
      <w:bookmarkStart w:id="193" w:name="_Toc184310338"/>
      <w:bookmarkEnd w:id="193"/>
      <w:bookmarkStart w:id="194" w:name="_Toc184313305"/>
      <w:bookmarkEnd w:id="194"/>
      <w:bookmarkStart w:id="195" w:name="_Toc184308081"/>
      <w:bookmarkEnd w:id="195"/>
      <w:bookmarkStart w:id="196" w:name="_Toc184308085"/>
      <w:bookmarkEnd w:id="196"/>
      <w:bookmarkStart w:id="197" w:name="_Toc184308059"/>
      <w:bookmarkEnd w:id="197"/>
      <w:bookmarkStart w:id="198" w:name="_Toc184308108"/>
      <w:bookmarkEnd w:id="198"/>
      <w:bookmarkStart w:id="199" w:name="_Toc184313298"/>
      <w:bookmarkEnd w:id="199"/>
      <w:bookmarkStart w:id="200" w:name="_Toc184310318"/>
      <w:bookmarkEnd w:id="200"/>
      <w:bookmarkStart w:id="201" w:name="_Toc184314472"/>
      <w:bookmarkEnd w:id="201"/>
      <w:bookmarkStart w:id="202" w:name="_Toc184314417"/>
      <w:bookmarkEnd w:id="202"/>
      <w:bookmarkStart w:id="203" w:name="_Toc184308078"/>
      <w:bookmarkEnd w:id="203"/>
      <w:bookmarkStart w:id="204" w:name="_Toc184310321"/>
      <w:bookmarkEnd w:id="204"/>
      <w:bookmarkStart w:id="205" w:name="_Toc184313238"/>
      <w:bookmarkEnd w:id="205"/>
      <w:bookmarkStart w:id="206" w:name="_Toc184314440"/>
      <w:bookmarkEnd w:id="206"/>
      <w:bookmarkStart w:id="207" w:name="_Toc184308036"/>
      <w:bookmarkEnd w:id="207"/>
      <w:bookmarkStart w:id="208" w:name="_Toc184314426"/>
      <w:bookmarkEnd w:id="208"/>
      <w:bookmarkStart w:id="209" w:name="_Toc184310274"/>
      <w:bookmarkEnd w:id="209"/>
      <w:bookmarkStart w:id="210" w:name="_Toc184310308"/>
      <w:bookmarkEnd w:id="210"/>
      <w:bookmarkStart w:id="211" w:name="_Toc184310300"/>
      <w:bookmarkEnd w:id="211"/>
      <w:bookmarkStart w:id="212" w:name="_Toc184312125"/>
      <w:bookmarkEnd w:id="212"/>
      <w:bookmarkStart w:id="213" w:name="_Toc184312133"/>
      <w:bookmarkEnd w:id="213"/>
      <w:bookmarkStart w:id="214" w:name="_Toc184314456"/>
      <w:bookmarkEnd w:id="214"/>
      <w:bookmarkStart w:id="215" w:name="_Toc184313290"/>
      <w:bookmarkEnd w:id="215"/>
      <w:bookmarkStart w:id="216" w:name="_Toc184313274"/>
      <w:bookmarkEnd w:id="216"/>
      <w:bookmarkStart w:id="217" w:name="_Toc184312108"/>
      <w:bookmarkEnd w:id="217"/>
      <w:bookmarkStart w:id="218" w:name="_Toc184310296"/>
      <w:bookmarkEnd w:id="218"/>
      <w:bookmarkStart w:id="219" w:name="_Toc184312121"/>
      <w:bookmarkEnd w:id="219"/>
      <w:bookmarkStart w:id="220" w:name="_Toc184308075"/>
      <w:bookmarkEnd w:id="220"/>
      <w:bookmarkStart w:id="221" w:name="_Toc184310297"/>
      <w:bookmarkEnd w:id="221"/>
      <w:bookmarkStart w:id="222" w:name="_Toc184308096"/>
      <w:bookmarkEnd w:id="222"/>
      <w:bookmarkStart w:id="223" w:name="_Toc184314422"/>
      <w:bookmarkEnd w:id="223"/>
      <w:bookmarkStart w:id="224" w:name="_Toc184310280"/>
      <w:bookmarkEnd w:id="224"/>
      <w:bookmarkStart w:id="225" w:name="_Toc184310272"/>
      <w:bookmarkEnd w:id="225"/>
      <w:bookmarkStart w:id="226" w:name="_Toc184314428"/>
      <w:bookmarkEnd w:id="226"/>
      <w:bookmarkStart w:id="227" w:name="_Toc184312118"/>
      <w:bookmarkEnd w:id="227"/>
      <w:bookmarkStart w:id="228" w:name="_Toc184314432"/>
      <w:bookmarkEnd w:id="228"/>
      <w:bookmarkStart w:id="229" w:name="_Toc184312120"/>
      <w:bookmarkEnd w:id="229"/>
      <w:bookmarkStart w:id="230" w:name="_Toc184312095"/>
      <w:bookmarkEnd w:id="230"/>
      <w:bookmarkStart w:id="231" w:name="_Toc184310331"/>
      <w:bookmarkEnd w:id="231"/>
      <w:bookmarkStart w:id="232" w:name="_Toc184312093"/>
      <w:bookmarkEnd w:id="232"/>
      <w:bookmarkStart w:id="233" w:name="_Toc184313254"/>
      <w:bookmarkEnd w:id="233"/>
      <w:bookmarkStart w:id="234" w:name="_Toc184308057"/>
      <w:bookmarkEnd w:id="234"/>
      <w:bookmarkStart w:id="235" w:name="_Toc184312116"/>
      <w:bookmarkEnd w:id="235"/>
      <w:bookmarkStart w:id="236" w:name="_Toc184314453"/>
      <w:bookmarkEnd w:id="236"/>
      <w:bookmarkStart w:id="237" w:name="_Toc184312091"/>
      <w:bookmarkEnd w:id="237"/>
      <w:bookmarkStart w:id="238" w:name="_Toc184312090"/>
      <w:bookmarkEnd w:id="238"/>
      <w:bookmarkStart w:id="239" w:name="_Toc184314464"/>
      <w:bookmarkEnd w:id="239"/>
      <w:bookmarkStart w:id="240" w:name="_Toc184310290"/>
      <w:bookmarkEnd w:id="240"/>
      <w:bookmarkStart w:id="241" w:name="_Toc184308068"/>
      <w:bookmarkEnd w:id="241"/>
      <w:bookmarkStart w:id="242" w:name="_Toc184308051"/>
      <w:bookmarkEnd w:id="242"/>
      <w:bookmarkStart w:id="243" w:name="_Toc184313310"/>
      <w:bookmarkEnd w:id="243"/>
      <w:bookmarkStart w:id="244" w:name="_Toc184314424"/>
      <w:bookmarkEnd w:id="244"/>
      <w:bookmarkStart w:id="245" w:name="_Toc184314473"/>
      <w:bookmarkEnd w:id="245"/>
      <w:bookmarkStart w:id="246" w:name="_Toc184308100"/>
      <w:bookmarkEnd w:id="246"/>
      <w:bookmarkStart w:id="247" w:name="_Toc184312087"/>
      <w:bookmarkEnd w:id="247"/>
      <w:bookmarkStart w:id="248" w:name="_Toc184308086"/>
      <w:bookmarkEnd w:id="248"/>
      <w:bookmarkStart w:id="249" w:name="_Toc184310316"/>
      <w:bookmarkEnd w:id="249"/>
      <w:bookmarkStart w:id="250" w:name="_Toc184310340"/>
      <w:bookmarkEnd w:id="250"/>
      <w:bookmarkStart w:id="251" w:name="_Toc184312106"/>
      <w:bookmarkEnd w:id="251"/>
      <w:bookmarkStart w:id="252" w:name="_Toc184310273"/>
      <w:bookmarkEnd w:id="252"/>
      <w:bookmarkStart w:id="253" w:name="_Toc184308094"/>
      <w:bookmarkEnd w:id="253"/>
      <w:bookmarkStart w:id="254" w:name="_Toc184308065"/>
      <w:bookmarkEnd w:id="254"/>
      <w:bookmarkStart w:id="255" w:name="_Toc184308063"/>
      <w:bookmarkEnd w:id="255"/>
      <w:bookmarkStart w:id="256" w:name="_Toc184310333"/>
      <w:bookmarkEnd w:id="256"/>
      <w:bookmarkStart w:id="257" w:name="_Toc184313297"/>
      <w:bookmarkEnd w:id="257"/>
      <w:bookmarkStart w:id="258" w:name="_Toc184312104"/>
      <w:bookmarkEnd w:id="258"/>
      <w:bookmarkStart w:id="259" w:name="_Toc184310341"/>
      <w:bookmarkEnd w:id="259"/>
      <w:bookmarkStart w:id="260" w:name="_Toc184314448"/>
      <w:bookmarkEnd w:id="260"/>
      <w:bookmarkStart w:id="261" w:name="_Toc184313248"/>
      <w:bookmarkEnd w:id="261"/>
      <w:bookmarkStart w:id="262" w:name="_Toc184314461"/>
      <w:bookmarkEnd w:id="262"/>
      <w:bookmarkStart w:id="263" w:name="_Toc184314465"/>
      <w:bookmarkEnd w:id="263"/>
      <w:bookmarkStart w:id="264" w:name="_Toc184310323"/>
      <w:bookmarkEnd w:id="264"/>
      <w:bookmarkStart w:id="265" w:name="_Toc184310336"/>
      <w:bookmarkEnd w:id="265"/>
      <w:bookmarkStart w:id="266" w:name="_Toc184308062"/>
      <w:bookmarkEnd w:id="266"/>
      <w:bookmarkStart w:id="267" w:name="_Toc184313299"/>
      <w:bookmarkEnd w:id="267"/>
      <w:bookmarkStart w:id="268" w:name="_Toc184313306"/>
      <w:bookmarkEnd w:id="268"/>
      <w:bookmarkStart w:id="269" w:name="_Toc184308079"/>
      <w:bookmarkEnd w:id="269"/>
      <w:bookmarkStart w:id="270" w:name="_Toc184308077"/>
      <w:bookmarkEnd w:id="270"/>
      <w:bookmarkStart w:id="271" w:name="_Toc184314412"/>
      <w:bookmarkEnd w:id="271"/>
      <w:bookmarkStart w:id="272" w:name="_Toc184314430"/>
      <w:bookmarkEnd w:id="272"/>
      <w:bookmarkStart w:id="273" w:name="_Toc184308041"/>
      <w:bookmarkEnd w:id="273"/>
      <w:bookmarkStart w:id="274" w:name="_Toc184308076"/>
      <w:bookmarkEnd w:id="274"/>
      <w:bookmarkStart w:id="275" w:name="_Toc184312114"/>
      <w:bookmarkEnd w:id="275"/>
      <w:bookmarkStart w:id="276" w:name="_Toc184313272"/>
      <w:bookmarkEnd w:id="276"/>
      <w:bookmarkStart w:id="277" w:name="_Toc184314469"/>
      <w:bookmarkEnd w:id="277"/>
      <w:bookmarkStart w:id="278" w:name="_Toc184313302"/>
      <w:bookmarkEnd w:id="278"/>
      <w:bookmarkStart w:id="279" w:name="_Toc184308064"/>
      <w:bookmarkEnd w:id="279"/>
      <w:bookmarkStart w:id="280" w:name="_Toc184313242"/>
      <w:bookmarkEnd w:id="280"/>
      <w:bookmarkStart w:id="281" w:name="_Toc184308047"/>
      <w:bookmarkEnd w:id="281"/>
      <w:bookmarkStart w:id="282" w:name="_Toc184310295"/>
      <w:bookmarkEnd w:id="282"/>
      <w:bookmarkStart w:id="283" w:name="_Toc184310328"/>
      <w:bookmarkEnd w:id="283"/>
      <w:bookmarkStart w:id="284" w:name="_Toc184314443"/>
      <w:bookmarkEnd w:id="284"/>
      <w:bookmarkStart w:id="285" w:name="_Toc184308042"/>
      <w:bookmarkEnd w:id="285"/>
      <w:bookmarkStart w:id="286" w:name="_Toc184313300"/>
      <w:bookmarkEnd w:id="286"/>
      <w:bookmarkStart w:id="287" w:name="_Toc184313284"/>
      <w:bookmarkEnd w:id="287"/>
      <w:bookmarkStart w:id="288" w:name="_Toc184312112"/>
      <w:bookmarkEnd w:id="288"/>
      <w:bookmarkStart w:id="289" w:name="_Toc184313287"/>
      <w:bookmarkEnd w:id="289"/>
      <w:bookmarkStart w:id="290" w:name="_Toc184313273"/>
      <w:bookmarkEnd w:id="290"/>
      <w:bookmarkStart w:id="291" w:name="_Toc184310324"/>
      <w:bookmarkEnd w:id="291"/>
      <w:bookmarkStart w:id="292" w:name="_Toc184312075"/>
      <w:bookmarkEnd w:id="292"/>
      <w:bookmarkStart w:id="293" w:name="_Toc184308089"/>
      <w:bookmarkEnd w:id="293"/>
      <w:bookmarkStart w:id="294" w:name="_Toc184313303"/>
      <w:bookmarkEnd w:id="294"/>
      <w:bookmarkStart w:id="295" w:name="_Toc184313308"/>
      <w:bookmarkEnd w:id="295"/>
      <w:bookmarkStart w:id="296" w:name="_Toc184314415"/>
      <w:bookmarkEnd w:id="296"/>
      <w:bookmarkStart w:id="297" w:name="_Toc184310281"/>
      <w:bookmarkEnd w:id="297"/>
      <w:bookmarkStart w:id="298" w:name="_Toc184312138"/>
      <w:bookmarkEnd w:id="298"/>
      <w:bookmarkStart w:id="299" w:name="_Toc184312103"/>
      <w:bookmarkEnd w:id="299"/>
      <w:bookmarkStart w:id="300" w:name="_Toc184312119"/>
      <w:bookmarkEnd w:id="300"/>
      <w:bookmarkStart w:id="301" w:name="_Toc184310327"/>
      <w:bookmarkEnd w:id="301"/>
      <w:bookmarkStart w:id="302" w:name="_Toc184314446"/>
      <w:bookmarkEnd w:id="302"/>
      <w:bookmarkStart w:id="303" w:name="_Toc184313263"/>
      <w:bookmarkEnd w:id="303"/>
      <w:bookmarkStart w:id="304" w:name="_Toc184313250"/>
      <w:bookmarkEnd w:id="304"/>
      <w:bookmarkStart w:id="305" w:name="_Toc184312097"/>
      <w:bookmarkEnd w:id="305"/>
      <w:bookmarkStart w:id="306" w:name="_Toc184310284"/>
      <w:bookmarkEnd w:id="306"/>
      <w:bookmarkStart w:id="307" w:name="_Toc184313251"/>
      <w:bookmarkEnd w:id="307"/>
      <w:bookmarkStart w:id="308" w:name="_Toc184313292"/>
      <w:bookmarkEnd w:id="308"/>
      <w:bookmarkStart w:id="309" w:name="_Toc184312115"/>
      <w:bookmarkEnd w:id="309"/>
      <w:bookmarkStart w:id="310" w:name="_Toc184314414"/>
      <w:bookmarkEnd w:id="310"/>
      <w:bookmarkStart w:id="311" w:name="_Toc184308099"/>
      <w:bookmarkEnd w:id="311"/>
      <w:bookmarkStart w:id="312" w:name="_Toc184313280"/>
      <w:bookmarkEnd w:id="312"/>
      <w:bookmarkStart w:id="313" w:name="_Toc184308043"/>
      <w:bookmarkEnd w:id="313"/>
      <w:bookmarkStart w:id="314" w:name="_Toc184310291"/>
      <w:bookmarkEnd w:id="314"/>
      <w:bookmarkStart w:id="315" w:name="_Toc184314437"/>
      <w:bookmarkEnd w:id="315"/>
      <w:bookmarkStart w:id="316" w:name="_Toc184308071"/>
      <w:bookmarkEnd w:id="316"/>
      <w:bookmarkStart w:id="317" w:name="_Toc184314477"/>
      <w:bookmarkEnd w:id="317"/>
      <w:bookmarkStart w:id="318" w:name="_Toc184312099"/>
      <w:bookmarkEnd w:id="318"/>
      <w:bookmarkStart w:id="319" w:name="_Toc184314480"/>
      <w:bookmarkEnd w:id="319"/>
      <w:bookmarkStart w:id="320" w:name="_Toc184314419"/>
      <w:bookmarkEnd w:id="320"/>
      <w:bookmarkStart w:id="321" w:name="_Toc184312134"/>
      <w:bookmarkEnd w:id="321"/>
      <w:bookmarkStart w:id="322" w:name="_Toc184308037"/>
      <w:bookmarkEnd w:id="322"/>
      <w:bookmarkStart w:id="323" w:name="_Toc184312094"/>
      <w:bookmarkEnd w:id="323"/>
      <w:bookmarkStart w:id="324" w:name="_Toc184313258"/>
      <w:bookmarkEnd w:id="324"/>
      <w:bookmarkStart w:id="325" w:name="_Toc184314481"/>
      <w:bookmarkEnd w:id="325"/>
      <w:bookmarkStart w:id="326" w:name="_Toc184314410"/>
      <w:bookmarkEnd w:id="326"/>
      <w:bookmarkStart w:id="327" w:name="_Toc184310298"/>
      <w:bookmarkEnd w:id="327"/>
      <w:bookmarkStart w:id="328" w:name="_Toc184313239"/>
      <w:bookmarkEnd w:id="328"/>
      <w:bookmarkStart w:id="329" w:name="_Toc184314438"/>
      <w:bookmarkEnd w:id="329"/>
      <w:bookmarkStart w:id="330" w:name="_Toc184310311"/>
      <w:bookmarkEnd w:id="330"/>
      <w:bookmarkStart w:id="331" w:name="_Toc184312117"/>
      <w:bookmarkEnd w:id="331"/>
      <w:bookmarkStart w:id="332" w:name="_Toc184312078"/>
      <w:bookmarkEnd w:id="332"/>
      <w:bookmarkStart w:id="333" w:name="_Toc184310289"/>
      <w:bookmarkEnd w:id="333"/>
      <w:bookmarkStart w:id="334" w:name="_Toc184312127"/>
      <w:bookmarkEnd w:id="334"/>
      <w:bookmarkStart w:id="335" w:name="_Toc184313257"/>
      <w:bookmarkEnd w:id="335"/>
      <w:bookmarkStart w:id="336" w:name="_Toc184312070"/>
      <w:bookmarkEnd w:id="336"/>
      <w:bookmarkStart w:id="337" w:name="_Toc184312123"/>
      <w:bookmarkEnd w:id="337"/>
      <w:bookmarkStart w:id="338" w:name="_Toc184308084"/>
      <w:bookmarkEnd w:id="338"/>
      <w:bookmarkStart w:id="339" w:name="_Toc184310276"/>
      <w:bookmarkEnd w:id="339"/>
      <w:bookmarkStart w:id="340" w:name="_Toc184310305"/>
      <w:bookmarkEnd w:id="340"/>
      <w:bookmarkStart w:id="341" w:name="_Toc184314454"/>
      <w:bookmarkEnd w:id="341"/>
      <w:bookmarkStart w:id="342" w:name="_Toc184312080"/>
      <w:bookmarkEnd w:id="342"/>
      <w:bookmarkStart w:id="343" w:name="_Toc184313296"/>
      <w:bookmarkEnd w:id="343"/>
      <w:bookmarkStart w:id="344" w:name="_Toc184313271"/>
      <w:bookmarkEnd w:id="344"/>
      <w:bookmarkStart w:id="345" w:name="_Toc184308048"/>
      <w:bookmarkEnd w:id="345"/>
      <w:bookmarkStart w:id="346" w:name="_Toc184308088"/>
      <w:bookmarkEnd w:id="346"/>
      <w:bookmarkStart w:id="347" w:name="_Toc184310342"/>
      <w:bookmarkEnd w:id="347"/>
      <w:bookmarkStart w:id="348" w:name="_Toc184308052"/>
      <w:bookmarkEnd w:id="348"/>
      <w:bookmarkStart w:id="349" w:name="_Toc184313291"/>
      <w:bookmarkEnd w:id="349"/>
      <w:bookmarkStart w:id="350" w:name="_Toc184313262"/>
      <w:bookmarkEnd w:id="350"/>
      <w:bookmarkStart w:id="351" w:name="_Toc184312071"/>
      <w:bookmarkEnd w:id="351"/>
      <w:bookmarkStart w:id="352" w:name="_Toc184312137"/>
      <w:bookmarkEnd w:id="352"/>
      <w:bookmarkStart w:id="353" w:name="_Toc184312131"/>
      <w:bookmarkEnd w:id="353"/>
      <w:bookmarkStart w:id="354" w:name="_Toc184310293"/>
      <w:bookmarkEnd w:id="354"/>
      <w:bookmarkStart w:id="355" w:name="_Toc184312089"/>
      <w:bookmarkEnd w:id="355"/>
      <w:bookmarkStart w:id="356" w:name="_Toc184314411"/>
      <w:bookmarkEnd w:id="356"/>
      <w:bookmarkStart w:id="357" w:name="_Toc184310337"/>
      <w:bookmarkEnd w:id="357"/>
      <w:bookmarkStart w:id="358" w:name="_Toc184313266"/>
      <w:bookmarkEnd w:id="358"/>
      <w:bookmarkStart w:id="359" w:name="_Toc184314433"/>
      <w:bookmarkEnd w:id="359"/>
      <w:bookmarkStart w:id="360" w:name="_Toc184314458"/>
      <w:bookmarkEnd w:id="360"/>
      <w:bookmarkStart w:id="361" w:name="_Toc184308039"/>
      <w:bookmarkEnd w:id="361"/>
      <w:bookmarkStart w:id="362" w:name="_Toc184314462"/>
      <w:bookmarkEnd w:id="362"/>
      <w:bookmarkStart w:id="363" w:name="_Toc184308054"/>
      <w:bookmarkEnd w:id="363"/>
      <w:bookmarkStart w:id="364" w:name="_Toc184314450"/>
      <w:bookmarkEnd w:id="364"/>
      <w:bookmarkStart w:id="365" w:name="_Toc184310303"/>
      <w:bookmarkEnd w:id="365"/>
      <w:bookmarkStart w:id="366" w:name="_Toc184313295"/>
      <w:bookmarkEnd w:id="366"/>
      <w:bookmarkStart w:id="367" w:name="_Toc184310283"/>
      <w:bookmarkEnd w:id="367"/>
      <w:bookmarkStart w:id="368" w:name="_Toc184313289"/>
      <w:bookmarkEnd w:id="368"/>
      <w:bookmarkStart w:id="369" w:name="_Toc184308082"/>
      <w:bookmarkEnd w:id="369"/>
      <w:bookmarkStart w:id="370" w:name="_Toc184310292"/>
      <w:bookmarkEnd w:id="370"/>
      <w:bookmarkStart w:id="371" w:name="_Toc184310317"/>
      <w:bookmarkEnd w:id="371"/>
      <w:bookmarkStart w:id="372" w:name="_Toc184314470"/>
      <w:bookmarkEnd w:id="372"/>
      <w:bookmarkStart w:id="373" w:name="_Toc184314441"/>
      <w:bookmarkEnd w:id="373"/>
      <w:bookmarkStart w:id="374" w:name="_Toc184312129"/>
      <w:bookmarkEnd w:id="374"/>
      <w:bookmarkStart w:id="375" w:name="_Toc184312122"/>
      <w:bookmarkEnd w:id="375"/>
      <w:bookmarkStart w:id="376" w:name="_Toc184310312"/>
      <w:bookmarkEnd w:id="376"/>
      <w:bookmarkStart w:id="377" w:name="_Toc184312088"/>
      <w:bookmarkEnd w:id="377"/>
      <w:bookmarkStart w:id="378" w:name="_Toc184313249"/>
      <w:bookmarkEnd w:id="378"/>
      <w:bookmarkStart w:id="379" w:name="_Toc184310313"/>
      <w:bookmarkEnd w:id="379"/>
      <w:bookmarkStart w:id="380" w:name="_Toc184312079"/>
      <w:bookmarkEnd w:id="380"/>
      <w:bookmarkStart w:id="381" w:name="_Toc184308050"/>
      <w:bookmarkEnd w:id="381"/>
      <w:bookmarkStart w:id="382" w:name="_Toc184312107"/>
      <w:bookmarkEnd w:id="382"/>
      <w:bookmarkStart w:id="383" w:name="_Toc184313278"/>
      <w:bookmarkEnd w:id="383"/>
      <w:bookmarkStart w:id="384" w:name="_Toc184310275"/>
      <w:bookmarkEnd w:id="384"/>
      <w:bookmarkStart w:id="385" w:name="_Toc184313286"/>
      <w:bookmarkEnd w:id="385"/>
      <w:bookmarkStart w:id="386" w:name="_Toc184314416"/>
      <w:bookmarkEnd w:id="386"/>
      <w:bookmarkStart w:id="387" w:name="_Toc184313240"/>
      <w:bookmarkEnd w:id="387"/>
      <w:bookmarkStart w:id="388" w:name="_Toc184314474"/>
      <w:bookmarkEnd w:id="388"/>
      <w:bookmarkStart w:id="389" w:name="_Toc184312074"/>
      <w:bookmarkEnd w:id="389"/>
      <w:bookmarkStart w:id="390" w:name="_Toc184313244"/>
      <w:bookmarkEnd w:id="390"/>
      <w:bookmarkStart w:id="391" w:name="_Toc184308097"/>
      <w:bookmarkEnd w:id="391"/>
      <w:bookmarkStart w:id="392" w:name="_Toc184310310"/>
      <w:bookmarkEnd w:id="392"/>
      <w:bookmarkStart w:id="393" w:name="_Toc184310277"/>
      <w:bookmarkEnd w:id="393"/>
      <w:bookmarkStart w:id="394" w:name="_Toc184310329"/>
      <w:bookmarkEnd w:id="394"/>
      <w:bookmarkStart w:id="395" w:name="_Toc184314434"/>
      <w:bookmarkEnd w:id="395"/>
      <w:bookmarkStart w:id="396" w:name="_Toc184310315"/>
      <w:bookmarkEnd w:id="396"/>
      <w:bookmarkStart w:id="397" w:name="_Toc184310286"/>
      <w:bookmarkEnd w:id="397"/>
      <w:bookmarkStart w:id="398" w:name="_Toc184310309"/>
      <w:bookmarkEnd w:id="398"/>
      <w:bookmarkStart w:id="399" w:name="_Toc184313270"/>
      <w:bookmarkEnd w:id="399"/>
      <w:bookmarkStart w:id="400" w:name="_Toc184313241"/>
      <w:bookmarkEnd w:id="400"/>
      <w:bookmarkStart w:id="401" w:name="_Toc184314475"/>
      <w:bookmarkEnd w:id="401"/>
      <w:bookmarkStart w:id="402" w:name="_Toc184314449"/>
      <w:bookmarkEnd w:id="402"/>
      <w:bookmarkStart w:id="403" w:name="_Toc184312085"/>
      <w:bookmarkEnd w:id="403"/>
      <w:bookmarkStart w:id="404" w:name="_Toc184312105"/>
      <w:bookmarkEnd w:id="404"/>
      <w:bookmarkStart w:id="405" w:name="_Toc184314447"/>
      <w:bookmarkEnd w:id="405"/>
      <w:bookmarkStart w:id="406" w:name="_Toc184314425"/>
      <w:bookmarkEnd w:id="406"/>
      <w:bookmarkStart w:id="407" w:name="_Toc184314460"/>
      <w:bookmarkEnd w:id="407"/>
      <w:bookmarkStart w:id="408" w:name="_Toc184312069"/>
      <w:bookmarkEnd w:id="408"/>
      <w:bookmarkStart w:id="409" w:name="_Toc184313264"/>
      <w:bookmarkEnd w:id="409"/>
      <w:bookmarkStart w:id="410" w:name="_Toc184313304"/>
      <w:bookmarkEnd w:id="410"/>
      <w:bookmarkStart w:id="411" w:name="_Toc184308092"/>
      <w:bookmarkEnd w:id="411"/>
      <w:bookmarkStart w:id="412" w:name="_Toc184312126"/>
      <w:bookmarkEnd w:id="412"/>
      <w:bookmarkStart w:id="413" w:name="_Toc184313259"/>
      <w:bookmarkEnd w:id="413"/>
      <w:bookmarkStart w:id="414" w:name="_Toc184314452"/>
      <w:bookmarkEnd w:id="414"/>
      <w:bookmarkStart w:id="415" w:name="_Toc184308105"/>
      <w:bookmarkEnd w:id="415"/>
      <w:bookmarkStart w:id="416" w:name="_Toc184312083"/>
      <w:bookmarkEnd w:id="416"/>
      <w:bookmarkStart w:id="417" w:name="_Toc184312113"/>
      <w:bookmarkEnd w:id="417"/>
      <w:bookmarkStart w:id="418" w:name="_Toc184308061"/>
      <w:bookmarkEnd w:id="418"/>
      <w:bookmarkStart w:id="419" w:name="_Toc184308095"/>
      <w:bookmarkEnd w:id="419"/>
      <w:bookmarkStart w:id="420" w:name="_Toc184314457"/>
      <w:bookmarkEnd w:id="420"/>
      <w:bookmarkStart w:id="421" w:name="_Toc184310299"/>
      <w:bookmarkEnd w:id="421"/>
      <w:bookmarkStart w:id="422" w:name="_Toc184313260"/>
      <w:bookmarkEnd w:id="422"/>
      <w:bookmarkStart w:id="423" w:name="_Toc184308103"/>
      <w:bookmarkEnd w:id="423"/>
      <w:bookmarkStart w:id="424" w:name="_Toc184308101"/>
      <w:bookmarkEnd w:id="424"/>
      <w:bookmarkStart w:id="425" w:name="_Toc184308102"/>
      <w:bookmarkEnd w:id="425"/>
      <w:bookmarkStart w:id="426" w:name="_Toc184310325"/>
      <w:bookmarkEnd w:id="426"/>
      <w:bookmarkStart w:id="427" w:name="_Toc184310288"/>
      <w:bookmarkEnd w:id="427"/>
      <w:bookmarkStart w:id="428" w:name="_Toc184308053"/>
      <w:bookmarkEnd w:id="428"/>
      <w:bookmarkStart w:id="429" w:name="_Toc184314439"/>
      <w:bookmarkEnd w:id="429"/>
      <w:bookmarkStart w:id="430" w:name="_Toc184310334"/>
      <w:bookmarkEnd w:id="430"/>
      <w:bookmarkStart w:id="431" w:name="_Toc184313252"/>
      <w:bookmarkEnd w:id="431"/>
      <w:bookmarkStart w:id="432" w:name="_Toc184314476"/>
      <w:bookmarkEnd w:id="432"/>
      <w:bookmarkStart w:id="433" w:name="_Toc184312102"/>
      <w:bookmarkEnd w:id="433"/>
      <w:bookmarkStart w:id="434" w:name="_Toc184312135"/>
      <w:bookmarkEnd w:id="434"/>
      <w:bookmarkStart w:id="435" w:name="_Toc184313245"/>
      <w:bookmarkEnd w:id="435"/>
      <w:bookmarkStart w:id="436" w:name="_Toc184310343"/>
      <w:bookmarkEnd w:id="436"/>
      <w:bookmarkStart w:id="437" w:name="_Toc184308060"/>
      <w:bookmarkEnd w:id="437"/>
      <w:bookmarkStart w:id="438" w:name="_Toc184314478"/>
      <w:bookmarkEnd w:id="438"/>
      <w:bookmarkStart w:id="439" w:name="_Toc184313268"/>
      <w:bookmarkEnd w:id="439"/>
      <w:bookmarkStart w:id="440" w:name="_Toc184310320"/>
      <w:bookmarkEnd w:id="440"/>
      <w:bookmarkStart w:id="441" w:name="_Toc184310335"/>
      <w:bookmarkEnd w:id="441"/>
      <w:bookmarkStart w:id="442" w:name="_Toc184313293"/>
      <w:bookmarkEnd w:id="442"/>
      <w:bookmarkStart w:id="443" w:name="_Toc184308067"/>
      <w:bookmarkEnd w:id="443"/>
      <w:bookmarkStart w:id="444" w:name="_Toc184313294"/>
      <w:bookmarkEnd w:id="444"/>
      <w:bookmarkStart w:id="445" w:name="_Toc184312139"/>
      <w:bookmarkEnd w:id="445"/>
      <w:bookmarkStart w:id="446" w:name="_Toc184312086"/>
      <w:bookmarkEnd w:id="446"/>
      <w:bookmarkStart w:id="447" w:name="_Toc184312092"/>
      <w:bookmarkEnd w:id="447"/>
      <w:bookmarkStart w:id="448" w:name="_Toc184312110"/>
      <w:bookmarkEnd w:id="448"/>
      <w:bookmarkStart w:id="449" w:name="_Toc184313261"/>
      <w:bookmarkEnd w:id="449"/>
      <w:bookmarkStart w:id="450" w:name="_Toc184310326"/>
      <w:bookmarkEnd w:id="450"/>
      <w:bookmarkStart w:id="451" w:name="_Toc184313301"/>
      <w:bookmarkEnd w:id="451"/>
      <w:bookmarkStart w:id="452" w:name="_Toc184312082"/>
      <w:bookmarkEnd w:id="452"/>
      <w:bookmarkStart w:id="453" w:name="_Toc184312109"/>
      <w:bookmarkEnd w:id="453"/>
      <w:bookmarkStart w:id="454" w:name="_Toc184312077"/>
      <w:bookmarkEnd w:id="454"/>
      <w:bookmarkStart w:id="455" w:name="_Toc184313281"/>
      <w:bookmarkEnd w:id="455"/>
      <w:bookmarkStart w:id="456" w:name="_Toc184312124"/>
      <w:bookmarkEnd w:id="456"/>
      <w:bookmarkStart w:id="457" w:name="_Toc184314463"/>
      <w:bookmarkEnd w:id="457"/>
      <w:bookmarkStart w:id="458" w:name="_Toc184312132"/>
      <w:bookmarkEnd w:id="458"/>
      <w:bookmarkStart w:id="459" w:name="_Toc184308106"/>
      <w:bookmarkEnd w:id="459"/>
      <w:bookmarkStart w:id="460" w:name="_Toc184313279"/>
      <w:bookmarkEnd w:id="460"/>
      <w:bookmarkStart w:id="461" w:name="_Toc184314435"/>
      <w:bookmarkEnd w:id="461"/>
      <w:bookmarkStart w:id="462" w:name="_Toc184314451"/>
      <w:bookmarkEnd w:id="462"/>
      <w:bookmarkStart w:id="463" w:name="_Toc184313307"/>
      <w:bookmarkEnd w:id="463"/>
      <w:bookmarkStart w:id="464" w:name="_Toc184313253"/>
      <w:bookmarkEnd w:id="464"/>
      <w:r>
        <w:rPr>
          <w:rFonts w:hint="eastAsia" w:ascii="仿宋" w:hAnsi="仿宋" w:eastAsia="仿宋" w:cs="仿宋"/>
          <w:b/>
          <w:sz w:val="36"/>
          <w:szCs w:val="20"/>
        </w:rPr>
        <w:t>评标办法</w:t>
      </w:r>
    </w:p>
    <w:p w14:paraId="15E0800A">
      <w:pPr>
        <w:pStyle w:val="12"/>
        <w:numPr>
          <w:ilvl w:val="-1"/>
          <w:numId w:val="0"/>
        </w:numPr>
        <w:ind w:left="0" w:leftChars="0" w:firstLine="0" w:firstLineChars="0"/>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5CC07671">
      <w:pPr>
        <w:pStyle w:val="12"/>
        <w:numPr>
          <w:ilvl w:val="-1"/>
          <w:numId w:val="0"/>
        </w:numPr>
        <w:ind w:left="0" w:leftChars="0" w:firstLine="0" w:firstLineChars="0"/>
        <w:jc w:val="center"/>
        <w:rPr>
          <w:rFonts w:hint="eastAsia" w:ascii="仿宋" w:hAnsi="仿宋" w:eastAsia="仿宋" w:cs="仿宋"/>
          <w:b/>
          <w:sz w:val="32"/>
          <w:szCs w:val="20"/>
        </w:rPr>
      </w:pPr>
    </w:p>
    <w:tbl>
      <w:tblPr>
        <w:tblStyle w:val="8"/>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1"/>
        <w:gridCol w:w="6921"/>
      </w:tblGrid>
      <w:tr w14:paraId="4E2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27" w:type="dxa"/>
            <w:gridSpan w:val="3"/>
            <w:noWrap w:val="0"/>
            <w:vAlign w:val="center"/>
          </w:tcPr>
          <w:p w14:paraId="495F23AC">
            <w:pPr>
              <w:spacing w:before="120" w:beforeLines="50" w:after="120" w:afterLines="50" w:line="360" w:lineRule="auto"/>
              <w:jc w:val="center"/>
              <w:outlineLvl w:val="0"/>
              <w:rPr>
                <w:rFonts w:hint="eastAsia" w:ascii="仿宋" w:hAnsi="仿宋" w:eastAsia="仿宋" w:cs="仿宋"/>
                <w:b/>
                <w:bCs/>
                <w:kern w:val="1"/>
                <w:szCs w:val="21"/>
              </w:rPr>
            </w:pPr>
            <w:r>
              <w:rPr>
                <w:rFonts w:hint="eastAsia" w:ascii="仿宋" w:hAnsi="仿宋" w:eastAsia="仿宋" w:cs="仿宋"/>
                <w:b/>
                <w:bCs/>
                <w:kern w:val="1"/>
                <w:szCs w:val="21"/>
              </w:rPr>
              <w:t>评分细则</w:t>
            </w:r>
          </w:p>
        </w:tc>
      </w:tr>
      <w:tr w14:paraId="147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5" w:type="dxa"/>
            <w:vMerge w:val="restart"/>
            <w:noWrap w:val="0"/>
            <w:vAlign w:val="center"/>
          </w:tcPr>
          <w:p w14:paraId="5513B481">
            <w:pPr>
              <w:spacing w:line="400" w:lineRule="exact"/>
              <w:ind w:left="42" w:leftChars="20" w:right="42" w:rightChars="20"/>
              <w:jc w:val="center"/>
              <w:rPr>
                <w:rFonts w:hint="default" w:ascii="仿宋" w:hAnsi="仿宋" w:eastAsia="仿宋" w:cs="仿宋"/>
                <w:kern w:val="1"/>
                <w:szCs w:val="21"/>
                <w:lang w:val="en-US" w:eastAsia="zh-CN"/>
              </w:rPr>
            </w:pPr>
            <w:bookmarkStart w:id="465" w:name="OLE_LINK22" w:colFirst="1" w:colLast="2"/>
            <w:r>
              <w:rPr>
                <w:rFonts w:hint="eastAsia" w:ascii="仿宋" w:hAnsi="仿宋" w:eastAsia="仿宋" w:cs="仿宋"/>
                <w:kern w:val="1"/>
                <w:sz w:val="24"/>
                <w:szCs w:val="24"/>
              </w:rPr>
              <w:t>商务技术</w:t>
            </w:r>
            <w:r>
              <w:rPr>
                <w:rFonts w:hint="eastAsia" w:ascii="仿宋" w:hAnsi="仿宋" w:eastAsia="仿宋" w:cs="仿宋"/>
                <w:kern w:val="1"/>
                <w:sz w:val="24"/>
                <w:szCs w:val="24"/>
                <w:lang w:val="en-US" w:eastAsia="zh-CN"/>
              </w:rPr>
              <w:t>分80分</w:t>
            </w:r>
          </w:p>
        </w:tc>
        <w:tc>
          <w:tcPr>
            <w:tcW w:w="1631" w:type="dxa"/>
            <w:noWrap w:val="0"/>
            <w:vAlign w:val="center"/>
          </w:tcPr>
          <w:p w14:paraId="443BC4DD">
            <w:pPr>
              <w:adjustRightInd w:val="0"/>
              <w:snapToGrid w:val="0"/>
              <w:spacing w:line="400" w:lineRule="exact"/>
              <w:jc w:val="both"/>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0"/>
                <w:sz w:val="24"/>
                <w:lang w:val="en-US" w:eastAsia="zh-CN"/>
                <w14:textFill>
                  <w14:solidFill>
                    <w14:schemeClr w14:val="tx1"/>
                  </w14:solidFill>
                </w14:textFill>
              </w:rPr>
              <w:t>工作思路与需求理解</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5923FE59">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66" w:name="OLE_LINK30"/>
            <w:r>
              <w:rPr>
                <w:rFonts w:hint="eastAsia" w:ascii="仿宋" w:hAnsi="仿宋" w:eastAsia="仿宋" w:cs="仿宋"/>
                <w:snapToGrid w:val="0"/>
                <w:color w:val="000000" w:themeColor="text1"/>
                <w:kern w:val="0"/>
                <w:sz w:val="24"/>
                <w14:textFill>
                  <w14:solidFill>
                    <w14:schemeClr w14:val="tx1"/>
                  </w14:solidFill>
                </w14:textFill>
              </w:rPr>
              <w:t>根据供应商对本项目的工作思路和采购人实际需求的综合理解进行评议（8分）</w:t>
            </w:r>
          </w:p>
          <w:p w14:paraId="26CF80ED">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1、完全符合采购人的实际需求，对涉及的工作思路</w:t>
            </w:r>
            <w:r>
              <w:rPr>
                <w:rFonts w:hint="eastAsia" w:ascii="仿宋" w:hAnsi="仿宋" w:eastAsia="仿宋" w:cs="仿宋"/>
                <w:snapToGrid w:val="0"/>
                <w:color w:val="000000" w:themeColor="text1"/>
                <w:kern w:val="0"/>
                <w:sz w:val="24"/>
                <w:lang w:val="en-US" w:eastAsia="zh-CN"/>
                <w14:textFill>
                  <w14:solidFill>
                    <w14:schemeClr w14:val="tx1"/>
                  </w14:solidFill>
                </w14:textFill>
              </w:rPr>
              <w:t>全面、</w:t>
            </w:r>
            <w:r>
              <w:rPr>
                <w:rFonts w:hint="eastAsia" w:ascii="仿宋" w:hAnsi="仿宋" w:eastAsia="仿宋" w:cs="仿宋"/>
                <w:snapToGrid w:val="0"/>
                <w:color w:val="000000" w:themeColor="text1"/>
                <w:kern w:val="0"/>
                <w:sz w:val="24"/>
                <w14:textFill>
                  <w14:solidFill>
                    <w14:schemeClr w14:val="tx1"/>
                  </w14:solidFill>
                </w14:textFill>
              </w:rPr>
              <w:t>清晰、细节把握准确的，得</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6761361A">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67" w:name="OLE_LINK97"/>
            <w:r>
              <w:rPr>
                <w:rFonts w:hint="eastAsia" w:ascii="仿宋" w:hAnsi="仿宋" w:eastAsia="仿宋" w:cs="仿宋"/>
                <w:snapToGrid w:val="0"/>
                <w:color w:val="000000" w:themeColor="text1"/>
                <w:kern w:val="0"/>
                <w:sz w:val="24"/>
                <w14:textFill>
                  <w14:solidFill>
                    <w14:schemeClr w14:val="tx1"/>
                  </w14:solidFill>
                </w14:textFill>
              </w:rPr>
              <w:t>2、基本符合采购人的实际需求，对涉及的工作思路基本清晰、细节把握基本准确，但存在</w:t>
            </w:r>
            <w:r>
              <w:rPr>
                <w:rFonts w:hint="eastAsia" w:ascii="仿宋" w:hAnsi="仿宋" w:eastAsia="仿宋" w:cs="仿宋"/>
                <w:snapToGrid w:val="0"/>
                <w:color w:val="000000" w:themeColor="text1"/>
                <w:kern w:val="0"/>
                <w:sz w:val="24"/>
                <w:lang w:val="en-US" w:eastAsia="zh-CN"/>
                <w14:textFill>
                  <w14:solidFill>
                    <w14:schemeClr w14:val="tx1"/>
                  </w14:solidFill>
                </w14:textFill>
              </w:rPr>
              <w:t>一定缺陷</w:t>
            </w:r>
            <w:r>
              <w:rPr>
                <w:rFonts w:hint="eastAsia" w:ascii="仿宋" w:hAnsi="仿宋" w:eastAsia="仿宋" w:cs="仿宋"/>
                <w:snapToGrid w:val="0"/>
                <w:color w:val="000000" w:themeColor="text1"/>
                <w:kern w:val="0"/>
                <w:sz w:val="24"/>
                <w14:textFill>
                  <w14:solidFill>
                    <w14:schemeClr w14:val="tx1"/>
                  </w14:solidFill>
                </w14:textFill>
              </w:rPr>
              <w:t>的，得</w:t>
            </w:r>
            <w:r>
              <w:rPr>
                <w:rFonts w:hint="eastAsia" w:ascii="仿宋" w:hAnsi="仿宋" w:eastAsia="仿宋" w:cs="仿宋"/>
                <w:snapToGrid w:val="0"/>
                <w:color w:val="000000" w:themeColor="text1"/>
                <w:kern w:val="0"/>
                <w:sz w:val="24"/>
                <w:lang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分；</w:t>
            </w:r>
          </w:p>
          <w:bookmarkEnd w:id="467"/>
          <w:p w14:paraId="38ABC0A1">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、基本符合采购人的实际需求，</w:t>
            </w:r>
            <w:r>
              <w:rPr>
                <w:rFonts w:hint="eastAsia" w:ascii="仿宋" w:hAnsi="仿宋" w:eastAsia="仿宋" w:cs="仿宋"/>
                <w:snapToGrid w:val="0"/>
                <w:color w:val="000000" w:themeColor="text1"/>
                <w:kern w:val="0"/>
                <w:sz w:val="24"/>
                <w:lang w:val="en-US" w:eastAsia="zh-CN"/>
                <w14:textFill>
                  <w14:solidFill>
                    <w14:schemeClr w14:val="tx1"/>
                  </w14:solidFill>
                </w14:textFill>
              </w:rPr>
              <w:t>对</w:t>
            </w:r>
            <w:r>
              <w:rPr>
                <w:rFonts w:hint="eastAsia" w:ascii="仿宋" w:hAnsi="仿宋" w:eastAsia="仿宋" w:cs="仿宋"/>
                <w:snapToGrid w:val="0"/>
                <w:color w:val="000000" w:themeColor="text1"/>
                <w:kern w:val="0"/>
                <w:sz w:val="24"/>
                <w14:textFill>
                  <w14:solidFill>
                    <w14:schemeClr w14:val="tx1"/>
                  </w14:solidFill>
                </w14:textFill>
              </w:rPr>
              <w:t>涉及的工作思路</w:t>
            </w:r>
            <w:r>
              <w:rPr>
                <w:rFonts w:hint="eastAsia" w:ascii="仿宋" w:hAnsi="仿宋" w:eastAsia="仿宋" w:cs="仿宋"/>
                <w:snapToGrid w:val="0"/>
                <w:color w:val="000000" w:themeColor="text1"/>
                <w:kern w:val="0"/>
                <w:sz w:val="24"/>
                <w:lang w:val="en-US" w:eastAsia="zh-CN"/>
                <w14:textFill>
                  <w14:solidFill>
                    <w14:schemeClr w14:val="tx1"/>
                  </w14:solidFill>
                </w14:textFill>
              </w:rPr>
              <w:t>基本清晰</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但</w:t>
            </w:r>
            <w:r>
              <w:rPr>
                <w:rFonts w:hint="eastAsia" w:ascii="仿宋" w:hAnsi="仿宋" w:eastAsia="仿宋" w:cs="仿宋"/>
                <w:snapToGrid w:val="0"/>
                <w:color w:val="000000" w:themeColor="text1"/>
                <w:kern w:val="0"/>
                <w:sz w:val="24"/>
                <w14:textFill>
                  <w14:solidFill>
                    <w14:schemeClr w14:val="tx1"/>
                  </w14:solidFill>
                </w14:textFill>
              </w:rPr>
              <w:t>细节把握</w:t>
            </w:r>
            <w:r>
              <w:rPr>
                <w:rFonts w:hint="eastAsia" w:ascii="仿宋" w:hAnsi="仿宋" w:eastAsia="仿宋" w:cs="仿宋"/>
                <w:snapToGrid w:val="0"/>
                <w:color w:val="000000" w:themeColor="text1"/>
                <w:kern w:val="0"/>
                <w:sz w:val="24"/>
                <w:lang w:val="en-US" w:eastAsia="zh-CN"/>
                <w14:textFill>
                  <w14:solidFill>
                    <w14:schemeClr w14:val="tx1"/>
                  </w14:solidFill>
                </w14:textFill>
              </w:rPr>
              <w:t>存在不足</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项目实施存在难度的</w:t>
            </w:r>
            <w:r>
              <w:rPr>
                <w:rFonts w:hint="eastAsia" w:ascii="仿宋" w:hAnsi="仿宋" w:eastAsia="仿宋" w:cs="仿宋"/>
                <w:snapToGrid w:val="0"/>
                <w:color w:val="000000" w:themeColor="text1"/>
                <w:kern w:val="0"/>
                <w:sz w:val="24"/>
                <w14:textFill>
                  <w14:solidFill>
                    <w14:schemeClr w14:val="tx1"/>
                  </w14:solidFill>
                </w14:textFill>
              </w:rPr>
              <w:t>，得</w:t>
            </w: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分；</w:t>
            </w:r>
          </w:p>
          <w:p w14:paraId="2C212EAF">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、不够符合采购人的实际需求，对涉及的工作思路不够清晰、细节把握不够</w:t>
            </w:r>
            <w:r>
              <w:rPr>
                <w:rFonts w:hint="eastAsia" w:ascii="仿宋" w:hAnsi="仿宋" w:eastAsia="仿宋" w:cs="仿宋"/>
                <w:snapToGrid w:val="0"/>
                <w:color w:val="000000" w:themeColor="text1"/>
                <w:kern w:val="0"/>
                <w:sz w:val="24"/>
                <w:lang w:val="en-US" w:eastAsia="zh-CN"/>
                <w14:textFill>
                  <w14:solidFill>
                    <w14:schemeClr w14:val="tx1"/>
                  </w14:solidFill>
                </w14:textFill>
              </w:rPr>
              <w:t>准确</w:t>
            </w:r>
            <w:r>
              <w:rPr>
                <w:rFonts w:hint="eastAsia" w:ascii="仿宋" w:hAnsi="仿宋" w:eastAsia="仿宋" w:cs="仿宋"/>
                <w:snapToGrid w:val="0"/>
                <w:color w:val="000000" w:themeColor="text1"/>
                <w:kern w:val="0"/>
                <w:sz w:val="24"/>
                <w14:textFill>
                  <w14:solidFill>
                    <w14:schemeClr w14:val="tx1"/>
                  </w14:solidFill>
                </w14:textFill>
              </w:rPr>
              <w:t>，与项目实施存在偏差的，得</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0497A0F1">
            <w:pPr>
              <w:adjustRightInd w:val="0"/>
              <w:snapToGrid w:val="0"/>
              <w:spacing w:line="400" w:lineRule="exact"/>
              <w:rPr>
                <w:rFonts w:hint="eastAsia" w:ascii="仿宋" w:hAnsi="仿宋" w:eastAsia="仿宋" w:cs="仿宋"/>
                <w:kern w:val="0"/>
                <w:szCs w:val="21"/>
              </w:rPr>
            </w:pP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、未提供的，不得分。</w:t>
            </w:r>
            <w:bookmarkEnd w:id="466"/>
          </w:p>
        </w:tc>
      </w:tr>
      <w:bookmarkEnd w:id="465"/>
      <w:tr w14:paraId="2509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675" w:type="dxa"/>
            <w:vMerge w:val="continue"/>
            <w:noWrap w:val="0"/>
            <w:vAlign w:val="center"/>
          </w:tcPr>
          <w:p w14:paraId="5943D011">
            <w:pPr>
              <w:spacing w:line="400" w:lineRule="exact"/>
              <w:ind w:left="42" w:leftChars="20" w:right="42" w:rightChars="20"/>
              <w:jc w:val="center"/>
              <w:rPr>
                <w:rFonts w:hint="eastAsia" w:ascii="仿宋" w:hAnsi="仿宋" w:eastAsia="仿宋" w:cs="仿宋"/>
                <w:kern w:val="1"/>
                <w:szCs w:val="21"/>
              </w:rPr>
            </w:pPr>
            <w:bookmarkStart w:id="468" w:name="OLE_LINK92" w:colFirst="2" w:colLast="2"/>
            <w:bookmarkStart w:id="469" w:name="OLE_LINK34" w:colFirst="1" w:colLast="2"/>
          </w:p>
        </w:tc>
        <w:tc>
          <w:tcPr>
            <w:tcW w:w="1631" w:type="dxa"/>
            <w:noWrap w:val="0"/>
            <w:vAlign w:val="center"/>
          </w:tcPr>
          <w:p w14:paraId="69F03C08">
            <w:pPr>
              <w:adjustRightInd w:val="0"/>
              <w:snapToGrid w:val="0"/>
              <w:spacing w:line="400" w:lineRule="exact"/>
              <w:jc w:val="center"/>
              <w:rPr>
                <w:rFonts w:hint="eastAsia" w:ascii="仿宋" w:hAnsi="仿宋" w:eastAsia="仿宋" w:cs="仿宋"/>
                <w:kern w:val="0"/>
                <w:szCs w:val="21"/>
              </w:rPr>
            </w:pPr>
            <w:bookmarkStart w:id="470" w:name="OLE_LINK36"/>
            <w:r>
              <w:rPr>
                <w:rFonts w:hint="eastAsia" w:ascii="仿宋" w:hAnsi="仿宋" w:eastAsia="仿宋" w:cs="仿宋"/>
                <w:snapToGrid w:val="0"/>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0"/>
                <w:sz w:val="24"/>
                <w:lang w:val="en-US" w:eastAsia="zh-CN"/>
                <w14:textFill>
                  <w14:solidFill>
                    <w14:schemeClr w14:val="tx1"/>
                  </w14:solidFill>
                </w14:textFill>
              </w:rPr>
              <w:t>关键点及重难点分析及对策</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bookmarkEnd w:id="470"/>
          <w:p w14:paraId="38830F55">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p>
        </w:tc>
        <w:tc>
          <w:tcPr>
            <w:tcW w:w="6921" w:type="dxa"/>
            <w:noWrap w:val="0"/>
            <w:vAlign w:val="center"/>
          </w:tcPr>
          <w:p w14:paraId="015A28BF">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71" w:name="OLE_LINK75"/>
            <w:bookmarkStart w:id="472" w:name="OLE_LINK33"/>
            <w:r>
              <w:rPr>
                <w:rFonts w:hint="eastAsia" w:ascii="仿宋" w:hAnsi="仿宋" w:eastAsia="仿宋" w:cs="仿宋"/>
                <w:snapToGrid w:val="0"/>
                <w:color w:val="000000" w:themeColor="text1"/>
                <w:kern w:val="0"/>
                <w:sz w:val="24"/>
                <w14:textFill>
                  <w14:solidFill>
                    <w14:schemeClr w14:val="tx1"/>
                  </w14:solidFill>
                </w14:textFill>
              </w:rPr>
              <w:t>根据供应商针对本项目服务的项目关键点、重难点分析及解决措施进行综合评议（8分）：</w:t>
            </w:r>
          </w:p>
          <w:p w14:paraId="7AAFAC69">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1、项目关键点、重难点分析</w:t>
            </w:r>
            <w:r>
              <w:rPr>
                <w:rFonts w:hint="eastAsia" w:ascii="仿宋" w:hAnsi="仿宋" w:eastAsia="仿宋" w:cs="仿宋"/>
                <w:snapToGrid w:val="0"/>
                <w:color w:val="000000" w:themeColor="text1"/>
                <w:kern w:val="0"/>
                <w:sz w:val="24"/>
                <w:lang w:val="en-US" w:eastAsia="zh-CN"/>
                <w14:textFill>
                  <w14:solidFill>
                    <w14:schemeClr w14:val="tx1"/>
                  </w14:solidFill>
                </w14:textFill>
              </w:rPr>
              <w:t>准确</w:t>
            </w:r>
            <w:r>
              <w:rPr>
                <w:rFonts w:hint="eastAsia" w:ascii="仿宋" w:hAnsi="仿宋" w:eastAsia="仿宋" w:cs="仿宋"/>
                <w:snapToGrid w:val="0"/>
                <w:color w:val="000000" w:themeColor="text1"/>
                <w:kern w:val="0"/>
                <w:sz w:val="24"/>
                <w14:textFill>
                  <w14:solidFill>
                    <w14:schemeClr w14:val="tx1"/>
                  </w14:solidFill>
                </w14:textFill>
              </w:rPr>
              <w:t>及解决措施到位的，得8分；</w:t>
            </w:r>
          </w:p>
          <w:p w14:paraId="53A3E165">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2、项目关键点、重难点分析</w:t>
            </w:r>
            <w:r>
              <w:rPr>
                <w:rFonts w:hint="eastAsia" w:ascii="仿宋" w:hAnsi="仿宋" w:eastAsia="仿宋" w:cs="仿宋"/>
                <w:snapToGrid w:val="0"/>
                <w:color w:val="000000" w:themeColor="text1"/>
                <w:kern w:val="0"/>
                <w:sz w:val="24"/>
                <w:lang w:val="en-US" w:eastAsia="zh-CN"/>
                <w14:textFill>
                  <w14:solidFill>
                    <w14:schemeClr w14:val="tx1"/>
                  </w14:solidFill>
                </w14:textFill>
              </w:rPr>
              <w:t>准确</w:t>
            </w:r>
            <w:r>
              <w:rPr>
                <w:rFonts w:hint="eastAsia" w:ascii="仿宋" w:hAnsi="仿宋" w:eastAsia="仿宋" w:cs="仿宋"/>
                <w:snapToGrid w:val="0"/>
                <w:color w:val="000000" w:themeColor="text1"/>
                <w:kern w:val="0"/>
                <w:sz w:val="24"/>
                <w14:textFill>
                  <w14:solidFill>
                    <w14:schemeClr w14:val="tx1"/>
                  </w14:solidFill>
                </w14:textFill>
              </w:rPr>
              <w:t>及解决措施</w:t>
            </w:r>
            <w:r>
              <w:rPr>
                <w:rFonts w:hint="eastAsia" w:ascii="仿宋" w:hAnsi="仿宋" w:eastAsia="仿宋" w:cs="仿宋"/>
                <w:snapToGrid w:val="0"/>
                <w:color w:val="000000" w:themeColor="text1"/>
                <w:kern w:val="0"/>
                <w:sz w:val="24"/>
                <w:lang w:val="en-US" w:eastAsia="zh-CN"/>
                <w14:textFill>
                  <w14:solidFill>
                    <w14:schemeClr w14:val="tx1"/>
                  </w14:solidFill>
                </w14:textFill>
              </w:rPr>
              <w:t>基本</w:t>
            </w:r>
            <w:r>
              <w:rPr>
                <w:rFonts w:hint="eastAsia" w:ascii="仿宋" w:hAnsi="仿宋" w:eastAsia="仿宋" w:cs="仿宋"/>
                <w:snapToGrid w:val="0"/>
                <w:color w:val="000000" w:themeColor="text1"/>
                <w:kern w:val="0"/>
                <w:sz w:val="24"/>
                <w14:textFill>
                  <w14:solidFill>
                    <w14:schemeClr w14:val="tx1"/>
                  </w14:solidFill>
                </w14:textFill>
              </w:rPr>
              <w:t>到位，</w:t>
            </w:r>
            <w:r>
              <w:rPr>
                <w:rFonts w:hint="eastAsia" w:ascii="仿宋" w:hAnsi="仿宋" w:eastAsia="仿宋" w:cs="仿宋"/>
                <w:snapToGrid w:val="0"/>
                <w:color w:val="000000" w:themeColor="text1"/>
                <w:kern w:val="0"/>
                <w:sz w:val="24"/>
                <w:lang w:val="en-US" w:eastAsia="zh-CN"/>
                <w14:textFill>
                  <w14:solidFill>
                    <w14:schemeClr w14:val="tx1"/>
                  </w14:solidFill>
                </w14:textFill>
              </w:rPr>
              <w:t>但存在一定不足的</w:t>
            </w:r>
            <w:r>
              <w:rPr>
                <w:rFonts w:hint="eastAsia" w:ascii="仿宋" w:hAnsi="仿宋" w:eastAsia="仿宋" w:cs="仿宋"/>
                <w:snapToGrid w:val="0"/>
                <w:color w:val="000000" w:themeColor="text1"/>
                <w:kern w:val="0"/>
                <w:sz w:val="24"/>
                <w14:textFill>
                  <w14:solidFill>
                    <w14:schemeClr w14:val="tx1"/>
                  </w14:solidFill>
                </w14:textFill>
              </w:rPr>
              <w:t>得6分；</w:t>
            </w:r>
          </w:p>
          <w:p w14:paraId="77836E17">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3、项目关键点、重难点分析</w:t>
            </w:r>
            <w:r>
              <w:rPr>
                <w:rFonts w:hint="eastAsia" w:ascii="仿宋" w:hAnsi="仿宋" w:eastAsia="仿宋" w:cs="仿宋"/>
                <w:snapToGrid w:val="0"/>
                <w:color w:val="000000" w:themeColor="text1"/>
                <w:kern w:val="0"/>
                <w:sz w:val="24"/>
                <w:lang w:val="en-US" w:eastAsia="zh-CN"/>
                <w14:textFill>
                  <w14:solidFill>
                    <w14:schemeClr w14:val="tx1"/>
                  </w14:solidFill>
                </w14:textFill>
              </w:rPr>
              <w:t>不太准确，</w:t>
            </w:r>
            <w:r>
              <w:rPr>
                <w:rFonts w:hint="eastAsia" w:ascii="仿宋" w:hAnsi="仿宋" w:eastAsia="仿宋" w:cs="仿宋"/>
                <w:snapToGrid w:val="0"/>
                <w:color w:val="000000" w:themeColor="text1"/>
                <w:kern w:val="0"/>
                <w:sz w:val="24"/>
                <w14:textFill>
                  <w14:solidFill>
                    <w14:schemeClr w14:val="tx1"/>
                  </w14:solidFill>
                </w14:textFill>
              </w:rPr>
              <w:t>解决措施不够到位的，得</w:t>
            </w: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分；</w:t>
            </w:r>
          </w:p>
          <w:p w14:paraId="7BA61AB2">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73" w:name="OLE_LINK105"/>
            <w:r>
              <w:rPr>
                <w:rFonts w:hint="eastAsia" w:ascii="仿宋" w:hAnsi="仿宋" w:eastAsia="仿宋" w:cs="仿宋"/>
                <w:snapToGrid w:val="0"/>
                <w:color w:val="000000" w:themeColor="text1"/>
                <w:kern w:val="0"/>
                <w:sz w:val="24"/>
                <w:lang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、项目关键点、重难点分析及解决措施</w:t>
            </w:r>
            <w:r>
              <w:rPr>
                <w:rFonts w:hint="eastAsia" w:ascii="仿宋" w:hAnsi="仿宋" w:eastAsia="仿宋" w:cs="仿宋"/>
                <w:snapToGrid w:val="0"/>
                <w:color w:val="000000" w:themeColor="text1"/>
                <w:kern w:val="0"/>
                <w:sz w:val="24"/>
                <w:lang w:val="en-US" w:eastAsia="zh-CN"/>
                <w14:textFill>
                  <w14:solidFill>
                    <w14:schemeClr w14:val="tx1"/>
                  </w14:solidFill>
                </w14:textFill>
              </w:rPr>
              <w:t>存在理解偏差，解决措施实施存在难度</w:t>
            </w:r>
            <w:r>
              <w:rPr>
                <w:rFonts w:hint="eastAsia" w:ascii="仿宋" w:hAnsi="仿宋" w:eastAsia="仿宋" w:cs="仿宋"/>
                <w:snapToGrid w:val="0"/>
                <w:color w:val="000000" w:themeColor="text1"/>
                <w:kern w:val="0"/>
                <w:sz w:val="24"/>
                <w14:textFill>
                  <w14:solidFill>
                    <w14:schemeClr w14:val="tx1"/>
                  </w14:solidFill>
                </w14:textFill>
              </w:rPr>
              <w:t>的，得</w:t>
            </w:r>
            <w:r>
              <w:rPr>
                <w:rFonts w:hint="eastAsia" w:ascii="仿宋" w:hAnsi="仿宋" w:eastAsia="仿宋" w:cs="仿宋"/>
                <w:snapToGrid w:val="0"/>
                <w:color w:val="000000" w:themeColor="text1"/>
                <w:kern w:val="0"/>
                <w:sz w:val="24"/>
                <w:lang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bookmarkEnd w:id="473"/>
          <w:p w14:paraId="6205F7E5">
            <w:pPr>
              <w:adjustRightInd w:val="0"/>
              <w:snapToGrid w:val="0"/>
              <w:spacing w:line="400" w:lineRule="exact"/>
              <w:rPr>
                <w:rFonts w:hint="eastAsia" w:ascii="仿宋" w:hAnsi="仿宋" w:eastAsia="仿宋" w:cs="仿宋"/>
                <w:snapToGrid w:val="0"/>
                <w:color w:val="000000" w:themeColor="text1"/>
                <w:kern w:val="0"/>
                <w:sz w:val="24"/>
                <w:lang w:eastAsia="zh-CN"/>
                <w14:textFill>
                  <w14:solidFill>
                    <w14:schemeClr w14:val="tx1"/>
                  </w14:solidFill>
                </w14:textFill>
              </w:rPr>
            </w:pP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、未提供的，不得分</w:t>
            </w:r>
            <w:bookmarkEnd w:id="471"/>
            <w:r>
              <w:rPr>
                <w:rFonts w:hint="eastAsia" w:ascii="仿宋" w:hAnsi="仿宋" w:eastAsia="仿宋" w:cs="仿宋"/>
                <w:snapToGrid w:val="0"/>
                <w:color w:val="000000" w:themeColor="text1"/>
                <w:kern w:val="0"/>
                <w:sz w:val="24"/>
                <w14:textFill>
                  <w14:solidFill>
                    <w14:schemeClr w14:val="tx1"/>
                  </w14:solidFill>
                </w14:textFill>
              </w:rPr>
              <w:t>。</w:t>
            </w:r>
            <w:bookmarkEnd w:id="472"/>
          </w:p>
        </w:tc>
      </w:tr>
      <w:tr w14:paraId="6BF9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5" w:type="dxa"/>
            <w:vMerge w:val="continue"/>
            <w:noWrap w:val="0"/>
            <w:vAlign w:val="center"/>
          </w:tcPr>
          <w:p w14:paraId="6D248347">
            <w:pPr>
              <w:adjustRightInd w:val="0"/>
              <w:snapToGrid w:val="0"/>
              <w:spacing w:line="400" w:lineRule="exact"/>
            </w:pPr>
            <w:bookmarkStart w:id="474" w:name="OLE_LINK98" w:colFirst="1" w:colLast="2"/>
          </w:p>
        </w:tc>
        <w:tc>
          <w:tcPr>
            <w:tcW w:w="1631" w:type="dxa"/>
            <w:noWrap w:val="0"/>
            <w:vAlign w:val="center"/>
          </w:tcPr>
          <w:p w14:paraId="0A3F74BE">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宣传方案</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7A2504FE">
            <w:pPr>
              <w:adjustRightInd w:val="0"/>
              <w:snapToGrid w:val="0"/>
              <w:spacing w:line="400" w:lineRule="exact"/>
            </w:pPr>
          </w:p>
        </w:tc>
        <w:tc>
          <w:tcPr>
            <w:tcW w:w="6921" w:type="dxa"/>
            <w:noWrap w:val="0"/>
            <w:vAlign w:val="center"/>
          </w:tcPr>
          <w:p w14:paraId="14B4758D">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75" w:name="OLE_LINK112"/>
            <w:r>
              <w:rPr>
                <w:rFonts w:hint="eastAsia" w:ascii="仿宋" w:hAnsi="仿宋" w:eastAsia="仿宋" w:cs="仿宋"/>
                <w:snapToGrid w:val="0"/>
                <w:color w:val="000000" w:themeColor="text1"/>
                <w:kern w:val="0"/>
                <w:sz w:val="24"/>
                <w14:textFill>
                  <w14:solidFill>
                    <w14:schemeClr w14:val="tx1"/>
                  </w14:solidFill>
                </w14:textFill>
              </w:rPr>
              <w:t>根据供应商提供的河湖</w:t>
            </w:r>
            <w:r>
              <w:rPr>
                <w:rFonts w:hint="eastAsia" w:ascii="仿宋" w:hAnsi="仿宋" w:eastAsia="仿宋" w:cs="仿宋"/>
                <w:snapToGrid w:val="0"/>
                <w:color w:val="000000" w:themeColor="text1"/>
                <w:kern w:val="0"/>
                <w:sz w:val="24"/>
                <w:lang w:val="en-US" w:eastAsia="zh-CN"/>
                <w14:textFill>
                  <w14:solidFill>
                    <w14:schemeClr w14:val="tx1"/>
                  </w14:solidFill>
                </w14:textFill>
              </w:rPr>
              <w:t>宣传</w:t>
            </w:r>
            <w:r>
              <w:rPr>
                <w:rFonts w:hint="eastAsia" w:ascii="仿宋" w:hAnsi="仿宋" w:eastAsia="仿宋" w:cs="仿宋"/>
                <w:snapToGrid w:val="0"/>
                <w:color w:val="000000" w:themeColor="text1"/>
                <w:kern w:val="0"/>
                <w:sz w:val="24"/>
                <w14:textFill>
                  <w14:solidFill>
                    <w14:schemeClr w14:val="tx1"/>
                  </w14:solidFill>
                </w14:textFill>
              </w:rPr>
              <w:t>方案，包括</w:t>
            </w:r>
            <w:r>
              <w:rPr>
                <w:rFonts w:hint="eastAsia" w:ascii="仿宋" w:hAnsi="仿宋" w:eastAsia="仿宋" w:cs="仿宋"/>
                <w:snapToGrid w:val="0"/>
                <w:color w:val="000000" w:themeColor="text1"/>
                <w:kern w:val="0"/>
                <w:sz w:val="24"/>
                <w:lang w:val="en-US" w:eastAsia="zh-CN"/>
                <w14:textFill>
                  <w14:solidFill>
                    <w14:schemeClr w14:val="tx1"/>
                  </w14:solidFill>
                </w14:textFill>
              </w:rPr>
              <w:t>视频拍摄</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工作机制流程培训</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活动策划执行</w:t>
            </w:r>
            <w:r>
              <w:rPr>
                <w:rFonts w:hint="eastAsia" w:ascii="仿宋" w:hAnsi="仿宋" w:eastAsia="仿宋" w:cs="仿宋"/>
                <w:snapToGrid w:val="0"/>
                <w:color w:val="000000" w:themeColor="text1"/>
                <w:kern w:val="0"/>
                <w:sz w:val="24"/>
                <w14:textFill>
                  <w14:solidFill>
                    <w14:schemeClr w14:val="tx1"/>
                  </w14:solidFill>
                </w14:textFill>
              </w:rPr>
              <w:t>等内容进行综合评议（</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1A35EFA2">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1、供应商提供的</w:t>
            </w:r>
            <w:r>
              <w:rPr>
                <w:rFonts w:hint="eastAsia" w:ascii="仿宋" w:hAnsi="仿宋" w:eastAsia="仿宋" w:cs="仿宋"/>
                <w:snapToGrid w:val="0"/>
                <w:color w:val="000000" w:themeColor="text1"/>
                <w:kern w:val="0"/>
                <w:sz w:val="24"/>
                <w:lang w:val="en-US" w:eastAsia="zh-CN"/>
                <w14:textFill>
                  <w14:solidFill>
                    <w14:schemeClr w14:val="tx1"/>
                  </w14:solidFill>
                </w14:textFill>
              </w:rPr>
              <w:t>宣传</w:t>
            </w:r>
            <w:r>
              <w:rPr>
                <w:rFonts w:hint="eastAsia" w:ascii="仿宋" w:hAnsi="仿宋" w:eastAsia="仿宋" w:cs="仿宋"/>
                <w:snapToGrid w:val="0"/>
                <w:color w:val="000000" w:themeColor="text1"/>
                <w:kern w:val="0"/>
                <w:sz w:val="24"/>
                <w14:textFill>
                  <w14:solidFill>
                    <w14:schemeClr w14:val="tx1"/>
                  </w14:solidFill>
                </w14:textFill>
              </w:rPr>
              <w:t>方案内容全面详细，对</w:t>
            </w:r>
            <w:bookmarkStart w:id="476" w:name="OLE_LINK91"/>
            <w:r>
              <w:rPr>
                <w:rFonts w:hint="eastAsia" w:ascii="仿宋" w:hAnsi="仿宋" w:eastAsia="仿宋" w:cs="仿宋"/>
                <w:snapToGrid w:val="0"/>
                <w:color w:val="000000" w:themeColor="text1"/>
                <w:kern w:val="0"/>
                <w:sz w:val="24"/>
                <w:lang w:val="en-US" w:eastAsia="zh-CN"/>
                <w14:textFill>
                  <w14:solidFill>
                    <w14:schemeClr w14:val="tx1"/>
                  </w14:solidFill>
                </w14:textFill>
              </w:rPr>
              <w:t>视频拍摄思路清晰</w:t>
            </w:r>
            <w:bookmarkEnd w:id="476"/>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工作机制及流程培训规范</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活动策划执行有创意</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可执行性强的</w:t>
            </w:r>
            <w:r>
              <w:rPr>
                <w:rFonts w:hint="eastAsia" w:ascii="仿宋" w:hAnsi="仿宋" w:eastAsia="仿宋" w:cs="仿宋"/>
                <w:snapToGrid w:val="0"/>
                <w:color w:val="000000" w:themeColor="text1"/>
                <w:kern w:val="0"/>
                <w:sz w:val="24"/>
                <w14:textFill>
                  <w14:solidFill>
                    <w14:schemeClr w14:val="tx1"/>
                  </w14:solidFill>
                </w14:textFill>
              </w:rPr>
              <w:t>得</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42898507">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2、供应商提供的</w:t>
            </w:r>
            <w:r>
              <w:rPr>
                <w:rFonts w:hint="eastAsia" w:ascii="仿宋" w:hAnsi="仿宋" w:eastAsia="仿宋" w:cs="仿宋"/>
                <w:snapToGrid w:val="0"/>
                <w:color w:val="000000" w:themeColor="text1"/>
                <w:kern w:val="0"/>
                <w:sz w:val="24"/>
                <w:lang w:val="en-US" w:eastAsia="zh-CN"/>
                <w14:textFill>
                  <w14:solidFill>
                    <w14:schemeClr w14:val="tx1"/>
                  </w14:solidFill>
                </w14:textFill>
              </w:rPr>
              <w:t>宣传</w:t>
            </w:r>
            <w:r>
              <w:rPr>
                <w:rFonts w:hint="eastAsia" w:ascii="仿宋" w:hAnsi="仿宋" w:eastAsia="仿宋" w:cs="仿宋"/>
                <w:snapToGrid w:val="0"/>
                <w:color w:val="000000" w:themeColor="text1"/>
                <w:kern w:val="0"/>
                <w:sz w:val="24"/>
                <w14:textFill>
                  <w14:solidFill>
                    <w14:schemeClr w14:val="tx1"/>
                  </w14:solidFill>
                </w14:textFill>
              </w:rPr>
              <w:t>方案内容</w:t>
            </w:r>
            <w:r>
              <w:rPr>
                <w:rFonts w:hint="eastAsia" w:ascii="仿宋" w:hAnsi="仿宋" w:eastAsia="仿宋" w:cs="仿宋"/>
                <w:snapToGrid w:val="0"/>
                <w:color w:val="000000" w:themeColor="text1"/>
                <w:kern w:val="0"/>
                <w:sz w:val="24"/>
                <w:lang w:val="en-US" w:eastAsia="zh-CN"/>
                <w14:textFill>
                  <w14:solidFill>
                    <w14:schemeClr w14:val="tx1"/>
                  </w14:solidFill>
                </w14:textFill>
              </w:rPr>
              <w:t>完善</w:t>
            </w:r>
            <w:r>
              <w:rPr>
                <w:rFonts w:hint="eastAsia" w:ascii="仿宋" w:hAnsi="仿宋" w:eastAsia="仿宋" w:cs="仿宋"/>
                <w:snapToGrid w:val="0"/>
                <w:color w:val="000000" w:themeColor="text1"/>
                <w:kern w:val="0"/>
                <w:sz w:val="24"/>
                <w14:textFill>
                  <w14:solidFill>
                    <w14:schemeClr w14:val="tx1"/>
                  </w14:solidFill>
                </w14:textFill>
              </w:rPr>
              <w:t>，但</w:t>
            </w:r>
            <w:r>
              <w:rPr>
                <w:rFonts w:hint="eastAsia" w:ascii="仿宋" w:hAnsi="仿宋" w:eastAsia="仿宋" w:cs="仿宋"/>
                <w:snapToGrid w:val="0"/>
                <w:color w:val="000000" w:themeColor="text1"/>
                <w:kern w:val="0"/>
                <w:sz w:val="24"/>
                <w:lang w:val="en-US" w:eastAsia="zh-CN"/>
                <w14:textFill>
                  <w14:solidFill>
                    <w14:schemeClr w14:val="tx1"/>
                  </w14:solidFill>
                </w14:textFill>
              </w:rPr>
              <w:t>整体思路</w:t>
            </w:r>
            <w:r>
              <w:rPr>
                <w:rFonts w:hint="eastAsia" w:ascii="仿宋" w:hAnsi="仿宋" w:eastAsia="仿宋" w:cs="仿宋"/>
                <w:snapToGrid w:val="0"/>
                <w:color w:val="000000" w:themeColor="text1"/>
                <w:kern w:val="0"/>
                <w:sz w:val="24"/>
                <w14:textFill>
                  <w14:solidFill>
                    <w14:schemeClr w14:val="tx1"/>
                  </w14:solidFill>
                </w14:textFill>
              </w:rPr>
              <w:t>一般，</w:t>
            </w:r>
            <w:r>
              <w:rPr>
                <w:rFonts w:hint="eastAsia" w:ascii="仿宋" w:hAnsi="仿宋" w:eastAsia="仿宋" w:cs="仿宋"/>
                <w:snapToGrid w:val="0"/>
                <w:color w:val="000000" w:themeColor="text1"/>
                <w:kern w:val="0"/>
                <w:sz w:val="24"/>
                <w:lang w:val="en-US" w:eastAsia="zh-CN"/>
                <w14:textFill>
                  <w14:solidFill>
                    <w14:schemeClr w14:val="tx1"/>
                  </w14:solidFill>
                </w14:textFill>
              </w:rPr>
              <w:t>存在缺陷</w:t>
            </w:r>
            <w:r>
              <w:rPr>
                <w:rFonts w:hint="eastAsia" w:ascii="仿宋" w:hAnsi="仿宋" w:eastAsia="仿宋" w:cs="仿宋"/>
                <w:snapToGrid w:val="0"/>
                <w:color w:val="000000" w:themeColor="text1"/>
                <w:kern w:val="0"/>
                <w:sz w:val="24"/>
                <w14:textFill>
                  <w14:solidFill>
                    <w14:schemeClr w14:val="tx1"/>
                  </w14:solidFill>
                </w14:textFill>
              </w:rPr>
              <w:t>，执行存在难度的，得</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分；</w:t>
            </w:r>
          </w:p>
          <w:p w14:paraId="58DEA9DD">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3、供应商提供的</w:t>
            </w:r>
            <w:r>
              <w:rPr>
                <w:rFonts w:hint="eastAsia" w:ascii="仿宋" w:hAnsi="仿宋" w:eastAsia="仿宋" w:cs="仿宋"/>
                <w:snapToGrid w:val="0"/>
                <w:color w:val="000000" w:themeColor="text1"/>
                <w:kern w:val="0"/>
                <w:sz w:val="24"/>
                <w:lang w:val="en-US" w:eastAsia="zh-CN"/>
                <w14:textFill>
                  <w14:solidFill>
                    <w14:schemeClr w14:val="tx1"/>
                  </w14:solidFill>
                </w14:textFill>
              </w:rPr>
              <w:t>宣传</w:t>
            </w:r>
            <w:r>
              <w:rPr>
                <w:rFonts w:hint="eastAsia" w:ascii="仿宋" w:hAnsi="仿宋" w:eastAsia="仿宋" w:cs="仿宋"/>
                <w:snapToGrid w:val="0"/>
                <w:color w:val="000000" w:themeColor="text1"/>
                <w:kern w:val="0"/>
                <w:sz w:val="24"/>
                <w14:textFill>
                  <w14:solidFill>
                    <w14:schemeClr w14:val="tx1"/>
                  </w14:solidFill>
                </w14:textFill>
              </w:rPr>
              <w:t>方案内容欠缺，</w:t>
            </w:r>
            <w:r>
              <w:rPr>
                <w:rFonts w:hint="eastAsia" w:ascii="仿宋" w:hAnsi="仿宋" w:eastAsia="仿宋" w:cs="仿宋"/>
                <w:snapToGrid w:val="0"/>
                <w:color w:val="000000" w:themeColor="text1"/>
                <w:kern w:val="0"/>
                <w:sz w:val="24"/>
                <w:lang w:val="en-US" w:eastAsia="zh-CN"/>
                <w14:textFill>
                  <w14:solidFill>
                    <w14:schemeClr w14:val="tx1"/>
                  </w14:solidFill>
                </w14:textFill>
              </w:rPr>
              <w:t>宣传活动可行性差的</w:t>
            </w:r>
            <w:r>
              <w:rPr>
                <w:rFonts w:hint="eastAsia" w:ascii="仿宋" w:hAnsi="仿宋" w:eastAsia="仿宋" w:cs="仿宋"/>
                <w:snapToGrid w:val="0"/>
                <w:color w:val="000000" w:themeColor="text1"/>
                <w:kern w:val="0"/>
                <w:sz w:val="24"/>
                <w14:textFill>
                  <w14:solidFill>
                    <w14:schemeClr w14:val="tx1"/>
                  </w14:solidFill>
                </w14:textFill>
              </w:rPr>
              <w:t>，得</w:t>
            </w:r>
            <w:r>
              <w:rPr>
                <w:rFonts w:hint="eastAsia" w:ascii="仿宋" w:hAnsi="仿宋" w:eastAsia="仿宋" w:cs="仿宋"/>
                <w:snapToGrid w:val="0"/>
                <w:color w:val="000000" w:themeColor="text1"/>
                <w:kern w:val="0"/>
                <w:sz w:val="24"/>
                <w:lang w:val="en-US" w:eastAsia="zh-CN"/>
                <w14:textFill>
                  <w14:solidFill>
                    <w14:schemeClr w14:val="tx1"/>
                  </w14:solidFill>
                </w14:textFill>
              </w:rPr>
              <w:t>1</w:t>
            </w:r>
            <w:r>
              <w:rPr>
                <w:rFonts w:hint="eastAsia" w:ascii="仿宋" w:hAnsi="仿宋" w:eastAsia="仿宋" w:cs="仿宋"/>
                <w:snapToGrid w:val="0"/>
                <w:color w:val="000000" w:themeColor="text1"/>
                <w:kern w:val="0"/>
                <w:sz w:val="24"/>
                <w14:textFill>
                  <w14:solidFill>
                    <w14:schemeClr w14:val="tx1"/>
                  </w14:solidFill>
                </w14:textFill>
              </w:rPr>
              <w:t>分；</w:t>
            </w:r>
          </w:p>
          <w:p w14:paraId="016049E5">
            <w:pPr>
              <w:adjustRightInd w:val="0"/>
              <w:snapToGrid w:val="0"/>
              <w:spacing w:line="400" w:lineRule="exact"/>
              <w:rPr>
                <w:rFonts w:hint="eastAsia" w:ascii="仿宋" w:hAnsi="仿宋" w:eastAsia="仿宋" w:cs="仿宋"/>
                <w:snapToGrid w:val="0"/>
                <w:color w:val="000000" w:themeColor="text1"/>
                <w:kern w:val="0"/>
                <w:sz w:val="24"/>
                <w:lang w:eastAsia="zh-CN"/>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4</w:t>
            </w:r>
            <w:bookmarkStart w:id="477" w:name="OLE_LINK96"/>
            <w:r>
              <w:rPr>
                <w:rFonts w:hint="eastAsia" w:ascii="仿宋" w:hAnsi="仿宋" w:eastAsia="仿宋" w:cs="仿宋"/>
                <w:snapToGrid w:val="0"/>
                <w:color w:val="000000" w:themeColor="text1"/>
                <w:kern w:val="0"/>
                <w:sz w:val="24"/>
                <w14:textFill>
                  <w14:solidFill>
                    <w14:schemeClr w14:val="tx1"/>
                  </w14:solidFill>
                </w14:textFill>
              </w:rPr>
              <w:t>、</w:t>
            </w:r>
            <w:bookmarkEnd w:id="477"/>
            <w:r>
              <w:rPr>
                <w:rFonts w:hint="eastAsia" w:ascii="仿宋" w:hAnsi="仿宋" w:eastAsia="仿宋" w:cs="仿宋"/>
                <w:snapToGrid w:val="0"/>
                <w:color w:val="000000" w:themeColor="text1"/>
                <w:kern w:val="0"/>
                <w:sz w:val="24"/>
                <w14:textFill>
                  <w14:solidFill>
                    <w14:schemeClr w14:val="tx1"/>
                  </w14:solidFill>
                </w14:textFill>
              </w:rPr>
              <w:t>未</w:t>
            </w:r>
            <w:bookmarkStart w:id="478" w:name="OLE_LINK90"/>
            <w:r>
              <w:rPr>
                <w:rFonts w:hint="eastAsia" w:ascii="仿宋" w:hAnsi="仿宋" w:eastAsia="仿宋" w:cs="仿宋"/>
                <w:snapToGrid w:val="0"/>
                <w:color w:val="000000" w:themeColor="text1"/>
                <w:kern w:val="0"/>
                <w:sz w:val="24"/>
                <w14:textFill>
                  <w14:solidFill>
                    <w14:schemeClr w14:val="tx1"/>
                  </w14:solidFill>
                </w14:textFill>
              </w:rPr>
              <w:t>提供</w:t>
            </w:r>
            <w:bookmarkEnd w:id="478"/>
            <w:bookmarkStart w:id="479" w:name="OLE_LINK78"/>
            <w:r>
              <w:rPr>
                <w:rFonts w:hint="eastAsia" w:ascii="仿宋" w:hAnsi="仿宋" w:eastAsia="仿宋" w:cs="仿宋"/>
                <w:snapToGrid w:val="0"/>
                <w:color w:val="000000" w:themeColor="text1"/>
                <w:kern w:val="0"/>
                <w:sz w:val="24"/>
                <w14:textFill>
                  <w14:solidFill>
                    <w14:schemeClr w14:val="tx1"/>
                  </w14:solidFill>
                </w14:textFill>
              </w:rPr>
              <w:t>的</w:t>
            </w:r>
            <w:bookmarkEnd w:id="479"/>
            <w:r>
              <w:rPr>
                <w:rFonts w:hint="eastAsia" w:ascii="仿宋" w:hAnsi="仿宋" w:eastAsia="仿宋" w:cs="仿宋"/>
                <w:snapToGrid w:val="0"/>
                <w:color w:val="000000" w:themeColor="text1"/>
                <w:kern w:val="0"/>
                <w:sz w:val="24"/>
                <w14:textFill>
                  <w14:solidFill>
                    <w14:schemeClr w14:val="tx1"/>
                  </w14:solidFill>
                </w14:textFill>
              </w:rPr>
              <w:t>，不得分</w:t>
            </w:r>
            <w:r>
              <w:rPr>
                <w:rFonts w:hint="eastAsia" w:ascii="仿宋" w:hAnsi="仿宋" w:eastAsia="仿宋" w:cs="仿宋"/>
                <w:snapToGrid w:val="0"/>
                <w:color w:val="000000" w:themeColor="text1"/>
                <w:kern w:val="0"/>
                <w:sz w:val="24"/>
                <w:lang w:eastAsia="zh-CN"/>
                <w14:textFill>
                  <w14:solidFill>
                    <w14:schemeClr w14:val="tx1"/>
                  </w14:solidFill>
                </w14:textFill>
              </w:rPr>
              <w:t>。</w:t>
            </w:r>
            <w:bookmarkEnd w:id="475"/>
          </w:p>
        </w:tc>
      </w:tr>
      <w:bookmarkEnd w:id="468"/>
      <w:bookmarkEnd w:id="469"/>
      <w:bookmarkEnd w:id="474"/>
      <w:tr w14:paraId="02C0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675" w:type="dxa"/>
            <w:vMerge w:val="continue"/>
            <w:noWrap w:val="0"/>
            <w:vAlign w:val="center"/>
          </w:tcPr>
          <w:p w14:paraId="2ADCE3EC">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144F3C43">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调查方案</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25A34142">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80" w:name="OLE_LINK93"/>
            <w:r>
              <w:rPr>
                <w:rFonts w:hint="eastAsia" w:ascii="仿宋" w:hAnsi="仿宋" w:eastAsia="仿宋" w:cs="仿宋"/>
                <w:snapToGrid w:val="0"/>
                <w:color w:val="000000" w:themeColor="text1"/>
                <w:kern w:val="0"/>
                <w:sz w:val="24"/>
                <w14:textFill>
                  <w14:solidFill>
                    <w14:schemeClr w14:val="tx1"/>
                  </w14:solidFill>
                </w14:textFill>
              </w:rPr>
              <w:t>根据供应商提供的河湖健康评价调查方案，包括调查指标、点位布设、评价方法的出具等内容进行综合评议（</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624749AE">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1、供应商提供的调查方案内容全面详细，对调查指标要求严格，点位布设合理，贴切项目实际需求分析透彻，对项目实施具有推动性作用的，得</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694EDBBC">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2、供应商提供的调查方案内容充实，但对调查指标要求一般，各个实施阶段基本明确，执行存在难度的，对项目实施有一定的推动性作用的，得</w:t>
            </w: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326AB7FA">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3、供应商提供的调查方案内容欠缺，对调查指标要求简单，对项目实施明显无推进性作用的，得</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510909FA">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4、未提供的，不得分。</w:t>
            </w:r>
            <w:bookmarkEnd w:id="480"/>
          </w:p>
        </w:tc>
      </w:tr>
      <w:tr w14:paraId="1DF3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75" w:type="dxa"/>
            <w:vMerge w:val="continue"/>
            <w:noWrap w:val="0"/>
            <w:vAlign w:val="center"/>
          </w:tcPr>
          <w:p w14:paraId="47B0F34C">
            <w:pPr>
              <w:spacing w:line="400" w:lineRule="exact"/>
              <w:ind w:left="42" w:leftChars="20" w:right="42" w:rightChars="20"/>
              <w:jc w:val="center"/>
              <w:rPr>
                <w:rFonts w:hint="eastAsia" w:ascii="仿宋" w:hAnsi="仿宋" w:eastAsia="仿宋" w:cs="仿宋"/>
                <w:kern w:val="1"/>
                <w:szCs w:val="21"/>
              </w:rPr>
            </w:pPr>
            <w:bookmarkStart w:id="481" w:name="OLE_LINK83" w:colFirst="2" w:colLast="2"/>
          </w:p>
        </w:tc>
        <w:tc>
          <w:tcPr>
            <w:tcW w:w="1631" w:type="dxa"/>
            <w:noWrap w:val="0"/>
            <w:vAlign w:val="center"/>
          </w:tcPr>
          <w:p w14:paraId="67ECF053">
            <w:pPr>
              <w:adjustRightInd w:val="0"/>
              <w:snapToGrid w:val="0"/>
              <w:spacing w:line="400" w:lineRule="exact"/>
              <w:jc w:val="center"/>
              <w:rPr>
                <w:rFonts w:hint="default" w:ascii="仿宋" w:hAnsi="仿宋" w:eastAsia="仿宋" w:cs="仿宋"/>
                <w:kern w:val="0"/>
                <w:szCs w:val="21"/>
                <w:lang w:val="en-US" w:eastAsia="zh-CN"/>
              </w:rPr>
            </w:pPr>
            <w:bookmarkStart w:id="482" w:name="OLE_LINK111"/>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w:t>
            </w:r>
            <w:bookmarkStart w:id="483" w:name="OLE_LINK110"/>
            <w:bookmarkStart w:id="484" w:name="OLE_LINK109"/>
            <w:r>
              <w:rPr>
                <w:rFonts w:hint="eastAsia" w:ascii="仿宋" w:hAnsi="仿宋" w:eastAsia="仿宋" w:cs="仿宋"/>
                <w:sz w:val="24"/>
                <w:lang w:val="en-US" w:eastAsia="zh-CN"/>
              </w:rPr>
              <w:t>采样、鉴定</w:t>
            </w:r>
            <w:bookmarkEnd w:id="483"/>
            <w:r>
              <w:rPr>
                <w:rFonts w:hint="eastAsia" w:ascii="仿宋" w:hAnsi="仿宋" w:eastAsia="仿宋" w:cs="仿宋"/>
                <w:lang w:val="en-US" w:eastAsia="zh-CN"/>
              </w:rPr>
              <w:t xml:space="preserve">     </w:t>
            </w:r>
            <w:bookmarkEnd w:id="484"/>
            <w:r>
              <w:rPr>
                <w:rFonts w:hint="eastAsia" w:ascii="仿宋" w:hAnsi="仿宋" w:eastAsia="仿宋" w:cs="仿宋"/>
                <w:lang w:val="en-US" w:eastAsia="zh-CN"/>
              </w:rPr>
              <w:t xml:space="preserve"> </w:t>
            </w:r>
            <w:r>
              <w:rPr>
                <w:rFonts w:hint="eastAsia" w:ascii="仿宋" w:hAnsi="仿宋" w:eastAsia="仿宋" w:cs="仿宋"/>
                <w:snapToGrid w:val="0"/>
                <w:color w:val="000000" w:themeColor="text1"/>
                <w:kern w:val="0"/>
                <w:sz w:val="24"/>
                <w:lang w:val="en-US" w:eastAsia="zh-CN"/>
                <w14:textFill>
                  <w14:solidFill>
                    <w14:schemeClr w14:val="tx1"/>
                  </w14:solidFill>
                </w14:textFill>
              </w:rPr>
              <w:t>方案（8分）</w:t>
            </w:r>
            <w:bookmarkEnd w:id="482"/>
          </w:p>
        </w:tc>
        <w:tc>
          <w:tcPr>
            <w:tcW w:w="6921" w:type="dxa"/>
            <w:noWrap w:val="0"/>
            <w:vAlign w:val="center"/>
          </w:tcPr>
          <w:p w14:paraId="70F7F23E">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85" w:name="OLE_LINK113"/>
            <w:r>
              <w:rPr>
                <w:rFonts w:hint="eastAsia" w:ascii="仿宋" w:hAnsi="仿宋" w:eastAsia="仿宋" w:cs="仿宋"/>
                <w:snapToGrid w:val="0"/>
                <w:color w:val="000000" w:themeColor="text1"/>
                <w:kern w:val="0"/>
                <w:sz w:val="24"/>
                <w14:textFill>
                  <w14:solidFill>
                    <w14:schemeClr w14:val="tx1"/>
                  </w14:solidFill>
                </w14:textFill>
              </w:rPr>
              <w:t>根据供应商提供的投标文件，对其针对本项目涉及的生物指标（着生硅藻、鱼类、大型底栖无脊椎动物等）的采样、鉴定方案进行评审（</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0FBB0C2E">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1、供应商提供的采样、鉴定方案内容全面详细，结合本项目涉及的生物指标针对性强，可行性高的，得</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4236D09E">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2、供应商提供的采样、鉴定方案内容充实，但结合本项目涉及的生物指标针对性一般，执行存在难度的，得</w:t>
            </w: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792E1B95">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3、供应</w:t>
            </w:r>
            <w:bookmarkStart w:id="486" w:name="OLE_LINK108"/>
            <w:r>
              <w:rPr>
                <w:rFonts w:hint="eastAsia" w:ascii="仿宋" w:hAnsi="仿宋" w:eastAsia="仿宋" w:cs="仿宋"/>
                <w:snapToGrid w:val="0"/>
                <w:color w:val="000000" w:themeColor="text1"/>
                <w:kern w:val="0"/>
                <w:sz w:val="24"/>
                <w14:textFill>
                  <w14:solidFill>
                    <w14:schemeClr w14:val="tx1"/>
                  </w14:solidFill>
                </w14:textFill>
              </w:rPr>
              <w:t>商提供</w:t>
            </w:r>
            <w:bookmarkEnd w:id="486"/>
            <w:r>
              <w:rPr>
                <w:rFonts w:hint="eastAsia" w:ascii="仿宋" w:hAnsi="仿宋" w:eastAsia="仿宋" w:cs="仿宋"/>
                <w:snapToGrid w:val="0"/>
                <w:color w:val="000000" w:themeColor="text1"/>
                <w:kern w:val="0"/>
                <w:sz w:val="24"/>
                <w14:textFill>
                  <w14:solidFill>
                    <w14:schemeClr w14:val="tx1"/>
                  </w14:solidFill>
                </w14:textFill>
              </w:rPr>
              <w:t>的采样、鉴定方案内容欠缺，结合本项目涉及的生物指标针对性不足，难以执行的，得</w:t>
            </w:r>
            <w:r>
              <w:rPr>
                <w:rFonts w:hint="eastAsia" w:ascii="仿宋" w:hAnsi="仿宋" w:eastAsia="仿宋" w:cs="仿宋"/>
                <w:snapToGrid w:val="0"/>
                <w:color w:val="000000" w:themeColor="text1"/>
                <w:kern w:val="0"/>
                <w:sz w:val="24"/>
                <w:lang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37F6F363">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4、未提供的，不得分。</w:t>
            </w:r>
            <w:bookmarkEnd w:id="485"/>
          </w:p>
        </w:tc>
      </w:tr>
      <w:tr w14:paraId="6343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75" w:type="dxa"/>
            <w:vMerge w:val="continue"/>
            <w:noWrap w:val="0"/>
            <w:vAlign w:val="center"/>
          </w:tcPr>
          <w:p w14:paraId="2822E849">
            <w:pPr>
              <w:adjustRightInd w:val="0"/>
              <w:snapToGrid w:val="0"/>
              <w:spacing w:line="400" w:lineRule="exact"/>
            </w:pPr>
          </w:p>
        </w:tc>
        <w:tc>
          <w:tcPr>
            <w:tcW w:w="1631" w:type="dxa"/>
            <w:noWrap w:val="0"/>
            <w:vAlign w:val="center"/>
          </w:tcPr>
          <w:p w14:paraId="59C0D675">
            <w:pPr>
              <w:adjustRightInd w:val="0"/>
              <w:snapToGrid w:val="0"/>
              <w:spacing w:line="400" w:lineRule="exact"/>
            </w:pPr>
            <w:r>
              <w:rPr>
                <w:rFonts w:hint="eastAsia" w:ascii="仿宋" w:hAnsi="仿宋" w:eastAsia="仿宋" w:cs="仿宋"/>
                <w:snapToGrid w:val="0"/>
                <w:color w:val="000000" w:themeColor="text1"/>
                <w:kern w:val="0"/>
                <w:sz w:val="24"/>
                <w:lang w:val="en-US" w:eastAsia="zh-CN"/>
                <w14:textFill>
                  <w14:solidFill>
                    <w14:schemeClr w14:val="tx1"/>
                  </w14:solidFill>
                </w14:textFill>
              </w:rPr>
              <w:t>6</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z w:val="24"/>
                <w:lang w:val="en-US" w:eastAsia="zh-CN"/>
              </w:rPr>
              <w:t>质量保证和保密措施</w:t>
            </w:r>
            <w:r>
              <w:rPr>
                <w:rFonts w:hint="eastAsia" w:ascii="仿宋" w:hAnsi="仿宋" w:eastAsia="仿宋" w:cs="仿宋"/>
                <w:snapToGrid w:val="0"/>
                <w:color w:val="000000" w:themeColor="text1"/>
                <w:kern w:val="0"/>
                <w:sz w:val="24"/>
                <w:lang w:val="en-US" w:eastAsia="zh-CN"/>
                <w14:textFill>
                  <w14:solidFill>
                    <w14:schemeClr w14:val="tx1"/>
                  </w14:solidFill>
                </w14:textFill>
              </w:rPr>
              <w:t>（8分）</w:t>
            </w:r>
          </w:p>
        </w:tc>
        <w:tc>
          <w:tcPr>
            <w:tcW w:w="6921" w:type="dxa"/>
            <w:noWrap w:val="0"/>
            <w:vAlign w:val="center"/>
          </w:tcPr>
          <w:p w14:paraId="71368E3A">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根据供应商提供的对本项目实施成果质量保证措施和保密措施的完整性、可行性进行综合评议（</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3C261675">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1、针对本项目的成果质量保证措施、保密措施完整合理，切实有效，可行性强的，得</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49F517F2">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2、针对本项目的成果质量保证措施、保密措施内容充分，可行性一般的，得</w:t>
            </w: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2DFF2317">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3、针对本项目的成果质量保证措施、保密措施不够到位，存在可能泄露情况的，得</w:t>
            </w:r>
            <w:r>
              <w:rPr>
                <w:rFonts w:hint="eastAsia" w:ascii="仿宋" w:hAnsi="仿宋" w:eastAsia="仿宋" w:cs="仿宋"/>
                <w:snapToGrid w:val="0"/>
                <w:color w:val="000000" w:themeColor="text1"/>
                <w:kern w:val="0"/>
                <w:sz w:val="24"/>
                <w:lang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2937946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4、未提供的，不得分。</w:t>
            </w:r>
          </w:p>
        </w:tc>
      </w:tr>
      <w:bookmarkEnd w:id="481"/>
      <w:tr w14:paraId="5BAF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5" w:type="dxa"/>
            <w:vMerge w:val="continue"/>
            <w:noWrap w:val="0"/>
            <w:vAlign w:val="center"/>
          </w:tcPr>
          <w:p w14:paraId="32A1172D">
            <w:pPr>
              <w:spacing w:line="400" w:lineRule="exact"/>
              <w:ind w:left="42" w:leftChars="20" w:right="42" w:rightChars="20"/>
              <w:jc w:val="center"/>
              <w:rPr>
                <w:rFonts w:hint="eastAsia" w:ascii="仿宋" w:hAnsi="仿宋" w:eastAsia="仿宋" w:cs="仿宋"/>
                <w:kern w:val="1"/>
                <w:szCs w:val="21"/>
              </w:rPr>
            </w:pPr>
          </w:p>
        </w:tc>
        <w:tc>
          <w:tcPr>
            <w:tcW w:w="1631" w:type="dxa"/>
            <w:noWrap w:val="0"/>
            <w:vAlign w:val="center"/>
          </w:tcPr>
          <w:p w14:paraId="4418F2E2">
            <w:pPr>
              <w:adjustRightInd w:val="0"/>
              <w:snapToGrid w:val="0"/>
              <w:spacing w:line="400" w:lineRule="exact"/>
              <w:jc w:val="center"/>
              <w:rPr>
                <w:rFonts w:hint="default" w:ascii="仿宋" w:hAnsi="仿宋" w:eastAsia="仿宋" w:cs="仿宋"/>
                <w:snapToGrid w:val="0"/>
                <w:color w:val="000000" w:themeColor="text1"/>
                <w:kern w:val="0"/>
                <w:sz w:val="24"/>
                <w:lang w:val="en-US" w:eastAsia="zh-CN"/>
                <w14:textFill>
                  <w14:solidFill>
                    <w14:schemeClr w14:val="tx1"/>
                  </w14:solidFill>
                </w14:textFill>
              </w:rPr>
            </w:pPr>
            <w:bookmarkStart w:id="487" w:name="OLE_LINK124"/>
            <w:r>
              <w:rPr>
                <w:rFonts w:hint="eastAsia" w:ascii="仿宋" w:hAnsi="仿宋" w:eastAsia="仿宋" w:cs="仿宋"/>
                <w:snapToGrid w:val="0"/>
                <w:color w:val="000000" w:themeColor="text1"/>
                <w:kern w:val="0"/>
                <w:sz w:val="24"/>
                <w:lang w:val="en-US" w:eastAsia="zh-CN"/>
                <w14:textFill>
                  <w14:solidFill>
                    <w14:schemeClr w14:val="tx1"/>
                  </w14:solidFill>
                </w14:textFill>
              </w:rPr>
              <w:t>7</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设备配置</w:t>
            </w:r>
          </w:p>
          <w:p w14:paraId="7B16AFCF">
            <w:pPr>
              <w:adjustRightInd w:val="0"/>
              <w:snapToGrid w:val="0"/>
              <w:spacing w:line="400" w:lineRule="exact"/>
              <w:jc w:val="center"/>
              <w:rPr>
                <w:rFonts w:hint="eastAsia" w:ascii="仿宋" w:hAnsi="仿宋" w:eastAsia="仿宋" w:cs="仿宋"/>
                <w:kern w:val="0"/>
                <w:szCs w:val="21"/>
              </w:rPr>
            </w:pP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bookmarkEnd w:id="487"/>
          </w:p>
        </w:tc>
        <w:tc>
          <w:tcPr>
            <w:tcW w:w="6921" w:type="dxa"/>
            <w:noWrap w:val="0"/>
            <w:vAlign w:val="center"/>
          </w:tcPr>
          <w:p w14:paraId="21B11D38">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bookmarkStart w:id="488" w:name="OLE_LINK54"/>
            <w:r>
              <w:rPr>
                <w:rFonts w:hint="eastAsia" w:ascii="仿宋" w:hAnsi="仿宋" w:eastAsia="仿宋" w:cs="仿宋"/>
                <w:snapToGrid w:val="0"/>
                <w:color w:val="000000" w:themeColor="text1"/>
                <w:kern w:val="0"/>
                <w:sz w:val="24"/>
                <w14:textFill>
                  <w14:solidFill>
                    <w14:schemeClr w14:val="tx1"/>
                  </w14:solidFill>
                </w14:textFill>
              </w:rPr>
              <w:t>评审小组根据拟投入本项目的显微镜等检测分析仪器设备以及无人机等调查仪器设备材料配置的完整性、先进性和可靠性进行综合评议（8分）</w:t>
            </w:r>
          </w:p>
          <w:p w14:paraId="0E269645">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1.投入本项目的设备十分完整先进，完全可靠，对项目实施具有推动性作用的，得</w:t>
            </w:r>
            <w:r>
              <w:rPr>
                <w:rFonts w:hint="eastAsia" w:ascii="仿宋" w:hAnsi="仿宋" w:eastAsia="仿宋" w:cs="仿宋"/>
                <w:snapToGrid w:val="0"/>
                <w:color w:val="000000" w:themeColor="text1"/>
                <w:kern w:val="0"/>
                <w:sz w:val="24"/>
                <w:lang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p w14:paraId="385EE59D">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2.投入本项目的设备较为完整，基本可靠的，得</w:t>
            </w:r>
            <w:r>
              <w:rPr>
                <w:rFonts w:hint="eastAsia" w:ascii="仿宋" w:hAnsi="仿宋" w:eastAsia="仿宋" w:cs="仿宋"/>
                <w:snapToGrid w:val="0"/>
                <w:color w:val="000000" w:themeColor="text1"/>
                <w:kern w:val="0"/>
                <w:sz w:val="24"/>
                <w:lang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6E62BB5D">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3.投入本项目的设备完整性差，较为落后，不可靠的，得</w:t>
            </w:r>
            <w:r>
              <w:rPr>
                <w:rFonts w:hint="eastAsia" w:ascii="仿宋" w:hAnsi="仿宋" w:eastAsia="仿宋" w:cs="仿宋"/>
                <w:snapToGrid w:val="0"/>
                <w:color w:val="000000" w:themeColor="text1"/>
                <w:kern w:val="0"/>
                <w:sz w:val="24"/>
                <w:lang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19096513">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4.未提供的，不得分。</w:t>
            </w:r>
          </w:p>
          <w:p w14:paraId="4E8DE742">
            <w:p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注：（投标文件中提供主要仪器设备清单、规格、技术参数、照片，以上资料复印件加盖公章）。</w:t>
            </w:r>
            <w:bookmarkEnd w:id="488"/>
          </w:p>
        </w:tc>
      </w:tr>
      <w:tr w14:paraId="6CD3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5" w:type="dxa"/>
            <w:vMerge w:val="continue"/>
            <w:noWrap w:val="0"/>
            <w:vAlign w:val="center"/>
          </w:tcPr>
          <w:p w14:paraId="07035848">
            <w:pPr>
              <w:adjustRightInd w:val="0"/>
              <w:snapToGrid w:val="0"/>
              <w:spacing w:line="400" w:lineRule="exact"/>
            </w:pPr>
          </w:p>
        </w:tc>
        <w:tc>
          <w:tcPr>
            <w:tcW w:w="1631" w:type="dxa"/>
            <w:noWrap w:val="0"/>
            <w:vAlign w:val="center"/>
          </w:tcPr>
          <w:p w14:paraId="3DBF21D6">
            <w:pPr>
              <w:adjustRightInd w:val="0"/>
              <w:snapToGrid w:val="0"/>
              <w:spacing w:line="400" w:lineRule="exact"/>
              <w:jc w:val="center"/>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服务承诺和便捷性</w:t>
            </w:r>
          </w:p>
          <w:p w14:paraId="6BE62573">
            <w:pPr>
              <w:adjustRightInd w:val="0"/>
              <w:snapToGrid w:val="0"/>
              <w:spacing w:line="400" w:lineRule="exact"/>
            </w:pP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8</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19A8473E">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评审小组根据供应商的服务承诺和便捷性进行综合评议（包括但不限于：服务承诺的合理性、可行性，响应时间及采取措施等内容）（8分）</w:t>
            </w:r>
          </w:p>
          <w:p w14:paraId="675FD6E1">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1、供应商的服务承诺全面细致具体，与采购需求相互对应，切实合理可行，能够及时响应并采取措施解决问题的，得8分；</w:t>
            </w:r>
          </w:p>
          <w:p w14:paraId="1855B9EA">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2、供应商的服务承诺与实际需求较为呼应，思路较为清晰明了，基本能够及时响应的，得</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p w14:paraId="08A14FC4">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3、供应商的服务承诺存在相对应的欠缺，考虑不够全面，不能及时响应并采取措施的，得</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5A9EC503">
            <w:pPr>
              <w:adjustRightInd w:val="0"/>
              <w:snapToGrid w:val="0"/>
              <w:spacing w:line="400" w:lineRule="exact"/>
              <w:rPr>
                <w:rFonts w:hint="default"/>
                <w:lang w:val="en-US" w:eastAsia="zh-CN"/>
              </w:rPr>
            </w:pPr>
            <w:r>
              <w:rPr>
                <w:rFonts w:hint="eastAsia" w:ascii="仿宋" w:hAnsi="仿宋" w:eastAsia="仿宋" w:cs="仿宋"/>
                <w:snapToGrid w:val="0"/>
                <w:color w:val="000000" w:themeColor="text1"/>
                <w:kern w:val="0"/>
                <w:sz w:val="24"/>
                <w14:textFill>
                  <w14:solidFill>
                    <w14:schemeClr w14:val="tx1"/>
                  </w14:solidFill>
                </w14:textFill>
              </w:rPr>
              <w:t>4、未提供的，不得分。</w:t>
            </w:r>
          </w:p>
        </w:tc>
      </w:tr>
      <w:tr w14:paraId="292D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75" w:type="dxa"/>
            <w:vMerge w:val="continue"/>
            <w:noWrap w:val="0"/>
            <w:vAlign w:val="center"/>
          </w:tcPr>
          <w:p w14:paraId="55B1DACD">
            <w:pPr>
              <w:spacing w:line="400" w:lineRule="exact"/>
              <w:ind w:left="42" w:leftChars="20" w:right="42" w:rightChars="20"/>
              <w:jc w:val="center"/>
              <w:rPr>
                <w:rFonts w:hint="eastAsia" w:ascii="仿宋" w:hAnsi="仿宋" w:eastAsia="仿宋" w:cs="仿宋"/>
                <w:kern w:val="1"/>
                <w:szCs w:val="21"/>
              </w:rPr>
            </w:pPr>
          </w:p>
        </w:tc>
        <w:tc>
          <w:tcPr>
            <w:tcW w:w="1631" w:type="dxa"/>
            <w:vMerge w:val="restart"/>
            <w:noWrap w:val="0"/>
            <w:vAlign w:val="center"/>
          </w:tcPr>
          <w:p w14:paraId="49E07CB0">
            <w:pPr>
              <w:widowControl/>
              <w:spacing w:line="400" w:lineRule="exact"/>
              <w:jc w:val="center"/>
              <w:rPr>
                <w:rFonts w:hint="eastAsia" w:ascii="仿宋" w:hAnsi="仿宋" w:eastAsia="仿宋" w:cs="仿宋"/>
                <w:kern w:val="1"/>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9</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snapToGrid w:val="0"/>
                <w:color w:val="000000" w:themeColor="text1"/>
                <w:kern w:val="0"/>
                <w:sz w:val="24"/>
                <w:lang w:val="en-US" w:eastAsia="zh-CN"/>
                <w14:textFill>
                  <w14:solidFill>
                    <w14:schemeClr w14:val="tx1"/>
                  </w14:solidFill>
                </w14:textFill>
              </w:rPr>
              <w:t>人员配置</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12</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33E8001E">
            <w:pPr>
              <w:widowControl/>
              <w:numPr>
                <w:ilvl w:val="255"/>
                <w:numId w:val="0"/>
              </w:num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9.1</w:t>
            </w:r>
            <w:r>
              <w:rPr>
                <w:rFonts w:hint="eastAsia" w:ascii="仿宋" w:hAnsi="仿宋" w:eastAsia="仿宋" w:cs="仿宋"/>
                <w:snapToGrid w:val="0"/>
                <w:color w:val="000000" w:themeColor="text1"/>
                <w:kern w:val="0"/>
                <w:sz w:val="24"/>
                <w14:textFill>
                  <w14:solidFill>
                    <w14:schemeClr w14:val="tx1"/>
                  </w14:solidFill>
                </w14:textFill>
              </w:rPr>
              <w:t>项目负责人职称（2分）：</w:t>
            </w:r>
          </w:p>
          <w:p w14:paraId="4EBA1AEA">
            <w:pPr>
              <w:widowControl/>
              <w:numPr>
                <w:ilvl w:val="255"/>
                <w:numId w:val="0"/>
              </w:num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供应商拟投入本项目的项目负责人具有</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环境监测与评价</w:t>
            </w:r>
            <w:r>
              <w:rPr>
                <w:rFonts w:hint="eastAsia" w:ascii="仿宋" w:hAnsi="仿宋" w:eastAsia="仿宋" w:cs="仿宋"/>
                <w:snapToGrid w:val="0"/>
                <w:color w:val="000000" w:themeColor="text1"/>
                <w:kern w:val="0"/>
                <w:sz w:val="24"/>
                <w14:textFill>
                  <w14:solidFill>
                    <w14:schemeClr w14:val="tx1"/>
                  </w14:solidFill>
                </w14:textFill>
              </w:rPr>
              <w:t>高级及以上职称的得2分。</w:t>
            </w:r>
          </w:p>
          <w:p w14:paraId="76A4F1EB">
            <w:pPr>
              <w:widowControl/>
              <w:numPr>
                <w:ilvl w:val="255"/>
                <w:numId w:val="0"/>
              </w:numPr>
              <w:adjustRightInd w:val="0"/>
              <w:snapToGrid w:val="0"/>
              <w:spacing w:line="400" w:lineRule="exact"/>
              <w:rPr>
                <w:rFonts w:hint="eastAsia" w:ascii="仿宋" w:hAnsi="仿宋" w:eastAsia="仿宋" w:cs="仿宋"/>
                <w:szCs w:val="21"/>
              </w:rPr>
            </w:pPr>
            <w:r>
              <w:rPr>
                <w:rFonts w:hint="eastAsia" w:ascii="仿宋" w:hAnsi="仿宋" w:eastAsia="仿宋" w:cs="仿宋"/>
                <w:snapToGrid w:val="0"/>
                <w:color w:val="000000" w:themeColor="text1"/>
                <w:kern w:val="0"/>
                <w:sz w:val="24"/>
                <w14:textFill>
                  <w14:solidFill>
                    <w14:schemeClr w14:val="tx1"/>
                  </w14:solidFill>
                </w14:textFill>
              </w:rPr>
              <w:t>注：1、投标文件中须提供相关证明材料（附职称、资格证书复印件加盖公章）以及社保部门出具的由供应商为其缴纳的开标前近三个月有效社保证明复印件加盖公章；2、如职称证书中无法体现专业的，按毕业证书（或学历证书）中的专业为准；3、材料不齐全的不得分。</w:t>
            </w:r>
          </w:p>
        </w:tc>
      </w:tr>
      <w:tr w14:paraId="5A82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75" w:type="dxa"/>
            <w:vMerge w:val="continue"/>
            <w:noWrap w:val="0"/>
            <w:vAlign w:val="center"/>
          </w:tcPr>
          <w:p w14:paraId="151B5603">
            <w:pPr>
              <w:widowControl/>
              <w:adjustRightInd w:val="0"/>
              <w:snapToGrid w:val="0"/>
              <w:spacing w:line="400" w:lineRule="exact"/>
              <w:ind w:left="0" w:leftChars="0" w:firstLine="0" w:firstLineChars="0"/>
            </w:pPr>
          </w:p>
        </w:tc>
        <w:tc>
          <w:tcPr>
            <w:tcW w:w="1631" w:type="dxa"/>
            <w:vMerge w:val="continue"/>
            <w:noWrap w:val="0"/>
            <w:vAlign w:val="center"/>
          </w:tcPr>
          <w:p w14:paraId="4E5D49BF">
            <w:pPr>
              <w:widowControl/>
              <w:adjustRightInd w:val="0"/>
              <w:snapToGrid w:val="0"/>
              <w:spacing w:line="400" w:lineRule="exact"/>
              <w:ind w:left="0" w:leftChars="0" w:firstLine="0" w:firstLineChars="0"/>
            </w:pPr>
          </w:p>
        </w:tc>
        <w:tc>
          <w:tcPr>
            <w:tcW w:w="6921" w:type="dxa"/>
            <w:noWrap w:val="0"/>
            <w:vAlign w:val="center"/>
          </w:tcPr>
          <w:p w14:paraId="7E9ADB98">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bookmarkStart w:id="489" w:name="OLE_LINK118"/>
            <w:r>
              <w:rPr>
                <w:rFonts w:hint="eastAsia" w:ascii="仿宋" w:hAnsi="仿宋" w:eastAsia="仿宋" w:cs="仿宋"/>
                <w:snapToGrid w:val="0"/>
                <w:color w:val="000000" w:themeColor="text1"/>
                <w:kern w:val="0"/>
                <w:sz w:val="24"/>
                <w:lang w:val="en-US" w:eastAsia="zh-CN"/>
                <w14:textFill>
                  <w14:solidFill>
                    <w14:schemeClr w14:val="tx1"/>
                  </w14:solidFill>
                </w14:textFill>
              </w:rPr>
              <w:t>9.2</w:t>
            </w:r>
            <w:r>
              <w:rPr>
                <w:rFonts w:hint="eastAsia" w:ascii="仿宋" w:hAnsi="仿宋" w:eastAsia="仿宋" w:cs="仿宋"/>
                <w:snapToGrid w:val="0"/>
                <w:color w:val="000000" w:themeColor="text1"/>
                <w:kern w:val="0"/>
                <w:sz w:val="24"/>
                <w14:textFill>
                  <w14:solidFill>
                    <w14:schemeClr w14:val="tx1"/>
                  </w14:solidFill>
                </w14:textFill>
              </w:rPr>
              <w:t>项目团队人员（</w:t>
            </w: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分）：</w:t>
            </w:r>
          </w:p>
          <w:bookmarkEnd w:id="489"/>
          <w:p w14:paraId="002A1804">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供应商拟投入本项目的团队人员（除项目负责人）应配备生态、环境类中级及以上职称每人得1分，</w:t>
            </w:r>
            <w:r>
              <w:rPr>
                <w:rFonts w:hint="eastAsia" w:ascii="仿宋" w:hAnsi="仿宋" w:eastAsia="仿宋" w:cs="仿宋"/>
                <w:snapToGrid w:val="0"/>
                <w:color w:val="000000" w:themeColor="text1"/>
                <w:kern w:val="0"/>
                <w:sz w:val="24"/>
                <w14:textFill>
                  <w14:solidFill>
                    <w14:schemeClr w14:val="tx1"/>
                  </w14:solidFill>
                </w14:textFill>
              </w:rPr>
              <w:t>本项最多得4分。</w:t>
            </w:r>
          </w:p>
        </w:tc>
      </w:tr>
      <w:tr w14:paraId="27A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75" w:type="dxa"/>
            <w:vMerge w:val="continue"/>
            <w:noWrap w:val="0"/>
            <w:vAlign w:val="center"/>
          </w:tcPr>
          <w:p w14:paraId="45265417">
            <w:pPr>
              <w:widowControl/>
              <w:adjustRightInd w:val="0"/>
              <w:snapToGrid w:val="0"/>
              <w:spacing w:line="400" w:lineRule="exact"/>
              <w:ind w:left="0" w:leftChars="0" w:firstLine="0" w:firstLineChars="0"/>
            </w:pPr>
          </w:p>
        </w:tc>
        <w:tc>
          <w:tcPr>
            <w:tcW w:w="1631" w:type="dxa"/>
            <w:vMerge w:val="continue"/>
            <w:noWrap w:val="0"/>
            <w:vAlign w:val="center"/>
          </w:tcPr>
          <w:p w14:paraId="14FDE8F1">
            <w:pPr>
              <w:widowControl/>
              <w:adjustRightInd w:val="0"/>
              <w:snapToGrid w:val="0"/>
              <w:spacing w:line="400" w:lineRule="exact"/>
              <w:ind w:left="0" w:leftChars="0" w:firstLine="0" w:firstLineChars="0"/>
            </w:pPr>
          </w:p>
        </w:tc>
        <w:tc>
          <w:tcPr>
            <w:tcW w:w="6921" w:type="dxa"/>
            <w:noWrap w:val="0"/>
            <w:vAlign w:val="center"/>
          </w:tcPr>
          <w:p w14:paraId="1E71F290">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9.3</w:t>
            </w:r>
            <w:r>
              <w:rPr>
                <w:rFonts w:hint="eastAsia" w:ascii="仿宋" w:hAnsi="仿宋" w:eastAsia="仿宋" w:cs="仿宋"/>
                <w:snapToGrid w:val="0"/>
                <w:color w:val="000000" w:themeColor="text1"/>
                <w:kern w:val="0"/>
                <w:sz w:val="24"/>
                <w14:textFill>
                  <w14:solidFill>
                    <w14:schemeClr w14:val="tx1"/>
                  </w14:solidFill>
                </w14:textFill>
              </w:rPr>
              <w:t>根据拟派项目组人员的人数、工作经验、专业素质、技术能力、岗位配置及工作内容分配情况的合理进行综合评议（6分）</w:t>
            </w:r>
          </w:p>
          <w:p w14:paraId="5DA4DA72">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1）人员数量充足，有丰富的类似工作经验，专业素质过硬，技术能力强的，得</w:t>
            </w:r>
            <w:r>
              <w:rPr>
                <w:rFonts w:hint="eastAsia" w:ascii="仿宋" w:hAnsi="仿宋" w:eastAsia="仿宋" w:cs="仿宋"/>
                <w:snapToGrid w:val="0"/>
                <w:color w:val="000000" w:themeColor="text1"/>
                <w:kern w:val="0"/>
                <w:sz w:val="24"/>
                <w:lang w:val="en-US" w:eastAsia="zh-CN"/>
                <w14:textFill>
                  <w14:solidFill>
                    <w14:schemeClr w14:val="tx1"/>
                  </w14:solidFill>
                </w14:textFill>
              </w:rPr>
              <w:t>6分</w:t>
            </w:r>
            <w:r>
              <w:rPr>
                <w:rFonts w:hint="eastAsia" w:ascii="仿宋" w:hAnsi="仿宋" w:eastAsia="仿宋" w:cs="仿宋"/>
                <w:snapToGrid w:val="0"/>
                <w:color w:val="000000" w:themeColor="text1"/>
                <w:kern w:val="0"/>
                <w:sz w:val="24"/>
                <w14:textFill>
                  <w14:solidFill>
                    <w14:schemeClr w14:val="tx1"/>
                  </w14:solidFill>
                </w14:textFill>
              </w:rPr>
              <w:t>；</w:t>
            </w:r>
          </w:p>
          <w:p w14:paraId="0C6BFABB">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2）人员数量达标，有一定类似工作经验，专业素质较好，技术能力较强的，得</w:t>
            </w:r>
            <w:r>
              <w:rPr>
                <w:rFonts w:hint="eastAsia" w:ascii="仿宋" w:hAnsi="仿宋" w:eastAsia="仿宋" w:cs="仿宋"/>
                <w:snapToGrid w:val="0"/>
                <w:color w:val="000000" w:themeColor="text1"/>
                <w:kern w:val="0"/>
                <w:sz w:val="24"/>
                <w:lang w:val="en-US" w:eastAsia="zh-CN"/>
                <w14:textFill>
                  <w14:solidFill>
                    <w14:schemeClr w14:val="tx1"/>
                  </w14:solidFill>
                </w14:textFill>
              </w:rPr>
              <w:t>4</w:t>
            </w:r>
            <w:r>
              <w:rPr>
                <w:rFonts w:hint="eastAsia" w:ascii="仿宋" w:hAnsi="仿宋" w:eastAsia="仿宋" w:cs="仿宋"/>
                <w:snapToGrid w:val="0"/>
                <w:color w:val="000000" w:themeColor="text1"/>
                <w:kern w:val="0"/>
                <w:sz w:val="24"/>
                <w14:textFill>
                  <w14:solidFill>
                    <w14:schemeClr w14:val="tx1"/>
                  </w14:solidFill>
                </w14:textFill>
              </w:rPr>
              <w:t>分；</w:t>
            </w:r>
          </w:p>
          <w:p w14:paraId="4BDCC0F9">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3）人员数量明显不足，无类似工作经验，专业素质匮乏，技术能力弱的，得</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45D9194B">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4）未提供人员配备方案的，不得分。</w:t>
            </w:r>
          </w:p>
          <w:p w14:paraId="0A68DBED">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注：响应文件中提供拟投入人员的供应商为其缴纳的开标前近三个月内任意一个月的社保证明加盖公章；提供人员学历证书、技术职称证书等能体现人员配置科学性和合理性的证明材料加盖公章。</w:t>
            </w:r>
          </w:p>
        </w:tc>
      </w:tr>
      <w:tr w14:paraId="7EF7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75" w:type="dxa"/>
            <w:vMerge w:val="continue"/>
            <w:noWrap w:val="0"/>
            <w:vAlign w:val="center"/>
          </w:tcPr>
          <w:p w14:paraId="218BFFE8">
            <w:pPr>
              <w:spacing w:line="400" w:lineRule="exact"/>
              <w:ind w:left="42" w:leftChars="20" w:right="42" w:rightChars="20"/>
              <w:jc w:val="center"/>
              <w:rPr>
                <w:rFonts w:hint="eastAsia" w:ascii="仿宋" w:hAnsi="仿宋" w:eastAsia="仿宋" w:cs="仿宋"/>
                <w:kern w:val="1"/>
                <w:szCs w:val="21"/>
              </w:rPr>
            </w:pPr>
          </w:p>
        </w:tc>
        <w:tc>
          <w:tcPr>
            <w:tcW w:w="1631" w:type="dxa"/>
            <w:vMerge w:val="restart"/>
            <w:shd w:val="clear" w:color="auto" w:fill="auto"/>
            <w:noWrap w:val="0"/>
            <w:vAlign w:val="center"/>
          </w:tcPr>
          <w:p w14:paraId="671AECBE">
            <w:pPr>
              <w:widowControl/>
              <w:spacing w:line="400" w:lineRule="exact"/>
              <w:jc w:val="center"/>
              <w:rPr>
                <w:rFonts w:hint="eastAsia" w:ascii="仿宋" w:hAnsi="仿宋" w:eastAsia="仿宋" w:cs="仿宋"/>
                <w:kern w:val="1"/>
                <w:sz w:val="21"/>
                <w:szCs w:val="21"/>
                <w:lang w:val="en-US" w:eastAsia="zh-CN" w:bidi="ar-SA"/>
              </w:rPr>
            </w:pPr>
            <w:r>
              <w:rPr>
                <w:rFonts w:hint="eastAsia" w:ascii="仿宋" w:hAnsi="仿宋" w:eastAsia="仿宋" w:cs="仿宋"/>
                <w:snapToGrid w:val="0"/>
                <w:color w:val="000000" w:themeColor="text1"/>
                <w:kern w:val="0"/>
                <w:sz w:val="24"/>
                <w:lang w:val="en-US" w:eastAsia="zh-CN"/>
                <w14:textFill>
                  <w14:solidFill>
                    <w14:schemeClr w14:val="tx1"/>
                  </w14:solidFill>
                </w14:textFill>
              </w:rPr>
              <w:t>10</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lang w:val="en-US" w:eastAsia="zh-CN"/>
              </w:rPr>
              <w:t>技术实力</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5</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shd w:val="clear" w:color="auto" w:fill="auto"/>
            <w:noWrap w:val="0"/>
            <w:vAlign w:val="center"/>
          </w:tcPr>
          <w:p w14:paraId="51DD642A">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bookmarkStart w:id="490" w:name="OLE_LINK94"/>
            <w:r>
              <w:rPr>
                <w:rFonts w:hint="eastAsia" w:ascii="仿宋" w:hAnsi="仿宋" w:eastAsia="仿宋" w:cs="仿宋"/>
                <w:snapToGrid w:val="0"/>
                <w:color w:val="000000" w:themeColor="text1"/>
                <w:kern w:val="0"/>
                <w:sz w:val="24"/>
                <w:lang w:val="en-US" w:eastAsia="zh-CN"/>
                <w14:textFill>
                  <w14:solidFill>
                    <w14:schemeClr w14:val="tx1"/>
                  </w14:solidFill>
                </w14:textFill>
              </w:rPr>
              <w:t>10.1</w:t>
            </w:r>
            <w:r>
              <w:rPr>
                <w:rFonts w:hint="eastAsia" w:ascii="仿宋" w:hAnsi="仿宋" w:eastAsia="仿宋" w:cs="仿宋"/>
                <w:snapToGrid w:val="0"/>
                <w:color w:val="000000" w:themeColor="text1"/>
                <w:kern w:val="0"/>
                <w:sz w:val="24"/>
                <w14:textFill>
                  <w14:solidFill>
                    <w14:schemeClr w14:val="tx1"/>
                  </w14:solidFill>
                </w14:textFill>
              </w:rPr>
              <w:t>评审小组根据供应商提供的技术实力（包括但不限于：自身具备的与水生态相关的技术实力、或提供技术支撑的实验室等内容）进行综合评议（</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分）</w:t>
            </w:r>
          </w:p>
          <w:p w14:paraId="4A333E2F">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1.投入本项目的技术实力先进可靠，能充分有效保障项目实施的，得</w:t>
            </w:r>
            <w:r>
              <w:rPr>
                <w:rFonts w:hint="eastAsia" w:ascii="仿宋" w:hAnsi="仿宋" w:eastAsia="仿宋" w:cs="仿宋"/>
                <w:snapToGrid w:val="0"/>
                <w:color w:val="000000" w:themeColor="text1"/>
                <w:kern w:val="0"/>
                <w:sz w:val="24"/>
                <w:lang w:val="en-US" w:eastAsia="zh-CN"/>
                <w14:textFill>
                  <w14:solidFill>
                    <w14:schemeClr w14:val="tx1"/>
                  </w14:solidFill>
                </w14:textFill>
              </w:rPr>
              <w:t>3</w:t>
            </w:r>
            <w:r>
              <w:rPr>
                <w:rFonts w:hint="eastAsia" w:ascii="仿宋" w:hAnsi="仿宋" w:eastAsia="仿宋" w:cs="仿宋"/>
                <w:snapToGrid w:val="0"/>
                <w:color w:val="000000" w:themeColor="text1"/>
                <w:kern w:val="0"/>
                <w:sz w:val="24"/>
                <w14:textFill>
                  <w14:solidFill>
                    <w14:schemeClr w14:val="tx1"/>
                  </w14:solidFill>
                </w14:textFill>
              </w:rPr>
              <w:t>分；</w:t>
            </w:r>
          </w:p>
          <w:p w14:paraId="676AD9AC">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2.投入本项目的技术实力相对完善可靠，基本保障项目实施的，得</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p w14:paraId="579381C3">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3.投入本项目的技术实力存在一定不足的，得1分。</w:t>
            </w:r>
          </w:p>
          <w:p w14:paraId="778CA062">
            <w:pPr>
              <w:widowControl/>
              <w:numPr>
                <w:ilvl w:val="255"/>
                <w:numId w:val="0"/>
              </w:numPr>
              <w:adjustRightInd w:val="0"/>
              <w:snapToGrid w:val="0"/>
              <w:spacing w:line="400" w:lineRule="exact"/>
              <w:ind w:left="0" w:leftChars="0" w:firstLine="0" w:firstLineChars="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4.未提供的，不得分。</w:t>
            </w:r>
          </w:p>
          <w:p w14:paraId="1B811097">
            <w:pPr>
              <w:widowControl/>
              <w:numPr>
                <w:ilvl w:val="255"/>
                <w:numId w:val="0"/>
              </w:numPr>
              <w:adjustRightInd w:val="0"/>
              <w:snapToGrid w:val="0"/>
              <w:spacing w:line="400" w:lineRule="exact"/>
              <w:ind w:left="0" w:leftChars="0" w:firstLine="0" w:firstLineChars="0"/>
              <w:rPr>
                <w:rFonts w:hint="eastAsia" w:ascii="仿宋" w:hAnsi="仿宋" w:eastAsia="仿宋" w:cs="仿宋"/>
                <w:kern w:val="2"/>
                <w:sz w:val="21"/>
                <w:szCs w:val="21"/>
                <w:lang w:val="en-US" w:eastAsia="zh-CN" w:bidi="ar-SA"/>
              </w:rPr>
            </w:pPr>
            <w:r>
              <w:rPr>
                <w:rFonts w:hint="eastAsia" w:ascii="仿宋" w:hAnsi="仿宋" w:eastAsia="仿宋" w:cs="仿宋"/>
                <w:snapToGrid w:val="0"/>
                <w:color w:val="000000" w:themeColor="text1"/>
                <w:kern w:val="0"/>
                <w:sz w:val="24"/>
                <w14:textFill>
                  <w14:solidFill>
                    <w14:schemeClr w14:val="tx1"/>
                  </w14:solidFill>
                </w14:textFill>
              </w:rPr>
              <w:t>注：（投标文件中需提供相关技术实力的证明材料复印件并加盖公章）。</w:t>
            </w:r>
            <w:bookmarkEnd w:id="490"/>
          </w:p>
        </w:tc>
      </w:tr>
      <w:tr w14:paraId="3DA6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75" w:type="dxa"/>
            <w:vMerge w:val="continue"/>
            <w:noWrap w:val="0"/>
            <w:vAlign w:val="center"/>
          </w:tcPr>
          <w:p w14:paraId="5CF56CDF">
            <w:pPr>
              <w:widowControl/>
              <w:adjustRightInd w:val="0"/>
              <w:snapToGrid w:val="0"/>
              <w:spacing w:line="400" w:lineRule="exact"/>
              <w:ind w:left="0" w:leftChars="0" w:firstLine="0" w:firstLineChars="0"/>
            </w:pPr>
          </w:p>
        </w:tc>
        <w:tc>
          <w:tcPr>
            <w:tcW w:w="1631" w:type="dxa"/>
            <w:vMerge w:val="continue"/>
            <w:shd w:val="clear" w:color="auto" w:fill="auto"/>
            <w:noWrap w:val="0"/>
            <w:vAlign w:val="center"/>
          </w:tcPr>
          <w:p w14:paraId="4BE7942D">
            <w:pPr>
              <w:widowControl/>
              <w:adjustRightInd w:val="0"/>
              <w:snapToGrid w:val="0"/>
              <w:spacing w:line="400" w:lineRule="exact"/>
              <w:ind w:left="0" w:leftChars="0" w:firstLine="0" w:firstLineChars="0"/>
            </w:pPr>
          </w:p>
        </w:tc>
        <w:tc>
          <w:tcPr>
            <w:tcW w:w="6921" w:type="dxa"/>
            <w:shd w:val="clear" w:color="auto" w:fill="auto"/>
            <w:noWrap w:val="0"/>
            <w:vAlign w:val="center"/>
          </w:tcPr>
          <w:p w14:paraId="75820F70">
            <w:pPr>
              <w:adjustRightInd w:val="0"/>
              <w:snapToGrid w:val="0"/>
              <w:spacing w:line="400" w:lineRule="exact"/>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lang w:val="en-US" w:eastAsia="zh-CN"/>
                <w14:textFill>
                  <w14:solidFill>
                    <w14:schemeClr w14:val="tx1"/>
                  </w14:solidFill>
                </w14:textFill>
              </w:rPr>
              <w:t>10.2认证证书（2分）：</w:t>
            </w:r>
          </w:p>
          <w:p w14:paraId="095A2A4F">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投标人</w:t>
            </w:r>
            <w:r>
              <w:rPr>
                <w:rFonts w:hint="eastAsia" w:ascii="仿宋" w:hAnsi="仿宋" w:eastAsia="仿宋" w:cs="仿宋"/>
                <w:snapToGrid w:val="0"/>
                <w:color w:val="auto"/>
                <w:kern w:val="0"/>
                <w:sz w:val="24"/>
                <w:lang w:val="en-US" w:eastAsia="zh-CN"/>
              </w:rPr>
              <w:t>同时</w:t>
            </w:r>
            <w:r>
              <w:rPr>
                <w:rFonts w:hint="eastAsia" w:ascii="仿宋" w:hAnsi="仿宋" w:eastAsia="仿宋" w:cs="仿宋"/>
                <w:snapToGrid w:val="0"/>
                <w:color w:val="000000" w:themeColor="text1"/>
                <w:kern w:val="0"/>
                <w:sz w:val="24"/>
                <w14:textFill>
                  <w14:solidFill>
                    <w14:schemeClr w14:val="tx1"/>
                  </w14:solidFill>
                </w14:textFill>
              </w:rPr>
              <w:t>具有有效的质量体系认证证书、环境管理体系认证证书、职业健康安全管理体系认证证书的，</w:t>
            </w:r>
            <w:r>
              <w:rPr>
                <w:rFonts w:hint="eastAsia" w:ascii="仿宋" w:hAnsi="仿宋" w:eastAsia="仿宋" w:cs="仿宋"/>
                <w:snapToGrid w:val="0"/>
                <w:color w:val="000000" w:themeColor="text1"/>
                <w:kern w:val="0"/>
                <w:sz w:val="24"/>
                <w:lang w:val="en-US" w:eastAsia="zh-CN"/>
                <w14:textFill>
                  <w14:solidFill>
                    <w14:schemeClr w14:val="tx1"/>
                  </w14:solidFill>
                </w14:textFill>
              </w:rPr>
              <w:t>得2</w:t>
            </w:r>
            <w:r>
              <w:rPr>
                <w:rFonts w:hint="eastAsia" w:ascii="仿宋" w:hAnsi="仿宋" w:eastAsia="仿宋" w:cs="仿宋"/>
                <w:snapToGrid w:val="0"/>
                <w:color w:val="000000" w:themeColor="text1"/>
                <w:kern w:val="0"/>
                <w:sz w:val="24"/>
                <w14:textFill>
                  <w14:solidFill>
                    <w14:schemeClr w14:val="tx1"/>
                  </w14:solidFill>
                </w14:textFill>
              </w:rPr>
              <w:t>分。</w:t>
            </w:r>
          </w:p>
          <w:p w14:paraId="5432BC57">
            <w:pPr>
              <w:adjustRightInd w:val="0"/>
              <w:snapToGrid w:val="0"/>
              <w:spacing w:line="400" w:lineRule="exact"/>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要求提供：证书复印件及全国认证认可信息公共服务平台”查询截图，并编入投标文件中，复印件和截图模糊不清晰或未提供的不得分。</w:t>
            </w:r>
          </w:p>
          <w:p w14:paraId="67CEB831">
            <w:pPr>
              <w:widowControl/>
              <w:numPr>
                <w:ilvl w:val="255"/>
                <w:numId w:val="0"/>
              </w:numPr>
              <w:adjustRightInd w:val="0"/>
              <w:snapToGrid w:val="0"/>
              <w:spacing w:line="400" w:lineRule="exact"/>
              <w:ind w:left="0" w:leftChars="0" w:firstLine="0" w:firstLineChars="0"/>
              <w:rPr>
                <w:rFonts w:hint="default" w:ascii="仿宋" w:hAnsi="仿宋" w:eastAsia="仿宋" w:cs="仿宋"/>
                <w:snapToGrid w:val="0"/>
                <w:color w:val="000000" w:themeColor="text1"/>
                <w:kern w:val="0"/>
                <w:sz w:val="24"/>
                <w:lang w:val="en-US" w:eastAsia="zh-CN"/>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评审依据：提供以上有效认证证书扫描件和“全国认证认可信息公共服务平台”查询截图，否则不予认可。</w:t>
            </w:r>
          </w:p>
        </w:tc>
      </w:tr>
      <w:tr w14:paraId="6F79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vMerge w:val="continue"/>
            <w:noWrap w:val="0"/>
            <w:vAlign w:val="center"/>
          </w:tcPr>
          <w:p w14:paraId="6756567B">
            <w:pPr>
              <w:spacing w:line="400" w:lineRule="exact"/>
              <w:ind w:left="42" w:leftChars="20" w:right="42" w:rightChars="20"/>
              <w:jc w:val="center"/>
              <w:rPr>
                <w:rFonts w:hint="eastAsia" w:ascii="仿宋" w:hAnsi="仿宋" w:eastAsia="仿宋" w:cs="仿宋"/>
                <w:kern w:val="1"/>
                <w:szCs w:val="21"/>
              </w:rPr>
            </w:pPr>
            <w:bookmarkStart w:id="491" w:name="OLE_LINK95" w:colFirst="2" w:colLast="2"/>
            <w:bookmarkStart w:id="492" w:name="OLE_LINK89" w:colFirst="1" w:colLast="2"/>
          </w:p>
        </w:tc>
        <w:tc>
          <w:tcPr>
            <w:tcW w:w="1631" w:type="dxa"/>
            <w:noWrap w:val="0"/>
            <w:vAlign w:val="center"/>
          </w:tcPr>
          <w:p w14:paraId="261D3310">
            <w:pPr>
              <w:widowControl/>
              <w:spacing w:line="400" w:lineRule="exact"/>
              <w:jc w:val="center"/>
              <w:rPr>
                <w:rFonts w:hint="eastAsia" w:ascii="仿宋" w:hAnsi="仿宋" w:eastAsia="仿宋" w:cs="仿宋"/>
                <w:kern w:val="1"/>
                <w:szCs w:val="21"/>
              </w:rPr>
            </w:pPr>
            <w:r>
              <w:rPr>
                <w:rFonts w:hint="eastAsia" w:ascii="仿宋" w:hAnsi="仿宋" w:eastAsia="仿宋" w:cs="仿宋"/>
                <w:snapToGrid w:val="0"/>
                <w:color w:val="000000" w:themeColor="text1"/>
                <w:kern w:val="0"/>
                <w:sz w:val="24"/>
                <w:lang w:val="en-US" w:eastAsia="zh-CN"/>
                <w14:textFill>
                  <w14:solidFill>
                    <w14:schemeClr w14:val="tx1"/>
                  </w14:solidFill>
                </w14:textFill>
              </w:rPr>
              <w:t>11</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rPr>
              <w:t xml:space="preserve"> </w:t>
            </w:r>
            <w:r>
              <w:rPr>
                <w:rFonts w:hint="eastAsia" w:ascii="仿宋" w:hAnsi="仿宋" w:eastAsia="仿宋" w:cs="仿宋"/>
                <w:snapToGrid w:val="0"/>
                <w:color w:val="000000" w:themeColor="text1"/>
                <w:kern w:val="0"/>
                <w:sz w:val="24"/>
                <w:lang w:val="en-US" w:eastAsia="zh-CN"/>
                <w14:textFill>
                  <w14:solidFill>
                    <w14:schemeClr w14:val="tx1"/>
                  </w14:solidFill>
                </w14:textFill>
              </w:rPr>
              <w:t>业绩</w:t>
            </w:r>
            <w:r>
              <w:rPr>
                <w:rFonts w:hint="eastAsia" w:ascii="仿宋" w:hAnsi="仿宋" w:eastAsia="仿宋" w:cs="仿宋"/>
                <w:snapToGrid w:val="0"/>
                <w:color w:val="000000" w:themeColor="text1"/>
                <w:kern w:val="0"/>
                <w:sz w:val="24"/>
                <w14:textFill>
                  <w14:solidFill>
                    <w14:schemeClr w14:val="tx1"/>
                  </w14:solidFill>
                </w14:textFill>
              </w:rPr>
              <w:t>（</w:t>
            </w:r>
            <w:r>
              <w:rPr>
                <w:rFonts w:hint="eastAsia" w:ascii="仿宋" w:hAnsi="仿宋" w:eastAsia="仿宋" w:cs="仿宋"/>
                <w:snapToGrid w:val="0"/>
                <w:color w:val="000000" w:themeColor="text1"/>
                <w:kern w:val="0"/>
                <w:sz w:val="24"/>
                <w:lang w:val="en-US" w:eastAsia="zh-CN"/>
                <w14:textFill>
                  <w14:solidFill>
                    <w14:schemeClr w14:val="tx1"/>
                  </w14:solidFill>
                </w14:textFill>
              </w:rPr>
              <w:t>2</w:t>
            </w:r>
            <w:r>
              <w:rPr>
                <w:rFonts w:hint="eastAsia" w:ascii="仿宋" w:hAnsi="仿宋" w:eastAsia="仿宋" w:cs="仿宋"/>
                <w:snapToGrid w:val="0"/>
                <w:color w:val="000000" w:themeColor="text1"/>
                <w:kern w:val="0"/>
                <w:sz w:val="24"/>
                <w14:textFill>
                  <w14:solidFill>
                    <w14:schemeClr w14:val="tx1"/>
                  </w14:solidFill>
                </w14:textFill>
              </w:rPr>
              <w:t>分）</w:t>
            </w:r>
          </w:p>
        </w:tc>
        <w:tc>
          <w:tcPr>
            <w:tcW w:w="6921" w:type="dxa"/>
            <w:noWrap w:val="0"/>
            <w:vAlign w:val="center"/>
          </w:tcPr>
          <w:p w14:paraId="4648EB7E">
            <w:pPr>
              <w:widowControl/>
              <w:numPr>
                <w:ilvl w:val="255"/>
                <w:numId w:val="0"/>
              </w:numPr>
              <w:adjustRightInd w:val="0"/>
              <w:snapToGrid w:val="0"/>
              <w:spacing w:line="400" w:lineRule="exact"/>
              <w:ind w:left="0" w:leftChars="0" w:firstLine="0" w:firstLineChars="0"/>
              <w:rPr>
                <w:rFonts w:hint="eastAsia" w:ascii="仿宋" w:hAnsi="仿宋" w:eastAsia="仿宋" w:cs="仿宋"/>
                <w:sz w:val="24"/>
              </w:rPr>
            </w:pPr>
            <w:bookmarkStart w:id="493" w:name="OLE_LINK114"/>
            <w:r>
              <w:rPr>
                <w:rFonts w:hint="eastAsia" w:ascii="仿宋" w:hAnsi="仿宋" w:eastAsia="仿宋" w:cs="仿宋"/>
                <w:sz w:val="24"/>
              </w:rPr>
              <w:t>供应商自2021年9月1日起（以合同签订之日为准）至今完成过类似项目案例（类似项目业绩指河湖健康评价或水生态健康评价），每具有1个案例得1分，本项最多得</w:t>
            </w:r>
            <w:r>
              <w:rPr>
                <w:rFonts w:hint="eastAsia" w:ascii="仿宋" w:hAnsi="仿宋" w:eastAsia="仿宋" w:cs="仿宋"/>
                <w:sz w:val="24"/>
                <w:lang w:eastAsia="zh-CN"/>
              </w:rPr>
              <w:t>2</w:t>
            </w:r>
            <w:r>
              <w:rPr>
                <w:rFonts w:hint="eastAsia" w:ascii="仿宋" w:hAnsi="仿宋" w:eastAsia="仿宋" w:cs="仿宋"/>
                <w:sz w:val="24"/>
              </w:rPr>
              <w:t>分。</w:t>
            </w:r>
          </w:p>
          <w:p w14:paraId="74E99F87">
            <w:pPr>
              <w:widowControl/>
              <w:numPr>
                <w:ilvl w:val="255"/>
                <w:numId w:val="0"/>
              </w:numPr>
              <w:adjustRightInd w:val="0"/>
              <w:snapToGrid w:val="0"/>
              <w:spacing w:line="400" w:lineRule="exact"/>
              <w:ind w:left="0" w:leftChars="0" w:firstLine="0" w:firstLineChars="0"/>
              <w:rPr>
                <w:rFonts w:hint="eastAsia" w:ascii="仿宋" w:hAnsi="仿宋" w:eastAsia="仿宋" w:cs="仿宋"/>
                <w:sz w:val="24"/>
                <w:szCs w:val="24"/>
              </w:rPr>
            </w:pPr>
            <w:r>
              <w:rPr>
                <w:rFonts w:hint="eastAsia" w:ascii="仿宋" w:hAnsi="仿宋" w:eastAsia="仿宋" w:cs="仿宋"/>
                <w:sz w:val="24"/>
              </w:rPr>
              <w:t>注：投标文件中须提供合同扫描件并加盖供应商公章，未提供证明材料的不得分。</w:t>
            </w:r>
            <w:bookmarkEnd w:id="493"/>
          </w:p>
        </w:tc>
      </w:tr>
      <w:bookmarkEnd w:id="491"/>
      <w:bookmarkEnd w:id="492"/>
      <w:tr w14:paraId="7097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5" w:type="dxa"/>
            <w:noWrap w:val="0"/>
            <w:vAlign w:val="center"/>
          </w:tcPr>
          <w:p w14:paraId="6CEBDDF9">
            <w:pPr>
              <w:spacing w:line="400" w:lineRule="exact"/>
              <w:ind w:left="42" w:leftChars="20" w:right="42" w:rightChars="20"/>
              <w:jc w:val="center"/>
              <w:rPr>
                <w:rFonts w:hint="eastAsia" w:ascii="仿宋" w:hAnsi="仿宋" w:eastAsia="仿宋" w:cs="仿宋"/>
                <w:kern w:val="1"/>
                <w:szCs w:val="21"/>
              </w:rPr>
            </w:pPr>
            <w:r>
              <w:rPr>
                <w:rFonts w:hint="eastAsia" w:ascii="仿宋" w:hAnsi="仿宋" w:eastAsia="仿宋" w:cs="仿宋"/>
                <w:kern w:val="1"/>
                <w:sz w:val="24"/>
                <w:szCs w:val="24"/>
              </w:rPr>
              <w:t>价格20分</w:t>
            </w:r>
          </w:p>
        </w:tc>
        <w:tc>
          <w:tcPr>
            <w:tcW w:w="8552" w:type="dxa"/>
            <w:gridSpan w:val="2"/>
            <w:noWrap w:val="0"/>
            <w:vAlign w:val="center"/>
          </w:tcPr>
          <w:p w14:paraId="1B4A2ED0">
            <w:pPr>
              <w:pStyle w:val="15"/>
              <w:adjustRightInd w:val="0"/>
              <w:snapToGrid w:val="0"/>
              <w:spacing w:line="400" w:lineRule="exact"/>
              <w:ind w:firstLine="0" w:firstLineChars="0"/>
              <w:jc w:val="left"/>
              <w:rPr>
                <w:rFonts w:hint="eastAsia" w:ascii="仿宋" w:hAnsi="仿宋" w:eastAsia="仿宋" w:cs="仿宋"/>
                <w:bCs/>
                <w:sz w:val="24"/>
              </w:rPr>
            </w:pPr>
            <w:r>
              <w:rPr>
                <w:rFonts w:hint="eastAsia" w:ascii="仿宋" w:hAnsi="仿宋" w:eastAsia="仿宋" w:cs="仿宋"/>
                <w:bCs/>
                <w:sz w:val="24"/>
              </w:rPr>
              <w:t>参与评审的价格=投标报价；</w:t>
            </w:r>
          </w:p>
          <w:p w14:paraId="1DCF07A1">
            <w:pPr>
              <w:pStyle w:val="15"/>
              <w:adjustRightInd w:val="0"/>
              <w:snapToGrid w:val="0"/>
              <w:spacing w:line="40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满足招标文件要求且参与评审价格最低为评标基准价，其价格分为满分。</w:t>
            </w:r>
          </w:p>
          <w:p w14:paraId="208ECDBA">
            <w:pPr>
              <w:pStyle w:val="15"/>
              <w:adjustRightInd w:val="0"/>
              <w:snapToGrid w:val="0"/>
              <w:spacing w:line="400" w:lineRule="exact"/>
              <w:ind w:firstLine="0" w:firstLineChars="0"/>
              <w:jc w:val="left"/>
              <w:rPr>
                <w:rFonts w:hint="eastAsia" w:ascii="仿宋" w:hAnsi="仿宋" w:eastAsia="仿宋" w:cs="仿宋"/>
                <w:bCs/>
                <w:sz w:val="24"/>
                <w:szCs w:val="24"/>
              </w:rPr>
            </w:pPr>
            <w:r>
              <w:rPr>
                <w:rFonts w:hint="eastAsia" w:ascii="仿宋" w:hAnsi="仿宋" w:eastAsia="仿宋" w:cs="仿宋"/>
                <w:bCs/>
                <w:sz w:val="24"/>
                <w:szCs w:val="24"/>
              </w:rPr>
              <w:t>其他投标人的价格分按照下列公式计算：</w:t>
            </w:r>
          </w:p>
          <w:p w14:paraId="0DA138BD">
            <w:pPr>
              <w:spacing w:line="400" w:lineRule="exact"/>
              <w:jc w:val="left"/>
              <w:rPr>
                <w:rFonts w:hint="eastAsia" w:ascii="仿宋" w:hAnsi="仿宋" w:eastAsia="仿宋" w:cs="仿宋"/>
                <w:bCs/>
                <w:sz w:val="24"/>
                <w:szCs w:val="24"/>
              </w:rPr>
            </w:pPr>
            <w:r>
              <w:rPr>
                <w:rFonts w:hint="eastAsia" w:ascii="仿宋" w:hAnsi="仿宋" w:eastAsia="仿宋" w:cs="仿宋"/>
                <w:bCs/>
                <w:sz w:val="24"/>
                <w:szCs w:val="24"/>
              </w:rPr>
              <w:t>价格分=（评标基准价/</w:t>
            </w:r>
            <w:r>
              <w:rPr>
                <w:rFonts w:hint="eastAsia" w:ascii="仿宋" w:hAnsi="仿宋" w:eastAsia="仿宋" w:cs="仿宋"/>
                <w:bCs/>
                <w:sz w:val="24"/>
                <w:szCs w:val="24"/>
                <w:lang w:val="en-US" w:eastAsia="zh-CN"/>
              </w:rPr>
              <w:t>参与评审的价格</w:t>
            </w:r>
            <w:r>
              <w:rPr>
                <w:rFonts w:hint="eastAsia" w:ascii="仿宋" w:hAnsi="仿宋" w:eastAsia="仿宋" w:cs="仿宋"/>
                <w:bCs/>
                <w:sz w:val="24"/>
                <w:szCs w:val="24"/>
              </w:rPr>
              <w:t>）×20</w:t>
            </w:r>
          </w:p>
          <w:p w14:paraId="091AA035">
            <w:pPr>
              <w:spacing w:line="400" w:lineRule="exact"/>
              <w:jc w:val="left"/>
              <w:rPr>
                <w:rFonts w:hint="eastAsia" w:ascii="仿宋" w:hAnsi="仿宋" w:eastAsia="仿宋" w:cs="仿宋"/>
                <w:kern w:val="1"/>
                <w:sz w:val="24"/>
                <w:szCs w:val="24"/>
              </w:rPr>
            </w:pPr>
            <w:r>
              <w:rPr>
                <w:rFonts w:hint="eastAsia" w:ascii="仿宋" w:hAnsi="仿宋" w:eastAsia="仿宋" w:cs="仿宋"/>
                <w:bCs/>
                <w:sz w:val="24"/>
              </w:rPr>
              <w:t>注：1、最终报价超过最高限价的作无效标处理。</w:t>
            </w:r>
            <w:r>
              <w:rPr>
                <w:rFonts w:hint="eastAsia" w:ascii="仿宋" w:hAnsi="仿宋" w:eastAsia="仿宋" w:cs="仿宋"/>
                <w:bCs/>
                <w:sz w:val="24"/>
                <w:lang w:val="en-US" w:eastAsia="zh-CN"/>
              </w:rPr>
              <w:t>2、</w:t>
            </w:r>
            <w:r>
              <w:rPr>
                <w:rFonts w:hint="eastAsia" w:ascii="仿宋" w:hAnsi="仿宋" w:eastAsia="仿宋" w:cs="仿宋"/>
                <w:bCs/>
                <w:sz w:val="24"/>
              </w:rPr>
              <w:t>价格得分小数点后保留2位小数，第3位小数四舍五入。</w:t>
            </w:r>
          </w:p>
        </w:tc>
      </w:tr>
    </w:tbl>
    <w:p w14:paraId="107A01B6">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704ACD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051963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54F2B4B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5C5BC06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6B12F166">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5202751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33088A0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2B6ADD2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1EABC4B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3.4报价评审。</w:t>
      </w:r>
    </w:p>
    <w:p w14:paraId="1F8C150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1F1CB7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79A56A9D">
      <w:pPr>
        <w:spacing w:line="360" w:lineRule="auto"/>
        <w:ind w:firstLine="480" w:firstLineChars="200"/>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7D33D3E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488AEBA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22D7919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2C90D7B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2B9A5F48">
      <w:pPr>
        <w:spacing w:line="360" w:lineRule="auto"/>
        <w:ind w:firstLine="480" w:firstLineChars="200"/>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032F676F">
      <w:pPr>
        <w:spacing w:line="360" w:lineRule="auto"/>
        <w:ind w:firstLine="480" w:firstLineChars="200"/>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6301D8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79712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B5C21">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62F7B00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6AA55B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4.2投标无效的情形。</w:t>
      </w:r>
    </w:p>
    <w:p w14:paraId="2E0B58E4">
      <w:pPr>
        <w:spacing w:line="360" w:lineRule="auto"/>
        <w:ind w:firstLine="480" w:firstLineChars="200"/>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6DA6D12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51778F53">
      <w:pPr>
        <w:spacing w:line="360" w:lineRule="auto"/>
        <w:ind w:firstLine="480" w:firstLineChars="200"/>
        <w:rPr>
          <w:rFonts w:hint="eastAsia" w:ascii="仿宋" w:hAnsi="仿宋" w:eastAsia="仿宋" w:cs="仿宋"/>
          <w:sz w:val="24"/>
        </w:rPr>
      </w:pPr>
      <w:r>
        <w:rPr>
          <w:rFonts w:hint="eastAsia" w:ascii="仿宋" w:hAnsi="仿宋" w:eastAsia="仿宋" w:cs="仿宋"/>
          <w:sz w:val="24"/>
        </w:rPr>
        <w:t>4.2.1.1电子投标文件解密失败的；</w:t>
      </w:r>
    </w:p>
    <w:p w14:paraId="5896213F">
      <w:pPr>
        <w:spacing w:line="360" w:lineRule="auto"/>
        <w:ind w:firstLine="480" w:firstLineChars="200"/>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70B9F93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1534B12C">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1D7CFF2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4.2.2.2投标文件未按招标文件要求签署、盖章的；</w:t>
      </w:r>
    </w:p>
    <w:p w14:paraId="18E49657">
      <w:pPr>
        <w:spacing w:line="360" w:lineRule="auto"/>
        <w:ind w:firstLine="480" w:firstLineChars="200"/>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44E681FF">
      <w:pPr>
        <w:spacing w:line="360" w:lineRule="auto"/>
        <w:ind w:firstLine="480" w:firstLineChars="200"/>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2B6105D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7BCDE0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4F01E57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1390332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7ECE666D">
      <w:pPr>
        <w:spacing w:line="360" w:lineRule="auto"/>
        <w:ind w:firstLine="480" w:firstLineChars="200"/>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15E492D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0A17B78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7E04B9C2">
      <w:pPr>
        <w:spacing w:line="360" w:lineRule="auto"/>
        <w:ind w:firstLine="480" w:firstLineChars="200"/>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3BB9DBA0">
      <w:pPr>
        <w:spacing w:line="360" w:lineRule="auto"/>
        <w:ind w:firstLine="480" w:firstLineChars="200"/>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5AE8D8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6B7BE975">
      <w:pPr>
        <w:spacing w:line="360" w:lineRule="auto"/>
        <w:ind w:firstLine="480" w:firstLineChars="200"/>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045CFAFB">
      <w:pPr>
        <w:spacing w:line="360" w:lineRule="auto"/>
        <w:ind w:firstLine="480" w:firstLineChars="200"/>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1B48832A">
      <w:pPr>
        <w:spacing w:line="360" w:lineRule="auto"/>
        <w:ind w:firstLine="480" w:firstLineChars="200"/>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0F68E46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4C5CB38E">
      <w:pPr>
        <w:spacing w:line="360" w:lineRule="auto"/>
        <w:ind w:firstLine="480" w:firstLineChars="200"/>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76090042">
      <w:pPr>
        <w:spacing w:line="360" w:lineRule="auto"/>
        <w:ind w:firstLine="480" w:firstLineChars="200"/>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061B4CC6">
      <w:pPr>
        <w:spacing w:line="360" w:lineRule="auto"/>
        <w:ind w:firstLine="480" w:firstLineChars="200"/>
        <w:rPr>
          <w:rFonts w:hint="eastAsia" w:ascii="仿宋" w:hAnsi="仿宋" w:eastAsia="仿宋" w:cs="仿宋"/>
          <w:sz w:val="24"/>
        </w:rPr>
      </w:pPr>
      <w:r>
        <w:rPr>
          <w:rFonts w:hint="eastAsia" w:ascii="仿宋" w:hAnsi="仿宋" w:eastAsia="仿宋" w:cs="仿宋"/>
          <w:sz w:val="24"/>
        </w:rPr>
        <w:t>4.2.4.3投标报价具有选择性的；</w:t>
      </w:r>
    </w:p>
    <w:p w14:paraId="6E678EAF">
      <w:pPr>
        <w:spacing w:line="360" w:lineRule="auto"/>
        <w:ind w:firstLine="480" w:firstLineChars="200"/>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26D004C5">
      <w:pPr>
        <w:spacing w:line="360" w:lineRule="auto"/>
        <w:ind w:firstLine="480" w:firstLineChars="200"/>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09B1F6E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4.2.5其他无效情形：</w:t>
      </w:r>
    </w:p>
    <w:p w14:paraId="68B235C1">
      <w:pPr>
        <w:spacing w:line="360" w:lineRule="auto"/>
        <w:ind w:firstLine="480" w:firstLineChars="200"/>
        <w:rPr>
          <w:rFonts w:hint="eastAsia" w:ascii="仿宋" w:hAnsi="仿宋" w:eastAsia="仿宋" w:cs="仿宋"/>
          <w:sz w:val="24"/>
        </w:rPr>
      </w:pPr>
      <w:r>
        <w:rPr>
          <w:rFonts w:hint="eastAsia" w:ascii="仿宋" w:hAnsi="仿宋" w:eastAsia="仿宋" w:cs="仿宋"/>
          <w:sz w:val="24"/>
        </w:rPr>
        <w:t>4.2.5.1不同供应商的投标文件出自同一终端设备或在相同Internet主机分配地址（相同IP地址）进行网上报名、投标的；</w:t>
      </w:r>
    </w:p>
    <w:p w14:paraId="25A7F43A">
      <w:pPr>
        <w:spacing w:line="360" w:lineRule="auto"/>
        <w:ind w:firstLine="480" w:firstLineChars="200"/>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3E87127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3DA0F75C">
      <w:pPr>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691D6526">
      <w:pPr>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14:paraId="578D2D95">
      <w:pPr>
        <w:spacing w:line="360" w:lineRule="auto"/>
        <w:ind w:firstLine="480" w:firstLineChars="200"/>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72EF0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14:paraId="64777676">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1A7485A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DCDF1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43C562A1">
      <w:pPr>
        <w:spacing w:line="360" w:lineRule="auto"/>
        <w:ind w:firstLine="480" w:firstLineChars="20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0D6FF406">
      <w:pPr>
        <w:spacing w:line="360" w:lineRule="auto"/>
        <w:ind w:firstLine="480" w:firstLineChars="20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5531CA58">
      <w:pPr>
        <w:spacing w:line="360" w:lineRule="auto"/>
        <w:ind w:firstLine="480" w:firstLineChars="200"/>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391F1C78">
      <w:pPr>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0D008CF1">
      <w:pPr>
        <w:spacing w:line="360" w:lineRule="auto"/>
        <w:ind w:firstLine="480" w:firstLineChars="200"/>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62"/>
      <w:bookmarkStart w:id="494" w:name="第五部分"/>
      <w:bookmarkStart w:id="495" w:name="_Toc86217003"/>
    </w:p>
    <w:p w14:paraId="71390A96">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36"/>
        </w:rPr>
        <w:br w:type="page"/>
      </w:r>
      <w:r>
        <w:rPr>
          <w:rFonts w:hint="eastAsia" w:ascii="仿宋" w:hAnsi="仿宋" w:eastAsia="仿宋" w:cs="仿宋"/>
          <w:b/>
          <w:sz w:val="36"/>
          <w:szCs w:val="20"/>
        </w:rPr>
        <w:t>第五部分   政府采购合同文本</w:t>
      </w:r>
    </w:p>
    <w:p w14:paraId="4A5B682F">
      <w:pPr>
        <w:spacing w:line="360" w:lineRule="auto"/>
        <w:rPr>
          <w:rFonts w:hint="eastAsia" w:ascii="仿宋" w:hAnsi="仿宋" w:eastAsia="仿宋" w:cs="仿宋"/>
          <w:sz w:val="24"/>
        </w:rPr>
      </w:pPr>
    </w:p>
    <w:p w14:paraId="230A9F4A">
      <w:pPr>
        <w:pStyle w:val="7"/>
        <w:ind w:firstLine="480"/>
        <w:rPr>
          <w:rFonts w:hint="eastAsia" w:ascii="仿宋" w:hAnsi="仿宋" w:eastAsia="仿宋"/>
        </w:rPr>
      </w:pPr>
    </w:p>
    <w:p w14:paraId="59B56EA8">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186444F">
      <w:pPr>
        <w:pStyle w:val="15"/>
        <w:ind w:firstLine="560"/>
        <w:rPr>
          <w:rFonts w:hint="eastAsia" w:ascii="仿宋" w:hAnsi="仿宋" w:eastAsia="仿宋"/>
        </w:rPr>
      </w:pPr>
    </w:p>
    <w:p w14:paraId="33E6FB42">
      <w:pPr>
        <w:pStyle w:val="15"/>
        <w:ind w:firstLine="560"/>
        <w:rPr>
          <w:rFonts w:hint="eastAsia" w:ascii="仿宋" w:hAnsi="仿宋" w:eastAsia="仿宋"/>
        </w:rPr>
      </w:pPr>
    </w:p>
    <w:p w14:paraId="03C732F9">
      <w:pPr>
        <w:pStyle w:val="15"/>
        <w:ind w:firstLine="560"/>
        <w:jc w:val="center"/>
        <w:rPr>
          <w:rFonts w:hint="eastAsia"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政府采购合同文本</w:t>
      </w:r>
    </w:p>
    <w:p w14:paraId="55372C34">
      <w:pPr>
        <w:pStyle w:val="15"/>
        <w:ind w:firstLine="560"/>
        <w:jc w:val="center"/>
        <w:rPr>
          <w:rFonts w:hint="default" w:ascii="仿宋" w:hAnsi="仿宋" w:eastAsia="仿宋" w:cs="Times New Roman"/>
          <w:b/>
          <w:snapToGrid w:val="0"/>
          <w:kern w:val="2"/>
          <w:sz w:val="44"/>
          <w:szCs w:val="44"/>
          <w:lang w:val="en-US" w:eastAsia="zh-CN" w:bidi="ar-SA"/>
        </w:rPr>
      </w:pPr>
      <w:r>
        <w:rPr>
          <w:rFonts w:hint="eastAsia" w:ascii="仿宋" w:hAnsi="仿宋" w:eastAsia="仿宋" w:cs="Times New Roman"/>
          <w:b/>
          <w:snapToGrid w:val="0"/>
          <w:kern w:val="2"/>
          <w:sz w:val="44"/>
          <w:szCs w:val="44"/>
          <w:lang w:val="en-US" w:eastAsia="zh-CN" w:bidi="ar-SA"/>
        </w:rPr>
        <w:t>（服务类）</w:t>
      </w:r>
    </w:p>
    <w:p w14:paraId="4D08BAE1">
      <w:pPr>
        <w:pStyle w:val="5"/>
        <w:snapToGrid w:val="0"/>
        <w:spacing w:before="156" w:after="156" w:line="720" w:lineRule="exact"/>
        <w:jc w:val="left"/>
        <w:rPr>
          <w:rFonts w:hint="eastAsia" w:ascii="仿宋" w:hAnsi="仿宋" w:eastAsia="仿宋" w:cs="仿宋"/>
          <w:snapToGrid/>
          <w:kern w:val="2"/>
          <w:sz w:val="28"/>
          <w:szCs w:val="28"/>
          <w:lang w:val="en-US" w:eastAsia="zh-CN" w:bidi="ar-SA"/>
        </w:rPr>
      </w:pPr>
    </w:p>
    <w:p w14:paraId="33AD5E2D">
      <w:pPr>
        <w:pStyle w:val="5"/>
        <w:snapToGrid w:val="0"/>
        <w:spacing w:before="156" w:after="156" w:line="720" w:lineRule="exact"/>
        <w:jc w:val="left"/>
        <w:rPr>
          <w:rFonts w:hint="eastAsia" w:ascii="仿宋" w:hAnsi="仿宋" w:eastAsia="仿宋" w:cs="仿宋"/>
          <w:snapToGrid/>
          <w:kern w:val="2"/>
          <w:sz w:val="28"/>
          <w:szCs w:val="28"/>
          <w:lang w:val="en-US" w:eastAsia="zh-CN" w:bidi="ar-SA"/>
        </w:rPr>
      </w:pPr>
    </w:p>
    <w:p w14:paraId="4CB485D0">
      <w:pPr>
        <w:pStyle w:val="5"/>
        <w:snapToGrid w:val="0"/>
        <w:spacing w:before="156" w:after="156" w:line="720" w:lineRule="exact"/>
        <w:jc w:val="left"/>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项目名称：</w:t>
      </w:r>
      <w:r>
        <w:rPr>
          <w:rFonts w:hint="eastAsia" w:ascii="仿宋" w:hAnsi="仿宋" w:eastAsia="仿宋" w:cs="仿宋"/>
          <w:snapToGrid/>
          <w:kern w:val="2"/>
          <w:sz w:val="28"/>
          <w:szCs w:val="28"/>
          <w:u w:val="single"/>
          <w:lang w:val="en-US" w:eastAsia="zh-CN" w:bidi="ar-SA"/>
        </w:rPr>
        <w:t>奉化区区级河道河湖健康评价采购项目</w:t>
      </w:r>
    </w:p>
    <w:p w14:paraId="27F11D04">
      <w:pPr>
        <w:pStyle w:val="18"/>
        <w:spacing w:before="120"/>
        <w:rPr>
          <w:rFonts w:hint="eastAsia" w:ascii="仿宋" w:hAnsi="仿宋" w:eastAsia="仿宋" w:cs="仿宋"/>
          <w:sz w:val="28"/>
          <w:szCs w:val="28"/>
        </w:rPr>
      </w:pPr>
    </w:p>
    <w:p w14:paraId="2C661018">
      <w:pPr>
        <w:rPr>
          <w:rFonts w:hint="eastAsia" w:ascii="仿宋" w:hAnsi="仿宋" w:eastAsia="仿宋" w:cs="仿宋"/>
          <w:sz w:val="28"/>
          <w:szCs w:val="28"/>
        </w:rPr>
      </w:pPr>
    </w:p>
    <w:p w14:paraId="705EEC60">
      <w:pPr>
        <w:pStyle w:val="15"/>
        <w:rPr>
          <w:rFonts w:hint="eastAsia" w:ascii="仿宋" w:hAnsi="仿宋" w:eastAsia="仿宋" w:cs="仿宋"/>
          <w:sz w:val="28"/>
          <w:szCs w:val="28"/>
        </w:rPr>
      </w:pPr>
    </w:p>
    <w:p w14:paraId="4C84B808">
      <w:pPr>
        <w:pStyle w:val="15"/>
        <w:rPr>
          <w:rFonts w:hint="eastAsia" w:ascii="仿宋" w:hAnsi="仿宋" w:eastAsia="仿宋" w:cs="仿宋"/>
          <w:sz w:val="28"/>
          <w:szCs w:val="28"/>
        </w:rPr>
      </w:pPr>
    </w:p>
    <w:p w14:paraId="1B2EFC0F">
      <w:pPr>
        <w:rPr>
          <w:rFonts w:ascii="仿宋" w:hAnsi="仿宋" w:eastAsia="仿宋"/>
        </w:rPr>
      </w:pPr>
    </w:p>
    <w:p w14:paraId="6F962268">
      <w:pPr>
        <w:spacing w:line="360" w:lineRule="auto"/>
        <w:rPr>
          <w:rFonts w:ascii="仿宋" w:hAnsi="仿宋" w:eastAsia="仿宋" w:cs="仿宋"/>
          <w:sz w:val="28"/>
          <w:szCs w:val="28"/>
        </w:rPr>
      </w:pPr>
    </w:p>
    <w:p w14:paraId="4555EFC0">
      <w:pPr>
        <w:spacing w:before="120" w:line="480" w:lineRule="auto"/>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宁波市奉化区水利局</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p>
    <w:p w14:paraId="4212DE43">
      <w:pPr>
        <w:spacing w:before="120" w:line="480" w:lineRule="auto"/>
        <w:rPr>
          <w:rFonts w:hint="default" w:ascii="仿宋" w:hAnsi="仿宋" w:eastAsia="仿宋" w:cs="仿宋"/>
          <w:sz w:val="28"/>
          <w:szCs w:val="28"/>
          <w:lang w:val="en-US" w:eastAsia="zh-CN"/>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14:paraId="29A2BC36">
      <w:pPr>
        <w:spacing w:before="120" w:line="480" w:lineRule="auto"/>
        <w:rPr>
          <w:rFonts w:ascii="仿宋" w:hAnsi="仿宋" w:eastAsia="仿宋" w:cs="仿宋"/>
          <w:sz w:val="28"/>
          <w:szCs w:val="28"/>
        </w:rPr>
      </w:pPr>
      <w:r>
        <w:rPr>
          <w:rFonts w:hint="eastAsia" w:ascii="仿宋" w:hAnsi="仿宋" w:eastAsia="仿宋" w:cs="仿宋"/>
          <w:sz w:val="28"/>
          <w:szCs w:val="28"/>
        </w:rPr>
        <w:t>签订地：</w:t>
      </w:r>
      <w:r>
        <w:rPr>
          <w:rFonts w:hint="eastAsia" w:ascii="仿宋" w:hAnsi="仿宋" w:eastAsia="仿宋" w:cs="仿宋"/>
          <w:sz w:val="28"/>
          <w:szCs w:val="28"/>
          <w:u w:val="single"/>
        </w:rPr>
        <w:t xml:space="preserve">宁波奉化                             </w:t>
      </w:r>
    </w:p>
    <w:p w14:paraId="7D7C8C6B">
      <w:pPr>
        <w:spacing w:before="120" w:line="480" w:lineRule="auto"/>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0330FA8">
      <w:pPr>
        <w:pStyle w:val="5"/>
        <w:snapToGrid w:val="0"/>
        <w:spacing w:before="156" w:after="156" w:line="420" w:lineRule="exact"/>
        <w:jc w:val="center"/>
        <w:rPr>
          <w:rFonts w:hint="eastAsia" w:ascii="仿宋" w:hAnsi="仿宋" w:eastAsia="仿宋"/>
          <w:b/>
          <w:sz w:val="28"/>
          <w:szCs w:val="28"/>
        </w:rPr>
      </w:pPr>
      <w:r>
        <w:rPr>
          <w:rFonts w:hint="eastAsia" w:ascii="仿宋" w:hAnsi="仿宋" w:eastAsia="仿宋" w:cs="仿宋"/>
          <w:sz w:val="24"/>
          <w:u w:val="single"/>
          <w:lang w:val="zh-CN"/>
        </w:rPr>
        <w:br w:type="page"/>
      </w:r>
    </w:p>
    <w:p w14:paraId="037C6BD0">
      <w:pPr>
        <w:pStyle w:val="5"/>
        <w:snapToGrid w:val="0"/>
        <w:spacing w:before="156" w:after="156" w:line="420" w:lineRule="exact"/>
        <w:rPr>
          <w:rFonts w:hint="eastAsia" w:ascii="仿宋" w:hAnsi="仿宋" w:eastAsia="仿宋"/>
        </w:rPr>
      </w:pPr>
    </w:p>
    <w:p w14:paraId="7502D1CB">
      <w:pPr>
        <w:spacing w:line="360" w:lineRule="auto"/>
        <w:rPr>
          <w:rFonts w:ascii="仿宋" w:hAnsi="仿宋" w:eastAsia="仿宋"/>
          <w:b/>
          <w:sz w:val="24"/>
          <w:u w:val="single"/>
        </w:rPr>
      </w:pPr>
      <w:r>
        <w:rPr>
          <w:rFonts w:hint="eastAsia" w:ascii="仿宋" w:hAnsi="仿宋" w:eastAsia="仿宋"/>
          <w:b/>
          <w:sz w:val="24"/>
        </w:rPr>
        <w:t>甲方（</w:t>
      </w:r>
      <w:r>
        <w:rPr>
          <w:rFonts w:hint="eastAsia" w:ascii="仿宋" w:hAnsi="仿宋" w:eastAsia="仿宋"/>
          <w:b/>
          <w:sz w:val="24"/>
          <w:lang w:eastAsia="zh-CN"/>
        </w:rPr>
        <w:t>采购人</w:t>
      </w:r>
      <w:r>
        <w:rPr>
          <w:rFonts w:hint="eastAsia" w:ascii="仿宋" w:hAnsi="仿宋" w:eastAsia="仿宋"/>
          <w:b/>
          <w:sz w:val="24"/>
        </w:rPr>
        <w:t>）：</w:t>
      </w:r>
      <w:r>
        <w:rPr>
          <w:rFonts w:hint="eastAsia" w:ascii="仿宋" w:hAnsi="仿宋" w:eastAsia="仿宋"/>
          <w:b/>
          <w:sz w:val="24"/>
          <w:u w:val="thick"/>
          <w:lang w:eastAsia="zh-CN"/>
        </w:rPr>
        <w:t>宁波市奉化区水利局</w:t>
      </w:r>
      <w:r>
        <w:rPr>
          <w:rFonts w:hint="eastAsia" w:ascii="仿宋" w:hAnsi="仿宋" w:eastAsia="仿宋"/>
          <w:b/>
          <w:sz w:val="24"/>
          <w:u w:val="thick"/>
        </w:rPr>
        <w:t xml:space="preserve">      </w:t>
      </w:r>
      <w:r>
        <w:rPr>
          <w:rFonts w:hint="eastAsia" w:ascii="仿宋" w:hAnsi="仿宋" w:eastAsia="仿宋" w:cs="宋体"/>
          <w:bCs/>
          <w:szCs w:val="21"/>
        </w:rPr>
        <w:t>（以下简称甲方）</w:t>
      </w:r>
    </w:p>
    <w:p w14:paraId="08A03782">
      <w:pPr>
        <w:spacing w:line="360" w:lineRule="auto"/>
        <w:rPr>
          <w:rFonts w:ascii="仿宋" w:hAnsi="仿宋" w:eastAsia="仿宋"/>
          <w:b/>
          <w:sz w:val="24"/>
        </w:rPr>
      </w:pPr>
      <w:r>
        <w:rPr>
          <w:rFonts w:hint="eastAsia" w:ascii="仿宋" w:hAnsi="仿宋" w:eastAsia="仿宋"/>
          <w:b/>
          <w:sz w:val="24"/>
        </w:rPr>
        <w:t>乙方（承包人）：</w:t>
      </w:r>
      <w:r>
        <w:rPr>
          <w:rFonts w:hint="eastAsia" w:ascii="仿宋" w:hAnsi="仿宋" w:eastAsia="仿宋"/>
          <w:b/>
          <w:sz w:val="24"/>
          <w:u w:val="single"/>
        </w:rPr>
        <w:t xml:space="preserve">                                        </w:t>
      </w:r>
      <w:r>
        <w:rPr>
          <w:rFonts w:hint="eastAsia" w:ascii="仿宋" w:hAnsi="仿宋" w:eastAsia="仿宋" w:cs="宋体"/>
          <w:bCs/>
          <w:szCs w:val="21"/>
        </w:rPr>
        <w:t>（以下简称乙方）</w:t>
      </w:r>
    </w:p>
    <w:p w14:paraId="699C1F63">
      <w:pPr>
        <w:spacing w:line="360" w:lineRule="auto"/>
        <w:ind w:firstLine="420" w:firstLineChars="200"/>
        <w:rPr>
          <w:rFonts w:hint="eastAsia" w:ascii="仿宋" w:hAnsi="仿宋" w:eastAsia="仿宋"/>
          <w:szCs w:val="21"/>
        </w:rPr>
      </w:pPr>
    </w:p>
    <w:p w14:paraId="4BD821FB">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530F005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E1D17CE">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1 定义</w:t>
      </w:r>
    </w:p>
    <w:p w14:paraId="1F05B97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70B4119">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01A1543B">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75036EBE">
      <w:pPr>
        <w:spacing w:line="360" w:lineRule="auto"/>
        <w:ind w:firstLine="480" w:firstLineChars="200"/>
        <w:rPr>
          <w:rFonts w:hint="eastAsia" w:ascii="仿宋" w:hAnsi="仿宋" w:eastAsia="仿宋" w:cs="仿宋"/>
          <w:sz w:val="24"/>
        </w:rPr>
      </w:pPr>
      <w:r>
        <w:rPr>
          <w:rFonts w:hint="eastAsia" w:ascii="仿宋" w:hAnsi="仿宋" w:eastAsia="仿宋" w:cs="仿宋"/>
          <w:sz w:val="24"/>
        </w:rPr>
        <w:t>1.3 “服务”系指中标供应商根据合同约定应为采购人提供的一切服务。</w:t>
      </w:r>
    </w:p>
    <w:p w14:paraId="5BBBA203">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2FBA9D2">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C24FE29">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“现场”系指合同约定中标供应商为采购人提供服务的地点。</w:t>
      </w:r>
    </w:p>
    <w:p w14:paraId="6993F1EC">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2 合同组成部分</w:t>
      </w:r>
    </w:p>
    <w:p w14:paraId="781EA3ED">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6EE2FD">
      <w:pPr>
        <w:spacing w:line="360" w:lineRule="auto"/>
        <w:ind w:firstLine="480" w:firstLineChars="200"/>
        <w:rPr>
          <w:rFonts w:hint="eastAsia" w:ascii="仿宋" w:hAnsi="仿宋" w:eastAsia="仿宋" w:cs="仿宋"/>
          <w:sz w:val="24"/>
        </w:rPr>
      </w:pPr>
      <w:r>
        <w:rPr>
          <w:rFonts w:hint="eastAsia" w:ascii="仿宋" w:hAnsi="仿宋" w:eastAsia="仿宋" w:cs="仿宋"/>
          <w:sz w:val="24"/>
        </w:rPr>
        <w:t>2.1 本合同及其附件、补充合同、变更协议；</w:t>
      </w:r>
    </w:p>
    <w:p w14:paraId="774863AF">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中标通知书；</w:t>
      </w:r>
    </w:p>
    <w:p w14:paraId="3FC2D3CD">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投标文件（含澄清或者说明文件）；</w:t>
      </w:r>
    </w:p>
    <w:p w14:paraId="3FD5181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招标文件（含澄清或者修改文件）；</w:t>
      </w:r>
    </w:p>
    <w:p w14:paraId="63E40370">
      <w:pPr>
        <w:spacing w:line="360" w:lineRule="auto"/>
        <w:ind w:firstLine="480" w:firstLineChars="200"/>
        <w:rPr>
          <w:rFonts w:hint="eastAsia" w:ascii="仿宋" w:hAnsi="仿宋" w:eastAsia="仿宋" w:cs="仿宋"/>
          <w:sz w:val="24"/>
        </w:rPr>
      </w:pPr>
      <w:r>
        <w:rPr>
          <w:rFonts w:hint="eastAsia" w:ascii="仿宋" w:hAnsi="仿宋" w:eastAsia="仿宋" w:cs="仿宋"/>
          <w:sz w:val="24"/>
        </w:rPr>
        <w:t>2.5 其他相关采购文件。</w:t>
      </w:r>
    </w:p>
    <w:p w14:paraId="315B0674">
      <w:pPr>
        <w:adjustRightInd w:val="0"/>
        <w:spacing w:line="360" w:lineRule="auto"/>
        <w:ind w:firstLine="482" w:firstLineChars="200"/>
        <w:outlineLvl w:val="1"/>
        <w:rPr>
          <w:rFonts w:hint="eastAsia" w:ascii="仿宋" w:hAnsi="仿宋" w:eastAsia="仿宋" w:cs="仿宋"/>
          <w:b/>
          <w:sz w:val="24"/>
          <w:lang w:eastAsia="zh-CN"/>
        </w:rPr>
      </w:pPr>
      <w:r>
        <w:rPr>
          <w:rFonts w:hint="eastAsia" w:ascii="仿宋" w:hAnsi="仿宋" w:eastAsia="仿宋" w:cs="仿宋"/>
          <w:b/>
          <w:sz w:val="24"/>
        </w:rPr>
        <w:t>3 服务内容</w:t>
      </w:r>
      <w:r>
        <w:rPr>
          <w:rFonts w:hint="eastAsia" w:ascii="仿宋" w:hAnsi="仿宋" w:eastAsia="仿宋" w:cs="仿宋"/>
          <w:b/>
          <w:sz w:val="24"/>
          <w:lang w:eastAsia="zh-CN"/>
        </w:rPr>
        <w:t>（</w:t>
      </w:r>
      <w:r>
        <w:rPr>
          <w:rFonts w:hint="eastAsia" w:ascii="仿宋" w:hAnsi="仿宋" w:eastAsia="仿宋" w:cs="仿宋"/>
          <w:b/>
          <w:sz w:val="24"/>
          <w:lang w:val="en-US" w:eastAsia="zh-CN"/>
        </w:rPr>
        <w:t>与招标文件一致</w:t>
      </w:r>
      <w:r>
        <w:rPr>
          <w:rFonts w:hint="eastAsia" w:ascii="仿宋" w:hAnsi="仿宋" w:eastAsia="仿宋" w:cs="仿宋"/>
          <w:b/>
          <w:sz w:val="24"/>
          <w:lang w:eastAsia="zh-CN"/>
        </w:rPr>
        <w:t>）</w:t>
      </w:r>
    </w:p>
    <w:p w14:paraId="03F56C27">
      <w:pPr>
        <w:spacing w:line="360" w:lineRule="auto"/>
        <w:ind w:firstLine="480" w:firstLineChars="200"/>
        <w:rPr>
          <w:rFonts w:hint="eastAsia" w:ascii="仿宋" w:hAnsi="仿宋" w:eastAsia="仿宋" w:cs="仿宋"/>
          <w:sz w:val="24"/>
          <w:highlight w:val="none"/>
          <w:lang w:val="en-US" w:eastAsia="zh-CN"/>
        </w:rPr>
      </w:pPr>
    </w:p>
    <w:p w14:paraId="34863224">
      <w:pPr>
        <w:spacing w:line="360" w:lineRule="auto"/>
        <w:ind w:firstLine="480" w:firstLineChars="200"/>
        <w:rPr>
          <w:rFonts w:hint="eastAsia" w:ascii="仿宋" w:hAnsi="仿宋" w:eastAsia="仿宋" w:cs="仿宋"/>
          <w:sz w:val="24"/>
          <w:highlight w:val="none"/>
          <w:lang w:val="en-US" w:eastAsia="zh-CN"/>
        </w:rPr>
      </w:pPr>
    </w:p>
    <w:p w14:paraId="730F92F9">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4 价款</w:t>
      </w:r>
    </w:p>
    <w:p w14:paraId="2CD95D62">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4EB84EB">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5 付款方式、时间和条件</w:t>
      </w:r>
    </w:p>
    <w:p w14:paraId="1AA12692">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5.1 资金支付的方式、时间和条件：</w:t>
      </w:r>
    </w:p>
    <w:p w14:paraId="15F5BF18">
      <w:pPr>
        <w:pStyle w:val="19"/>
        <w:spacing w:before="0" w:beforeAutospacing="0" w:after="0" w:afterAutospacing="0" w:line="360" w:lineRule="auto"/>
        <w:ind w:firstLine="480"/>
        <w:rPr>
          <w:rFonts w:hint="eastAsia" w:ascii="仿宋" w:hAnsi="仿宋" w:eastAsia="仿宋" w:cs="仿宋"/>
          <w:sz w:val="24"/>
          <w:highlight w:val="none"/>
          <w:lang w:eastAsia="zh-CN"/>
        </w:rPr>
      </w:pPr>
    </w:p>
    <w:p w14:paraId="2EE8FED7">
      <w:pPr>
        <w:pStyle w:val="19"/>
        <w:spacing w:before="0" w:beforeAutospacing="0" w:after="0" w:afterAutospacing="0" w:line="360" w:lineRule="auto"/>
        <w:ind w:firstLine="480"/>
        <w:rPr>
          <w:rFonts w:hint="eastAsia" w:ascii="仿宋" w:hAnsi="仿宋" w:eastAsia="仿宋" w:cs="仿宋"/>
          <w:kern w:val="2"/>
        </w:rPr>
      </w:pPr>
      <w:r>
        <w:rPr>
          <w:rFonts w:hint="eastAsia" w:ascii="仿宋" w:hAnsi="仿宋" w:eastAsia="仿宋" w:cs="仿宋"/>
          <w:kern w:val="2"/>
        </w:rPr>
        <w:t>5.2 乙方收款账户：</w:t>
      </w:r>
    </w:p>
    <w:p w14:paraId="6B589638">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81DAA5E">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69D51A90">
      <w:pPr>
        <w:autoSpaceDE w:val="0"/>
        <w:autoSpaceDN w:val="0"/>
        <w:spacing w:line="360" w:lineRule="auto"/>
        <w:ind w:left="1470" w:leftChars="700"/>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527C5482">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6 服务期限、地点和服务人员要求</w:t>
      </w:r>
    </w:p>
    <w:p w14:paraId="372B7FEE">
      <w:pPr>
        <w:adjustRightIn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6.1 服务期限：</w:t>
      </w:r>
      <w:r>
        <w:rPr>
          <w:rFonts w:hint="eastAsia" w:ascii="仿宋" w:hAnsi="仿宋" w:eastAsia="仿宋" w:cs="仿宋"/>
          <w:sz w:val="24"/>
          <w:u w:val="single"/>
          <w:lang w:val="en-US" w:eastAsia="zh-CN"/>
        </w:rPr>
        <w:t xml:space="preserve">                       </w:t>
      </w:r>
    </w:p>
    <w:p w14:paraId="01406140">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6.2 服务地点：</w:t>
      </w:r>
      <w:r>
        <w:rPr>
          <w:rFonts w:hint="eastAsia" w:ascii="仿宋" w:hAnsi="仿宋" w:eastAsia="仿宋" w:cs="仿宋"/>
          <w:sz w:val="24"/>
          <w:u w:val="single"/>
        </w:rPr>
        <w:t>甲方指定地点</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255B6274">
      <w:pPr>
        <w:adjustRightInd w:val="0"/>
        <w:spacing w:line="360" w:lineRule="auto"/>
        <w:ind w:firstLine="480" w:firstLineChars="200"/>
        <w:rPr>
          <w:rFonts w:hint="eastAsia"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r>
        <w:rPr>
          <w:rFonts w:ascii="仿宋" w:hAnsi="仿宋" w:eastAsia="仿宋" w:cs="仿宋"/>
          <w:b/>
          <w:i/>
          <w:u w:val="single"/>
        </w:rPr>
        <w:t xml:space="preserve">       </w:t>
      </w:r>
      <w:r>
        <w:rPr>
          <w:rFonts w:hint="eastAsia" w:ascii="仿宋" w:hAnsi="仿宋" w:eastAsia="仿宋" w:cs="仿宋"/>
          <w:b/>
          <w:i/>
          <w:u w:val="single"/>
        </w:rPr>
        <w:t xml:space="preserve"> </w:t>
      </w:r>
    </w:p>
    <w:p w14:paraId="35F9FD60">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7 技术规范</w:t>
      </w:r>
    </w:p>
    <w:p w14:paraId="505C5E67">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92572F9">
      <w:pPr>
        <w:adjustRightInd w:val="0"/>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8 知识产权</w:t>
      </w:r>
    </w:p>
    <w:p w14:paraId="4BD0A5DB">
      <w:pPr>
        <w:spacing w:line="360" w:lineRule="auto"/>
        <w:ind w:firstLine="480" w:firstLineChars="200"/>
        <w:rPr>
          <w:rFonts w:hint="eastAsia" w:ascii="仿宋" w:hAnsi="仿宋" w:eastAsia="仿宋" w:cs="仿宋"/>
          <w:sz w:val="24"/>
        </w:rPr>
      </w:pPr>
      <w:r>
        <w:rPr>
          <w:rFonts w:hint="eastAsia" w:ascii="仿宋" w:hAnsi="仿宋" w:eastAsia="仿宋" w:cs="仿宋"/>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B95682B">
      <w:pPr>
        <w:spacing w:line="360" w:lineRule="auto"/>
        <w:ind w:firstLine="480" w:firstLineChars="200"/>
        <w:rPr>
          <w:rFonts w:hint="eastAsia" w:ascii="仿宋" w:hAnsi="仿宋" w:eastAsia="仿宋" w:cs="仿宋"/>
          <w:sz w:val="24"/>
        </w:rPr>
      </w:pPr>
      <w:r>
        <w:rPr>
          <w:rFonts w:hint="eastAsia" w:ascii="仿宋" w:hAnsi="仿宋" w:eastAsia="仿宋" w:cs="仿宋"/>
          <w:sz w:val="24"/>
        </w:rPr>
        <w:t>8.2具有知识产权的计算机软件等服务的知识产权归属，除合同另有规定外，归甲方所有。</w:t>
      </w:r>
    </w:p>
    <w:p w14:paraId="717D2401">
      <w:pPr>
        <w:adjustRightInd w:val="0"/>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9</w:t>
      </w:r>
      <w:r>
        <w:rPr>
          <w:rFonts w:hint="eastAsia" w:ascii="仿宋" w:hAnsi="仿宋" w:eastAsia="仿宋" w:cs="仿宋"/>
          <w:b/>
          <w:sz w:val="24"/>
        </w:rPr>
        <w:t>履约保证金</w:t>
      </w:r>
    </w:p>
    <w:p w14:paraId="717C07AC">
      <w:pPr>
        <w:spacing w:line="360" w:lineRule="auto"/>
        <w:ind w:firstLine="482" w:firstLineChars="200"/>
        <w:outlineLvl w:val="1"/>
        <w:rPr>
          <w:rFonts w:hint="eastAsia" w:ascii="仿宋" w:hAnsi="仿宋" w:eastAsia="仿宋" w:cs="仿宋"/>
          <w:b/>
          <w:sz w:val="24"/>
          <w:lang w:val="en-US" w:eastAsia="zh-CN"/>
        </w:rPr>
      </w:pPr>
      <w:r>
        <w:rPr>
          <w:rFonts w:hint="eastAsia" w:ascii="仿宋" w:hAnsi="仿宋" w:eastAsia="仿宋" w:cs="仿宋"/>
          <w:b/>
          <w:sz w:val="24"/>
          <w:lang w:val="en-US" w:eastAsia="zh-CN"/>
        </w:rPr>
        <w:t>无</w:t>
      </w:r>
    </w:p>
    <w:p w14:paraId="4FD4B76C">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10</w:t>
      </w:r>
      <w:r>
        <w:rPr>
          <w:rFonts w:hint="eastAsia" w:ascii="仿宋" w:hAnsi="仿宋" w:eastAsia="仿宋" w:cs="仿宋"/>
          <w:b/>
          <w:sz w:val="24"/>
        </w:rPr>
        <w:t xml:space="preserve"> 项目验收</w:t>
      </w:r>
    </w:p>
    <w:p w14:paraId="44F01814">
      <w:pPr>
        <w:tabs>
          <w:tab w:val="left" w:pos="360"/>
          <w:tab w:val="left" w:pos="540"/>
          <w:tab w:val="left" w:pos="1080"/>
        </w:tabs>
        <w:spacing w:line="360" w:lineRule="auto"/>
        <w:ind w:firstLine="480" w:firstLineChars="200"/>
        <w:rPr>
          <w:rFonts w:hint="eastAsia" w:ascii="仿宋" w:hAnsi="仿宋" w:eastAsia="仿宋" w:cs="仿宋"/>
          <w:sz w:val="24"/>
        </w:rPr>
      </w:pPr>
      <w:r>
        <w:rPr>
          <w:rFonts w:ascii="仿宋" w:hAnsi="仿宋" w:eastAsia="仿宋" w:cs="仿宋"/>
          <w:sz w:val="24"/>
        </w:rPr>
        <w:t>10</w:t>
      </w:r>
      <w:r>
        <w:rPr>
          <w:rFonts w:hint="eastAsia" w:ascii="仿宋" w:hAnsi="仿宋" w:eastAsia="仿宋" w:cs="仿宋"/>
          <w:sz w:val="24"/>
        </w:rPr>
        <w:t>.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4AF8CDC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11</w:t>
      </w:r>
      <w:r>
        <w:rPr>
          <w:rFonts w:hint="eastAsia" w:ascii="仿宋" w:hAnsi="仿宋" w:eastAsia="仿宋" w:cs="仿宋"/>
          <w:b/>
          <w:sz w:val="24"/>
        </w:rPr>
        <w:t xml:space="preserve"> 技术资料和保密义务</w:t>
      </w:r>
    </w:p>
    <w:p w14:paraId="308BFAE8">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.1 乙方有权依据合同约定和项目需要，向甲方了解有关情况，调阅有关资料等，甲方应予积极配合；</w:t>
      </w:r>
    </w:p>
    <w:p w14:paraId="222208B3">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.2 乙方有义务妥善保管和保护由甲方提供的前款信息和资料等；</w:t>
      </w:r>
    </w:p>
    <w:p w14:paraId="23C2DA98">
      <w:pPr>
        <w:spacing w:line="360" w:lineRule="auto"/>
        <w:ind w:firstLine="480" w:firstLineChars="200"/>
        <w:rPr>
          <w:rFonts w:hint="eastAsia" w:ascii="仿宋" w:hAnsi="仿宋" w:eastAsia="仿宋" w:cs="仿宋"/>
          <w:sz w:val="24"/>
        </w:rPr>
      </w:pPr>
      <w:r>
        <w:rPr>
          <w:rFonts w:ascii="仿宋" w:hAnsi="仿宋" w:eastAsia="仿宋" w:cs="仿宋"/>
          <w:sz w:val="24"/>
        </w:rPr>
        <w:t>11</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194EAD">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12</w:t>
      </w:r>
      <w:r>
        <w:rPr>
          <w:rFonts w:hint="eastAsia" w:ascii="仿宋" w:hAnsi="仿宋" w:eastAsia="仿宋" w:cs="仿宋"/>
          <w:b/>
          <w:sz w:val="24"/>
        </w:rPr>
        <w:t xml:space="preserve"> 质量保证</w:t>
      </w:r>
    </w:p>
    <w:p w14:paraId="4BAE8B1A">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.1 乙方应建立和完善履行合同的内部质量保证体系，并提供相关内部规章制度给甲方，以便甲方进行监督检查；</w:t>
      </w:r>
    </w:p>
    <w:p w14:paraId="7E36FEF2">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14:paraId="2C8FE7C3">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13</w:t>
      </w:r>
      <w:r>
        <w:rPr>
          <w:rFonts w:hint="eastAsia" w:ascii="仿宋" w:hAnsi="仿宋" w:eastAsia="仿宋" w:cs="仿宋"/>
          <w:b/>
          <w:sz w:val="24"/>
        </w:rPr>
        <w:t xml:space="preserve"> 履约的风险负担</w:t>
      </w:r>
    </w:p>
    <w:p w14:paraId="54A7E80A">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在履行合同时，乙方服务人员及设备的相关风险均由乙方自行承担。</w:t>
      </w:r>
    </w:p>
    <w:p w14:paraId="0DCB96F6">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14</w:t>
      </w:r>
      <w:r>
        <w:rPr>
          <w:rFonts w:hint="eastAsia" w:ascii="仿宋" w:hAnsi="仿宋" w:eastAsia="仿宋" w:cs="仿宋"/>
          <w:b/>
          <w:sz w:val="24"/>
        </w:rPr>
        <w:t>合同变更</w:t>
      </w:r>
    </w:p>
    <w:p w14:paraId="6C1908C1">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56FC55E">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1</w:t>
      </w:r>
      <w:r>
        <w:rPr>
          <w:rFonts w:ascii="仿宋" w:hAnsi="仿宋" w:eastAsia="仿宋" w:cs="仿宋"/>
          <w:b/>
          <w:sz w:val="24"/>
        </w:rPr>
        <w:t>5</w:t>
      </w:r>
      <w:r>
        <w:rPr>
          <w:rFonts w:hint="eastAsia" w:ascii="仿宋" w:hAnsi="仿宋" w:eastAsia="仿宋" w:cs="仿宋"/>
          <w:b/>
          <w:sz w:val="24"/>
        </w:rPr>
        <w:t xml:space="preserve"> 合同转让和分包</w:t>
      </w:r>
    </w:p>
    <w:p w14:paraId="535F5F7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BE5280C">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.2乙方采取分包方式履行合同的，由乙方向分包供应商支付款项，但不得因分包影响履行合同义务。</w:t>
      </w:r>
    </w:p>
    <w:p w14:paraId="39678F26">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16</w:t>
      </w:r>
      <w:r>
        <w:rPr>
          <w:rFonts w:hint="eastAsia" w:ascii="仿宋" w:hAnsi="仿宋" w:eastAsia="仿宋" w:cs="仿宋"/>
          <w:b/>
          <w:sz w:val="24"/>
        </w:rPr>
        <w:t xml:space="preserve"> 违约责任</w:t>
      </w:r>
    </w:p>
    <w:p w14:paraId="223A0FF6">
      <w:pPr>
        <w:spacing w:line="360" w:lineRule="auto"/>
        <w:ind w:firstLine="480" w:firstLineChars="200"/>
        <w:rPr>
          <w:rFonts w:hint="eastAsia" w:ascii="仿宋" w:hAnsi="仿宋" w:eastAsia="仿宋" w:cs="仿宋"/>
          <w:sz w:val="24"/>
        </w:rPr>
      </w:pPr>
      <w:r>
        <w:rPr>
          <w:rFonts w:ascii="仿宋" w:hAnsi="仿宋" w:eastAsia="仿宋" w:cs="仿宋"/>
          <w:sz w:val="24"/>
        </w:rPr>
        <w:t>16</w:t>
      </w:r>
      <w:r>
        <w:rPr>
          <w:rFonts w:hint="eastAsia" w:ascii="仿宋" w:hAnsi="仿宋" w:eastAsia="仿宋" w:cs="仿宋"/>
          <w:sz w:val="24"/>
        </w:rPr>
        <w:t>.1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%；迟延完成服务的违约金计算数额达到前述最高限额之日起，甲方有权在要求乙方支付违约金的同时，书面通知乙方解除本合同；</w:t>
      </w:r>
    </w:p>
    <w:p w14:paraId="678DC947">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4EEB111">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AF8AD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6112B15">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4752EF">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14:paraId="382A342D">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17</w:t>
      </w:r>
      <w:r>
        <w:rPr>
          <w:rFonts w:hint="eastAsia" w:ascii="仿宋" w:hAnsi="仿宋" w:eastAsia="仿宋" w:cs="仿宋"/>
          <w:b/>
          <w:sz w:val="24"/>
        </w:rPr>
        <w:t xml:space="preserve"> 不可抗力</w:t>
      </w:r>
    </w:p>
    <w:p w14:paraId="56B9BBD6">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14:paraId="361AB62F">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.2 因不可抗力致使不能实现合同目的的，当事人可以解除合同；</w:t>
      </w:r>
    </w:p>
    <w:p w14:paraId="3AA39A05">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15FE5FCB">
      <w:pPr>
        <w:spacing w:line="360" w:lineRule="auto"/>
        <w:ind w:firstLine="480" w:firstLineChars="200"/>
        <w:rPr>
          <w:rFonts w:hint="eastAsia" w:ascii="仿宋" w:hAnsi="仿宋" w:eastAsia="仿宋" w:cs="仿宋"/>
          <w:sz w:val="24"/>
        </w:rPr>
      </w:pPr>
      <w:r>
        <w:rPr>
          <w:rFonts w:ascii="仿宋" w:hAnsi="仿宋" w:eastAsia="仿宋" w:cs="仿宋"/>
          <w:sz w:val="24"/>
        </w:rPr>
        <w:t>17</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6B0C9499">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18</w:t>
      </w:r>
      <w:r>
        <w:rPr>
          <w:rFonts w:hint="eastAsia" w:ascii="仿宋" w:hAnsi="仿宋" w:eastAsia="仿宋" w:cs="仿宋"/>
          <w:b/>
          <w:sz w:val="24"/>
        </w:rPr>
        <w:t xml:space="preserve"> 税费</w:t>
      </w:r>
    </w:p>
    <w:p w14:paraId="03C430E3">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1FFF60D4">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19</w:t>
      </w:r>
      <w:r>
        <w:rPr>
          <w:rFonts w:hint="eastAsia" w:ascii="仿宋" w:hAnsi="仿宋" w:eastAsia="仿宋" w:cs="仿宋"/>
          <w:b/>
          <w:sz w:val="24"/>
        </w:rPr>
        <w:t>乙方破产</w:t>
      </w:r>
    </w:p>
    <w:p w14:paraId="508021F1">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36305E">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20</w:t>
      </w:r>
      <w:r>
        <w:rPr>
          <w:rFonts w:hint="eastAsia" w:ascii="仿宋" w:hAnsi="仿宋" w:eastAsia="仿宋" w:cs="仿宋"/>
          <w:b/>
          <w:sz w:val="24"/>
        </w:rPr>
        <w:t xml:space="preserve"> 合同争议的解决</w:t>
      </w:r>
    </w:p>
    <w:p w14:paraId="3F3329BA">
      <w:pPr>
        <w:adjustRightInd w:val="0"/>
        <w:spacing w:line="360" w:lineRule="auto"/>
        <w:ind w:firstLine="480" w:firstLineChars="200"/>
        <w:rPr>
          <w:rFonts w:hint="eastAsia" w:ascii="仿宋" w:hAnsi="仿宋" w:eastAsia="仿宋" w:cs="仿宋"/>
          <w:sz w:val="24"/>
        </w:rPr>
      </w:pPr>
      <w:bookmarkStart w:id="496" w:name="OLE_LINK4"/>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bookmarkEnd w:id="496"/>
    </w:p>
    <w:p w14:paraId="3B7A2822">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21</w:t>
      </w:r>
      <w:r>
        <w:rPr>
          <w:rFonts w:hint="eastAsia" w:ascii="仿宋" w:hAnsi="仿宋" w:eastAsia="仿宋" w:cs="仿宋"/>
          <w:b/>
          <w:sz w:val="24"/>
        </w:rPr>
        <w:t>合同中止、终止</w:t>
      </w:r>
    </w:p>
    <w:p w14:paraId="7EFB68AE">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.1 双方当事人不得擅自中止或者终止合同；</w:t>
      </w:r>
    </w:p>
    <w:p w14:paraId="0E1A7558">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14:paraId="55E27FD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22</w:t>
      </w:r>
      <w:r>
        <w:rPr>
          <w:rFonts w:hint="eastAsia" w:ascii="仿宋" w:hAnsi="仿宋" w:eastAsia="仿宋" w:cs="仿宋"/>
          <w:b/>
          <w:sz w:val="24"/>
        </w:rPr>
        <w:t>通知和送达</w:t>
      </w:r>
    </w:p>
    <w:p w14:paraId="374684DF">
      <w:pPr>
        <w:spacing w:line="360" w:lineRule="auto"/>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1E21618">
      <w:pPr>
        <w:spacing w:line="360" w:lineRule="auto"/>
        <w:ind w:firstLine="480" w:firstLineChars="200"/>
        <w:rPr>
          <w:rFonts w:hint="eastAsia" w:ascii="仿宋" w:hAnsi="仿宋" w:eastAsia="仿宋" w:cs="仿宋"/>
          <w:sz w:val="24"/>
        </w:rPr>
      </w:pPr>
      <w:r>
        <w:rPr>
          <w:rFonts w:ascii="仿宋" w:hAnsi="仿宋" w:eastAsia="仿宋" w:cs="仿宋"/>
          <w:sz w:val="24"/>
        </w:rPr>
        <w:t>22</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3C1F7624">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23</w:t>
      </w:r>
      <w:r>
        <w:rPr>
          <w:rFonts w:hint="eastAsia" w:ascii="仿宋" w:hAnsi="仿宋" w:eastAsia="仿宋" w:cs="仿宋"/>
          <w:b/>
          <w:sz w:val="24"/>
        </w:rPr>
        <w:t xml:space="preserve"> 计量单位</w:t>
      </w:r>
    </w:p>
    <w:p w14:paraId="7D83C0CB">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4FF348A">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24</w:t>
      </w:r>
      <w:r>
        <w:rPr>
          <w:rFonts w:hint="eastAsia" w:ascii="仿宋" w:hAnsi="仿宋" w:eastAsia="仿宋" w:cs="仿宋"/>
          <w:b/>
          <w:sz w:val="24"/>
        </w:rPr>
        <w:t>合同使用的文字和适用的法律</w:t>
      </w:r>
    </w:p>
    <w:p w14:paraId="737A16D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.1 合同使用汉语书就、变更和解释；</w:t>
      </w:r>
    </w:p>
    <w:p w14:paraId="409058F6">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w:t>
      </w:r>
      <w:r>
        <w:rPr>
          <w:rFonts w:hint="eastAsia" w:ascii="仿宋" w:hAnsi="仿宋" w:eastAsia="仿宋" w:cs="仿宋"/>
          <w:sz w:val="24"/>
        </w:rPr>
        <w:t>.2 合同适用中华人民共和国法律。</w:t>
      </w:r>
    </w:p>
    <w:p w14:paraId="24ABC86B">
      <w:pPr>
        <w:spacing w:line="360" w:lineRule="auto"/>
        <w:ind w:firstLine="482" w:firstLineChars="200"/>
        <w:outlineLvl w:val="1"/>
        <w:rPr>
          <w:rFonts w:hint="eastAsia" w:ascii="仿宋" w:hAnsi="仿宋" w:eastAsia="仿宋" w:cs="仿宋"/>
          <w:b/>
          <w:sz w:val="24"/>
        </w:rPr>
      </w:pPr>
      <w:r>
        <w:rPr>
          <w:rFonts w:ascii="仿宋" w:hAnsi="仿宋" w:eastAsia="仿宋" w:cs="仿宋"/>
          <w:b/>
          <w:sz w:val="24"/>
        </w:rPr>
        <w:t>25</w:t>
      </w:r>
      <w:r>
        <w:rPr>
          <w:rFonts w:hint="eastAsia" w:ascii="仿宋" w:hAnsi="仿宋" w:eastAsia="仿宋" w:cs="仿宋"/>
          <w:b/>
          <w:sz w:val="24"/>
        </w:rPr>
        <w:t>合同效力</w:t>
      </w:r>
    </w:p>
    <w:p w14:paraId="57BDE8B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7B11A9E7">
      <w:pPr>
        <w:autoSpaceDE w:val="0"/>
        <w:autoSpaceDN w:val="0"/>
        <w:spacing w:line="360" w:lineRule="auto"/>
        <w:rPr>
          <w:rFonts w:hint="eastAsia" w:ascii="仿宋" w:hAnsi="仿宋" w:eastAsia="仿宋" w:cs="仿宋"/>
          <w:b/>
          <w:sz w:val="24"/>
          <w:lang w:val="zh-CN"/>
        </w:rPr>
      </w:pPr>
    </w:p>
    <w:p w14:paraId="1899E2A4">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610E4566">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0A5B0CE8">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6794DF7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1FE2AFD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124270B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0585C7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59B94E7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017DA72">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传真:                                    传真:</w:t>
      </w:r>
    </w:p>
    <w:p w14:paraId="085D0A6D">
      <w:pPr>
        <w:pStyle w:val="15"/>
        <w:spacing w:line="360" w:lineRule="auto"/>
        <w:ind w:firstLine="0" w:firstLineChars="0"/>
        <w:rPr>
          <w:rFonts w:hint="eastAsia" w:ascii="仿宋" w:hAnsi="仿宋" w:eastAsia="仿宋" w:cs="仿宋"/>
          <w:b/>
          <w:bCs/>
          <w:sz w:val="24"/>
          <w:lang w:val="zh-CN" w:eastAsia="zh-CN"/>
        </w:rPr>
      </w:pPr>
      <w:r>
        <w:rPr>
          <w:rFonts w:hint="eastAsia" w:ascii="仿宋" w:hAnsi="仿宋" w:eastAsia="仿宋" w:cs="仿宋"/>
          <w:b/>
          <w:bCs/>
          <w:sz w:val="24"/>
        </w:rPr>
        <w:t>见证人：</w:t>
      </w:r>
      <w:r>
        <w:rPr>
          <w:rFonts w:hint="eastAsia" w:ascii="仿宋" w:hAnsi="仿宋" w:eastAsia="仿宋" w:cs="仿宋"/>
          <w:b/>
          <w:bCs/>
          <w:sz w:val="24"/>
          <w:lang w:eastAsia="zh-CN"/>
        </w:rPr>
        <w:t>宁波慧泽工程管理咨询有限公司</w:t>
      </w:r>
    </w:p>
    <w:p w14:paraId="5ED8EF9C">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住所：                             </w:t>
      </w:r>
    </w:p>
    <w:p w14:paraId="7ABE5A7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5BA80B0A">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联系人：                                                                   </w:t>
      </w:r>
    </w:p>
    <w:p w14:paraId="331BF2EC">
      <w:pPr>
        <w:pStyle w:val="15"/>
        <w:ind w:firstLine="0" w:firstLineChars="0"/>
        <w:rPr>
          <w:rFonts w:ascii="仿宋" w:hAnsi="仿宋" w:eastAsia="仿宋" w:cs="仿宋"/>
          <w:sz w:val="24"/>
        </w:rPr>
      </w:pPr>
      <w:r>
        <w:rPr>
          <w:rFonts w:hint="eastAsia" w:ascii="仿宋" w:hAnsi="仿宋" w:eastAsia="仿宋" w:cs="仿宋"/>
          <w:sz w:val="24"/>
          <w:lang w:val="zh-CN"/>
        </w:rPr>
        <w:t>电话:</w:t>
      </w:r>
    </w:p>
    <w:p w14:paraId="0C613F86">
      <w:pPr>
        <w:pStyle w:val="15"/>
        <w:spacing w:line="360" w:lineRule="auto"/>
        <w:ind w:firstLine="0" w:firstLineChars="0"/>
        <w:rPr>
          <w:rFonts w:hint="eastAsia" w:ascii="仿宋" w:hAnsi="仿宋" w:eastAsia="仿宋" w:cs="仿宋"/>
          <w:sz w:val="24"/>
        </w:rPr>
      </w:pPr>
    </w:p>
    <w:p w14:paraId="20135571">
      <w:pPr>
        <w:spacing w:line="360" w:lineRule="auto"/>
        <w:rPr>
          <w:rFonts w:hint="eastAsia" w:ascii="仿宋" w:hAnsi="仿宋" w:eastAsia="仿宋" w:cs="仿宋"/>
          <w:b/>
          <w:sz w:val="36"/>
          <w:szCs w:val="20"/>
        </w:rPr>
      </w:pPr>
      <w:r>
        <w:rPr>
          <w:rFonts w:ascii="仿宋" w:hAnsi="仿宋" w:eastAsia="仿宋" w:cs="Arial"/>
          <w:snapToGrid w:val="0"/>
          <w:sz w:val="24"/>
        </w:rPr>
        <w:br w:type="page"/>
      </w:r>
    </w:p>
    <w:p w14:paraId="2E33B974">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94"/>
      <w:r>
        <w:rPr>
          <w:rFonts w:hint="eastAsia" w:ascii="仿宋" w:hAnsi="仿宋" w:eastAsia="仿宋" w:cs="仿宋"/>
          <w:b/>
          <w:sz w:val="36"/>
          <w:szCs w:val="20"/>
        </w:rPr>
        <w:t xml:space="preserve">   </w:t>
      </w:r>
      <w:bookmarkEnd w:id="495"/>
      <w:r>
        <w:rPr>
          <w:rFonts w:hint="eastAsia" w:ascii="仿宋" w:hAnsi="仿宋" w:eastAsia="仿宋" w:cs="仿宋"/>
          <w:b/>
          <w:sz w:val="36"/>
          <w:szCs w:val="20"/>
        </w:rPr>
        <w:t>应提交的有关格式范例</w:t>
      </w:r>
    </w:p>
    <w:p w14:paraId="2CDB92F6">
      <w:pPr>
        <w:spacing w:line="360" w:lineRule="auto"/>
        <w:jc w:val="center"/>
        <w:rPr>
          <w:rFonts w:hint="eastAsia" w:ascii="仿宋" w:hAnsi="仿宋" w:eastAsia="仿宋" w:cs="仿宋"/>
          <w:b/>
          <w:kern w:val="0"/>
          <w:sz w:val="36"/>
          <w:szCs w:val="36"/>
        </w:rPr>
      </w:pPr>
    </w:p>
    <w:p w14:paraId="35BEFB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资格文件部分</w:t>
      </w:r>
    </w:p>
    <w:p w14:paraId="7A45F34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37507C8A">
      <w:pPr>
        <w:spacing w:line="360" w:lineRule="auto"/>
        <w:jc w:val="center"/>
        <w:rPr>
          <w:rFonts w:hint="eastAsia" w:ascii="仿宋" w:hAnsi="仿宋" w:eastAsia="仿宋" w:cs="仿宋"/>
          <w:b/>
          <w:kern w:val="0"/>
          <w:sz w:val="36"/>
          <w:szCs w:val="36"/>
        </w:rPr>
      </w:pPr>
    </w:p>
    <w:p w14:paraId="75A9403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1.有效的企业法人营业执照（或事业法人登记证）、其他组织（个体工商户）的营业执照或者民办非企业单位登记证书；</w:t>
      </w:r>
    </w:p>
    <w:p w14:paraId="1AF2576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2.符合参加政府采购活动应当具备的一般条件的承诺函；</w:t>
      </w:r>
    </w:p>
    <w:p w14:paraId="67E8AC0B">
      <w:pPr>
        <w:adjustRightInd w:val="0"/>
        <w:snapToGrid w:val="0"/>
        <w:spacing w:line="360" w:lineRule="auto"/>
        <w:ind w:left="420" w:leftChars="200" w:firstLine="560" w:firstLineChars="200"/>
        <w:rPr>
          <w:rFonts w:hint="eastAsia" w:ascii="仿宋" w:hAnsi="仿宋" w:eastAsia="仿宋" w:cs="仿宋"/>
          <w:sz w:val="28"/>
          <w:szCs w:val="28"/>
          <w:lang w:val="en-US" w:eastAsia="zh-CN"/>
        </w:rPr>
      </w:pPr>
      <w:bookmarkStart w:id="497" w:name="OLE_LINK71"/>
      <w:r>
        <w:rPr>
          <w:rFonts w:hint="eastAsia" w:ascii="仿宋" w:hAnsi="仿宋" w:eastAsia="仿宋" w:cs="仿宋"/>
          <w:sz w:val="28"/>
          <w:szCs w:val="28"/>
          <w:lang w:val="en-US" w:eastAsia="zh-CN"/>
        </w:rPr>
        <w:t>3.落实政府采购政策需满足的资格要求；（如有）</w:t>
      </w:r>
    </w:p>
    <w:p w14:paraId="20FA5E5E">
      <w:pPr>
        <w:adjustRightInd w:val="0"/>
        <w:snapToGrid w:val="0"/>
        <w:spacing w:line="360" w:lineRule="auto"/>
        <w:ind w:left="420" w:leftChars="20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中小企业声明函</w:t>
      </w:r>
    </w:p>
    <w:p w14:paraId="6522D00B">
      <w:pPr>
        <w:adjustRightInd w:val="0"/>
        <w:snapToGrid w:val="0"/>
        <w:spacing w:line="360" w:lineRule="auto"/>
        <w:ind w:left="420" w:leftChars="20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 残疾人福利性单位声明函（如有）；</w:t>
      </w:r>
    </w:p>
    <w:p w14:paraId="6553832F">
      <w:pPr>
        <w:adjustRightInd w:val="0"/>
        <w:snapToGrid w:val="0"/>
        <w:spacing w:line="360" w:lineRule="auto"/>
        <w:ind w:left="420" w:leftChars="20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 监狱企业的证明文件（如有）；</w:t>
      </w:r>
    </w:p>
    <w:p w14:paraId="6F43C75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联合协议</w:t>
      </w:r>
      <w:r>
        <w:rPr>
          <w:rFonts w:hint="eastAsia" w:ascii="仿宋" w:hAnsi="仿宋" w:eastAsia="仿宋" w:cs="仿宋"/>
          <w:sz w:val="28"/>
          <w:szCs w:val="28"/>
        </w:rPr>
        <w:t>（如有）。</w:t>
      </w:r>
    </w:p>
    <w:p w14:paraId="1FCF49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分包意向协议</w:t>
      </w:r>
      <w:r>
        <w:rPr>
          <w:rFonts w:hint="eastAsia" w:ascii="仿宋" w:hAnsi="仿宋" w:eastAsia="仿宋" w:cs="仿宋"/>
          <w:sz w:val="28"/>
          <w:szCs w:val="28"/>
        </w:rPr>
        <w:t>（如有）。</w:t>
      </w:r>
    </w:p>
    <w:p w14:paraId="3F837EB2">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.本项目的特定资格要求（如有）。</w:t>
      </w:r>
    </w:p>
    <w:bookmarkEnd w:id="497"/>
    <w:p w14:paraId="30E8C6D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w:t>
      </w:r>
      <w:bookmarkStart w:id="498" w:name="OLE_LINK29"/>
      <w:r>
        <w:rPr>
          <w:rFonts w:hint="eastAsia" w:ascii="仿宋" w:hAnsi="仿宋" w:eastAsia="仿宋" w:cs="仿宋"/>
          <w:b/>
          <w:kern w:val="0"/>
          <w:sz w:val="32"/>
          <w:szCs w:val="32"/>
        </w:rPr>
        <w:t>符合参加政府采购活动应当具备的一般条件的承诺函</w:t>
      </w:r>
    </w:p>
    <w:p w14:paraId="6EE0B2A0">
      <w:pPr>
        <w:snapToGrid w:val="0"/>
        <w:spacing w:line="360" w:lineRule="auto"/>
        <w:rPr>
          <w:rFonts w:hint="eastAsia" w:ascii="仿宋" w:hAnsi="仿宋" w:eastAsia="仿宋" w:cs="仿宋"/>
          <w:sz w:val="24"/>
        </w:rPr>
      </w:pPr>
    </w:p>
    <w:p w14:paraId="25134D72">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0DE7B77F">
      <w:pPr>
        <w:snapToGrid w:val="0"/>
        <w:spacing w:line="360" w:lineRule="auto"/>
        <w:ind w:firstLine="480" w:firstLineChars="200"/>
        <w:rPr>
          <w:rFonts w:hint="eastAsia" w:ascii="仿宋" w:hAnsi="仿宋" w:eastAsia="仿宋" w:cs="仿宋"/>
          <w:sz w:val="24"/>
        </w:rPr>
      </w:pPr>
    </w:p>
    <w:p w14:paraId="259323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lang w:eastAsia="zh-CN"/>
        </w:rPr>
        <w:t>奉化区区级河道河湖健康评价采购项目</w:t>
      </w:r>
      <w:r>
        <w:rPr>
          <w:rFonts w:hint="eastAsia" w:ascii="仿宋" w:hAnsi="仿宋" w:eastAsia="仿宋" w:cs="仿宋"/>
          <w:sz w:val="24"/>
        </w:rPr>
        <w:t>【招标编号</w:t>
      </w:r>
      <w:bookmarkStart w:id="499" w:name="OLE_LINK50"/>
      <w:r>
        <w:rPr>
          <w:rFonts w:hint="eastAsia" w:ascii="仿宋" w:hAnsi="仿宋" w:eastAsia="仿宋" w:cs="仿宋"/>
          <w:sz w:val="24"/>
          <w:highlight w:val="none"/>
        </w:rPr>
        <w:t>：</w:t>
      </w:r>
      <w:bookmarkStart w:id="500" w:name="OLE_LINK14"/>
      <w:bookmarkStart w:id="501" w:name="OLE_LINK11"/>
      <w:bookmarkStart w:id="502" w:name="OLE_LINK12"/>
      <w:r>
        <w:rPr>
          <w:rFonts w:hint="eastAsia" w:ascii="仿宋" w:hAnsi="仿宋" w:eastAsia="仿宋" w:cs="仿宋"/>
          <w:sz w:val="24"/>
          <w:highlight w:val="none"/>
          <w:lang w:eastAsia="zh-CN"/>
        </w:rPr>
        <w:t xml:space="preserve"> FHZFCG（2024）29</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D</w:t>
      </w:r>
      <w:bookmarkEnd w:id="499"/>
      <w:bookmarkEnd w:id="500"/>
      <w:bookmarkEnd w:id="501"/>
      <w:bookmarkEnd w:id="502"/>
      <w:r>
        <w:rPr>
          <w:rFonts w:hint="eastAsia" w:ascii="仿宋" w:hAnsi="仿宋" w:eastAsia="仿宋" w:cs="仿宋"/>
          <w:sz w:val="24"/>
        </w:rPr>
        <w:t>】政府采购活动，郑重承诺：</w:t>
      </w:r>
    </w:p>
    <w:p w14:paraId="254CE5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60CC8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8E8D4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F2995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19979B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F8982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11D3E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F1CD0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（二）未被信用中国（www.creditchina.gov.cn)、中国政府采购网（www.ccgp.gov.cn）列入失信被执行人、重大税收违法案件当事人名单（即重大税收违法失信主体）、政府采购严重违法失信行为记录名单。</w:t>
      </w:r>
    </w:p>
    <w:p w14:paraId="5503F2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52BCC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78257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4B91EA7">
      <w:pPr>
        <w:snapToGrid w:val="0"/>
        <w:spacing w:line="360" w:lineRule="auto"/>
        <w:ind w:firstLine="5520" w:firstLineChars="2300"/>
        <w:rPr>
          <w:rFonts w:hint="eastAsia" w:ascii="仿宋" w:hAnsi="仿宋" w:eastAsia="仿宋" w:cs="仿宋"/>
          <w:kern w:val="0"/>
          <w:sz w:val="24"/>
          <w:lang w:val="zh-CN"/>
        </w:rPr>
      </w:pPr>
    </w:p>
    <w:p w14:paraId="582CDF21">
      <w:pPr>
        <w:snapToGrid w:val="0"/>
        <w:spacing w:line="360" w:lineRule="auto"/>
        <w:ind w:firstLine="5520" w:firstLineChars="2300"/>
        <w:rPr>
          <w:rFonts w:hint="eastAsia" w:ascii="仿宋" w:hAnsi="仿宋" w:eastAsia="仿宋" w:cs="仿宋"/>
          <w:kern w:val="0"/>
          <w:sz w:val="24"/>
          <w:lang w:val="zh-CN"/>
        </w:rPr>
      </w:pPr>
    </w:p>
    <w:p w14:paraId="4278BB8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5AC6B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A6925C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498"/>
    <w:p w14:paraId="3C2F2084">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EB452B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24689F24">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6626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中小企业声明函（服务）</w:t>
      </w:r>
    </w:p>
    <w:p w14:paraId="0CE9AAA2">
      <w:pPr>
        <w:pStyle w:val="15"/>
      </w:pPr>
    </w:p>
    <w:p w14:paraId="21B6A2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本公司郑重声明，根据《政府采购促进中小企业发展管理办法》（财库〔2020〕46号）的规定，本公司参加</w:t>
      </w:r>
      <w:r>
        <w:rPr>
          <w:rFonts w:hint="eastAsia" w:ascii="仿宋" w:hAnsi="仿宋" w:eastAsia="仿宋" w:cs="仿宋"/>
          <w:sz w:val="24"/>
          <w:u w:val="single"/>
          <w:lang w:val="en-US" w:eastAsia="zh-CN"/>
        </w:rPr>
        <w:t>宁波市奉化区水利局</w:t>
      </w:r>
      <w:r>
        <w:rPr>
          <w:rFonts w:hint="eastAsia" w:ascii="仿宋" w:hAnsi="仿宋" w:eastAsia="仿宋" w:cs="仿宋"/>
          <w:sz w:val="24"/>
          <w:lang w:val="en-US" w:eastAsia="zh-CN"/>
        </w:rPr>
        <w:t>的</w:t>
      </w:r>
      <w:r>
        <w:rPr>
          <w:rFonts w:hint="eastAsia" w:ascii="仿宋" w:hAnsi="仿宋" w:eastAsia="仿宋" w:cs="仿宋"/>
          <w:sz w:val="24"/>
          <w:u w:val="single"/>
          <w:lang w:val="en-US" w:eastAsia="zh-CN"/>
        </w:rPr>
        <w:t>奉化区区级河道河湖健康评价采购项目</w:t>
      </w:r>
      <w:r>
        <w:rPr>
          <w:rFonts w:hint="eastAsia" w:ascii="仿宋" w:hAnsi="仿宋" w:eastAsia="仿宋" w:cs="仿宋"/>
          <w:sz w:val="24"/>
          <w:lang w:val="en-US" w:eastAsia="zh-CN"/>
        </w:rPr>
        <w:t xml:space="preserve">采购活动，服务全部由符合政策要求的中小企业承接。相关企业（含联合体中的中小企业、签订分包意向协议的中小企业）的具体情况如下： </w:t>
      </w:r>
    </w:p>
    <w:p w14:paraId="66970605">
      <w:pPr>
        <w:numPr>
          <w:ilvl w:val="0"/>
          <w:numId w:val="6"/>
        </w:numPr>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u w:val="single"/>
          <w:lang w:val="en-US" w:eastAsia="zh-CN"/>
        </w:rPr>
        <w:t>奉化区区级河道河湖健康评价</w:t>
      </w:r>
      <w:r>
        <w:rPr>
          <w:rFonts w:hint="eastAsia" w:ascii="仿宋" w:hAnsi="仿宋" w:eastAsia="仿宋" w:cs="仿宋"/>
          <w:sz w:val="24"/>
          <w:lang w:val="en-US" w:eastAsia="zh-CN"/>
        </w:rPr>
        <w:t>，属于</w:t>
      </w:r>
      <w:r>
        <w:rPr>
          <w:rFonts w:hint="eastAsia" w:ascii="仿宋" w:hAnsi="仿宋" w:eastAsia="仿宋" w:cs="仿宋"/>
          <w:sz w:val="24"/>
          <w:u w:val="single"/>
          <w:lang w:val="en-US" w:eastAsia="zh-CN"/>
        </w:rPr>
        <w:t>其他未列明行业</w:t>
      </w:r>
      <w:r>
        <w:rPr>
          <w:rFonts w:hint="eastAsia" w:ascii="仿宋" w:hAnsi="仿宋" w:eastAsia="仿宋" w:cs="仿宋"/>
          <w:sz w:val="24"/>
          <w:lang w:val="en-US" w:eastAsia="zh-CN"/>
        </w:rPr>
        <w:t>；承建（承接）企业为</w:t>
      </w:r>
      <w:r>
        <w:rPr>
          <w:rFonts w:hint="eastAsia" w:ascii="仿宋" w:hAnsi="仿宋" w:eastAsia="仿宋" w:cs="仿宋"/>
          <w:sz w:val="24"/>
          <w:u w:val="single"/>
          <w:lang w:val="en-US" w:eastAsia="zh-CN"/>
        </w:rPr>
        <w:t xml:space="preserve"> （企业名称） </w:t>
      </w:r>
      <w:r>
        <w:rPr>
          <w:rFonts w:hint="eastAsia" w:ascii="仿宋" w:hAnsi="仿宋" w:eastAsia="仿宋" w:cs="仿宋"/>
          <w:sz w:val="24"/>
          <w:lang w:val="en-US" w:eastAsia="zh-CN"/>
        </w:rPr>
        <w:t>，从业人员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万元属于</w:t>
      </w:r>
      <w:r>
        <w:rPr>
          <w:rFonts w:hint="eastAsia" w:ascii="仿宋" w:hAnsi="仿宋" w:eastAsia="仿宋" w:cs="仿宋"/>
          <w:sz w:val="24"/>
          <w:u w:val="single"/>
          <w:lang w:val="en-US" w:eastAsia="zh-CN"/>
        </w:rPr>
        <w:t xml:space="preserve"> （中型企业、小型企业、微型企业） </w:t>
      </w:r>
      <w:r>
        <w:rPr>
          <w:rFonts w:hint="eastAsia" w:ascii="仿宋" w:hAnsi="仿宋" w:eastAsia="仿宋" w:cs="仿宋"/>
          <w:sz w:val="24"/>
          <w:lang w:val="en-US" w:eastAsia="zh-CN"/>
        </w:rPr>
        <w:t xml:space="preserve">； </w:t>
      </w:r>
    </w:p>
    <w:p w14:paraId="67F23B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以上企业，不属于大企业的分支机构，不存在控股股东为大企业的情形，也不存在与大企业的负责人为同一人的情形。 </w:t>
      </w:r>
    </w:p>
    <w:p w14:paraId="284BF2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本企业对上述声明内容的真实性负责。如有虚假，将依法承担相应责任。 </w:t>
      </w:r>
    </w:p>
    <w:p w14:paraId="53B0F43D">
      <w:pPr>
        <w:snapToGrid w:val="0"/>
        <w:spacing w:line="360" w:lineRule="auto"/>
        <w:ind w:firstLine="480" w:firstLineChars="200"/>
        <w:rPr>
          <w:rFonts w:hint="eastAsia" w:ascii="仿宋" w:hAnsi="仿宋" w:eastAsia="仿宋" w:cs="仿宋"/>
          <w:sz w:val="24"/>
          <w:lang w:val="en-US" w:eastAsia="zh-CN"/>
        </w:rPr>
      </w:pPr>
    </w:p>
    <w:p w14:paraId="5357917D">
      <w:pPr>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 xml:space="preserve">投标人（盖章）：  </w:t>
      </w:r>
    </w:p>
    <w:p w14:paraId="26B6A2FE">
      <w:pPr>
        <w:snapToGrid w:val="0"/>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lang w:val="en-US" w:eastAsia="zh-CN"/>
        </w:rPr>
        <w:t xml:space="preserve">日期: </w:t>
      </w:r>
    </w:p>
    <w:p w14:paraId="17E15E30">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val="en-US" w:eastAsia="zh-CN"/>
        </w:rPr>
        <w:t>从业人员、营业收入、资产总额填报上一年度数据，无上一年度数据的新成立企业可不填报。</w:t>
      </w:r>
      <w:r>
        <w:rPr>
          <w:rFonts w:hint="eastAsia" w:ascii="仿宋" w:hAnsi="仿宋" w:eastAsia="仿宋" w:cs="仿宋"/>
          <w:sz w:val="24"/>
          <w:lang w:val="en-US" w:eastAsia="zh-CN"/>
        </w:rPr>
        <w:t xml:space="preserve"> </w:t>
      </w:r>
    </w:p>
    <w:p w14:paraId="7675A3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0967C0D0">
      <w:pPr>
        <w:widowControl/>
        <w:spacing w:line="360" w:lineRule="auto"/>
        <w:ind w:firstLine="120" w:firstLineChars="50"/>
        <w:jc w:val="left"/>
        <w:rPr>
          <w:rFonts w:hint="eastAsia" w:ascii="仿宋" w:hAnsi="仿宋" w:eastAsia="仿宋" w:cs="仿宋"/>
          <w:b/>
          <w:sz w:val="24"/>
        </w:rPr>
      </w:pPr>
    </w:p>
    <w:p w14:paraId="15D929D9">
      <w:pPr>
        <w:spacing w:before="120" w:beforeLines="50" w:after="120" w:afterLines="50" w:line="360" w:lineRule="auto"/>
        <w:rPr>
          <w:rFonts w:ascii="仿宋" w:hAnsi="仿宋" w:eastAsia="仿宋" w:cs="仿宋"/>
          <w:b/>
          <w:kern w:val="0"/>
          <w:sz w:val="32"/>
          <w:szCs w:val="32"/>
          <w:lang w:val="zh-CN"/>
        </w:rPr>
      </w:pPr>
    </w:p>
    <w:p w14:paraId="6C9148F0">
      <w:pPr>
        <w:snapToGrid w:val="0"/>
        <w:spacing w:line="360" w:lineRule="auto"/>
        <w:ind w:firstLine="4337" w:firstLineChars="1350"/>
        <w:rPr>
          <w:rFonts w:hint="eastAsia" w:ascii="仿宋" w:hAnsi="仿宋" w:eastAsia="仿宋" w:cs="仿宋"/>
          <w:kern w:val="0"/>
          <w:sz w:val="24"/>
          <w:lang w:val="zh-CN"/>
        </w:rPr>
      </w:pPr>
      <w:r>
        <w:rPr>
          <w:rFonts w:ascii="仿宋" w:hAnsi="仿宋" w:eastAsia="仿宋" w:cs="仿宋"/>
          <w:b/>
          <w:kern w:val="0"/>
          <w:sz w:val="32"/>
          <w:szCs w:val="32"/>
          <w:lang w:val="zh-CN"/>
        </w:rPr>
        <w:br w:type="page"/>
      </w:r>
    </w:p>
    <w:p w14:paraId="188EDD58">
      <w:pPr>
        <w:spacing w:line="360" w:lineRule="auto"/>
        <w:jc w:val="center"/>
        <w:rPr>
          <w:rFonts w:ascii="仿宋" w:hAnsi="仿宋" w:eastAsia="仿宋" w:cs="仿宋"/>
          <w:b/>
          <w:sz w:val="24"/>
        </w:rPr>
        <w:sectPr>
          <w:footerReference r:id="rId4" w:type="first"/>
          <w:footerReference r:id="rId3" w:type="default"/>
          <w:pgSz w:w="11906" w:h="16838"/>
          <w:pgMar w:top="1276" w:right="1418" w:bottom="1247" w:left="1418" w:header="851" w:footer="992" w:gutter="0"/>
          <w:cols w:space="720" w:num="1"/>
          <w:titlePg/>
          <w:docGrid w:linePitch="312" w:charSpace="0"/>
        </w:sectPr>
      </w:pPr>
    </w:p>
    <w:tbl>
      <w:tblPr>
        <w:tblStyle w:val="8"/>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3BF581F3">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3E618C84">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中小微行业划型标准规定（根据工信部联企业〔2011〕300号制定）</w:t>
            </w:r>
          </w:p>
        </w:tc>
      </w:tr>
      <w:tr w14:paraId="49E434F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5856988">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E74C643">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70D48E35">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3F69AFDE">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4FA50CE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A531BBC">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4A538767">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235B4DC4">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6FD67C92">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3F8B68E0">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C74CCAB">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6427DB2C">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1A4A6F2C">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17E64FAF">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54C9D3E6">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DAC7C6C">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2ED013C0">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738CD28E">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3EE1D654">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69CDB1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8F27232">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13667EF7">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1E968E0">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788FCED">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6F59965">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79A8F9BB">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05CB890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122B441">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AEAC2CB">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1C46C6EA">
            <w:pPr>
              <w:widowControl/>
              <w:jc w:val="left"/>
              <w:rPr>
                <w:rFonts w:ascii="仿宋" w:hAnsi="仿宋" w:eastAsia="仿宋" w:cs="宋体"/>
                <w:kern w:val="0"/>
                <w:sz w:val="20"/>
                <w:szCs w:val="20"/>
              </w:rPr>
            </w:pPr>
          </w:p>
        </w:tc>
      </w:tr>
      <w:tr w14:paraId="2F208E0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55E938">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12583FAA">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5AD71A74">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13EF7D4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961FAFC">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44793021">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7DEB0087">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8A5F82">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50669A07">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230C05E8">
            <w:pPr>
              <w:widowControl/>
              <w:jc w:val="left"/>
              <w:rPr>
                <w:rFonts w:ascii="仿宋" w:hAnsi="仿宋" w:eastAsia="仿宋" w:cs="宋体"/>
                <w:kern w:val="0"/>
                <w:sz w:val="20"/>
                <w:szCs w:val="20"/>
              </w:rPr>
            </w:pPr>
          </w:p>
        </w:tc>
      </w:tr>
      <w:tr w14:paraId="13DFCB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603E7F">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3B36090E">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7946BC4">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5967840E">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699805BC">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9C43EEF">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44F83185">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0C7F1CC0">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B205599">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383E6979">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06991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288BCB">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23B60E01">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3315183A">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7FFA974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E39F85D">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58B9F1C4">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7A61ABB6">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55C6B9F">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62D4A614">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5CC8ABA8">
            <w:pPr>
              <w:widowControl/>
              <w:jc w:val="left"/>
              <w:rPr>
                <w:rFonts w:ascii="仿宋" w:hAnsi="仿宋" w:eastAsia="仿宋" w:cs="宋体"/>
                <w:kern w:val="0"/>
                <w:sz w:val="20"/>
                <w:szCs w:val="20"/>
              </w:rPr>
            </w:pPr>
          </w:p>
        </w:tc>
      </w:tr>
      <w:tr w14:paraId="656F38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0C7A02">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6B1C2A0F">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1CA11B31">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41147F6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4691554">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04A65BB7">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4E3E8C5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D359F5E">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DA8159">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572D1FBE">
            <w:pPr>
              <w:widowControl/>
              <w:jc w:val="left"/>
              <w:rPr>
                <w:rFonts w:ascii="仿宋" w:hAnsi="仿宋" w:eastAsia="仿宋" w:cs="宋体"/>
                <w:kern w:val="0"/>
                <w:sz w:val="20"/>
                <w:szCs w:val="20"/>
              </w:rPr>
            </w:pPr>
          </w:p>
        </w:tc>
      </w:tr>
      <w:tr w14:paraId="20CEC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77A878">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184FC898">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3CEF6FE0">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1F4EA976">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413AE8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64853863">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590CA5C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276F58">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152C9DDE">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5E0498B2">
            <w:pPr>
              <w:widowControl/>
              <w:jc w:val="left"/>
              <w:rPr>
                <w:rFonts w:ascii="仿宋" w:hAnsi="仿宋" w:eastAsia="仿宋" w:cs="宋体"/>
                <w:kern w:val="0"/>
                <w:sz w:val="20"/>
                <w:szCs w:val="20"/>
              </w:rPr>
            </w:pPr>
          </w:p>
        </w:tc>
      </w:tr>
      <w:tr w14:paraId="246E8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4A8DCA">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2CF7A253">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6C6057FE">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4D70B0C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2FFA9FF">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1C7A28B4">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546E61D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0CC1B86">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A0921EE">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626B3D39">
            <w:pPr>
              <w:widowControl/>
              <w:jc w:val="left"/>
              <w:rPr>
                <w:rFonts w:ascii="仿宋" w:hAnsi="仿宋" w:eastAsia="仿宋" w:cs="宋体"/>
                <w:kern w:val="0"/>
                <w:sz w:val="20"/>
                <w:szCs w:val="20"/>
              </w:rPr>
            </w:pPr>
          </w:p>
        </w:tc>
      </w:tr>
      <w:tr w14:paraId="79CD49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54825B">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158EBFB4">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90CC75D">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1697CEF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61B465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71A8BC8D">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0CBE8E29">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462FFE4">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3C3F7225">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3E1080A">
            <w:pPr>
              <w:widowControl/>
              <w:jc w:val="left"/>
              <w:rPr>
                <w:rFonts w:ascii="仿宋" w:hAnsi="仿宋" w:eastAsia="仿宋" w:cs="宋体"/>
                <w:kern w:val="0"/>
                <w:sz w:val="20"/>
                <w:szCs w:val="20"/>
              </w:rPr>
            </w:pPr>
          </w:p>
        </w:tc>
      </w:tr>
      <w:tr w14:paraId="1F982B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9563506">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554B602F">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2E0BCEC5">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54CA479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74A790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1306C24">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CE3D32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23D3FA7">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C4EB6A">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98748DF">
            <w:pPr>
              <w:widowControl/>
              <w:jc w:val="left"/>
              <w:rPr>
                <w:rFonts w:ascii="仿宋" w:hAnsi="仿宋" w:eastAsia="仿宋" w:cs="宋体"/>
                <w:kern w:val="0"/>
                <w:sz w:val="20"/>
                <w:szCs w:val="20"/>
              </w:rPr>
            </w:pPr>
          </w:p>
        </w:tc>
      </w:tr>
      <w:tr w14:paraId="6746415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EB8C9C">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41FEF0FC">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4D11C92E">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0ED4AB5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01181B5">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78BDBC50">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5B48621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BFE7F3B">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94FB248">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50C3E27D">
            <w:pPr>
              <w:widowControl/>
              <w:jc w:val="left"/>
              <w:rPr>
                <w:rFonts w:ascii="仿宋" w:hAnsi="仿宋" w:eastAsia="仿宋" w:cs="宋体"/>
                <w:kern w:val="0"/>
                <w:sz w:val="20"/>
                <w:szCs w:val="20"/>
              </w:rPr>
            </w:pPr>
          </w:p>
        </w:tc>
      </w:tr>
      <w:tr w14:paraId="22A9426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1084DFC">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4E15B886">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7E28EC71">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7B029D6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CE56980">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6BF52AB">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13AAF21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A1D171">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93F47A2">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240279F1">
            <w:pPr>
              <w:widowControl/>
              <w:jc w:val="left"/>
              <w:rPr>
                <w:rFonts w:ascii="仿宋" w:hAnsi="仿宋" w:eastAsia="仿宋" w:cs="宋体"/>
                <w:kern w:val="0"/>
                <w:sz w:val="20"/>
                <w:szCs w:val="20"/>
              </w:rPr>
            </w:pPr>
          </w:p>
        </w:tc>
      </w:tr>
      <w:tr w14:paraId="6E7640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9CDEB5B">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2CC44E68">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571FA186">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28CCCFF8">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0B5B522">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6ECD671">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1B63CB70">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EE4343">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EC1D9C8">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755A2D27">
            <w:pPr>
              <w:widowControl/>
              <w:jc w:val="left"/>
              <w:rPr>
                <w:rFonts w:ascii="仿宋" w:hAnsi="仿宋" w:eastAsia="仿宋" w:cs="宋体"/>
                <w:kern w:val="0"/>
                <w:sz w:val="20"/>
                <w:szCs w:val="20"/>
              </w:rPr>
            </w:pPr>
          </w:p>
        </w:tc>
      </w:tr>
      <w:tr w14:paraId="135CCF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5390FFD">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72FE60A5">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08DE6C3A">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149798D7">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21BEEDA9">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AEA94BE">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4AF2966A">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4C0A19C6">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011B38B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708BC77">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101225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F60F4B4">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35B1C753">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5FF2930">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4B43918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9A4269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5CD14D01">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5C21ED0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9F593AD">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4242642C">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7BA088BC">
            <w:pPr>
              <w:widowControl/>
              <w:jc w:val="left"/>
              <w:rPr>
                <w:rFonts w:ascii="仿宋" w:hAnsi="仿宋" w:eastAsia="仿宋" w:cs="宋体"/>
                <w:kern w:val="0"/>
                <w:sz w:val="20"/>
                <w:szCs w:val="20"/>
              </w:rPr>
            </w:pPr>
          </w:p>
        </w:tc>
      </w:tr>
      <w:tr w14:paraId="684E6E1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EDFB2E3">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5639E01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1189E749">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3387ECF5">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14A7A4C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70ADAEF">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46D4B02F">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6E8F0B58">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358D0C1">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7146E84B">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4D4DE4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5DD1C505">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06357CA6">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143296C5">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5AC52F9A">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664DCF3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47F3F7EF">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7111487D">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45CE19B0">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34113072">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651639A1">
            <w:pPr>
              <w:widowControl/>
              <w:jc w:val="left"/>
              <w:rPr>
                <w:rFonts w:ascii="仿宋" w:hAnsi="仿宋" w:eastAsia="仿宋" w:cs="宋体"/>
                <w:kern w:val="0"/>
                <w:sz w:val="20"/>
                <w:szCs w:val="20"/>
              </w:rPr>
            </w:pPr>
          </w:p>
        </w:tc>
      </w:tr>
    </w:tbl>
    <w:p w14:paraId="6C86D068">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48119E02">
      <w:pPr>
        <w:widowControl/>
        <w:numPr>
          <w:ilvl w:val="0"/>
          <w:numId w:val="7"/>
        </w:numPr>
        <w:ind w:firstLine="600" w:firstLineChars="300"/>
        <w:jc w:val="left"/>
        <w:rPr>
          <w:rFonts w:hint="eastAsia" w:ascii="仿宋" w:hAnsi="仿宋" w:eastAsia="仿宋" w:cs="宋体"/>
          <w:kern w:val="0"/>
          <w:sz w:val="20"/>
        </w:rPr>
      </w:pPr>
      <w:r>
        <w:rPr>
          <w:rFonts w:hint="eastAsia" w:ascii="仿宋" w:hAnsi="仿宋" w:eastAsia="仿宋" w:cs="宋体"/>
          <w:kern w:val="0"/>
          <w:sz w:val="20"/>
        </w:rPr>
        <w:t>个体工商户和本规定以外的行业，参照本规定进行划型。</w:t>
      </w:r>
    </w:p>
    <w:p w14:paraId="5A8006E5">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2429604B">
      <w:pPr>
        <w:spacing w:line="360" w:lineRule="auto"/>
        <w:jc w:val="center"/>
        <w:rPr>
          <w:rFonts w:ascii="仿宋" w:hAnsi="仿宋" w:eastAsia="仿宋" w:cs="仿宋"/>
          <w:b/>
          <w:sz w:val="24"/>
        </w:rPr>
        <w:sectPr>
          <w:pgSz w:w="16838" w:h="11906" w:orient="landscape"/>
          <w:pgMar w:top="1418" w:right="1276" w:bottom="1418" w:left="1247" w:header="851" w:footer="992" w:gutter="0"/>
          <w:cols w:space="720" w:num="1"/>
          <w:titlePg/>
          <w:docGrid w:linePitch="312" w:charSpace="0"/>
        </w:sectPr>
      </w:pPr>
    </w:p>
    <w:p w14:paraId="13317CE3">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残疾人福利性单位声明函</w:t>
      </w:r>
    </w:p>
    <w:p w14:paraId="1D3FF414">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1AC4A">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1BF03BD7">
      <w:pPr>
        <w:spacing w:line="360" w:lineRule="auto"/>
        <w:ind w:firstLine="480" w:firstLineChars="200"/>
        <w:rPr>
          <w:rFonts w:hint="eastAsia" w:ascii="仿宋" w:hAnsi="仿宋" w:eastAsia="仿宋"/>
          <w:sz w:val="24"/>
        </w:rPr>
      </w:pPr>
    </w:p>
    <w:p w14:paraId="7A665F42">
      <w:pPr>
        <w:spacing w:line="360" w:lineRule="auto"/>
        <w:ind w:firstLine="480" w:firstLineChars="200"/>
        <w:rPr>
          <w:rFonts w:hint="eastAsia" w:ascii="仿宋" w:hAnsi="仿宋" w:eastAsia="仿宋"/>
          <w:sz w:val="24"/>
        </w:rPr>
      </w:pPr>
    </w:p>
    <w:p w14:paraId="05BC5F6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6E6D94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6B14E9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3645905E">
      <w:pPr>
        <w:pStyle w:val="22"/>
        <w:keepNext w:val="0"/>
        <w:pageBreakBefore w:val="0"/>
        <w:tabs>
          <w:tab w:val="clear" w:pos="720"/>
        </w:tabs>
        <w:snapToGrid w:val="0"/>
        <w:spacing w:before="120" w:after="120"/>
        <w:outlineLvl w:val="9"/>
        <w:rPr>
          <w:rFonts w:hint="eastAsia" w:ascii="仿宋" w:hAnsi="仿宋" w:eastAsia="仿宋" w:cs="仿宋"/>
          <w:sz w:val="24"/>
        </w:rPr>
        <w:sectPr>
          <w:footerReference r:id="rId7" w:type="first"/>
          <w:footerReference r:id="rId5" w:type="default"/>
          <w:footerReference r:id="rId6" w:type="even"/>
          <w:pgSz w:w="11906" w:h="16838"/>
          <w:pgMar w:top="1418" w:right="1287" w:bottom="1134" w:left="1622" w:header="624" w:footer="624" w:gutter="0"/>
          <w:cols w:space="720" w:num="1"/>
          <w:docGrid w:linePitch="312" w:charSpace="0"/>
        </w:sectPr>
      </w:pPr>
    </w:p>
    <w:p w14:paraId="170A5CE7">
      <w:pPr>
        <w:spacing w:line="360" w:lineRule="auto"/>
        <w:jc w:val="center"/>
        <w:rPr>
          <w:rFonts w:hint="eastAsia" w:ascii="仿宋" w:hAnsi="仿宋" w:eastAsia="仿宋" w:cs="仿宋"/>
          <w:b/>
          <w:color w:val="000000"/>
          <w:kern w:val="0"/>
          <w:sz w:val="32"/>
          <w:szCs w:val="32"/>
          <w:lang w:val="zh-CN"/>
        </w:rPr>
      </w:pPr>
      <w:r>
        <w:rPr>
          <w:rFonts w:hint="eastAsia" w:ascii="仿宋" w:hAnsi="仿宋" w:eastAsia="仿宋" w:cs="仿宋"/>
          <w:b/>
          <w:color w:val="000000"/>
          <w:kern w:val="0"/>
          <w:sz w:val="32"/>
          <w:szCs w:val="32"/>
          <w:lang w:val="en-US" w:eastAsia="zh-CN"/>
        </w:rPr>
        <w:t>三、</w:t>
      </w:r>
      <w:r>
        <w:rPr>
          <w:rFonts w:hint="eastAsia" w:ascii="仿宋" w:hAnsi="仿宋" w:eastAsia="仿宋" w:cs="仿宋"/>
          <w:b/>
          <w:color w:val="000000"/>
          <w:kern w:val="0"/>
          <w:sz w:val="32"/>
          <w:szCs w:val="32"/>
          <w:lang w:val="zh-CN"/>
        </w:rPr>
        <w:t>联合协议</w:t>
      </w:r>
    </w:p>
    <w:p w14:paraId="63638506">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 xml:space="preserve">投标。 </w:t>
      </w:r>
    </w:p>
    <w:p w14:paraId="30D8E1E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一、各方一致决定，</w:t>
      </w:r>
      <w:r>
        <w:rPr>
          <w:rFonts w:hint="eastAsia" w:ascii="仿宋" w:hAnsi="仿宋" w:eastAsia="仿宋" w:cs="仿宋"/>
          <w:color w:val="000000"/>
          <w:kern w:val="0"/>
          <w:sz w:val="24"/>
          <w:u w:val="single"/>
        </w:rPr>
        <w:t>（某联合体成员名称）</w:t>
      </w:r>
      <w:r>
        <w:rPr>
          <w:rFonts w:hint="eastAsia" w:ascii="仿宋" w:hAnsi="仿宋" w:eastAsia="仿宋" w:cs="仿宋"/>
          <w:color w:val="000000"/>
          <w:kern w:val="0"/>
          <w:sz w:val="24"/>
        </w:rPr>
        <w:t>为联合体</w:t>
      </w:r>
      <w:r>
        <w:rPr>
          <w:rFonts w:hint="eastAsia" w:ascii="仿宋" w:hAnsi="仿宋" w:eastAsia="仿宋" w:cs="仿宋"/>
          <w:color w:val="000000"/>
          <w:kern w:val="0"/>
          <w:sz w:val="24"/>
          <w:lang w:val="zh-CN"/>
        </w:rPr>
        <w:t>牵头人</w:t>
      </w:r>
      <w:r>
        <w:rPr>
          <w:rFonts w:hint="eastAsia" w:ascii="仿宋" w:hAnsi="仿宋" w:eastAsia="仿宋" w:cs="仿宋"/>
          <w:color w:val="000000"/>
          <w:sz w:val="24"/>
        </w:rPr>
        <w:t>，代表所有联合体成员负责投标和合同实施阶段的主办、协调工作</w:t>
      </w:r>
      <w:r>
        <w:rPr>
          <w:rFonts w:hint="eastAsia" w:ascii="仿宋" w:hAnsi="仿宋" w:eastAsia="仿宋" w:cs="仿宋"/>
          <w:color w:val="000000"/>
          <w:kern w:val="0"/>
          <w:sz w:val="24"/>
          <w:lang w:val="zh-CN"/>
        </w:rPr>
        <w:t>。</w:t>
      </w:r>
    </w:p>
    <w:p w14:paraId="1E201AB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w:t>
      </w:r>
      <w:r>
        <w:rPr>
          <w:rFonts w:hint="eastAsia" w:ascii="仿宋" w:hAnsi="仿宋" w:eastAsia="仿宋" w:cs="仿宋"/>
          <w:color w:val="000000"/>
          <w:sz w:val="24"/>
        </w:rPr>
        <w:t>所有联合体成员各方签署授权书，授权书载明的</w:t>
      </w:r>
      <w:r>
        <w:rPr>
          <w:rFonts w:hint="eastAsia" w:ascii="仿宋" w:hAnsi="仿宋" w:eastAsia="仿宋" w:cs="仿宋"/>
          <w:color w:val="000000"/>
          <w:kern w:val="0"/>
          <w:sz w:val="24"/>
          <w:lang w:val="zh-CN"/>
        </w:rPr>
        <w:t>授权代表根据招标文件规定及投标内容而对采购人、采购代理机构所作的任何合法承诺，包括书面澄清及相应等均对联合投标各方产生约束力。</w:t>
      </w:r>
    </w:p>
    <w:p w14:paraId="308F752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三、本次联合投标中，分工如下：</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（联合体其中一方成员名称）</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 xml:space="preserve"> ；……。</w:t>
      </w:r>
    </w:p>
    <w:p w14:paraId="15C6F7C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w:t>
      </w: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p>
    <w:p w14:paraId="7C57C64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五、如果中标，</w:t>
      </w:r>
      <w:r>
        <w:rPr>
          <w:rFonts w:hint="eastAsia" w:ascii="仿宋" w:hAnsi="仿宋" w:eastAsia="仿宋" w:cs="仿宋"/>
          <w:color w:val="000000"/>
          <w:sz w:val="24"/>
        </w:rPr>
        <w:t>联合体各成员方共同与采购人签订合同，并就采购合同约定的事项对采购人承担连带责任。</w:t>
      </w:r>
    </w:p>
    <w:p w14:paraId="7CF918D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六、有关本次联合投标的其他事宜：</w:t>
      </w:r>
    </w:p>
    <w:p w14:paraId="4F04174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1、联合体各方不再单独参加或者与其他供应商另外组成联合体参加同一合同项下的政府采购活动。</w:t>
      </w:r>
    </w:p>
    <w:p w14:paraId="1047E14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2、联合体中有同类资质的各方按照联合体分工承担相同工作的，按照资质等级较低的供应商确定资质等级。</w:t>
      </w:r>
    </w:p>
    <w:p w14:paraId="4481BB97">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3、本协议提交采购人、采购代理机构后，联合体各方不得以任何形式对上述内容进行修改或撤销。</w:t>
      </w:r>
    </w:p>
    <w:p w14:paraId="40B035C5">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EF70DC6">
      <w:pPr>
        <w:snapToGrid w:val="0"/>
        <w:spacing w:line="360" w:lineRule="auto"/>
        <w:ind w:firstLine="5040" w:firstLineChars="21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6A6043B6">
      <w:pPr>
        <w:snapToGrid w:val="0"/>
        <w:spacing w:line="360" w:lineRule="auto"/>
        <w:ind w:firstLine="5760" w:firstLineChars="2400"/>
        <w:rPr>
          <w:rFonts w:hint="eastAsia" w:ascii="仿宋" w:hAnsi="仿宋" w:eastAsia="仿宋" w:cs="仿宋"/>
          <w:color w:val="000000"/>
        </w:rPr>
      </w:pPr>
      <w:r>
        <w:rPr>
          <w:rFonts w:hint="eastAsia" w:ascii="仿宋" w:hAnsi="仿宋" w:eastAsia="仿宋" w:cs="仿宋"/>
          <w:color w:val="000000"/>
          <w:kern w:val="0"/>
          <w:sz w:val="24"/>
          <w:lang w:val="zh-CN"/>
        </w:rPr>
        <w:t>……</w:t>
      </w:r>
    </w:p>
    <w:p w14:paraId="7FC022D9">
      <w:pPr>
        <w:snapToGrid w:val="0"/>
        <w:spacing w:line="360" w:lineRule="auto"/>
        <w:rPr>
          <w:rFonts w:hint="eastAsia" w:ascii="仿宋" w:hAnsi="仿宋" w:eastAsia="仿宋" w:cs="仿宋"/>
          <w:color w:val="000000"/>
          <w:sz w:val="24"/>
        </w:rPr>
      </w:pPr>
      <w:r>
        <w:rPr>
          <w:rFonts w:hint="eastAsia" w:ascii="仿宋" w:hAnsi="仿宋" w:eastAsia="仿宋" w:cs="仿宋"/>
          <w:color w:val="000000"/>
          <w:kern w:val="0"/>
          <w:sz w:val="24"/>
          <w:lang w:val="zh-CN"/>
        </w:rPr>
        <w:t xml:space="preserve">                                               日期：  年  月   日</w:t>
      </w:r>
    </w:p>
    <w:p w14:paraId="17607015">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color w:val="000000"/>
          <w:sz w:val="24"/>
        </w:rPr>
        <w:t>C、</w:t>
      </w:r>
      <w:r>
        <w:rPr>
          <w:rFonts w:hint="eastAsia" w:ascii="仿宋" w:hAnsi="仿宋" w:eastAsia="仿宋" w:cs="仿宋"/>
          <w:color w:val="000000"/>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728CD74">
      <w:pPr>
        <w:snapToGrid w:val="0"/>
        <w:spacing w:line="360" w:lineRule="auto"/>
        <w:ind w:firstLine="3534" w:firstLineChars="11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br w:type="page"/>
      </w:r>
      <w:r>
        <w:rPr>
          <w:rFonts w:hint="eastAsia" w:ascii="仿宋" w:hAnsi="仿宋" w:eastAsia="仿宋" w:cs="仿宋"/>
          <w:b/>
          <w:color w:val="000000"/>
          <w:kern w:val="0"/>
          <w:sz w:val="32"/>
          <w:szCs w:val="32"/>
          <w:lang w:val="en-US" w:eastAsia="zh-CN"/>
        </w:rPr>
        <w:t>四、</w:t>
      </w:r>
      <w:r>
        <w:rPr>
          <w:rFonts w:hint="eastAsia" w:ascii="仿宋" w:hAnsi="仿宋" w:eastAsia="仿宋" w:cs="仿宋"/>
          <w:b/>
          <w:color w:val="000000"/>
          <w:kern w:val="0"/>
          <w:sz w:val="32"/>
          <w:szCs w:val="32"/>
        </w:rPr>
        <w:t>分包意向协议</w:t>
      </w:r>
    </w:p>
    <w:p w14:paraId="33B46E9A">
      <w:pPr>
        <w:widowControl/>
        <w:spacing w:line="360" w:lineRule="auto"/>
        <w:ind w:firstLine="120" w:firstLineChars="50"/>
        <w:jc w:val="lef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rPr>
        <w:t>）</w:t>
      </w:r>
    </w:p>
    <w:p w14:paraId="274A48C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若成为</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的中标供应商，将依法采取分包方式履行合同。</w:t>
      </w: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rPr>
        <w:t>与</w:t>
      </w:r>
      <w:r>
        <w:rPr>
          <w:rFonts w:hint="eastAsia" w:ascii="仿宋" w:hAnsi="仿宋" w:eastAsia="仿宋" w:cs="仿宋"/>
          <w:color w:val="000000"/>
          <w:kern w:val="0"/>
          <w:sz w:val="24"/>
          <w:u w:val="single"/>
        </w:rPr>
        <w:t>（所有分包供应商名称）</w:t>
      </w:r>
      <w:r>
        <w:rPr>
          <w:rFonts w:hint="eastAsia" w:ascii="仿宋" w:hAnsi="仿宋" w:eastAsia="仿宋" w:cs="仿宋"/>
          <w:color w:val="000000"/>
          <w:kern w:val="0"/>
          <w:sz w:val="24"/>
        </w:rPr>
        <w:t>达成分包意向协议</w:t>
      </w:r>
      <w:r>
        <w:rPr>
          <w:rFonts w:hint="eastAsia" w:ascii="仿宋" w:hAnsi="仿宋" w:eastAsia="仿宋" w:cs="仿宋"/>
          <w:color w:val="000000"/>
          <w:kern w:val="0"/>
          <w:sz w:val="24"/>
          <w:lang w:val="zh-CN"/>
        </w:rPr>
        <w:t xml:space="preserve">。 </w:t>
      </w:r>
    </w:p>
    <w:p w14:paraId="749B776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一、分包标的及数量</w:t>
      </w:r>
    </w:p>
    <w:p w14:paraId="317E356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u w:val="single"/>
        </w:rPr>
        <w:t>（投标人名称）</w:t>
      </w:r>
      <w:r>
        <w:rPr>
          <w:rFonts w:hint="eastAsia" w:ascii="仿宋" w:hAnsi="仿宋" w:eastAsia="仿宋" w:cs="仿宋"/>
          <w:color w:val="000000"/>
          <w:kern w:val="0"/>
          <w:sz w:val="24"/>
          <w:lang w:val="zh-CN"/>
        </w:rPr>
        <w:t>将</w:t>
      </w:r>
      <w:r>
        <w:rPr>
          <w:rFonts w:hint="eastAsia" w:ascii="仿宋" w:hAnsi="仿宋" w:eastAsia="仿宋" w:cs="仿宋"/>
          <w:color w:val="000000"/>
          <w:u w:val="single"/>
        </w:rPr>
        <w:t xml:space="preserve">   XX工作内容   </w:t>
      </w:r>
      <w:r>
        <w:rPr>
          <w:rFonts w:hint="eastAsia" w:ascii="仿宋" w:hAnsi="仿宋" w:eastAsia="仿宋" w:cs="仿宋"/>
          <w:color w:val="000000"/>
          <w:sz w:val="24"/>
        </w:rPr>
        <w:t>分包给</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（某分包供应商名称），</w:t>
      </w:r>
      <w:r>
        <w:rPr>
          <w:rFonts w:hint="eastAsia" w:ascii="仿宋" w:hAnsi="仿宋" w:eastAsia="仿宋" w:cs="仿宋"/>
          <w:color w:val="000000"/>
          <w:kern w:val="0"/>
          <w:sz w:val="24"/>
          <w:lang w:val="zh-CN"/>
        </w:rPr>
        <w:t>具备承</w:t>
      </w:r>
      <w:r>
        <w:rPr>
          <w:rFonts w:hint="eastAsia" w:ascii="仿宋" w:hAnsi="仿宋" w:eastAsia="仿宋" w:cs="仿宋"/>
          <w:color w:val="000000"/>
          <w:kern w:val="0"/>
          <w:sz w:val="24"/>
        </w:rPr>
        <w:t>担</w:t>
      </w:r>
      <w:r>
        <w:rPr>
          <w:rFonts w:hint="eastAsia" w:ascii="仿宋" w:hAnsi="仿宋" w:eastAsia="仿宋" w:cs="仿宋"/>
          <w:color w:val="000000"/>
          <w:kern w:val="0"/>
          <w:sz w:val="24"/>
          <w:u w:val="single"/>
          <w:lang w:val="zh-CN"/>
        </w:rPr>
        <w:t>XX工作内容</w:t>
      </w:r>
      <w:r>
        <w:rPr>
          <w:rFonts w:hint="eastAsia" w:ascii="仿宋" w:hAnsi="仿宋" w:eastAsia="仿宋" w:cs="仿宋"/>
          <w:color w:val="000000"/>
          <w:kern w:val="0"/>
          <w:sz w:val="24"/>
          <w:lang w:val="zh-CN"/>
        </w:rPr>
        <w:t>相应资质条件且不得再次分包；</w:t>
      </w:r>
    </w:p>
    <w:p w14:paraId="1CC4BB90">
      <w:pPr>
        <w:tabs>
          <w:tab w:val="left" w:pos="432"/>
        </w:tabs>
        <w:spacing w:line="360" w:lineRule="auto"/>
        <w:ind w:left="664" w:leftChars="316" w:firstLine="228" w:firstLineChars="95"/>
        <w:outlineLvl w:val="9"/>
        <w:rPr>
          <w:rFonts w:hint="eastAsia" w:ascii="仿宋" w:hAnsi="仿宋" w:eastAsia="仿宋" w:cs="仿宋"/>
          <w:color w:val="000000"/>
        </w:rPr>
      </w:pPr>
      <w:r>
        <w:rPr>
          <w:rFonts w:hint="eastAsia" w:ascii="仿宋" w:hAnsi="仿宋" w:eastAsia="仿宋" w:cs="仿宋"/>
          <w:color w:val="000000"/>
          <w:kern w:val="0"/>
          <w:sz w:val="24"/>
          <w:szCs w:val="24"/>
        </w:rPr>
        <w:t>……</w:t>
      </w:r>
    </w:p>
    <w:p w14:paraId="6E3F6EC2">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二、分包工作履行期限、地点、方式</w:t>
      </w:r>
    </w:p>
    <w:p w14:paraId="321FAF03">
      <w:pPr>
        <w:snapToGrid w:val="0"/>
        <w:spacing w:line="360" w:lineRule="auto"/>
        <w:ind w:firstLine="576"/>
        <w:rPr>
          <w:rFonts w:hint="eastAsia" w:ascii="仿宋" w:hAnsi="仿宋" w:eastAsia="仿宋" w:cs="仿宋"/>
          <w:color w:val="000000"/>
          <w:u w:val="single"/>
        </w:rPr>
      </w:pPr>
      <w:r>
        <w:rPr>
          <w:rFonts w:hint="eastAsia" w:ascii="仿宋" w:hAnsi="仿宋" w:eastAsia="仿宋" w:cs="仿宋"/>
          <w:color w:val="000000"/>
          <w:u w:val="single"/>
        </w:rPr>
        <w:t xml:space="preserve">                                                                                  </w:t>
      </w:r>
    </w:p>
    <w:p w14:paraId="76BC8FB4">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三、质量</w:t>
      </w:r>
    </w:p>
    <w:p w14:paraId="04F8933C">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4B91C231">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四、价款或者报酬</w:t>
      </w:r>
    </w:p>
    <w:p w14:paraId="5276410E">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56AEE440">
      <w:pPr>
        <w:snapToGrid w:val="0"/>
        <w:spacing w:line="360" w:lineRule="auto"/>
        <w:ind w:left="573" w:leftChars="273"/>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五、违约责任</w:t>
      </w:r>
    </w:p>
    <w:p w14:paraId="2DC335A5">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6D0F7F6A">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六、争议解决的办法</w:t>
      </w:r>
    </w:p>
    <w:p w14:paraId="314EEECD">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u w:val="single"/>
        </w:rPr>
        <w:t xml:space="preserve">                                                                                  </w:t>
      </w:r>
    </w:p>
    <w:p w14:paraId="23C0E2D9">
      <w:pPr>
        <w:snapToGrid w:val="0"/>
        <w:spacing w:line="360" w:lineRule="auto"/>
        <w:ind w:firstLine="576"/>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七、其他</w:t>
      </w:r>
    </w:p>
    <w:p w14:paraId="649DCCF2">
      <w:pPr>
        <w:snapToGrid w:val="0"/>
        <w:spacing w:line="360" w:lineRule="auto"/>
        <w:ind w:left="5758" w:leftChars="342" w:hanging="5040" w:hangingChars="2100"/>
        <w:rPr>
          <w:rFonts w:hint="eastAsia" w:ascii="仿宋" w:hAnsi="仿宋" w:eastAsia="仿宋" w:cs="仿宋"/>
          <w:color w:val="000000"/>
          <w:kern w:val="0"/>
          <w:sz w:val="24"/>
          <w:lang w:val="zh-CN"/>
        </w:rPr>
      </w:pP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 xml:space="preserve">  。  </w:t>
      </w:r>
    </w:p>
    <w:p w14:paraId="715D0341">
      <w:pPr>
        <w:snapToGrid w:val="0"/>
        <w:spacing w:line="360" w:lineRule="auto"/>
        <w:rPr>
          <w:rFonts w:hint="eastAsia" w:ascii="仿宋" w:hAnsi="仿宋" w:eastAsia="仿宋" w:cs="仿宋"/>
          <w:color w:val="000000"/>
          <w:kern w:val="0"/>
          <w:sz w:val="24"/>
          <w:lang w:val="zh-CN"/>
        </w:rPr>
      </w:pPr>
    </w:p>
    <w:p w14:paraId="04B648CC">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投标人名称(盖章)：</w:t>
      </w:r>
    </w:p>
    <w:p w14:paraId="68B08E5E">
      <w:pPr>
        <w:snapToGrid w:val="0"/>
        <w:spacing w:line="360" w:lineRule="auto"/>
        <w:ind w:leftChars="28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分包供应商名称：</w:t>
      </w:r>
    </w:p>
    <w:p w14:paraId="07B3E15D">
      <w:pPr>
        <w:snapToGrid w:val="0"/>
        <w:spacing w:line="360" w:lineRule="auto"/>
        <w:ind w:leftChars="2800"/>
        <w:rPr>
          <w:rFonts w:hint="eastAsia" w:ascii="仿宋" w:hAnsi="仿宋" w:eastAsia="仿宋" w:cs="仿宋"/>
          <w:color w:val="000000"/>
        </w:rPr>
      </w:pPr>
      <w:r>
        <w:rPr>
          <w:rFonts w:hint="eastAsia" w:ascii="仿宋" w:hAnsi="仿宋" w:eastAsia="仿宋" w:cs="仿宋"/>
          <w:color w:val="000000"/>
          <w:kern w:val="0"/>
          <w:sz w:val="24"/>
          <w:lang w:val="zh-CN"/>
        </w:rPr>
        <w:t>……</w:t>
      </w:r>
    </w:p>
    <w:p w14:paraId="22174DB8">
      <w:pPr>
        <w:spacing w:line="360" w:lineRule="auto"/>
        <w:ind w:leftChars="2800"/>
        <w:jc w:val="both"/>
        <w:rPr>
          <w:rFonts w:hint="eastAsia" w:ascii="仿宋" w:hAnsi="仿宋" w:eastAsia="仿宋" w:cs="仿宋"/>
          <w:b/>
          <w:color w:val="000000"/>
          <w:kern w:val="0"/>
          <w:sz w:val="32"/>
          <w:szCs w:val="32"/>
        </w:rPr>
      </w:pPr>
      <w:r>
        <w:rPr>
          <w:rFonts w:hint="eastAsia" w:ascii="仿宋" w:hAnsi="仿宋" w:eastAsia="仿宋" w:cs="仿宋"/>
          <w:color w:val="000000"/>
          <w:kern w:val="0"/>
          <w:sz w:val="24"/>
          <w:lang w:val="zh-CN"/>
        </w:rPr>
        <w:t>日期：  年  月   日</w:t>
      </w:r>
    </w:p>
    <w:p w14:paraId="04388381">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color w:val="000000"/>
          <w:kern w:val="0"/>
          <w:sz w:val="32"/>
          <w:szCs w:val="32"/>
        </w:rPr>
        <w:br w:type="page"/>
      </w:r>
    </w:p>
    <w:p w14:paraId="5AEDA170">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、本项目的特定资格要求</w:t>
      </w:r>
    </w:p>
    <w:p w14:paraId="491DD8F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06B66AD">
      <w:pPr>
        <w:pStyle w:val="15"/>
        <w:ind w:firstLine="560"/>
        <w:rPr>
          <w:rFonts w:hint="eastAsia" w:ascii="仿宋" w:hAnsi="仿宋" w:eastAsia="仿宋"/>
        </w:rPr>
      </w:pPr>
    </w:p>
    <w:p w14:paraId="389DF8D4">
      <w:pPr>
        <w:pStyle w:val="15"/>
        <w:ind w:firstLine="560"/>
        <w:rPr>
          <w:rFonts w:hint="eastAsia" w:ascii="仿宋" w:hAnsi="仿宋" w:eastAsia="仿宋"/>
        </w:rPr>
      </w:pPr>
    </w:p>
    <w:p w14:paraId="13B5CEA4">
      <w:pPr>
        <w:pStyle w:val="15"/>
        <w:ind w:firstLine="560"/>
        <w:rPr>
          <w:rFonts w:hint="eastAsia" w:ascii="仿宋" w:hAnsi="仿宋" w:eastAsia="仿宋"/>
        </w:rPr>
      </w:pPr>
    </w:p>
    <w:p w14:paraId="543AB01E">
      <w:pPr>
        <w:pStyle w:val="15"/>
        <w:ind w:firstLine="560"/>
        <w:rPr>
          <w:rFonts w:hint="eastAsia" w:ascii="仿宋" w:hAnsi="仿宋" w:eastAsia="仿宋"/>
        </w:rPr>
      </w:pPr>
    </w:p>
    <w:p w14:paraId="2F14D927">
      <w:pPr>
        <w:pStyle w:val="15"/>
        <w:ind w:firstLine="560"/>
        <w:rPr>
          <w:rFonts w:hint="eastAsia" w:ascii="仿宋" w:hAnsi="仿宋" w:eastAsia="仿宋"/>
        </w:rPr>
      </w:pPr>
    </w:p>
    <w:p w14:paraId="0843F843">
      <w:pPr>
        <w:pStyle w:val="15"/>
        <w:ind w:firstLine="560"/>
        <w:rPr>
          <w:rFonts w:hint="eastAsia" w:ascii="仿宋" w:hAnsi="仿宋" w:eastAsia="仿宋"/>
        </w:rPr>
      </w:pPr>
    </w:p>
    <w:p w14:paraId="32772D3D">
      <w:pPr>
        <w:spacing w:before="120" w:beforeLines="50" w:after="120" w:afterLines="50" w:line="360" w:lineRule="auto"/>
        <w:jc w:val="center"/>
        <w:outlineLvl w:val="0"/>
        <w:rPr>
          <w:rFonts w:hint="eastAsia" w:ascii="仿宋" w:hAnsi="仿宋" w:eastAsia="仿宋" w:cs="仿宋"/>
          <w:b/>
          <w:sz w:val="32"/>
          <w:szCs w:val="20"/>
        </w:rPr>
      </w:pPr>
      <w:r>
        <w:rPr>
          <w:rFonts w:ascii="仿宋" w:hAnsi="仿宋" w:eastAsia="仿宋" w:cs="仿宋"/>
          <w:b/>
          <w:kern w:val="0"/>
          <w:sz w:val="36"/>
          <w:szCs w:val="36"/>
        </w:rPr>
        <w:br w:type="page"/>
      </w:r>
      <w:r>
        <w:rPr>
          <w:rFonts w:hint="eastAsia" w:ascii="仿宋" w:hAnsi="仿宋" w:eastAsia="仿宋" w:cs="仿宋"/>
          <w:b/>
          <w:sz w:val="32"/>
          <w:szCs w:val="20"/>
        </w:rPr>
        <w:t>商务技术文件部分</w:t>
      </w:r>
    </w:p>
    <w:p w14:paraId="7C896A8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41E57DBD">
      <w:pPr>
        <w:adjustRightInd w:val="0"/>
        <w:snapToGrid w:val="0"/>
        <w:spacing w:line="360" w:lineRule="auto"/>
        <w:ind w:left="420" w:leftChars="20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1.评分索引表</w:t>
      </w:r>
    </w:p>
    <w:p w14:paraId="1858217A">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.符合性自查表；</w:t>
      </w:r>
    </w:p>
    <w:p w14:paraId="6A015F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.投标函；</w:t>
      </w:r>
    </w:p>
    <w:p w14:paraId="011F60E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.授权委托书或法定代表人（单位负责人、自然人本人）身份证明；</w:t>
      </w:r>
    </w:p>
    <w:p w14:paraId="10BB10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.供应商情况表；</w:t>
      </w:r>
    </w:p>
    <w:p w14:paraId="2A7C58A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.距采购人最近或者能为本项目提供最优服务的网点情况表；</w:t>
      </w:r>
    </w:p>
    <w:p w14:paraId="41DD58C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.评标标准相应的商务技术资料；</w:t>
      </w:r>
    </w:p>
    <w:p w14:paraId="1F1068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.商务响应表；</w:t>
      </w:r>
    </w:p>
    <w:p w14:paraId="298573F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.技术响应表；</w:t>
      </w:r>
    </w:p>
    <w:p w14:paraId="3A62BC0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.同类业绩情况一览表；</w:t>
      </w:r>
    </w:p>
    <w:p w14:paraId="7296B34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.政府采购供应商廉洁自律承诺书；</w:t>
      </w:r>
    </w:p>
    <w:p w14:paraId="31D2CE0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.其他资料。</w:t>
      </w:r>
    </w:p>
    <w:p w14:paraId="371F2358">
      <w:pPr>
        <w:pStyle w:val="15"/>
        <w:rPr>
          <w:rFonts w:hint="eastAsia" w:ascii="仿宋" w:hAnsi="仿宋" w:eastAsia="仿宋" w:cs="仿宋"/>
          <w:sz w:val="28"/>
          <w:szCs w:val="28"/>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788CFC02">
      <w:pPr>
        <w:numPr>
          <w:ilvl w:val="0"/>
          <w:numId w:val="8"/>
        </w:numPr>
        <w:snapToGrid w:val="0"/>
        <w:spacing w:line="360" w:lineRule="auto"/>
        <w:jc w:val="center"/>
        <w:outlineLvl w:val="0"/>
        <w:rPr>
          <w:rFonts w:hint="eastAsia"/>
        </w:rPr>
      </w:pPr>
      <w:r>
        <w:rPr>
          <w:rFonts w:hint="eastAsia" w:ascii="仿宋" w:hAnsi="仿宋" w:eastAsia="仿宋" w:cs="仿宋"/>
          <w:b/>
          <w:kern w:val="0"/>
          <w:sz w:val="32"/>
          <w:szCs w:val="32"/>
          <w:lang w:val="en-US" w:eastAsia="zh-CN"/>
        </w:rPr>
        <w:t>评分索引</w:t>
      </w:r>
      <w:r>
        <w:rPr>
          <w:rFonts w:hint="eastAsia" w:ascii="仿宋" w:hAnsi="仿宋" w:eastAsia="仿宋" w:cs="仿宋"/>
          <w:b/>
          <w:kern w:val="0"/>
          <w:sz w:val="32"/>
          <w:szCs w:val="32"/>
        </w:rPr>
        <w:t>表</w:t>
      </w:r>
    </w:p>
    <w:p w14:paraId="0ABDC258">
      <w:pPr>
        <w:pStyle w:val="15"/>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投标单位名称：</w:t>
      </w:r>
    </w:p>
    <w:p w14:paraId="18578D9C">
      <w:pPr>
        <w:pStyle w:val="15"/>
        <w:ind w:left="0" w:leftChars="0" w:firstLine="0" w:firstLineChars="0"/>
        <w:rPr>
          <w:rFonts w:hint="default" w:ascii="仿宋" w:hAnsi="仿宋" w:eastAsia="仿宋" w:cs="仿宋"/>
          <w:b/>
          <w:bCs/>
          <w:kern w:val="2"/>
          <w:sz w:val="28"/>
          <w:szCs w:val="28"/>
          <w:lang w:val="en-US" w:eastAsia="zh-CN" w:bidi="ar-SA"/>
        </w:rPr>
      </w:pP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1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11648F7A">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6137" w:type="dxa"/>
            <w:noWrap w:val="0"/>
            <w:vAlign w:val="center"/>
          </w:tcPr>
          <w:p w14:paraId="3988FF9D">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评分标准</w:t>
            </w:r>
          </w:p>
        </w:tc>
        <w:tc>
          <w:tcPr>
            <w:tcW w:w="1798" w:type="dxa"/>
            <w:noWrap w:val="0"/>
            <w:vAlign w:val="center"/>
          </w:tcPr>
          <w:p w14:paraId="01B20733">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69221E66">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2FB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065440C6">
            <w:pPr>
              <w:spacing w:line="400" w:lineRule="exact"/>
              <w:jc w:val="center"/>
              <w:rPr>
                <w:rFonts w:hint="eastAsia" w:ascii="仿宋" w:hAnsi="仿宋" w:eastAsia="仿宋"/>
                <w:szCs w:val="21"/>
              </w:rPr>
            </w:pPr>
          </w:p>
        </w:tc>
        <w:tc>
          <w:tcPr>
            <w:tcW w:w="6137" w:type="dxa"/>
            <w:noWrap w:val="0"/>
            <w:vAlign w:val="center"/>
          </w:tcPr>
          <w:p w14:paraId="6D4F1FAF">
            <w:pPr>
              <w:spacing w:line="400" w:lineRule="exact"/>
              <w:jc w:val="center"/>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lang w:val="en-US" w:eastAsia="zh-CN"/>
              </w:rPr>
              <w:t>报价除外</w:t>
            </w:r>
            <w:r>
              <w:rPr>
                <w:rFonts w:hint="eastAsia" w:ascii="仿宋" w:hAnsi="仿宋" w:eastAsia="仿宋"/>
                <w:szCs w:val="21"/>
                <w:lang w:eastAsia="zh-CN"/>
              </w:rPr>
              <w:t>）</w:t>
            </w:r>
          </w:p>
        </w:tc>
        <w:tc>
          <w:tcPr>
            <w:tcW w:w="1798" w:type="dxa"/>
            <w:noWrap w:val="0"/>
            <w:vAlign w:val="center"/>
          </w:tcPr>
          <w:p w14:paraId="01FDA046">
            <w:pPr>
              <w:spacing w:line="400" w:lineRule="exact"/>
              <w:jc w:val="center"/>
              <w:rPr>
                <w:rFonts w:hint="eastAsia" w:ascii="仿宋" w:hAnsi="仿宋" w:eastAsia="仿宋"/>
                <w:szCs w:val="21"/>
              </w:rPr>
            </w:pPr>
          </w:p>
        </w:tc>
      </w:tr>
      <w:tr w14:paraId="527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D870E74">
            <w:pPr>
              <w:spacing w:line="400" w:lineRule="exact"/>
              <w:jc w:val="center"/>
              <w:rPr>
                <w:rFonts w:hint="eastAsia" w:ascii="仿宋" w:hAnsi="仿宋" w:eastAsia="仿宋"/>
                <w:szCs w:val="21"/>
              </w:rPr>
            </w:pPr>
          </w:p>
        </w:tc>
        <w:tc>
          <w:tcPr>
            <w:tcW w:w="6137" w:type="dxa"/>
            <w:noWrap w:val="0"/>
            <w:vAlign w:val="center"/>
          </w:tcPr>
          <w:p w14:paraId="2B91556F">
            <w:pPr>
              <w:spacing w:line="400" w:lineRule="exact"/>
              <w:jc w:val="left"/>
              <w:rPr>
                <w:rFonts w:hint="eastAsia" w:ascii="仿宋" w:hAnsi="仿宋" w:eastAsia="仿宋"/>
                <w:szCs w:val="21"/>
              </w:rPr>
            </w:pPr>
          </w:p>
        </w:tc>
        <w:tc>
          <w:tcPr>
            <w:tcW w:w="1798" w:type="dxa"/>
            <w:noWrap w:val="0"/>
            <w:vAlign w:val="center"/>
          </w:tcPr>
          <w:p w14:paraId="04B7465C">
            <w:pPr>
              <w:spacing w:line="400" w:lineRule="exact"/>
              <w:jc w:val="center"/>
              <w:rPr>
                <w:rFonts w:hint="eastAsia" w:ascii="仿宋" w:hAnsi="仿宋" w:eastAsia="仿宋"/>
                <w:szCs w:val="21"/>
              </w:rPr>
            </w:pPr>
          </w:p>
        </w:tc>
      </w:tr>
      <w:tr w14:paraId="2A8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73039F5A">
            <w:pPr>
              <w:spacing w:line="400" w:lineRule="exact"/>
              <w:jc w:val="center"/>
              <w:rPr>
                <w:rFonts w:hint="eastAsia" w:ascii="仿宋" w:hAnsi="仿宋" w:eastAsia="仿宋"/>
                <w:szCs w:val="21"/>
              </w:rPr>
            </w:pPr>
          </w:p>
        </w:tc>
        <w:tc>
          <w:tcPr>
            <w:tcW w:w="6137" w:type="dxa"/>
            <w:noWrap w:val="0"/>
            <w:vAlign w:val="center"/>
          </w:tcPr>
          <w:p w14:paraId="43AB568E">
            <w:pPr>
              <w:spacing w:line="400" w:lineRule="exact"/>
              <w:jc w:val="left"/>
              <w:rPr>
                <w:rFonts w:hint="eastAsia" w:ascii="仿宋" w:hAnsi="仿宋" w:eastAsia="仿宋"/>
                <w:szCs w:val="21"/>
              </w:rPr>
            </w:pPr>
          </w:p>
        </w:tc>
        <w:tc>
          <w:tcPr>
            <w:tcW w:w="1798" w:type="dxa"/>
            <w:noWrap w:val="0"/>
            <w:vAlign w:val="center"/>
          </w:tcPr>
          <w:p w14:paraId="633FBACC">
            <w:pPr>
              <w:spacing w:line="400" w:lineRule="exact"/>
              <w:jc w:val="center"/>
              <w:rPr>
                <w:rFonts w:hint="eastAsia" w:ascii="仿宋" w:hAnsi="仿宋" w:eastAsia="仿宋"/>
                <w:szCs w:val="21"/>
              </w:rPr>
            </w:pPr>
          </w:p>
        </w:tc>
      </w:tr>
      <w:tr w14:paraId="2C6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6D67511B">
            <w:pPr>
              <w:spacing w:line="400" w:lineRule="exact"/>
              <w:jc w:val="center"/>
              <w:rPr>
                <w:rFonts w:hint="eastAsia" w:ascii="仿宋" w:hAnsi="仿宋" w:eastAsia="仿宋"/>
                <w:szCs w:val="21"/>
              </w:rPr>
            </w:pPr>
          </w:p>
        </w:tc>
        <w:tc>
          <w:tcPr>
            <w:tcW w:w="6137" w:type="dxa"/>
            <w:noWrap w:val="0"/>
            <w:vAlign w:val="center"/>
          </w:tcPr>
          <w:p w14:paraId="0B09648E">
            <w:pPr>
              <w:spacing w:line="400" w:lineRule="exact"/>
              <w:jc w:val="left"/>
              <w:rPr>
                <w:rFonts w:hint="eastAsia" w:ascii="仿宋" w:hAnsi="仿宋" w:eastAsia="仿宋"/>
                <w:szCs w:val="21"/>
              </w:rPr>
            </w:pPr>
          </w:p>
        </w:tc>
        <w:tc>
          <w:tcPr>
            <w:tcW w:w="1798" w:type="dxa"/>
            <w:noWrap w:val="0"/>
            <w:vAlign w:val="center"/>
          </w:tcPr>
          <w:p w14:paraId="74F61494">
            <w:pPr>
              <w:spacing w:line="400" w:lineRule="exact"/>
              <w:jc w:val="center"/>
              <w:rPr>
                <w:rFonts w:hint="eastAsia" w:ascii="仿宋" w:hAnsi="仿宋" w:eastAsia="仿宋"/>
                <w:szCs w:val="21"/>
              </w:rPr>
            </w:pPr>
          </w:p>
        </w:tc>
      </w:tr>
      <w:tr w14:paraId="303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2DF6CA3F">
            <w:pPr>
              <w:spacing w:line="400" w:lineRule="exact"/>
              <w:jc w:val="center"/>
              <w:rPr>
                <w:rFonts w:hint="eastAsia" w:ascii="仿宋" w:hAnsi="仿宋" w:eastAsia="仿宋"/>
                <w:szCs w:val="21"/>
              </w:rPr>
            </w:pPr>
          </w:p>
        </w:tc>
        <w:tc>
          <w:tcPr>
            <w:tcW w:w="6137" w:type="dxa"/>
            <w:noWrap w:val="0"/>
            <w:vAlign w:val="center"/>
          </w:tcPr>
          <w:p w14:paraId="118D93EB">
            <w:pPr>
              <w:spacing w:line="400" w:lineRule="exact"/>
              <w:jc w:val="left"/>
              <w:rPr>
                <w:rFonts w:hint="eastAsia" w:ascii="仿宋" w:hAnsi="仿宋" w:eastAsia="仿宋"/>
                <w:szCs w:val="21"/>
              </w:rPr>
            </w:pPr>
          </w:p>
        </w:tc>
        <w:tc>
          <w:tcPr>
            <w:tcW w:w="1798" w:type="dxa"/>
            <w:noWrap w:val="0"/>
            <w:vAlign w:val="center"/>
          </w:tcPr>
          <w:p w14:paraId="4FD64D08">
            <w:pPr>
              <w:spacing w:line="400" w:lineRule="exact"/>
              <w:jc w:val="center"/>
              <w:rPr>
                <w:rFonts w:hint="eastAsia" w:ascii="仿宋" w:hAnsi="仿宋" w:eastAsia="仿宋"/>
                <w:szCs w:val="21"/>
              </w:rPr>
            </w:pPr>
          </w:p>
        </w:tc>
      </w:tr>
      <w:tr w14:paraId="7F6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635E9B67">
            <w:pPr>
              <w:spacing w:line="400" w:lineRule="exact"/>
              <w:jc w:val="center"/>
              <w:rPr>
                <w:rFonts w:hint="eastAsia" w:ascii="仿宋" w:hAnsi="仿宋" w:eastAsia="仿宋"/>
                <w:szCs w:val="21"/>
              </w:rPr>
            </w:pPr>
          </w:p>
        </w:tc>
        <w:tc>
          <w:tcPr>
            <w:tcW w:w="6137" w:type="dxa"/>
            <w:noWrap w:val="0"/>
            <w:vAlign w:val="center"/>
          </w:tcPr>
          <w:p w14:paraId="2CA65761">
            <w:pPr>
              <w:spacing w:line="400" w:lineRule="exact"/>
              <w:jc w:val="left"/>
              <w:rPr>
                <w:rFonts w:hint="eastAsia" w:ascii="仿宋" w:hAnsi="仿宋" w:eastAsia="仿宋"/>
                <w:szCs w:val="21"/>
              </w:rPr>
            </w:pPr>
          </w:p>
        </w:tc>
        <w:tc>
          <w:tcPr>
            <w:tcW w:w="1798" w:type="dxa"/>
            <w:noWrap w:val="0"/>
            <w:vAlign w:val="center"/>
          </w:tcPr>
          <w:p w14:paraId="0D4561E3">
            <w:pPr>
              <w:spacing w:line="400" w:lineRule="exact"/>
              <w:jc w:val="center"/>
              <w:rPr>
                <w:rFonts w:hint="eastAsia" w:ascii="仿宋" w:hAnsi="仿宋" w:eastAsia="仿宋"/>
                <w:szCs w:val="21"/>
              </w:rPr>
            </w:pPr>
          </w:p>
        </w:tc>
      </w:tr>
      <w:tr w14:paraId="02D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0FBFE368">
            <w:pPr>
              <w:spacing w:line="400" w:lineRule="exact"/>
              <w:jc w:val="center"/>
              <w:rPr>
                <w:rFonts w:hint="eastAsia" w:ascii="仿宋" w:hAnsi="仿宋" w:eastAsia="仿宋"/>
                <w:szCs w:val="21"/>
              </w:rPr>
            </w:pPr>
          </w:p>
        </w:tc>
        <w:tc>
          <w:tcPr>
            <w:tcW w:w="6137" w:type="dxa"/>
            <w:noWrap w:val="0"/>
            <w:vAlign w:val="center"/>
          </w:tcPr>
          <w:p w14:paraId="6B38855D">
            <w:pPr>
              <w:spacing w:line="400" w:lineRule="exact"/>
              <w:jc w:val="left"/>
              <w:rPr>
                <w:rFonts w:hint="eastAsia" w:ascii="仿宋" w:hAnsi="仿宋" w:eastAsia="仿宋"/>
                <w:szCs w:val="21"/>
              </w:rPr>
            </w:pPr>
          </w:p>
        </w:tc>
        <w:tc>
          <w:tcPr>
            <w:tcW w:w="1798" w:type="dxa"/>
            <w:noWrap w:val="0"/>
            <w:vAlign w:val="center"/>
          </w:tcPr>
          <w:p w14:paraId="69FB6B27">
            <w:pPr>
              <w:spacing w:line="400" w:lineRule="exact"/>
              <w:jc w:val="center"/>
              <w:rPr>
                <w:rFonts w:hint="eastAsia" w:ascii="仿宋" w:hAnsi="仿宋" w:eastAsia="仿宋"/>
                <w:szCs w:val="21"/>
              </w:rPr>
            </w:pPr>
          </w:p>
        </w:tc>
      </w:tr>
    </w:tbl>
    <w:p w14:paraId="2E468140">
      <w:pPr>
        <w:pStyle w:val="15"/>
        <w:rPr>
          <w:rFonts w:hint="eastAsia" w:ascii="仿宋" w:hAnsi="仿宋" w:eastAsia="仿宋" w:cs="仿宋"/>
          <w:sz w:val="28"/>
          <w:szCs w:val="28"/>
        </w:rPr>
        <w:sectPr>
          <w:pgSz w:w="11906" w:h="16838"/>
          <w:pgMar w:top="1276" w:right="1418" w:bottom="1247" w:left="1418" w:header="851" w:footer="992" w:gutter="0"/>
          <w:cols w:space="720" w:num="1"/>
          <w:titlePg/>
          <w:docGrid w:linePitch="312" w:charSpace="0"/>
        </w:sectPr>
      </w:pPr>
    </w:p>
    <w:p w14:paraId="7AAA2039">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符合性自查表</w:t>
      </w:r>
    </w:p>
    <w:tbl>
      <w:tblPr>
        <w:tblStyle w:val="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39C8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A7D29B8">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79BE05C7">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722C0576">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29611648">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250F4CFC">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03285CAE">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1A2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1393A9D">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318209E8">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5977FBDC">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23B579B7">
            <w:pPr>
              <w:spacing w:line="400" w:lineRule="exact"/>
              <w:jc w:val="left"/>
              <w:rPr>
                <w:rFonts w:hint="eastAsia" w:ascii="仿宋" w:hAnsi="仿宋" w:eastAsia="仿宋"/>
                <w:szCs w:val="21"/>
              </w:rPr>
            </w:pPr>
            <w:r>
              <w:rPr>
                <w:rFonts w:hint="eastAsia" w:ascii="仿宋" w:hAnsi="仿宋" w:eastAsia="仿宋"/>
                <w:szCs w:val="21"/>
              </w:rPr>
              <w:t>□通过</w:t>
            </w:r>
          </w:p>
          <w:p w14:paraId="4AD1E53F">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70D425A">
            <w:pPr>
              <w:spacing w:line="400" w:lineRule="exact"/>
              <w:jc w:val="center"/>
              <w:rPr>
                <w:rFonts w:hint="eastAsia" w:ascii="仿宋" w:hAnsi="仿宋" w:eastAsia="仿宋"/>
                <w:szCs w:val="21"/>
              </w:rPr>
            </w:pPr>
            <w:r>
              <w:rPr>
                <w:rFonts w:hint="eastAsia" w:ascii="仿宋" w:hAnsi="仿宋" w:eastAsia="仿宋"/>
                <w:szCs w:val="21"/>
              </w:rPr>
              <w:t>见投标文件</w:t>
            </w:r>
          </w:p>
          <w:p w14:paraId="00696634">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58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DC5E57F">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3FAA29F3">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5A7FFF16">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3B84A449">
            <w:pPr>
              <w:spacing w:line="400" w:lineRule="exact"/>
              <w:jc w:val="left"/>
              <w:rPr>
                <w:rFonts w:hint="eastAsia" w:ascii="仿宋" w:hAnsi="仿宋" w:eastAsia="仿宋"/>
                <w:szCs w:val="21"/>
              </w:rPr>
            </w:pPr>
            <w:r>
              <w:rPr>
                <w:rFonts w:hint="eastAsia" w:ascii="仿宋" w:hAnsi="仿宋" w:eastAsia="仿宋"/>
                <w:szCs w:val="21"/>
              </w:rPr>
              <w:t>□通过</w:t>
            </w:r>
          </w:p>
          <w:p w14:paraId="0414F5C3">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5B91363">
            <w:pPr>
              <w:spacing w:line="400" w:lineRule="exact"/>
              <w:jc w:val="center"/>
              <w:rPr>
                <w:rFonts w:hint="eastAsia" w:ascii="仿宋" w:hAnsi="仿宋" w:eastAsia="仿宋"/>
                <w:szCs w:val="21"/>
              </w:rPr>
            </w:pPr>
            <w:r>
              <w:rPr>
                <w:rFonts w:hint="eastAsia" w:ascii="仿宋" w:hAnsi="仿宋" w:eastAsia="仿宋"/>
                <w:szCs w:val="21"/>
              </w:rPr>
              <w:t>见投标文件</w:t>
            </w:r>
          </w:p>
          <w:p w14:paraId="1CEB6F2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305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4640A764">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36171447">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5BA94271">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2EB02EDE">
            <w:pPr>
              <w:spacing w:line="400" w:lineRule="exact"/>
              <w:jc w:val="left"/>
              <w:rPr>
                <w:rFonts w:hint="eastAsia" w:ascii="仿宋" w:hAnsi="仿宋" w:eastAsia="仿宋"/>
                <w:szCs w:val="21"/>
              </w:rPr>
            </w:pPr>
            <w:r>
              <w:rPr>
                <w:rFonts w:hint="eastAsia" w:ascii="仿宋" w:hAnsi="仿宋" w:eastAsia="仿宋"/>
                <w:szCs w:val="21"/>
              </w:rPr>
              <w:t>□通过</w:t>
            </w:r>
          </w:p>
          <w:p w14:paraId="103D6C38">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550E162">
            <w:pPr>
              <w:spacing w:line="400" w:lineRule="exact"/>
              <w:jc w:val="center"/>
              <w:rPr>
                <w:rFonts w:hint="eastAsia" w:ascii="仿宋" w:hAnsi="仿宋" w:eastAsia="仿宋"/>
                <w:szCs w:val="21"/>
              </w:rPr>
            </w:pPr>
            <w:r>
              <w:rPr>
                <w:rFonts w:hint="eastAsia" w:ascii="仿宋" w:hAnsi="仿宋" w:eastAsia="仿宋"/>
                <w:szCs w:val="21"/>
              </w:rPr>
              <w:t>见投标文件</w:t>
            </w:r>
          </w:p>
          <w:p w14:paraId="63615BEE">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799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9A35F74">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6D69D02A">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4595AA39">
            <w:pPr>
              <w:spacing w:line="400" w:lineRule="exact"/>
              <w:jc w:val="left"/>
              <w:rPr>
                <w:rFonts w:hint="eastAsia" w:ascii="仿宋" w:hAnsi="仿宋" w:eastAsia="仿宋"/>
                <w:szCs w:val="21"/>
              </w:rPr>
            </w:pPr>
          </w:p>
        </w:tc>
        <w:tc>
          <w:tcPr>
            <w:tcW w:w="1185" w:type="dxa"/>
            <w:noWrap w:val="0"/>
            <w:vAlign w:val="center"/>
          </w:tcPr>
          <w:p w14:paraId="16028437">
            <w:pPr>
              <w:spacing w:line="400" w:lineRule="exact"/>
              <w:jc w:val="left"/>
              <w:rPr>
                <w:rFonts w:hint="eastAsia" w:ascii="仿宋" w:hAnsi="仿宋" w:eastAsia="仿宋"/>
                <w:szCs w:val="21"/>
              </w:rPr>
            </w:pPr>
            <w:r>
              <w:rPr>
                <w:rFonts w:hint="eastAsia" w:ascii="仿宋" w:hAnsi="仿宋" w:eastAsia="仿宋"/>
                <w:szCs w:val="21"/>
              </w:rPr>
              <w:t>□通过</w:t>
            </w:r>
          </w:p>
          <w:p w14:paraId="716F70C2">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E50BE80">
            <w:pPr>
              <w:spacing w:line="400" w:lineRule="exact"/>
              <w:jc w:val="center"/>
              <w:rPr>
                <w:rFonts w:hint="eastAsia" w:ascii="仿宋" w:hAnsi="仿宋" w:eastAsia="仿宋"/>
                <w:szCs w:val="21"/>
              </w:rPr>
            </w:pPr>
            <w:r>
              <w:rPr>
                <w:rFonts w:hint="eastAsia" w:ascii="仿宋" w:hAnsi="仿宋" w:eastAsia="仿宋"/>
                <w:szCs w:val="21"/>
              </w:rPr>
              <w:t>见投标文件</w:t>
            </w:r>
          </w:p>
          <w:p w14:paraId="4B7AEA4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8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88AAFB8">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7F35CB8A">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6211633F">
            <w:pPr>
              <w:spacing w:line="400" w:lineRule="exact"/>
              <w:jc w:val="left"/>
              <w:rPr>
                <w:rFonts w:hint="eastAsia" w:ascii="仿宋" w:hAnsi="仿宋" w:eastAsia="仿宋"/>
                <w:szCs w:val="21"/>
              </w:rPr>
            </w:pPr>
          </w:p>
        </w:tc>
        <w:tc>
          <w:tcPr>
            <w:tcW w:w="1185" w:type="dxa"/>
            <w:noWrap w:val="0"/>
            <w:vAlign w:val="center"/>
          </w:tcPr>
          <w:p w14:paraId="57D8610C">
            <w:pPr>
              <w:spacing w:line="400" w:lineRule="exact"/>
              <w:jc w:val="left"/>
              <w:rPr>
                <w:rFonts w:hint="eastAsia" w:ascii="仿宋" w:hAnsi="仿宋" w:eastAsia="仿宋"/>
                <w:szCs w:val="21"/>
              </w:rPr>
            </w:pPr>
            <w:r>
              <w:rPr>
                <w:rFonts w:hint="eastAsia" w:ascii="仿宋" w:hAnsi="仿宋" w:eastAsia="仿宋"/>
                <w:szCs w:val="21"/>
              </w:rPr>
              <w:t>□通过</w:t>
            </w:r>
          </w:p>
          <w:p w14:paraId="3FA1C81A">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E3151E8">
            <w:pPr>
              <w:spacing w:line="400" w:lineRule="exact"/>
              <w:jc w:val="center"/>
              <w:rPr>
                <w:rFonts w:hint="eastAsia" w:ascii="仿宋" w:hAnsi="仿宋" w:eastAsia="仿宋"/>
                <w:szCs w:val="21"/>
              </w:rPr>
            </w:pPr>
            <w:r>
              <w:rPr>
                <w:rFonts w:hint="eastAsia" w:ascii="仿宋" w:hAnsi="仿宋" w:eastAsia="仿宋"/>
                <w:szCs w:val="21"/>
              </w:rPr>
              <w:t>见投标文件</w:t>
            </w:r>
          </w:p>
          <w:p w14:paraId="7086971B">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bl>
    <w:p w14:paraId="65AFDFE4">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72D19DB1">
      <w:pPr>
        <w:numPr>
          <w:ilvl w:val="0"/>
          <w:numId w:val="8"/>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0DE3FEF">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1129033B">
      <w:pPr>
        <w:snapToGrid w:val="0"/>
        <w:spacing w:line="360" w:lineRule="auto"/>
        <w:ind w:firstLine="480" w:firstLineChars="200"/>
        <w:rPr>
          <w:rFonts w:hint="eastAsia" w:ascii="仿宋" w:hAnsi="仿宋" w:eastAsia="仿宋" w:cs="仿宋"/>
          <w:sz w:val="24"/>
        </w:rPr>
      </w:pPr>
    </w:p>
    <w:p w14:paraId="302070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奉化区区级河道河湖健康评价采购项目</w:t>
      </w:r>
      <w:r>
        <w:rPr>
          <w:rFonts w:hint="eastAsia" w:ascii="仿宋" w:hAnsi="仿宋" w:eastAsia="仿宋" w:cs="仿宋"/>
          <w:sz w:val="24"/>
        </w:rPr>
        <w:t>【招标编号：</w:t>
      </w:r>
      <w:bookmarkStart w:id="503" w:name="OLE_LINK15"/>
      <w:bookmarkStart w:id="504" w:name="OLE_LINK51"/>
      <w:r>
        <w:rPr>
          <w:rFonts w:hint="eastAsia" w:ascii="仿宋" w:hAnsi="仿宋" w:eastAsia="仿宋" w:cs="仿宋"/>
          <w:sz w:val="24"/>
          <w:lang w:eastAsia="zh-CN"/>
        </w:rPr>
        <w:t>FHZFCG（2024）294D</w:t>
      </w:r>
      <w:bookmarkEnd w:id="503"/>
      <w:bookmarkEnd w:id="504"/>
      <w:r>
        <w:rPr>
          <w:rFonts w:hint="eastAsia" w:ascii="仿宋" w:hAnsi="仿宋" w:eastAsia="仿宋" w:cs="仿宋"/>
          <w:sz w:val="24"/>
        </w:rPr>
        <w:t>】招标的有关活动，并对此项目进行投标。为此：</w:t>
      </w:r>
    </w:p>
    <w:p w14:paraId="364F92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53BCA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80AFB7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243E9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1CC6BE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w:t>
      </w:r>
    </w:p>
    <w:p w14:paraId="73B5A6DD">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w:t>
      </w:r>
    </w:p>
    <w:p w14:paraId="682A70E0">
      <w:pPr>
        <w:snapToGrid w:val="0"/>
        <w:spacing w:line="360" w:lineRule="auto"/>
        <w:ind w:left="420" w:leftChars="200" w:firstLine="480" w:firstLineChars="200"/>
        <w:rPr>
          <w:rFonts w:hint="eastAsia" w:ascii="仿宋" w:hAnsi="仿宋" w:eastAsia="仿宋" w:cs="仿宋"/>
          <w:sz w:val="24"/>
          <w:lang w:eastAsia="zh-CN"/>
        </w:rPr>
      </w:pPr>
      <w:bookmarkStart w:id="505" w:name="OLE_LINK73"/>
      <w:r>
        <w:rPr>
          <w:rFonts w:hint="eastAsia" w:ascii="仿宋" w:hAnsi="仿宋" w:eastAsia="仿宋" w:cs="仿宋"/>
          <w:sz w:val="24"/>
        </w:rPr>
        <w:t>2.1.</w:t>
      </w:r>
      <w:r>
        <w:rPr>
          <w:rFonts w:hint="eastAsia" w:ascii="仿宋" w:hAnsi="仿宋" w:eastAsia="仿宋" w:cs="仿宋"/>
          <w:sz w:val="24"/>
          <w:lang w:val="en-US" w:eastAsia="zh-CN"/>
        </w:rPr>
        <w:t>4联合协议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74543D5F">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w:t>
      </w:r>
      <w:r>
        <w:rPr>
          <w:rFonts w:hint="eastAsia" w:ascii="仿宋" w:hAnsi="仿宋" w:eastAsia="仿宋" w:cs="仿宋"/>
          <w:sz w:val="24"/>
          <w:lang w:val="en-US" w:eastAsia="zh-CN"/>
        </w:rPr>
        <w:t>5分包意向协议</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p>
    <w:p w14:paraId="79B302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6</w:t>
      </w:r>
      <w:r>
        <w:rPr>
          <w:rFonts w:hint="eastAsia" w:ascii="仿宋" w:hAnsi="仿宋" w:eastAsia="仿宋" w:cs="仿宋"/>
          <w:sz w:val="24"/>
        </w:rPr>
        <w:t>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bookmarkEnd w:id="505"/>
      <w:r>
        <w:rPr>
          <w:rFonts w:hint="eastAsia" w:ascii="仿宋" w:hAnsi="仿宋" w:eastAsia="仿宋" w:cs="仿宋"/>
          <w:sz w:val="24"/>
        </w:rPr>
        <w:t>。</w:t>
      </w:r>
    </w:p>
    <w:p w14:paraId="15AA6747">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DF3AE1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val="en-US" w:eastAsia="zh-CN"/>
        </w:rPr>
        <w:t>评分索引</w:t>
      </w:r>
      <w:r>
        <w:rPr>
          <w:rFonts w:hint="eastAsia" w:ascii="仿宋" w:hAnsi="仿宋" w:eastAsia="仿宋" w:cs="仿宋"/>
          <w:sz w:val="24"/>
        </w:rPr>
        <w:t>表；</w:t>
      </w:r>
    </w:p>
    <w:p w14:paraId="1055742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符合性自查表；</w:t>
      </w:r>
    </w:p>
    <w:p w14:paraId="17FC9E7D">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投标函；</w:t>
      </w:r>
      <w:r>
        <w:rPr>
          <w:rFonts w:hint="eastAsia" w:ascii="仿宋" w:hAnsi="仿宋" w:eastAsia="仿宋" w:cs="仿宋"/>
          <w:sz w:val="24"/>
          <w:lang w:val="zh-CN"/>
        </w:rPr>
        <w:t xml:space="preserve"> </w:t>
      </w:r>
    </w:p>
    <w:p w14:paraId="13C7027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授权委托书或法定代表人（单位负责人）身份证明；</w:t>
      </w:r>
    </w:p>
    <w:p w14:paraId="7E88E89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供应商情况表；</w:t>
      </w:r>
    </w:p>
    <w:p w14:paraId="65F768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距采购人最近或者能为本项目提供最优服务的网点情况表；</w:t>
      </w:r>
    </w:p>
    <w:p w14:paraId="315C5D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评标标准相应的商务技术资料；</w:t>
      </w:r>
    </w:p>
    <w:p w14:paraId="722678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rPr>
        <w:t>商务响应表；</w:t>
      </w:r>
    </w:p>
    <w:p w14:paraId="4BF930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rPr>
        <w:t>技术响应表；</w:t>
      </w:r>
    </w:p>
    <w:p w14:paraId="4E1CB93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rPr>
        <w:t>同类业绩情况一览表；</w:t>
      </w:r>
    </w:p>
    <w:p w14:paraId="68F6C967">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2.2.1</w:t>
      </w:r>
      <w:r>
        <w:rPr>
          <w:rFonts w:hint="eastAsia" w:ascii="仿宋" w:hAnsi="仿宋" w:eastAsia="仿宋" w:cs="仿宋"/>
          <w:sz w:val="24"/>
          <w:lang w:val="en-US" w:eastAsia="zh-CN"/>
        </w:rPr>
        <w:t>1</w:t>
      </w:r>
      <w:r>
        <w:rPr>
          <w:rFonts w:hint="eastAsia" w:ascii="仿宋" w:hAnsi="仿宋" w:eastAsia="仿宋" w:cs="仿宋"/>
          <w:sz w:val="24"/>
          <w:lang w:val="zh-CN"/>
        </w:rPr>
        <w:t>政府采购供应商廉洁自律承诺书；</w:t>
      </w:r>
    </w:p>
    <w:p w14:paraId="6368E32A">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w:t>
      </w:r>
      <w:r>
        <w:rPr>
          <w:rFonts w:hint="eastAsia" w:ascii="仿宋" w:hAnsi="仿宋" w:eastAsia="仿宋" w:cs="仿宋"/>
          <w:sz w:val="24"/>
          <w:lang w:val="en-US" w:eastAsia="zh-CN"/>
        </w:rPr>
        <w:t>2</w:t>
      </w:r>
      <w:r>
        <w:rPr>
          <w:rFonts w:hint="eastAsia" w:ascii="仿宋" w:hAnsi="仿宋" w:eastAsia="仿宋" w:cs="仿宋"/>
          <w:sz w:val="24"/>
        </w:rPr>
        <w:t>其他资料。</w:t>
      </w:r>
    </w:p>
    <w:p w14:paraId="4E1E4FF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1D151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.3.1开标一览表；</w:t>
      </w:r>
    </w:p>
    <w:p w14:paraId="1A8EB4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.3.2投标报价明细表；</w:t>
      </w:r>
    </w:p>
    <w:p w14:paraId="55993DC0">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2.3.3中小企业声明函（如有）；</w:t>
      </w:r>
    </w:p>
    <w:p w14:paraId="5FB895D6">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2.3.4 残疾人福利性单位声明函（如有）；</w:t>
      </w:r>
    </w:p>
    <w:p w14:paraId="670EBC60">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2.3.5监狱企业的证明文件（如有）；</w:t>
      </w:r>
    </w:p>
    <w:p w14:paraId="35D62B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政府采购统计基础信息表；</w:t>
      </w:r>
    </w:p>
    <w:p w14:paraId="6CEA2B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369D2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BE188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7775259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4.2在签订合同时不向你方提出附加条件；</w:t>
      </w:r>
    </w:p>
    <w:p w14:paraId="795B5BD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14:paraId="625DE59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5B5354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409C0C6">
      <w:pPr>
        <w:spacing w:line="360" w:lineRule="auto"/>
        <w:ind w:firstLine="3600" w:firstLineChars="1500"/>
        <w:rPr>
          <w:rFonts w:hint="eastAsia" w:ascii="仿宋" w:hAnsi="仿宋" w:eastAsia="仿宋" w:cs="仿宋"/>
          <w:sz w:val="24"/>
        </w:rPr>
      </w:pPr>
    </w:p>
    <w:p w14:paraId="43CD4AA0">
      <w:pPr>
        <w:spacing w:line="360" w:lineRule="auto"/>
        <w:ind w:firstLine="3600" w:firstLineChars="1500"/>
        <w:rPr>
          <w:rFonts w:hint="eastAsia" w:ascii="仿宋" w:hAnsi="仿宋" w:eastAsia="仿宋" w:cs="仿宋"/>
          <w:sz w:val="24"/>
        </w:rPr>
      </w:pPr>
    </w:p>
    <w:p w14:paraId="5786621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B19F8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79C6251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2A4FF13">
      <w:pPr>
        <w:numPr>
          <w:ilvl w:val="0"/>
          <w:numId w:val="8"/>
        </w:numPr>
        <w:snapToGrid w:val="0"/>
        <w:spacing w:line="360" w:lineRule="auto"/>
        <w:jc w:val="center"/>
        <w:outlineLvl w:val="0"/>
        <w:rPr>
          <w:rFonts w:hint="eastAsia" w:ascii="仿宋" w:hAnsi="仿宋" w:eastAsia="仿宋" w:cs="仿宋"/>
          <w:b/>
          <w:kern w:val="0"/>
          <w:sz w:val="32"/>
          <w:szCs w:val="32"/>
        </w:rPr>
      </w:pPr>
      <w:bookmarkStart w:id="506" w:name="_Toc479927873"/>
      <w:bookmarkStart w:id="507" w:name="_Toc488936100"/>
      <w:bookmarkStart w:id="508" w:name="_Toc14746861"/>
      <w:bookmarkStart w:id="509" w:name="_Toc110393361"/>
      <w:bookmarkStart w:id="510" w:name="_Toc225223761"/>
      <w:bookmarkStart w:id="511" w:name="_Toc483379796"/>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授权委托书或法定代表人（单位负责人、自然人本人）身份证明</w:t>
      </w:r>
    </w:p>
    <w:p w14:paraId="6F59DCCC">
      <w:pPr>
        <w:shd w:val="clear"/>
        <w:ind w:firstLine="482"/>
        <w:jc w:val="center"/>
        <w:rPr>
          <w:rFonts w:hint="eastAsia" w:ascii="宋体" w:hAnsi="宋体" w:cs="宋体"/>
          <w:b/>
          <w:color w:val="auto"/>
          <w:sz w:val="32"/>
          <w:szCs w:val="32"/>
          <w:highlight w:val="none"/>
        </w:rPr>
      </w:pPr>
    </w:p>
    <w:p w14:paraId="0646F8F6">
      <w:pPr>
        <w:shd w:val="clear"/>
        <w:ind w:firstLine="482"/>
        <w:jc w:val="center"/>
        <w:rPr>
          <w:rFonts w:hint="eastAsia" w:ascii="仿宋" w:hAnsi="仿宋" w:eastAsia="仿宋" w:cs="仿宋"/>
          <w:b/>
          <w:color w:val="auto"/>
          <w:sz w:val="32"/>
          <w:szCs w:val="32"/>
          <w:highlight w:val="none"/>
        </w:rPr>
      </w:pPr>
      <w:bookmarkStart w:id="512" w:name="OLE_LINK28"/>
      <w:r>
        <w:rPr>
          <w:rFonts w:hint="eastAsia" w:ascii="仿宋" w:hAnsi="仿宋" w:eastAsia="仿宋" w:cs="仿宋"/>
          <w:b/>
          <w:color w:val="auto"/>
          <w:sz w:val="32"/>
          <w:szCs w:val="32"/>
          <w:highlight w:val="none"/>
        </w:rPr>
        <w:t>法定代表人授权委托书</w:t>
      </w:r>
    </w:p>
    <w:p w14:paraId="35C63197">
      <w:pPr>
        <w:shd w:val="clear"/>
        <w:ind w:firstLine="482"/>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t>（法定代表人来投标的，此表不用）</w:t>
      </w:r>
    </w:p>
    <w:p w14:paraId="60482BE2">
      <w:pPr>
        <w:shd w:val="clear"/>
        <w:snapToGrid w:val="0"/>
        <w:spacing w:line="360" w:lineRule="auto"/>
        <w:ind w:firstLine="482"/>
        <w:rPr>
          <w:rFonts w:hint="eastAsia" w:ascii="仿宋" w:hAnsi="仿宋" w:eastAsia="仿宋" w:cs="仿宋"/>
          <w:bCs/>
          <w:color w:val="auto"/>
          <w:sz w:val="24"/>
          <w:highlight w:val="none"/>
        </w:rPr>
      </w:pPr>
    </w:p>
    <w:p w14:paraId="5C7941BC">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（采购单位名称）</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w:t>
      </w:r>
    </w:p>
    <w:p w14:paraId="3AB774AA">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（投标人名称）的法定代表人，现授权委托本单位在职职工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（姓名）以我方的名义参加</w:t>
      </w:r>
      <w:r>
        <w:rPr>
          <w:rFonts w:hint="eastAsia" w:ascii="仿宋" w:hAnsi="仿宋" w:eastAsia="仿宋" w:cs="仿宋"/>
          <w:color w:val="auto"/>
          <w:szCs w:val="21"/>
          <w:highlight w:val="none"/>
          <w:u w:val="single"/>
        </w:rPr>
        <w:t xml:space="preserve">                       政府采购 </w:t>
      </w:r>
      <w:r>
        <w:rPr>
          <w:rFonts w:hint="eastAsia" w:ascii="仿宋" w:hAnsi="仿宋" w:eastAsia="仿宋" w:cs="仿宋"/>
          <w:color w:val="auto"/>
          <w:szCs w:val="21"/>
          <w:highlight w:val="none"/>
        </w:rPr>
        <w:t>项目的投标活动，并代表我方全权办理针对上述项目的投标、开标、评标、签约等具体事务和签署相关文件。</w:t>
      </w:r>
    </w:p>
    <w:p w14:paraId="068F9457">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我方对被授权人的签名事项负全部责任。</w:t>
      </w:r>
    </w:p>
    <w:p w14:paraId="46F068A7">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在撤销授权的书面通知以前，本授权书一直有效。被授权人在授权书有效期内签署的所有文件不因授权的撤销而失效。</w:t>
      </w:r>
    </w:p>
    <w:p w14:paraId="3EB90844">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31017EFC">
      <w:pPr>
        <w:shd w:val="clear"/>
        <w:snapToGrid w:val="0"/>
        <w:spacing w:line="360" w:lineRule="auto"/>
        <w:ind w:firstLine="422"/>
        <w:rPr>
          <w:rFonts w:hint="eastAsia" w:ascii="仿宋" w:hAnsi="仿宋" w:eastAsia="仿宋" w:cs="仿宋"/>
          <w:color w:val="auto"/>
          <w:szCs w:val="21"/>
          <w:highlight w:val="none"/>
        </w:rPr>
      </w:pPr>
    </w:p>
    <w:p w14:paraId="3520190A">
      <w:pPr>
        <w:shd w:val="clear"/>
        <w:snapToGrid w:val="0"/>
        <w:spacing w:line="360" w:lineRule="auto"/>
        <w:ind w:firstLine="422"/>
        <w:rPr>
          <w:rFonts w:hint="eastAsia" w:ascii="仿宋" w:hAnsi="仿宋" w:eastAsia="仿宋" w:cs="仿宋"/>
          <w:color w:val="auto"/>
          <w:szCs w:val="21"/>
          <w:highlight w:val="none"/>
        </w:rPr>
      </w:pPr>
    </w:p>
    <w:p w14:paraId="00F0C68C">
      <w:pPr>
        <w:shd w:val="clear"/>
        <w:snapToGrid w:val="0"/>
        <w:spacing w:line="360" w:lineRule="auto"/>
        <w:ind w:firstLine="42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被授权人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1D122AFC">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30C3ECE3">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BB5CD48">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5271428">
      <w:pPr>
        <w:shd w:val="clear"/>
        <w:snapToGrid w:val="0"/>
        <w:spacing w:line="360" w:lineRule="auto"/>
        <w:ind w:firstLine="422"/>
        <w:rPr>
          <w:rFonts w:hint="eastAsia" w:ascii="仿宋" w:hAnsi="仿宋" w:eastAsia="仿宋" w:cs="仿宋"/>
          <w:color w:val="auto"/>
          <w:szCs w:val="21"/>
          <w:highlight w:val="none"/>
        </w:rPr>
      </w:pPr>
    </w:p>
    <w:p w14:paraId="45E98718">
      <w:pPr>
        <w:shd w:val="clear"/>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投标人（盖章）：</w:t>
      </w:r>
    </w:p>
    <w:p w14:paraId="7E37488B">
      <w:pPr>
        <w:shd w:val="clear"/>
        <w:spacing w:line="360" w:lineRule="auto"/>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p>
    <w:p w14:paraId="058EAD90">
      <w:pPr>
        <w:shd w:val="clear"/>
        <w:spacing w:line="360" w:lineRule="auto"/>
        <w:ind w:firstLine="420"/>
        <w:rPr>
          <w:rFonts w:hint="eastAsia" w:ascii="仿宋" w:hAnsi="仿宋" w:eastAsia="仿宋" w:cs="仿宋"/>
          <w:b/>
          <w:color w:val="auto"/>
          <w:szCs w:val="21"/>
          <w:highlight w:val="none"/>
        </w:rPr>
      </w:pPr>
    </w:p>
    <w:p w14:paraId="0427D3D0">
      <w:pPr>
        <w:shd w:val="clear"/>
        <w:spacing w:line="360" w:lineRule="auto"/>
        <w:ind w:firstLine="420"/>
        <w:rPr>
          <w:rFonts w:hint="eastAsia" w:ascii="仿宋" w:hAnsi="仿宋" w:eastAsia="仿宋" w:cs="仿宋"/>
          <w:b/>
          <w:color w:val="auto"/>
          <w:szCs w:val="21"/>
          <w:highlight w:val="none"/>
        </w:rPr>
      </w:pPr>
    </w:p>
    <w:p w14:paraId="2EC2FD3C">
      <w:pPr>
        <w:shd w:val="clea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附：法定代表人身份证复印件（正反面）、授权代表身份证复印件（正反面）：</w:t>
      </w:r>
    </w:p>
    <w:bookmarkEnd w:id="512"/>
    <w:p w14:paraId="0C58E75E">
      <w:pPr>
        <w:shd w:val="clear"/>
        <w:snapToGrid w:val="0"/>
        <w:spacing w:line="360" w:lineRule="auto"/>
        <w:ind w:firstLine="442"/>
        <w:rPr>
          <w:rFonts w:hint="eastAsia" w:ascii="仿宋" w:hAnsi="仿宋" w:eastAsia="仿宋" w:cs="仿宋"/>
          <w:color w:val="auto"/>
          <w:sz w:val="22"/>
          <w:szCs w:val="22"/>
          <w:highlight w:val="none"/>
        </w:rPr>
      </w:pPr>
    </w:p>
    <w:p w14:paraId="5BB7560A">
      <w:pPr>
        <w:shd w:val="clear"/>
        <w:snapToGrid w:val="0"/>
        <w:spacing w:line="360" w:lineRule="auto"/>
        <w:ind w:firstLine="442"/>
        <w:rPr>
          <w:rFonts w:hint="eastAsia" w:ascii="仿宋" w:hAnsi="仿宋" w:eastAsia="仿宋" w:cs="仿宋"/>
          <w:color w:val="auto"/>
          <w:sz w:val="22"/>
          <w:szCs w:val="22"/>
          <w:highlight w:val="none"/>
        </w:rPr>
      </w:pPr>
    </w:p>
    <w:p w14:paraId="36EF6A5D">
      <w:pPr>
        <w:shd w:val="clear"/>
        <w:snapToGrid w:val="0"/>
        <w:spacing w:line="360" w:lineRule="auto"/>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注：以联合体形式投标的，本授权委托书应由联合体牵头人的法定代表人（单位负责人）按上述规定签署。</w:t>
      </w:r>
    </w:p>
    <w:p w14:paraId="6BDA9637">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rPr>
        <w:br w:type="page"/>
      </w:r>
      <w:r>
        <w:rPr>
          <w:rFonts w:hint="eastAsia" w:ascii="仿宋" w:hAnsi="仿宋" w:eastAsia="仿宋" w:cs="仿宋"/>
          <w:b/>
          <w:color w:val="auto"/>
          <w:sz w:val="32"/>
          <w:szCs w:val="32"/>
          <w:highlight w:val="none"/>
        </w:rPr>
        <w:t>法定代表人身份证明</w:t>
      </w:r>
    </w:p>
    <w:p w14:paraId="0D1C2EB8">
      <w:pPr>
        <w:shd w:val="clear"/>
        <w:spacing w:line="480" w:lineRule="auto"/>
        <w:ind w:firstLine="482"/>
        <w:jc w:val="center"/>
        <w:rPr>
          <w:rFonts w:hint="eastAsia" w:ascii="仿宋" w:hAnsi="仿宋" w:eastAsia="仿宋" w:cs="仿宋"/>
          <w:bCs/>
          <w:color w:val="auto"/>
          <w:sz w:val="24"/>
          <w:highlight w:val="none"/>
        </w:rPr>
      </w:pPr>
    </w:p>
    <w:p w14:paraId="694FFC31">
      <w:pPr>
        <w:shd w:val="clear"/>
        <w:spacing w:line="480" w:lineRule="auto"/>
        <w:ind w:firstLine="482"/>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（法定代表人不来投标的，此表不用）</w:t>
      </w:r>
    </w:p>
    <w:p w14:paraId="7A9AC5EE">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061E123A">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1194943">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7833217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E0843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82C56F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周岁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w:t>
      </w:r>
    </w:p>
    <w:p w14:paraId="641BFE3A">
      <w:pPr>
        <w:shd w:val="clea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47784B35">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（投标人名称）的法定代表人。</w:t>
      </w:r>
    </w:p>
    <w:p w14:paraId="4B42FB59">
      <w:pPr>
        <w:shd w:val="clear"/>
        <w:spacing w:line="48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483F5509">
      <w:pPr>
        <w:shd w:val="clear"/>
        <w:spacing w:line="360" w:lineRule="auto"/>
        <w:ind w:firstLine="420" w:firstLineChars="200"/>
        <w:rPr>
          <w:rFonts w:hint="eastAsia" w:ascii="仿宋" w:hAnsi="仿宋" w:eastAsia="仿宋" w:cs="仿宋"/>
          <w:color w:val="auto"/>
          <w:szCs w:val="21"/>
          <w:highlight w:val="none"/>
        </w:rPr>
      </w:pPr>
    </w:p>
    <w:p w14:paraId="4A087288">
      <w:pPr>
        <w:shd w:val="clear"/>
        <w:spacing w:line="360" w:lineRule="auto"/>
        <w:ind w:firstLine="420" w:firstLineChars="200"/>
        <w:rPr>
          <w:rFonts w:hint="eastAsia" w:ascii="仿宋" w:hAnsi="仿宋" w:eastAsia="仿宋" w:cs="仿宋"/>
          <w:color w:val="auto"/>
          <w:szCs w:val="21"/>
          <w:highlight w:val="none"/>
        </w:rPr>
      </w:pPr>
    </w:p>
    <w:p w14:paraId="1B0DC052">
      <w:pPr>
        <w:shd w:val="clear"/>
        <w:wordWrap w:val="0"/>
        <w:spacing w:line="360" w:lineRule="auto"/>
        <w:ind w:firstLine="42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35EFEDFC">
      <w:pPr>
        <w:shd w:val="clear"/>
        <w:spacing w:line="360" w:lineRule="auto"/>
        <w:ind w:firstLine="4515" w:firstLineChars="2150"/>
        <w:rPr>
          <w:rFonts w:hint="eastAsia" w:ascii="仿宋" w:hAnsi="仿宋" w:eastAsia="仿宋" w:cs="仿宋"/>
          <w:color w:val="auto"/>
          <w:szCs w:val="21"/>
          <w:highlight w:val="none"/>
          <w:u w:val="single"/>
        </w:rPr>
      </w:pPr>
    </w:p>
    <w:p w14:paraId="4739A899">
      <w:pPr>
        <w:shd w:val="clea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7915A50">
      <w:pPr>
        <w:shd w:val="clear"/>
        <w:spacing w:line="360" w:lineRule="auto"/>
        <w:ind w:firstLine="482"/>
        <w:rPr>
          <w:rFonts w:hint="eastAsia" w:ascii="仿宋" w:hAnsi="仿宋" w:eastAsia="仿宋" w:cs="仿宋"/>
          <w:color w:val="auto"/>
          <w:sz w:val="24"/>
          <w:highlight w:val="none"/>
        </w:rPr>
      </w:pPr>
    </w:p>
    <w:p w14:paraId="1FB6A999">
      <w:pPr>
        <w:shd w:val="clear"/>
        <w:spacing w:line="360" w:lineRule="auto"/>
        <w:ind w:firstLine="420"/>
        <w:rPr>
          <w:rFonts w:hint="eastAsia" w:ascii="仿宋" w:hAnsi="仿宋" w:eastAsia="仿宋" w:cs="仿宋"/>
          <w:b/>
          <w:color w:val="auto"/>
          <w:szCs w:val="21"/>
          <w:highlight w:val="none"/>
        </w:rPr>
      </w:pPr>
    </w:p>
    <w:p w14:paraId="2C1433EA">
      <w:pPr>
        <w:shd w:val="clear"/>
        <w:spacing w:line="360" w:lineRule="auto"/>
        <w:ind w:firstLine="420"/>
        <w:rPr>
          <w:rFonts w:hint="eastAsia" w:ascii="仿宋" w:hAnsi="仿宋" w:eastAsia="仿宋" w:cs="仿宋"/>
          <w:b/>
          <w:color w:val="auto"/>
          <w:szCs w:val="21"/>
          <w:highlight w:val="none"/>
        </w:rPr>
      </w:pPr>
    </w:p>
    <w:p w14:paraId="7594B116">
      <w:pPr>
        <w:shd w:val="clea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w:t>
      </w:r>
    </w:p>
    <w:p w14:paraId="2B132C1B">
      <w:pPr>
        <w:shd w:val="clear"/>
        <w:spacing w:line="360" w:lineRule="auto"/>
        <w:ind w:firstLine="420"/>
        <w:jc w:val="left"/>
        <w:rPr>
          <w:rFonts w:hint="eastAsia" w:ascii="仿宋" w:hAnsi="仿宋" w:eastAsia="仿宋" w:cs="仿宋"/>
          <w:b/>
          <w:color w:val="auto"/>
          <w:szCs w:val="21"/>
          <w:highlight w:val="none"/>
        </w:rPr>
      </w:pPr>
    </w:p>
    <w:p w14:paraId="769F7DE1">
      <w:pPr>
        <w:shd w:val="clear"/>
        <w:spacing w:line="360" w:lineRule="auto"/>
        <w:ind w:firstLine="420"/>
        <w:jc w:val="left"/>
        <w:rPr>
          <w:rFonts w:hint="eastAsia" w:ascii="仿宋" w:hAnsi="仿宋" w:eastAsia="仿宋" w:cs="仿宋"/>
          <w:b/>
          <w:color w:val="auto"/>
          <w:szCs w:val="21"/>
          <w:highlight w:val="none"/>
        </w:rPr>
      </w:pPr>
    </w:p>
    <w:p w14:paraId="732C3A40">
      <w:pPr>
        <w:adjustRightInd w:val="0"/>
        <w:spacing w:line="360" w:lineRule="auto"/>
        <w:jc w:val="left"/>
        <w:rPr>
          <w:rFonts w:hint="eastAsia" w:ascii="仿宋" w:hAnsi="仿宋" w:eastAsia="仿宋" w:cs="仿宋"/>
          <w:sz w:val="24"/>
        </w:rPr>
      </w:pPr>
      <w:r>
        <w:rPr>
          <w:rFonts w:hint="eastAsia" w:ascii="仿宋" w:hAnsi="仿宋" w:eastAsia="仿宋" w:cs="仿宋"/>
          <w:color w:val="auto"/>
          <w:sz w:val="22"/>
          <w:szCs w:val="22"/>
          <w:highlight w:val="none"/>
          <w:lang w:val="zh-CN"/>
        </w:rPr>
        <w:t>注：以联合体形式投标的，本身份证明应由联合体牵头人的法定代表人（单位负责人）按上述规定签署。</w:t>
      </w:r>
    </w:p>
    <w:p w14:paraId="6A4080DA">
      <w:pPr>
        <w:pStyle w:val="15"/>
        <w:ind w:firstLine="560"/>
        <w:rPr>
          <w:rFonts w:hint="eastAsia" w:ascii="仿宋" w:hAnsi="仿宋" w:eastAsia="仿宋"/>
        </w:rPr>
      </w:pPr>
    </w:p>
    <w:p w14:paraId="1B443AE9">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Start w:id="513" w:name="OLE_LINK27"/>
      <w:r>
        <w:rPr>
          <w:rFonts w:hint="eastAsia" w:ascii="仿宋" w:hAnsi="仿宋" w:eastAsia="仿宋" w:cs="仿宋"/>
          <w:b/>
          <w:kern w:val="0"/>
          <w:sz w:val="32"/>
          <w:szCs w:val="32"/>
        </w:rPr>
        <w:t>投标人基本情况</w:t>
      </w:r>
      <w:bookmarkEnd w:id="506"/>
      <w:bookmarkEnd w:id="507"/>
      <w:bookmarkEnd w:id="508"/>
      <w:bookmarkEnd w:id="509"/>
      <w:bookmarkEnd w:id="510"/>
      <w:bookmarkEnd w:id="511"/>
      <w:r>
        <w:rPr>
          <w:rFonts w:hint="eastAsia" w:ascii="仿宋" w:hAnsi="仿宋" w:eastAsia="仿宋" w:cs="仿宋"/>
          <w:b/>
          <w:kern w:val="0"/>
          <w:sz w:val="32"/>
          <w:szCs w:val="32"/>
        </w:rPr>
        <w:t>表</w:t>
      </w:r>
    </w:p>
    <w:tbl>
      <w:tblPr>
        <w:tblStyle w:val="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32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BF643F9">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35B8EF99">
            <w:pPr>
              <w:jc w:val="center"/>
              <w:rPr>
                <w:rFonts w:hint="eastAsia" w:ascii="仿宋" w:hAnsi="仿宋" w:eastAsia="仿宋"/>
                <w:szCs w:val="21"/>
              </w:rPr>
            </w:pPr>
          </w:p>
        </w:tc>
      </w:tr>
      <w:tr w14:paraId="78B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FFD7B91">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2A0FB3BA">
            <w:pPr>
              <w:jc w:val="center"/>
              <w:rPr>
                <w:rFonts w:hint="eastAsia" w:ascii="仿宋" w:hAnsi="仿宋" w:eastAsia="仿宋"/>
                <w:szCs w:val="21"/>
              </w:rPr>
            </w:pPr>
          </w:p>
        </w:tc>
        <w:tc>
          <w:tcPr>
            <w:tcW w:w="1786" w:type="dxa"/>
            <w:noWrap w:val="0"/>
            <w:vAlign w:val="center"/>
          </w:tcPr>
          <w:p w14:paraId="5F1711C2">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668A4CD4">
            <w:pPr>
              <w:jc w:val="center"/>
              <w:rPr>
                <w:rFonts w:hint="eastAsia" w:ascii="仿宋" w:hAnsi="仿宋" w:eastAsia="仿宋"/>
                <w:szCs w:val="21"/>
              </w:rPr>
            </w:pPr>
          </w:p>
        </w:tc>
      </w:tr>
      <w:tr w14:paraId="3E53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BC8C26">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24CF9C23">
            <w:pPr>
              <w:jc w:val="center"/>
              <w:rPr>
                <w:rFonts w:hint="eastAsia" w:ascii="仿宋" w:hAnsi="仿宋" w:eastAsia="仿宋"/>
                <w:szCs w:val="21"/>
              </w:rPr>
            </w:pPr>
          </w:p>
        </w:tc>
        <w:tc>
          <w:tcPr>
            <w:tcW w:w="1786" w:type="dxa"/>
            <w:noWrap w:val="0"/>
            <w:vAlign w:val="center"/>
          </w:tcPr>
          <w:p w14:paraId="2B14C37C">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52EEEDED">
            <w:pPr>
              <w:jc w:val="center"/>
              <w:rPr>
                <w:rFonts w:hint="eastAsia" w:ascii="仿宋" w:hAnsi="仿宋" w:eastAsia="仿宋"/>
                <w:szCs w:val="21"/>
              </w:rPr>
            </w:pPr>
          </w:p>
        </w:tc>
      </w:tr>
      <w:tr w14:paraId="3F3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9F6465">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6DEE8C38">
            <w:pPr>
              <w:jc w:val="center"/>
              <w:rPr>
                <w:rFonts w:hint="eastAsia" w:ascii="仿宋" w:hAnsi="仿宋" w:eastAsia="仿宋"/>
                <w:szCs w:val="21"/>
              </w:rPr>
            </w:pPr>
          </w:p>
        </w:tc>
        <w:tc>
          <w:tcPr>
            <w:tcW w:w="873" w:type="dxa"/>
            <w:noWrap w:val="0"/>
            <w:vAlign w:val="center"/>
          </w:tcPr>
          <w:p w14:paraId="1E633FA2">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3DF4B8D9">
            <w:pPr>
              <w:jc w:val="center"/>
              <w:rPr>
                <w:rFonts w:hint="eastAsia" w:ascii="仿宋" w:hAnsi="仿宋" w:eastAsia="仿宋"/>
                <w:szCs w:val="21"/>
              </w:rPr>
            </w:pPr>
          </w:p>
        </w:tc>
        <w:tc>
          <w:tcPr>
            <w:tcW w:w="1200" w:type="dxa"/>
            <w:noWrap w:val="0"/>
            <w:vAlign w:val="center"/>
          </w:tcPr>
          <w:p w14:paraId="4778BB6C">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14060D9F">
            <w:pPr>
              <w:jc w:val="center"/>
              <w:rPr>
                <w:rFonts w:hint="eastAsia" w:ascii="仿宋" w:hAnsi="仿宋" w:eastAsia="仿宋"/>
                <w:szCs w:val="21"/>
              </w:rPr>
            </w:pPr>
          </w:p>
        </w:tc>
      </w:tr>
      <w:tr w14:paraId="49C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62B8AF6">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43571540">
            <w:pPr>
              <w:jc w:val="center"/>
              <w:rPr>
                <w:rFonts w:hint="eastAsia" w:ascii="仿宋" w:hAnsi="仿宋" w:eastAsia="仿宋"/>
                <w:szCs w:val="21"/>
              </w:rPr>
            </w:pPr>
          </w:p>
        </w:tc>
        <w:tc>
          <w:tcPr>
            <w:tcW w:w="873" w:type="dxa"/>
            <w:noWrap w:val="0"/>
            <w:vAlign w:val="center"/>
          </w:tcPr>
          <w:p w14:paraId="1CB68BE4">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70BC062E">
            <w:pPr>
              <w:jc w:val="center"/>
              <w:rPr>
                <w:rFonts w:hint="eastAsia" w:ascii="仿宋" w:hAnsi="仿宋" w:eastAsia="仿宋"/>
                <w:szCs w:val="21"/>
              </w:rPr>
            </w:pPr>
          </w:p>
        </w:tc>
        <w:tc>
          <w:tcPr>
            <w:tcW w:w="1200" w:type="dxa"/>
            <w:noWrap w:val="0"/>
            <w:vAlign w:val="center"/>
          </w:tcPr>
          <w:p w14:paraId="03AB9464">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5A7BBDB0">
            <w:pPr>
              <w:jc w:val="center"/>
              <w:rPr>
                <w:rFonts w:hint="eastAsia" w:ascii="仿宋" w:hAnsi="仿宋" w:eastAsia="仿宋"/>
                <w:szCs w:val="21"/>
              </w:rPr>
            </w:pPr>
          </w:p>
        </w:tc>
      </w:tr>
      <w:tr w14:paraId="0C3F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7A41BBF">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1E646F70">
            <w:pPr>
              <w:jc w:val="center"/>
              <w:rPr>
                <w:rFonts w:hint="eastAsia" w:ascii="仿宋" w:hAnsi="仿宋" w:eastAsia="仿宋"/>
                <w:szCs w:val="21"/>
              </w:rPr>
            </w:pPr>
          </w:p>
        </w:tc>
        <w:tc>
          <w:tcPr>
            <w:tcW w:w="873" w:type="dxa"/>
            <w:noWrap w:val="0"/>
            <w:vAlign w:val="center"/>
          </w:tcPr>
          <w:p w14:paraId="09368D60">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422257A9">
            <w:pPr>
              <w:jc w:val="center"/>
              <w:rPr>
                <w:rFonts w:hint="eastAsia" w:ascii="仿宋" w:hAnsi="仿宋" w:eastAsia="仿宋"/>
                <w:szCs w:val="21"/>
              </w:rPr>
            </w:pPr>
          </w:p>
        </w:tc>
        <w:tc>
          <w:tcPr>
            <w:tcW w:w="1200" w:type="dxa"/>
            <w:noWrap w:val="0"/>
            <w:vAlign w:val="center"/>
          </w:tcPr>
          <w:p w14:paraId="7F18A7FD">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49B078F5">
            <w:pPr>
              <w:jc w:val="center"/>
              <w:rPr>
                <w:rFonts w:hint="eastAsia" w:ascii="仿宋" w:hAnsi="仿宋" w:eastAsia="仿宋"/>
                <w:szCs w:val="21"/>
              </w:rPr>
            </w:pPr>
          </w:p>
        </w:tc>
      </w:tr>
      <w:tr w14:paraId="44CD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3F66D24B">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75BA0EDE">
            <w:pPr>
              <w:jc w:val="center"/>
              <w:rPr>
                <w:rFonts w:hint="eastAsia" w:ascii="仿宋" w:hAnsi="仿宋" w:eastAsia="仿宋"/>
                <w:szCs w:val="21"/>
              </w:rPr>
            </w:pPr>
          </w:p>
        </w:tc>
        <w:tc>
          <w:tcPr>
            <w:tcW w:w="873" w:type="dxa"/>
            <w:vMerge w:val="restart"/>
            <w:noWrap w:val="0"/>
            <w:vAlign w:val="center"/>
          </w:tcPr>
          <w:p w14:paraId="789FA12A">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41C88920">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0DC6CFF7">
            <w:pPr>
              <w:jc w:val="center"/>
              <w:rPr>
                <w:rFonts w:hint="eastAsia" w:ascii="仿宋" w:hAnsi="仿宋" w:eastAsia="仿宋"/>
                <w:szCs w:val="21"/>
              </w:rPr>
            </w:pPr>
          </w:p>
        </w:tc>
      </w:tr>
      <w:tr w14:paraId="07FA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A915387">
            <w:pPr>
              <w:jc w:val="center"/>
              <w:rPr>
                <w:rFonts w:hint="eastAsia" w:ascii="仿宋" w:hAnsi="仿宋" w:eastAsia="仿宋"/>
                <w:szCs w:val="21"/>
              </w:rPr>
            </w:pPr>
          </w:p>
        </w:tc>
        <w:tc>
          <w:tcPr>
            <w:tcW w:w="1936" w:type="dxa"/>
            <w:vMerge w:val="continue"/>
            <w:noWrap w:val="0"/>
            <w:vAlign w:val="center"/>
          </w:tcPr>
          <w:p w14:paraId="495256D1">
            <w:pPr>
              <w:jc w:val="center"/>
              <w:rPr>
                <w:rFonts w:hint="eastAsia" w:ascii="仿宋" w:hAnsi="仿宋" w:eastAsia="仿宋"/>
                <w:szCs w:val="21"/>
              </w:rPr>
            </w:pPr>
          </w:p>
        </w:tc>
        <w:tc>
          <w:tcPr>
            <w:tcW w:w="873" w:type="dxa"/>
            <w:vMerge w:val="continue"/>
            <w:noWrap w:val="0"/>
            <w:vAlign w:val="center"/>
          </w:tcPr>
          <w:p w14:paraId="4F1C34E4">
            <w:pPr>
              <w:jc w:val="center"/>
              <w:rPr>
                <w:rFonts w:hint="eastAsia" w:ascii="仿宋" w:hAnsi="仿宋" w:eastAsia="仿宋"/>
                <w:szCs w:val="21"/>
              </w:rPr>
            </w:pPr>
          </w:p>
        </w:tc>
        <w:tc>
          <w:tcPr>
            <w:tcW w:w="1786" w:type="dxa"/>
            <w:noWrap w:val="0"/>
            <w:vAlign w:val="center"/>
          </w:tcPr>
          <w:p w14:paraId="0A8A6C90">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14B6CC8B">
            <w:pPr>
              <w:jc w:val="center"/>
              <w:rPr>
                <w:rFonts w:hint="eastAsia" w:ascii="仿宋" w:hAnsi="仿宋" w:eastAsia="仿宋"/>
                <w:szCs w:val="21"/>
              </w:rPr>
            </w:pPr>
          </w:p>
        </w:tc>
      </w:tr>
      <w:tr w14:paraId="58C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324FAB0">
            <w:pPr>
              <w:jc w:val="center"/>
              <w:rPr>
                <w:rFonts w:hint="eastAsia" w:ascii="仿宋" w:hAnsi="仿宋" w:eastAsia="仿宋"/>
                <w:szCs w:val="21"/>
              </w:rPr>
            </w:pPr>
          </w:p>
        </w:tc>
        <w:tc>
          <w:tcPr>
            <w:tcW w:w="1936" w:type="dxa"/>
            <w:vMerge w:val="continue"/>
            <w:noWrap w:val="0"/>
            <w:vAlign w:val="center"/>
          </w:tcPr>
          <w:p w14:paraId="61E5B16F">
            <w:pPr>
              <w:jc w:val="center"/>
              <w:rPr>
                <w:rFonts w:hint="eastAsia" w:ascii="仿宋" w:hAnsi="仿宋" w:eastAsia="仿宋"/>
                <w:szCs w:val="21"/>
              </w:rPr>
            </w:pPr>
          </w:p>
        </w:tc>
        <w:tc>
          <w:tcPr>
            <w:tcW w:w="873" w:type="dxa"/>
            <w:vMerge w:val="continue"/>
            <w:noWrap w:val="0"/>
            <w:vAlign w:val="center"/>
          </w:tcPr>
          <w:p w14:paraId="713D9AAB">
            <w:pPr>
              <w:jc w:val="center"/>
              <w:rPr>
                <w:rFonts w:hint="eastAsia" w:ascii="仿宋" w:hAnsi="仿宋" w:eastAsia="仿宋"/>
                <w:szCs w:val="21"/>
              </w:rPr>
            </w:pPr>
          </w:p>
        </w:tc>
        <w:tc>
          <w:tcPr>
            <w:tcW w:w="1786" w:type="dxa"/>
            <w:noWrap w:val="0"/>
            <w:vAlign w:val="center"/>
          </w:tcPr>
          <w:p w14:paraId="704BECFF">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38EBDF90">
            <w:pPr>
              <w:jc w:val="center"/>
              <w:rPr>
                <w:rFonts w:hint="eastAsia" w:ascii="仿宋" w:hAnsi="仿宋" w:eastAsia="仿宋"/>
                <w:szCs w:val="21"/>
              </w:rPr>
            </w:pPr>
          </w:p>
        </w:tc>
      </w:tr>
      <w:tr w14:paraId="453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7E8D3A4">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65FFB55F">
            <w:pPr>
              <w:jc w:val="center"/>
              <w:rPr>
                <w:rFonts w:hint="eastAsia" w:ascii="仿宋" w:hAnsi="仿宋" w:eastAsia="仿宋"/>
                <w:szCs w:val="21"/>
              </w:rPr>
            </w:pPr>
          </w:p>
        </w:tc>
      </w:tr>
      <w:tr w14:paraId="5103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8576934">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725F8F55">
            <w:pPr>
              <w:jc w:val="center"/>
              <w:rPr>
                <w:rFonts w:hint="eastAsia" w:ascii="仿宋" w:hAnsi="仿宋" w:eastAsia="仿宋"/>
                <w:szCs w:val="21"/>
              </w:rPr>
            </w:pPr>
          </w:p>
        </w:tc>
      </w:tr>
      <w:tr w14:paraId="6BB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47483BE2">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4FF5EB61">
            <w:pPr>
              <w:jc w:val="center"/>
              <w:rPr>
                <w:rFonts w:hint="eastAsia" w:ascii="仿宋" w:hAnsi="仿宋" w:eastAsia="仿宋"/>
                <w:szCs w:val="21"/>
              </w:rPr>
            </w:pPr>
          </w:p>
        </w:tc>
      </w:tr>
      <w:tr w14:paraId="091A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143BC40B">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7DDBA4F2">
            <w:pPr>
              <w:jc w:val="center"/>
              <w:rPr>
                <w:rFonts w:hint="eastAsia" w:ascii="仿宋" w:hAnsi="仿宋" w:eastAsia="仿宋"/>
                <w:szCs w:val="21"/>
              </w:rPr>
            </w:pPr>
          </w:p>
        </w:tc>
      </w:tr>
    </w:tbl>
    <w:p w14:paraId="3A6E9B7C">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AD0C35C">
      <w:pPr>
        <w:adjustRightInd w:val="0"/>
        <w:spacing w:line="360" w:lineRule="auto"/>
        <w:ind w:firstLine="2400" w:firstLineChars="1000"/>
        <w:jc w:val="left"/>
        <w:rPr>
          <w:rFonts w:hint="eastAsia" w:ascii="仿宋" w:hAnsi="仿宋" w:eastAsia="仿宋" w:cs="仿宋"/>
          <w:sz w:val="24"/>
        </w:rPr>
      </w:pPr>
    </w:p>
    <w:p w14:paraId="1475CC41">
      <w:pPr>
        <w:adjustRightInd w:val="0"/>
        <w:spacing w:line="360" w:lineRule="auto"/>
        <w:ind w:firstLine="2400" w:firstLineChars="1000"/>
        <w:jc w:val="left"/>
        <w:rPr>
          <w:rFonts w:hint="eastAsia" w:ascii="仿宋" w:hAnsi="仿宋" w:eastAsia="仿宋" w:cs="仿宋"/>
          <w:sz w:val="24"/>
        </w:rPr>
      </w:pPr>
    </w:p>
    <w:p w14:paraId="1E8060B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4D40B1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04BD8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513"/>
    <w:p w14:paraId="37BB608B">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距采购人最近或者能为本项目提供最优服务的网点情况表</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78E9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91B132F">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3A9995A">
            <w:pPr>
              <w:jc w:val="center"/>
              <w:rPr>
                <w:rFonts w:hint="eastAsia" w:ascii="仿宋" w:hAnsi="仿宋" w:eastAsia="仿宋"/>
                <w:szCs w:val="21"/>
              </w:rPr>
            </w:pPr>
          </w:p>
        </w:tc>
      </w:tr>
      <w:tr w14:paraId="7CEE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02AE7D0">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5AC01C6">
            <w:pPr>
              <w:jc w:val="center"/>
              <w:rPr>
                <w:rFonts w:hint="eastAsia" w:ascii="仿宋" w:hAnsi="仿宋" w:eastAsia="仿宋"/>
                <w:szCs w:val="21"/>
              </w:rPr>
            </w:pPr>
          </w:p>
        </w:tc>
      </w:tr>
      <w:tr w14:paraId="21F8B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A2EDB28">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7CC6127">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8ACD896">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0DBE621">
            <w:pPr>
              <w:jc w:val="center"/>
              <w:rPr>
                <w:rFonts w:hint="eastAsia" w:ascii="仿宋" w:hAnsi="仿宋" w:eastAsia="仿宋"/>
                <w:szCs w:val="21"/>
              </w:rPr>
            </w:pPr>
          </w:p>
        </w:tc>
      </w:tr>
      <w:tr w14:paraId="1A81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1F57E4E">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8827256">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6FB8F0E">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255E71D">
            <w:pPr>
              <w:jc w:val="center"/>
              <w:rPr>
                <w:rFonts w:hint="eastAsia" w:ascii="仿宋" w:hAnsi="仿宋" w:eastAsia="仿宋"/>
                <w:szCs w:val="21"/>
              </w:rPr>
            </w:pPr>
          </w:p>
        </w:tc>
      </w:tr>
      <w:tr w14:paraId="5D1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6803C9D">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217ABDF">
            <w:pPr>
              <w:jc w:val="center"/>
              <w:rPr>
                <w:rFonts w:hint="eastAsia" w:ascii="仿宋" w:hAnsi="仿宋" w:eastAsia="仿宋"/>
                <w:szCs w:val="21"/>
              </w:rPr>
            </w:pPr>
          </w:p>
        </w:tc>
      </w:tr>
      <w:tr w14:paraId="08A26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A8B0DD">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DFFF435">
            <w:pPr>
              <w:jc w:val="center"/>
              <w:rPr>
                <w:rFonts w:hint="eastAsia" w:ascii="仿宋" w:hAnsi="仿宋" w:eastAsia="仿宋"/>
                <w:szCs w:val="21"/>
              </w:rPr>
            </w:pPr>
          </w:p>
        </w:tc>
      </w:tr>
      <w:tr w14:paraId="1660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A126E1B">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EFF730A">
            <w:pPr>
              <w:jc w:val="center"/>
              <w:rPr>
                <w:rFonts w:hint="eastAsia" w:ascii="仿宋" w:hAnsi="仿宋" w:eastAsia="仿宋"/>
                <w:szCs w:val="21"/>
              </w:rPr>
            </w:pPr>
          </w:p>
        </w:tc>
      </w:tr>
      <w:tr w14:paraId="11A4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327A2C9">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D33F0ED">
            <w:pPr>
              <w:jc w:val="center"/>
              <w:rPr>
                <w:rFonts w:hint="eastAsia" w:ascii="仿宋" w:hAnsi="仿宋" w:eastAsia="仿宋"/>
                <w:szCs w:val="21"/>
              </w:rPr>
            </w:pPr>
          </w:p>
        </w:tc>
      </w:tr>
      <w:tr w14:paraId="6299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A63825E">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5AF632D">
            <w:pPr>
              <w:jc w:val="center"/>
              <w:rPr>
                <w:rFonts w:hint="eastAsia" w:ascii="仿宋" w:hAnsi="仿宋" w:eastAsia="仿宋"/>
                <w:szCs w:val="21"/>
              </w:rPr>
            </w:pPr>
          </w:p>
        </w:tc>
      </w:tr>
      <w:tr w14:paraId="51B5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5D1F6F5">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4D6B05F">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58633B">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64DBF0FC">
            <w:pPr>
              <w:jc w:val="center"/>
              <w:rPr>
                <w:rFonts w:hint="eastAsia" w:ascii="仿宋" w:hAnsi="仿宋" w:eastAsia="仿宋"/>
                <w:szCs w:val="21"/>
              </w:rPr>
            </w:pPr>
          </w:p>
        </w:tc>
      </w:tr>
      <w:tr w14:paraId="376B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57537ED">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4CFD544A">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199B7E">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5281F25B">
            <w:pPr>
              <w:jc w:val="center"/>
              <w:rPr>
                <w:rFonts w:hint="eastAsia" w:ascii="仿宋" w:hAnsi="仿宋" w:eastAsia="仿宋"/>
                <w:szCs w:val="21"/>
              </w:rPr>
            </w:pPr>
          </w:p>
        </w:tc>
      </w:tr>
    </w:tbl>
    <w:p w14:paraId="4A62F58A">
      <w:pPr>
        <w:spacing w:line="360" w:lineRule="auto"/>
        <w:rPr>
          <w:rFonts w:hint="eastAsia" w:ascii="仿宋" w:hAnsi="仿宋" w:eastAsia="仿宋" w:cs="仿宋"/>
        </w:rPr>
      </w:pPr>
    </w:p>
    <w:p w14:paraId="11E2FC79">
      <w:pPr>
        <w:spacing w:line="360" w:lineRule="auto"/>
        <w:rPr>
          <w:rFonts w:hint="eastAsia" w:ascii="仿宋" w:hAnsi="仿宋" w:eastAsia="仿宋" w:cs="仿宋"/>
        </w:rPr>
      </w:pPr>
    </w:p>
    <w:p w14:paraId="1CA9EB9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62E66B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04E66A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D1CEB0F">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690F9641">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F55025E">
      <w:pPr>
        <w:pStyle w:val="15"/>
        <w:ind w:firstLine="560"/>
        <w:rPr>
          <w:rFonts w:hint="eastAsia" w:ascii="仿宋" w:hAnsi="仿宋" w:eastAsia="仿宋"/>
        </w:rPr>
      </w:pPr>
    </w:p>
    <w:p w14:paraId="5716C36F">
      <w:pPr>
        <w:pStyle w:val="15"/>
        <w:ind w:firstLine="560"/>
        <w:rPr>
          <w:rFonts w:hint="eastAsia" w:ascii="仿宋" w:hAnsi="仿宋" w:eastAsia="仿宋"/>
          <w:lang w:val="zh-CN"/>
        </w:rPr>
      </w:pPr>
    </w:p>
    <w:p w14:paraId="368C6296">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1EF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17E25AEE">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775754FE">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3CADC179">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67E75361">
            <w:pPr>
              <w:jc w:val="center"/>
              <w:rPr>
                <w:rFonts w:hint="eastAsia" w:ascii="仿宋" w:hAnsi="仿宋" w:eastAsia="仿宋"/>
                <w:szCs w:val="21"/>
              </w:rPr>
            </w:pPr>
            <w:r>
              <w:rPr>
                <w:rFonts w:hint="eastAsia" w:ascii="仿宋" w:hAnsi="仿宋" w:eastAsia="仿宋"/>
                <w:szCs w:val="21"/>
              </w:rPr>
              <w:t>响应或偏离说明</w:t>
            </w:r>
          </w:p>
        </w:tc>
      </w:tr>
      <w:tr w14:paraId="5859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65FD55BA">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659C4475">
            <w:pPr>
              <w:jc w:val="center"/>
              <w:rPr>
                <w:rFonts w:hint="eastAsia" w:ascii="仿宋" w:hAnsi="仿宋" w:eastAsia="仿宋"/>
                <w:szCs w:val="21"/>
              </w:rPr>
            </w:pPr>
          </w:p>
        </w:tc>
        <w:tc>
          <w:tcPr>
            <w:tcW w:w="3245" w:type="dxa"/>
            <w:noWrap w:val="0"/>
            <w:vAlign w:val="center"/>
          </w:tcPr>
          <w:p w14:paraId="252C990F">
            <w:pPr>
              <w:jc w:val="center"/>
              <w:rPr>
                <w:rFonts w:hint="eastAsia" w:ascii="仿宋" w:hAnsi="仿宋" w:eastAsia="仿宋"/>
                <w:szCs w:val="21"/>
              </w:rPr>
            </w:pPr>
          </w:p>
        </w:tc>
        <w:tc>
          <w:tcPr>
            <w:tcW w:w="2096" w:type="dxa"/>
            <w:noWrap w:val="0"/>
            <w:vAlign w:val="center"/>
          </w:tcPr>
          <w:p w14:paraId="16B36F94">
            <w:pPr>
              <w:jc w:val="center"/>
              <w:rPr>
                <w:rFonts w:hint="eastAsia" w:ascii="仿宋" w:hAnsi="仿宋" w:eastAsia="仿宋"/>
                <w:szCs w:val="21"/>
              </w:rPr>
            </w:pPr>
          </w:p>
        </w:tc>
      </w:tr>
      <w:tr w14:paraId="5CD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BB641A2">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0666BF81">
            <w:pPr>
              <w:jc w:val="center"/>
              <w:rPr>
                <w:rFonts w:hint="eastAsia" w:ascii="仿宋" w:hAnsi="仿宋" w:eastAsia="仿宋"/>
                <w:szCs w:val="21"/>
              </w:rPr>
            </w:pPr>
          </w:p>
        </w:tc>
        <w:tc>
          <w:tcPr>
            <w:tcW w:w="3245" w:type="dxa"/>
            <w:noWrap w:val="0"/>
            <w:vAlign w:val="center"/>
          </w:tcPr>
          <w:p w14:paraId="0C6A4A33">
            <w:pPr>
              <w:jc w:val="center"/>
              <w:rPr>
                <w:rFonts w:hint="eastAsia" w:ascii="仿宋" w:hAnsi="仿宋" w:eastAsia="仿宋"/>
                <w:szCs w:val="21"/>
              </w:rPr>
            </w:pPr>
          </w:p>
        </w:tc>
        <w:tc>
          <w:tcPr>
            <w:tcW w:w="2096" w:type="dxa"/>
            <w:noWrap w:val="0"/>
            <w:vAlign w:val="center"/>
          </w:tcPr>
          <w:p w14:paraId="71A28BE2">
            <w:pPr>
              <w:jc w:val="center"/>
              <w:rPr>
                <w:rFonts w:hint="eastAsia" w:ascii="仿宋" w:hAnsi="仿宋" w:eastAsia="仿宋"/>
                <w:szCs w:val="21"/>
              </w:rPr>
            </w:pPr>
          </w:p>
        </w:tc>
      </w:tr>
      <w:tr w14:paraId="06F3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B64090F">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012BEFB5">
            <w:pPr>
              <w:jc w:val="center"/>
              <w:rPr>
                <w:rFonts w:hint="eastAsia" w:ascii="仿宋" w:hAnsi="仿宋" w:eastAsia="仿宋"/>
                <w:szCs w:val="21"/>
              </w:rPr>
            </w:pPr>
          </w:p>
        </w:tc>
        <w:tc>
          <w:tcPr>
            <w:tcW w:w="3245" w:type="dxa"/>
            <w:noWrap w:val="0"/>
            <w:vAlign w:val="center"/>
          </w:tcPr>
          <w:p w14:paraId="13B95BAE">
            <w:pPr>
              <w:jc w:val="center"/>
              <w:rPr>
                <w:rFonts w:hint="eastAsia" w:ascii="仿宋" w:hAnsi="仿宋" w:eastAsia="仿宋"/>
                <w:szCs w:val="21"/>
              </w:rPr>
            </w:pPr>
          </w:p>
        </w:tc>
        <w:tc>
          <w:tcPr>
            <w:tcW w:w="2096" w:type="dxa"/>
            <w:noWrap w:val="0"/>
            <w:vAlign w:val="center"/>
          </w:tcPr>
          <w:p w14:paraId="2D8BFFDD">
            <w:pPr>
              <w:jc w:val="center"/>
              <w:rPr>
                <w:rFonts w:hint="eastAsia" w:ascii="仿宋" w:hAnsi="仿宋" w:eastAsia="仿宋"/>
                <w:szCs w:val="21"/>
              </w:rPr>
            </w:pPr>
          </w:p>
        </w:tc>
      </w:tr>
    </w:tbl>
    <w:p w14:paraId="5E158703">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62394557">
      <w:pPr>
        <w:adjustRightInd w:val="0"/>
        <w:spacing w:line="360" w:lineRule="auto"/>
        <w:ind w:firstLine="2400" w:firstLineChars="1000"/>
        <w:jc w:val="left"/>
        <w:rPr>
          <w:rFonts w:hint="eastAsia" w:ascii="仿宋" w:hAnsi="仿宋" w:eastAsia="仿宋" w:cs="仿宋"/>
          <w:sz w:val="24"/>
        </w:rPr>
      </w:pPr>
    </w:p>
    <w:p w14:paraId="78BB43E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2CF5CA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0C09AB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569B3F93">
      <w:pPr>
        <w:pStyle w:val="15"/>
        <w:ind w:firstLine="560"/>
        <w:rPr>
          <w:rFonts w:hint="eastAsia" w:ascii="仿宋" w:hAnsi="仿宋" w:eastAsia="仿宋"/>
        </w:rPr>
      </w:pPr>
    </w:p>
    <w:p w14:paraId="2573879A">
      <w:pPr>
        <w:pStyle w:val="15"/>
        <w:ind w:firstLine="560"/>
        <w:rPr>
          <w:rFonts w:hint="eastAsia" w:ascii="仿宋" w:hAnsi="仿宋" w:eastAsia="仿宋"/>
        </w:rPr>
      </w:pPr>
    </w:p>
    <w:p w14:paraId="4B987932">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14:paraId="448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4E44A0B5">
            <w:pPr>
              <w:jc w:val="center"/>
              <w:rPr>
                <w:rFonts w:hint="eastAsia" w:ascii="仿宋" w:hAnsi="仿宋" w:eastAsia="仿宋"/>
                <w:szCs w:val="21"/>
              </w:rPr>
            </w:pPr>
            <w:r>
              <w:rPr>
                <w:rFonts w:hint="eastAsia" w:ascii="仿宋" w:hAnsi="仿宋" w:eastAsia="仿宋"/>
                <w:szCs w:val="21"/>
              </w:rPr>
              <w:t>序号</w:t>
            </w:r>
          </w:p>
        </w:tc>
        <w:tc>
          <w:tcPr>
            <w:tcW w:w="3209" w:type="dxa"/>
            <w:noWrap w:val="0"/>
            <w:vAlign w:val="center"/>
          </w:tcPr>
          <w:p w14:paraId="5C028F5F">
            <w:pPr>
              <w:jc w:val="center"/>
              <w:rPr>
                <w:rFonts w:hint="eastAsia" w:ascii="仿宋" w:hAnsi="仿宋" w:eastAsia="仿宋"/>
                <w:szCs w:val="21"/>
              </w:rPr>
            </w:pPr>
            <w:r>
              <w:rPr>
                <w:rFonts w:hint="eastAsia" w:ascii="仿宋" w:hAnsi="仿宋" w:eastAsia="仿宋"/>
                <w:szCs w:val="21"/>
              </w:rPr>
              <w:t>招标文件章节及具体内容</w:t>
            </w:r>
          </w:p>
        </w:tc>
        <w:tc>
          <w:tcPr>
            <w:tcW w:w="3245" w:type="dxa"/>
            <w:noWrap w:val="0"/>
            <w:vAlign w:val="center"/>
          </w:tcPr>
          <w:p w14:paraId="4F6E2E2E">
            <w:pPr>
              <w:jc w:val="center"/>
              <w:rPr>
                <w:rFonts w:hint="eastAsia" w:ascii="仿宋" w:hAnsi="仿宋" w:eastAsia="仿宋"/>
                <w:szCs w:val="21"/>
              </w:rPr>
            </w:pPr>
            <w:r>
              <w:rPr>
                <w:rFonts w:hint="eastAsia" w:ascii="仿宋" w:hAnsi="仿宋" w:eastAsia="仿宋"/>
                <w:szCs w:val="21"/>
              </w:rPr>
              <w:t>投标文件章节及具体内容</w:t>
            </w:r>
          </w:p>
        </w:tc>
        <w:tc>
          <w:tcPr>
            <w:tcW w:w="2096" w:type="dxa"/>
            <w:noWrap w:val="0"/>
            <w:vAlign w:val="center"/>
          </w:tcPr>
          <w:p w14:paraId="74EB20F5">
            <w:pPr>
              <w:jc w:val="center"/>
              <w:rPr>
                <w:rFonts w:hint="eastAsia" w:ascii="仿宋" w:hAnsi="仿宋" w:eastAsia="仿宋"/>
                <w:szCs w:val="21"/>
              </w:rPr>
            </w:pPr>
            <w:r>
              <w:rPr>
                <w:rFonts w:hint="eastAsia" w:ascii="仿宋" w:hAnsi="仿宋" w:eastAsia="仿宋"/>
                <w:szCs w:val="21"/>
              </w:rPr>
              <w:t>响应或偏离说明</w:t>
            </w:r>
          </w:p>
        </w:tc>
      </w:tr>
      <w:tr w14:paraId="4E16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A970E0E">
            <w:pPr>
              <w:jc w:val="center"/>
              <w:rPr>
                <w:rFonts w:hint="eastAsia" w:ascii="仿宋" w:hAnsi="仿宋" w:eastAsia="仿宋"/>
                <w:szCs w:val="21"/>
              </w:rPr>
            </w:pPr>
            <w:r>
              <w:rPr>
                <w:rFonts w:hint="eastAsia" w:ascii="仿宋" w:hAnsi="仿宋" w:eastAsia="仿宋"/>
                <w:szCs w:val="21"/>
              </w:rPr>
              <w:t>1</w:t>
            </w:r>
          </w:p>
        </w:tc>
        <w:tc>
          <w:tcPr>
            <w:tcW w:w="3209" w:type="dxa"/>
            <w:noWrap w:val="0"/>
            <w:vAlign w:val="center"/>
          </w:tcPr>
          <w:p w14:paraId="6A825658">
            <w:pPr>
              <w:jc w:val="center"/>
              <w:rPr>
                <w:rFonts w:hint="eastAsia" w:ascii="仿宋" w:hAnsi="仿宋" w:eastAsia="仿宋"/>
                <w:szCs w:val="21"/>
              </w:rPr>
            </w:pPr>
          </w:p>
        </w:tc>
        <w:tc>
          <w:tcPr>
            <w:tcW w:w="3245" w:type="dxa"/>
            <w:noWrap w:val="0"/>
            <w:vAlign w:val="center"/>
          </w:tcPr>
          <w:p w14:paraId="0205C78C">
            <w:pPr>
              <w:jc w:val="center"/>
              <w:rPr>
                <w:rFonts w:hint="eastAsia" w:ascii="仿宋" w:hAnsi="仿宋" w:eastAsia="仿宋"/>
                <w:szCs w:val="21"/>
              </w:rPr>
            </w:pPr>
          </w:p>
        </w:tc>
        <w:tc>
          <w:tcPr>
            <w:tcW w:w="2096" w:type="dxa"/>
            <w:noWrap w:val="0"/>
            <w:vAlign w:val="center"/>
          </w:tcPr>
          <w:p w14:paraId="07E7C5D2">
            <w:pPr>
              <w:jc w:val="center"/>
              <w:rPr>
                <w:rFonts w:hint="eastAsia" w:ascii="仿宋" w:hAnsi="仿宋" w:eastAsia="仿宋"/>
                <w:szCs w:val="21"/>
              </w:rPr>
            </w:pPr>
          </w:p>
        </w:tc>
      </w:tr>
      <w:tr w14:paraId="36B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029FE3A">
            <w:pPr>
              <w:jc w:val="center"/>
              <w:rPr>
                <w:rFonts w:hint="eastAsia" w:ascii="仿宋" w:hAnsi="仿宋" w:eastAsia="仿宋"/>
                <w:szCs w:val="21"/>
              </w:rPr>
            </w:pPr>
            <w:r>
              <w:rPr>
                <w:rFonts w:hint="eastAsia" w:ascii="仿宋" w:hAnsi="仿宋" w:eastAsia="仿宋"/>
                <w:szCs w:val="21"/>
              </w:rPr>
              <w:t>2</w:t>
            </w:r>
          </w:p>
        </w:tc>
        <w:tc>
          <w:tcPr>
            <w:tcW w:w="3209" w:type="dxa"/>
            <w:noWrap w:val="0"/>
            <w:vAlign w:val="center"/>
          </w:tcPr>
          <w:p w14:paraId="6BF8B6E3">
            <w:pPr>
              <w:jc w:val="center"/>
              <w:rPr>
                <w:rFonts w:hint="eastAsia" w:ascii="仿宋" w:hAnsi="仿宋" w:eastAsia="仿宋"/>
                <w:szCs w:val="21"/>
              </w:rPr>
            </w:pPr>
          </w:p>
        </w:tc>
        <w:tc>
          <w:tcPr>
            <w:tcW w:w="3245" w:type="dxa"/>
            <w:noWrap w:val="0"/>
            <w:vAlign w:val="center"/>
          </w:tcPr>
          <w:p w14:paraId="2AEF13EE">
            <w:pPr>
              <w:jc w:val="center"/>
              <w:rPr>
                <w:rFonts w:hint="eastAsia" w:ascii="仿宋" w:hAnsi="仿宋" w:eastAsia="仿宋"/>
                <w:szCs w:val="21"/>
              </w:rPr>
            </w:pPr>
          </w:p>
        </w:tc>
        <w:tc>
          <w:tcPr>
            <w:tcW w:w="2096" w:type="dxa"/>
            <w:noWrap w:val="0"/>
            <w:vAlign w:val="center"/>
          </w:tcPr>
          <w:p w14:paraId="2CFFA7EF">
            <w:pPr>
              <w:jc w:val="center"/>
              <w:rPr>
                <w:rFonts w:hint="eastAsia" w:ascii="仿宋" w:hAnsi="仿宋" w:eastAsia="仿宋"/>
                <w:szCs w:val="21"/>
              </w:rPr>
            </w:pPr>
          </w:p>
        </w:tc>
      </w:tr>
      <w:tr w14:paraId="538D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416640A7">
            <w:pPr>
              <w:jc w:val="center"/>
              <w:rPr>
                <w:rFonts w:hint="eastAsia" w:ascii="仿宋" w:hAnsi="仿宋" w:eastAsia="仿宋"/>
                <w:szCs w:val="21"/>
              </w:rPr>
            </w:pPr>
            <w:r>
              <w:rPr>
                <w:rFonts w:hint="eastAsia" w:ascii="仿宋" w:hAnsi="仿宋" w:eastAsia="仿宋"/>
                <w:szCs w:val="21"/>
              </w:rPr>
              <w:t>……</w:t>
            </w:r>
          </w:p>
        </w:tc>
        <w:tc>
          <w:tcPr>
            <w:tcW w:w="3209" w:type="dxa"/>
            <w:noWrap w:val="0"/>
            <w:vAlign w:val="center"/>
          </w:tcPr>
          <w:p w14:paraId="0D7BDE44">
            <w:pPr>
              <w:jc w:val="center"/>
              <w:rPr>
                <w:rFonts w:hint="eastAsia" w:ascii="仿宋" w:hAnsi="仿宋" w:eastAsia="仿宋"/>
                <w:szCs w:val="21"/>
              </w:rPr>
            </w:pPr>
          </w:p>
        </w:tc>
        <w:tc>
          <w:tcPr>
            <w:tcW w:w="3245" w:type="dxa"/>
            <w:noWrap w:val="0"/>
            <w:vAlign w:val="center"/>
          </w:tcPr>
          <w:p w14:paraId="15EDED87">
            <w:pPr>
              <w:jc w:val="center"/>
              <w:rPr>
                <w:rFonts w:hint="eastAsia" w:ascii="仿宋" w:hAnsi="仿宋" w:eastAsia="仿宋"/>
                <w:szCs w:val="21"/>
              </w:rPr>
            </w:pPr>
          </w:p>
        </w:tc>
        <w:tc>
          <w:tcPr>
            <w:tcW w:w="2096" w:type="dxa"/>
            <w:noWrap w:val="0"/>
            <w:vAlign w:val="center"/>
          </w:tcPr>
          <w:p w14:paraId="313787DF">
            <w:pPr>
              <w:jc w:val="center"/>
              <w:rPr>
                <w:rFonts w:hint="eastAsia" w:ascii="仿宋" w:hAnsi="仿宋" w:eastAsia="仿宋"/>
                <w:szCs w:val="21"/>
              </w:rPr>
            </w:pPr>
          </w:p>
        </w:tc>
      </w:tr>
    </w:tbl>
    <w:p w14:paraId="3D2F79B0">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3D3D9B8F">
      <w:pPr>
        <w:adjustRightInd w:val="0"/>
        <w:spacing w:line="360" w:lineRule="auto"/>
        <w:ind w:firstLine="2400" w:firstLineChars="1000"/>
        <w:jc w:val="left"/>
        <w:rPr>
          <w:rFonts w:hint="eastAsia" w:ascii="仿宋" w:hAnsi="仿宋" w:eastAsia="仿宋" w:cs="仿宋"/>
          <w:sz w:val="24"/>
        </w:rPr>
      </w:pPr>
    </w:p>
    <w:p w14:paraId="0205A93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89DB58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1F98EB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CF2C2DB">
      <w:pPr>
        <w:spacing w:line="360" w:lineRule="auto"/>
        <w:rPr>
          <w:rFonts w:hint="eastAsia" w:ascii="仿宋" w:hAnsi="仿宋" w:eastAsia="仿宋" w:cs="仿宋"/>
          <w:b/>
          <w:kern w:val="0"/>
          <w:sz w:val="32"/>
          <w:szCs w:val="32"/>
        </w:rPr>
      </w:pPr>
    </w:p>
    <w:p w14:paraId="1F736B4B">
      <w:pPr>
        <w:numPr>
          <w:ilvl w:val="0"/>
          <w:numId w:val="8"/>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79B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B4EFFAD">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C19831">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07D72FC6">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F1E1C61">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8EB1521">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3AB0F56">
            <w:pPr>
              <w:jc w:val="center"/>
              <w:rPr>
                <w:rFonts w:hint="eastAsia" w:ascii="仿宋" w:hAnsi="仿宋" w:eastAsia="仿宋"/>
                <w:b/>
                <w:szCs w:val="21"/>
              </w:rPr>
            </w:pPr>
            <w:r>
              <w:rPr>
                <w:rFonts w:hint="eastAsia" w:ascii="仿宋" w:hAnsi="仿宋" w:eastAsia="仿宋"/>
                <w:b/>
                <w:szCs w:val="21"/>
              </w:rPr>
              <w:t>合同签订时间</w:t>
            </w:r>
          </w:p>
        </w:tc>
      </w:tr>
      <w:tr w14:paraId="4E16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8469837">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B08CDA">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867643">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678791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2817680">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6155198">
            <w:pPr>
              <w:jc w:val="center"/>
              <w:rPr>
                <w:rFonts w:hint="eastAsia" w:ascii="仿宋" w:hAnsi="仿宋" w:eastAsia="仿宋"/>
                <w:szCs w:val="21"/>
              </w:rPr>
            </w:pPr>
          </w:p>
        </w:tc>
      </w:tr>
      <w:tr w14:paraId="528FC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002CCDEF">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A3C463">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3F0DC8">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5E6813">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96DFAF">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DCAE23">
            <w:pPr>
              <w:jc w:val="center"/>
              <w:rPr>
                <w:rFonts w:hint="eastAsia" w:ascii="仿宋" w:hAnsi="仿宋" w:eastAsia="仿宋"/>
                <w:szCs w:val="21"/>
              </w:rPr>
            </w:pPr>
          </w:p>
        </w:tc>
      </w:tr>
      <w:tr w14:paraId="0C79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851EF33">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72F3394">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B50DB8B">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15284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6B8162">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6F3D06">
            <w:pPr>
              <w:jc w:val="center"/>
              <w:rPr>
                <w:rFonts w:hint="eastAsia" w:ascii="仿宋" w:hAnsi="仿宋" w:eastAsia="仿宋"/>
                <w:szCs w:val="21"/>
              </w:rPr>
            </w:pPr>
          </w:p>
        </w:tc>
      </w:tr>
      <w:tr w14:paraId="325A0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F922D20">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9828912">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F04160F">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6AB303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8A46D5">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8183158">
            <w:pPr>
              <w:jc w:val="center"/>
              <w:rPr>
                <w:rFonts w:hint="eastAsia" w:ascii="仿宋" w:hAnsi="仿宋" w:eastAsia="仿宋"/>
                <w:szCs w:val="21"/>
              </w:rPr>
            </w:pPr>
          </w:p>
        </w:tc>
      </w:tr>
      <w:tr w14:paraId="2E29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2EC43DC">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BDECEE">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3D7FF16">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6B2F26">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5D2C88">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F0ACC7">
            <w:pPr>
              <w:jc w:val="center"/>
              <w:rPr>
                <w:rFonts w:hint="eastAsia" w:ascii="仿宋" w:hAnsi="仿宋" w:eastAsia="仿宋"/>
                <w:szCs w:val="21"/>
              </w:rPr>
            </w:pPr>
          </w:p>
        </w:tc>
      </w:tr>
    </w:tbl>
    <w:p w14:paraId="0D75C3E1">
      <w:pPr>
        <w:spacing w:line="360" w:lineRule="auto"/>
        <w:jc w:val="left"/>
        <w:rPr>
          <w:rFonts w:hint="eastAsia" w:ascii="仿宋" w:hAnsi="仿宋" w:eastAsia="仿宋" w:cs="仿宋"/>
          <w:kern w:val="0"/>
          <w:sz w:val="24"/>
        </w:rPr>
      </w:pPr>
    </w:p>
    <w:p w14:paraId="61EBB7EA">
      <w:pPr>
        <w:spacing w:line="360" w:lineRule="auto"/>
        <w:jc w:val="left"/>
        <w:rPr>
          <w:rFonts w:hint="eastAsia" w:ascii="仿宋" w:hAnsi="仿宋" w:eastAsia="仿宋" w:cs="仿宋"/>
          <w:kern w:val="0"/>
          <w:sz w:val="24"/>
        </w:rPr>
      </w:pPr>
    </w:p>
    <w:p w14:paraId="38EF044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343651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193CCE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386393B">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rPr>
        <w:br w:type="page"/>
      </w: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、政府采购供应商廉洁自律承诺书</w:t>
      </w:r>
    </w:p>
    <w:p w14:paraId="23FFC94A">
      <w:pPr>
        <w:snapToGrid w:val="0"/>
        <w:spacing w:line="360" w:lineRule="auto"/>
        <w:rPr>
          <w:rFonts w:hint="eastAsia" w:ascii="仿宋" w:hAnsi="仿宋" w:eastAsia="仿宋" w:cs="仿宋"/>
          <w:sz w:val="24"/>
        </w:rPr>
      </w:pPr>
    </w:p>
    <w:p w14:paraId="165C5CA5">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kern w:val="0"/>
          <w:sz w:val="24"/>
          <w:lang w:val="zh-CN"/>
        </w:rPr>
        <w:t>：</w:t>
      </w:r>
    </w:p>
    <w:p w14:paraId="181699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1B5003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5D652BE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0A843D2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2ED5C18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A82EF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288BA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1A4A662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进行项目建设或其他经营活动，并通报奉化区财政局。由此引起的相应损失均由我单位承担。</w:t>
      </w:r>
    </w:p>
    <w:p w14:paraId="052432D0">
      <w:pPr>
        <w:autoSpaceDE w:val="0"/>
        <w:autoSpaceDN w:val="0"/>
        <w:spacing w:line="360" w:lineRule="auto"/>
        <w:ind w:left="2"/>
        <w:jc w:val="left"/>
        <w:rPr>
          <w:rFonts w:hint="eastAsia" w:ascii="仿宋" w:hAnsi="仿宋" w:eastAsia="仿宋" w:cs="仿宋"/>
          <w:kern w:val="0"/>
          <w:sz w:val="24"/>
          <w:lang w:val="zh-CN"/>
        </w:rPr>
      </w:pPr>
    </w:p>
    <w:p w14:paraId="5FE5A57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4757D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51E756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9673D8D">
      <w:pPr>
        <w:spacing w:line="360" w:lineRule="auto"/>
        <w:jc w:val="left"/>
        <w:rPr>
          <w:rFonts w:hint="eastAsia" w:ascii="仿宋" w:hAnsi="仿宋" w:eastAsia="仿宋" w:cs="仿宋"/>
          <w:b/>
          <w:bCs/>
          <w:sz w:val="24"/>
        </w:rPr>
      </w:pPr>
    </w:p>
    <w:p w14:paraId="62D90FCB">
      <w:pPr>
        <w:spacing w:line="360" w:lineRule="auto"/>
        <w:jc w:val="left"/>
        <w:rPr>
          <w:rFonts w:hint="eastAsia"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7E30382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47CA787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6F7442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p>
    <w:p w14:paraId="04FE7AF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投标报价明细表；</w:t>
      </w:r>
    </w:p>
    <w:p w14:paraId="467C670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政府采购统计基础信息表；</w:t>
      </w:r>
    </w:p>
    <w:p w14:paraId="250A061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其他资料（如有）。</w:t>
      </w:r>
    </w:p>
    <w:p w14:paraId="75F177A7">
      <w:pPr>
        <w:snapToGrid w:val="0"/>
        <w:spacing w:line="360" w:lineRule="auto"/>
        <w:ind w:right="480"/>
        <w:rPr>
          <w:rFonts w:hint="eastAsia" w:ascii="仿宋" w:hAnsi="仿宋" w:eastAsia="仿宋" w:cs="仿宋"/>
          <w:b/>
          <w:kern w:val="0"/>
          <w:sz w:val="32"/>
          <w:szCs w:val="32"/>
        </w:rPr>
      </w:pPr>
    </w:p>
    <w:p w14:paraId="56A1122C">
      <w:pPr>
        <w:pStyle w:val="22"/>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85335B6">
      <w:pPr>
        <w:pStyle w:val="22"/>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46EE898E">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宁波市奉化区水利局</w:t>
      </w:r>
      <w:r>
        <w:rPr>
          <w:rFonts w:hint="eastAsia" w:ascii="仿宋" w:hAnsi="仿宋" w:eastAsia="仿宋" w:cs="仿宋"/>
          <w:sz w:val="24"/>
        </w:rPr>
        <w:t>、</w:t>
      </w:r>
      <w:r>
        <w:rPr>
          <w:rFonts w:hint="eastAsia" w:ascii="仿宋" w:hAnsi="仿宋" w:eastAsia="仿宋" w:cs="仿宋"/>
          <w:sz w:val="24"/>
          <w:lang w:eastAsia="zh-CN"/>
        </w:rPr>
        <w:t>宁波慧泽工程管理咨询有限公司</w:t>
      </w:r>
      <w:r>
        <w:rPr>
          <w:rFonts w:hint="eastAsia" w:ascii="仿宋" w:hAnsi="仿宋" w:eastAsia="仿宋" w:cs="仿宋"/>
          <w:kern w:val="0"/>
          <w:sz w:val="24"/>
          <w:lang w:val="zh-CN"/>
        </w:rPr>
        <w:t>：</w:t>
      </w:r>
    </w:p>
    <w:p w14:paraId="074C6D70">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奉化区区级河道河湖健康评价采购项目</w:t>
      </w:r>
      <w:r>
        <w:rPr>
          <w:rFonts w:hint="eastAsia" w:ascii="仿宋" w:hAnsi="仿宋" w:eastAsia="仿宋" w:cs="仿宋"/>
          <w:kern w:val="0"/>
          <w:sz w:val="24"/>
          <w:lang w:val="zh-CN"/>
        </w:rPr>
        <w:t>【招标编号：</w:t>
      </w:r>
      <w:bookmarkStart w:id="514" w:name="OLE_LINK16"/>
      <w:r>
        <w:rPr>
          <w:rFonts w:hint="eastAsia" w:ascii="仿宋" w:hAnsi="仿宋" w:eastAsia="仿宋" w:cs="仿宋"/>
          <w:sz w:val="24"/>
          <w:highlight w:val="none"/>
          <w:lang w:eastAsia="zh-CN"/>
        </w:rPr>
        <w:t xml:space="preserve"> FHZFCG（2024）29</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D</w:t>
      </w:r>
      <w:bookmarkEnd w:id="514"/>
      <w:r>
        <w:rPr>
          <w:rFonts w:hint="eastAsia" w:ascii="仿宋" w:hAnsi="仿宋" w:eastAsia="仿宋" w:cs="仿宋"/>
          <w:sz w:val="24"/>
        </w:rPr>
        <w:t>】的实施</w:t>
      </w:r>
      <w:r>
        <w:rPr>
          <w:rFonts w:hint="eastAsia" w:ascii="仿宋" w:hAnsi="仿宋" w:eastAsia="仿宋" w:cs="仿宋"/>
          <w:kern w:val="0"/>
          <w:sz w:val="24"/>
          <w:lang w:val="zh-CN"/>
        </w:rPr>
        <w:t>。</w:t>
      </w:r>
    </w:p>
    <w:p w14:paraId="7AF014EA">
      <w:pPr>
        <w:spacing w:before="120" w:beforeLines="50" w:after="120" w:afterLines="50"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w:t>
      </w:r>
    </w:p>
    <w:tbl>
      <w:tblPr>
        <w:tblStyle w:val="8"/>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918"/>
        <w:gridCol w:w="4304"/>
        <w:gridCol w:w="4304"/>
      </w:tblGrid>
      <w:tr w14:paraId="07FC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9" w:type="dxa"/>
            <w:noWrap w:val="0"/>
            <w:vAlign w:val="center"/>
          </w:tcPr>
          <w:p w14:paraId="7B66A159">
            <w:pPr>
              <w:pStyle w:val="23"/>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918" w:type="dxa"/>
            <w:noWrap w:val="0"/>
            <w:vAlign w:val="center"/>
          </w:tcPr>
          <w:p w14:paraId="619FB2FB">
            <w:pPr>
              <w:pStyle w:val="23"/>
              <w:widowControl w:val="0"/>
              <w:numPr>
                <w:ilvl w:val="0"/>
                <w:numId w:val="0"/>
              </w:numPr>
              <w:spacing w:afterLines="0" w:line="400" w:lineRule="exact"/>
              <w:jc w:val="center"/>
              <w:rPr>
                <w:rFonts w:ascii="仿宋" w:hAnsi="仿宋" w:eastAsia="仿宋"/>
                <w:b/>
                <w:sz w:val="21"/>
                <w:szCs w:val="21"/>
              </w:rPr>
            </w:pPr>
            <w:r>
              <w:rPr>
                <w:rFonts w:hint="eastAsia" w:ascii="仿宋" w:hAnsi="仿宋" w:eastAsia="仿宋"/>
                <w:b/>
                <w:sz w:val="21"/>
                <w:szCs w:val="21"/>
              </w:rPr>
              <w:t>项目名称</w:t>
            </w:r>
          </w:p>
        </w:tc>
        <w:tc>
          <w:tcPr>
            <w:tcW w:w="4304" w:type="dxa"/>
            <w:noWrap w:val="0"/>
            <w:vAlign w:val="center"/>
          </w:tcPr>
          <w:p w14:paraId="187ABD0E">
            <w:pPr>
              <w:pStyle w:val="23"/>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投标总价（元）</w:t>
            </w:r>
          </w:p>
        </w:tc>
        <w:tc>
          <w:tcPr>
            <w:tcW w:w="4304" w:type="dxa"/>
            <w:noWrap w:val="0"/>
            <w:vAlign w:val="center"/>
          </w:tcPr>
          <w:p w14:paraId="044A3B10">
            <w:pPr>
              <w:pStyle w:val="23"/>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合同履行期限</w:t>
            </w:r>
          </w:p>
        </w:tc>
      </w:tr>
      <w:tr w14:paraId="74A4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629" w:type="dxa"/>
            <w:noWrap w:val="0"/>
            <w:vAlign w:val="center"/>
          </w:tcPr>
          <w:p w14:paraId="25989801">
            <w:pPr>
              <w:pStyle w:val="23"/>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1</w:t>
            </w:r>
          </w:p>
        </w:tc>
        <w:tc>
          <w:tcPr>
            <w:tcW w:w="3918" w:type="dxa"/>
            <w:noWrap w:val="0"/>
            <w:vAlign w:val="center"/>
          </w:tcPr>
          <w:p w14:paraId="06DE2574">
            <w:pPr>
              <w:pStyle w:val="23"/>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奉化区区级河道河湖健康评价采购项目</w:t>
            </w:r>
          </w:p>
        </w:tc>
        <w:tc>
          <w:tcPr>
            <w:tcW w:w="4304" w:type="dxa"/>
            <w:noWrap w:val="0"/>
            <w:vAlign w:val="center"/>
          </w:tcPr>
          <w:p w14:paraId="4526CE84">
            <w:pPr>
              <w:pStyle w:val="23"/>
              <w:widowControl w:val="0"/>
              <w:numPr>
                <w:ilvl w:val="0"/>
                <w:numId w:val="0"/>
              </w:numPr>
              <w:spacing w:afterLines="0" w:line="400" w:lineRule="exact"/>
              <w:jc w:val="center"/>
              <w:rPr>
                <w:rFonts w:hint="eastAsia" w:ascii="仿宋" w:hAnsi="仿宋" w:eastAsia="仿宋" w:cs="仿宋"/>
                <w:kern w:val="2"/>
                <w:sz w:val="21"/>
                <w:szCs w:val="21"/>
              </w:rPr>
            </w:pPr>
          </w:p>
        </w:tc>
        <w:tc>
          <w:tcPr>
            <w:tcW w:w="4304" w:type="dxa"/>
            <w:noWrap w:val="0"/>
            <w:vAlign w:val="center"/>
          </w:tcPr>
          <w:p w14:paraId="6D7880F3">
            <w:pPr>
              <w:pStyle w:val="23"/>
              <w:widowControl w:val="0"/>
              <w:numPr>
                <w:ilvl w:val="0"/>
                <w:numId w:val="0"/>
              </w:numPr>
              <w:spacing w:afterLines="0" w:line="400" w:lineRule="exact"/>
              <w:jc w:val="center"/>
              <w:rPr>
                <w:rFonts w:hint="eastAsia" w:ascii="仿宋" w:hAnsi="仿宋" w:eastAsia="仿宋"/>
                <w:sz w:val="21"/>
                <w:szCs w:val="21"/>
              </w:rPr>
            </w:pPr>
          </w:p>
        </w:tc>
      </w:tr>
      <w:tr w14:paraId="454E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55" w:type="dxa"/>
            <w:gridSpan w:val="4"/>
            <w:noWrap w:val="0"/>
            <w:vAlign w:val="center"/>
          </w:tcPr>
          <w:p w14:paraId="0CC9568B">
            <w:pPr>
              <w:pStyle w:val="23"/>
              <w:widowControl w:val="0"/>
              <w:numPr>
                <w:ilvl w:val="0"/>
                <w:numId w:val="0"/>
              </w:numPr>
              <w:spacing w:afterLines="0" w:line="400" w:lineRule="exact"/>
              <w:jc w:val="left"/>
              <w:rPr>
                <w:rFonts w:ascii="仿宋" w:hAnsi="仿宋" w:eastAsia="仿宋" w:cs="仿宋"/>
                <w:kern w:val="2"/>
                <w:sz w:val="21"/>
                <w:szCs w:val="21"/>
              </w:rPr>
            </w:pPr>
            <w:r>
              <w:rPr>
                <w:rFonts w:hint="eastAsia" w:ascii="仿宋" w:hAnsi="仿宋" w:eastAsia="仿宋" w:cs="仿宋"/>
                <w:kern w:val="2"/>
                <w:sz w:val="21"/>
                <w:szCs w:val="21"/>
              </w:rPr>
              <w:t>投标总价（大写）：</w:t>
            </w:r>
          </w:p>
          <w:p w14:paraId="54BF8B35">
            <w:pPr>
              <w:pStyle w:val="23"/>
              <w:widowControl w:val="0"/>
              <w:numPr>
                <w:ilvl w:val="0"/>
                <w:numId w:val="0"/>
              </w:numPr>
              <w:spacing w:afterLines="0" w:line="400" w:lineRule="exact"/>
              <w:jc w:val="left"/>
              <w:rPr>
                <w:rFonts w:hint="eastAsia" w:ascii="仿宋" w:hAnsi="仿宋" w:eastAsia="仿宋" w:cs="仿宋"/>
                <w:kern w:val="2"/>
                <w:sz w:val="21"/>
                <w:szCs w:val="21"/>
              </w:rPr>
            </w:pPr>
            <w:r>
              <w:rPr>
                <w:rFonts w:hint="eastAsia" w:ascii="仿宋" w:hAnsi="仿宋" w:eastAsia="仿宋" w:cs="仿宋"/>
                <w:kern w:val="2"/>
                <w:sz w:val="21"/>
                <w:szCs w:val="21"/>
              </w:rPr>
              <w:t>投标声明：</w:t>
            </w:r>
          </w:p>
        </w:tc>
      </w:tr>
    </w:tbl>
    <w:p w14:paraId="6E960D6A">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注：1、投标人需按本表格式填写，不得自行更改。</w:t>
      </w:r>
    </w:p>
    <w:p w14:paraId="2FDCFF89">
      <w:pPr>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采购人将以合同形式有偿取得货物或服务，不接受投标人给予的赠品、回扣或者与采购无关的其他商品、服务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投标文件含有采购人不能接受的附加条件的，投标无效</w:t>
      </w:r>
      <w:r>
        <w:rPr>
          <w:rFonts w:hint="eastAsia" w:ascii="仿宋" w:hAnsi="仿宋" w:eastAsia="仿宋" w:cs="仿宋"/>
          <w:b/>
          <w:kern w:val="0"/>
          <w:szCs w:val="21"/>
          <w:lang w:val="zh-CN"/>
        </w:rPr>
        <w:t>。</w:t>
      </w:r>
    </w:p>
    <w:p w14:paraId="690C1221">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3、以上表格要求细分项目及报价，在“规格型号（或具体服务）”一栏中，货物类项目填写规格型号（包括生产厂家或品牌、规格型号），服务类项目填写具体服务。</w:t>
      </w:r>
    </w:p>
    <w:p w14:paraId="69988A5B">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4、特别提示：采购代理机构将对项目名称和项目编号，中标供应商名称、地址和中标金额，主要中标标的的名称、规格型号、数量、单价、服务要求等予以公示。</w:t>
      </w:r>
    </w:p>
    <w:p w14:paraId="5F4A70C3">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5168A2">
      <w:pPr>
        <w:adjustRightInd w:val="0"/>
        <w:spacing w:line="360" w:lineRule="auto"/>
        <w:ind w:firstLine="3200" w:firstLineChars="1000"/>
        <w:jc w:val="left"/>
        <w:rPr>
          <w:rFonts w:hint="eastAsia" w:ascii="仿宋" w:hAnsi="仿宋" w:eastAsia="仿宋" w:cs="仿宋"/>
          <w:sz w:val="32"/>
          <w:szCs w:val="32"/>
        </w:rPr>
      </w:pPr>
    </w:p>
    <w:p w14:paraId="0AD6DDF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AF2810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EE5555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6CEA490">
      <w:pPr>
        <w:pStyle w:val="3"/>
        <w:rPr>
          <w:rFonts w:hint="eastAsia" w:ascii="仿宋" w:hAnsi="仿宋" w:eastAsia="仿宋" w:cs="仿宋"/>
          <w:sz w:val="24"/>
        </w:rPr>
      </w:pPr>
    </w:p>
    <w:p w14:paraId="7CC20A3E">
      <w:pPr>
        <w:rPr>
          <w:rFonts w:hint="eastAsia" w:ascii="仿宋" w:hAnsi="仿宋" w:eastAsia="仿宋" w:cs="仿宋"/>
          <w:sz w:val="24"/>
        </w:rPr>
      </w:pPr>
    </w:p>
    <w:p w14:paraId="2CE183AB">
      <w:pPr>
        <w:pStyle w:val="3"/>
        <w:rPr>
          <w:rFonts w:hint="eastAsia" w:ascii="仿宋" w:hAnsi="仿宋" w:eastAsia="仿宋" w:cs="仿宋"/>
          <w:sz w:val="24"/>
        </w:rPr>
      </w:pPr>
    </w:p>
    <w:p w14:paraId="082A93B7">
      <w:pPr>
        <w:rPr>
          <w:rFonts w:hint="eastAsia" w:ascii="仿宋" w:hAnsi="仿宋" w:eastAsia="仿宋" w:cs="仿宋"/>
          <w:sz w:val="24"/>
        </w:rPr>
      </w:pPr>
    </w:p>
    <w:p w14:paraId="11CFFBD3">
      <w:pPr>
        <w:pStyle w:val="3"/>
        <w:rPr>
          <w:rFonts w:hint="eastAsia" w:ascii="仿宋" w:hAnsi="仿宋" w:eastAsia="仿宋" w:cs="仿宋"/>
          <w:sz w:val="24"/>
        </w:rPr>
      </w:pPr>
    </w:p>
    <w:p w14:paraId="5891EDD3">
      <w:pPr>
        <w:rPr>
          <w:rFonts w:hint="eastAsia" w:ascii="仿宋" w:hAnsi="仿宋" w:eastAsia="仿宋" w:cs="仿宋"/>
          <w:sz w:val="24"/>
        </w:rPr>
      </w:pPr>
    </w:p>
    <w:p w14:paraId="4D91FCC1">
      <w:pPr>
        <w:pStyle w:val="3"/>
        <w:rPr>
          <w:rFonts w:hint="eastAsia" w:ascii="仿宋" w:hAnsi="仿宋" w:eastAsia="仿宋" w:cs="仿宋"/>
          <w:sz w:val="24"/>
        </w:rPr>
      </w:pPr>
    </w:p>
    <w:p w14:paraId="3DCD7C2E">
      <w:pPr>
        <w:rPr>
          <w:rFonts w:hint="eastAsia" w:ascii="仿宋" w:hAnsi="仿宋" w:eastAsia="仿宋" w:cs="仿宋"/>
          <w:sz w:val="24"/>
        </w:rPr>
      </w:pPr>
    </w:p>
    <w:p w14:paraId="2E7BEF2B">
      <w:pPr>
        <w:pStyle w:val="3"/>
        <w:rPr>
          <w:rFonts w:hint="eastAsia" w:ascii="仿宋" w:hAnsi="仿宋" w:eastAsia="仿宋"/>
        </w:rPr>
      </w:pPr>
    </w:p>
    <w:p w14:paraId="5F4F5DF9">
      <w:pPr>
        <w:rPr>
          <w:rFonts w:hint="eastAsia" w:ascii="仿宋" w:hAnsi="仿宋" w:eastAsia="仿宋"/>
        </w:rPr>
      </w:pPr>
    </w:p>
    <w:p w14:paraId="75A89DFF">
      <w:pPr>
        <w:pStyle w:val="22"/>
        <w:keepNext w:val="0"/>
        <w:pageBreakBefore w:val="0"/>
        <w:tabs>
          <w:tab w:val="clear" w:pos="720"/>
        </w:tabs>
        <w:snapToGrid w:val="0"/>
        <w:spacing w:before="120" w:after="120"/>
        <w:ind w:firstLine="643"/>
        <w:jc w:val="left"/>
        <w:outlineLvl w:val="9"/>
        <w:rPr>
          <w:rFonts w:hint="eastAsia" w:ascii="仿宋" w:hAnsi="仿宋" w:eastAsia="仿宋" w:cs="仿宋"/>
          <w:sz w:val="24"/>
        </w:rPr>
      </w:pPr>
    </w:p>
    <w:p w14:paraId="34A24DD3">
      <w:pPr>
        <w:spacing w:line="360" w:lineRule="auto"/>
        <w:ind w:left="7560" w:leftChars="3600"/>
        <w:jc w:val="left"/>
        <w:rPr>
          <w:rFonts w:hint="eastAsia" w:ascii="仿宋" w:hAnsi="仿宋" w:eastAsia="仿宋"/>
        </w:rPr>
        <w:sectPr>
          <w:pgSz w:w="16838" w:h="11906" w:orient="landscape"/>
          <w:pgMar w:top="1418" w:right="1247" w:bottom="1418" w:left="1276" w:header="851" w:footer="992" w:gutter="0"/>
          <w:cols w:space="720" w:num="1"/>
          <w:titlePg/>
          <w:docGrid w:linePitch="312" w:charSpace="0"/>
        </w:sectPr>
      </w:pPr>
    </w:p>
    <w:p w14:paraId="7C6659BD">
      <w:pPr>
        <w:pStyle w:val="22"/>
        <w:keepNext w:val="0"/>
        <w:pageBreakBefore w:val="0"/>
        <w:tabs>
          <w:tab w:val="clear" w:pos="720"/>
        </w:tabs>
        <w:snapToGrid w:val="0"/>
        <w:spacing w:before="120" w:after="120"/>
        <w:outlineLvl w:val="9"/>
        <w:rPr>
          <w:rFonts w:hint="eastAsia" w:ascii="仿宋" w:hAnsi="仿宋" w:eastAsia="仿宋"/>
          <w:sz w:val="24"/>
          <w:lang w:eastAsia="zh-CN"/>
        </w:rPr>
      </w:pPr>
      <w:r>
        <w:rPr>
          <w:rFonts w:hint="eastAsia" w:ascii="仿宋" w:hAnsi="仿宋" w:eastAsia="仿宋" w:cs="仿宋"/>
          <w:kern w:val="2"/>
          <w:sz w:val="32"/>
          <w:szCs w:val="32"/>
        </w:rPr>
        <w:t>二、投标报价明细表</w:t>
      </w:r>
    </w:p>
    <w:p w14:paraId="7A963A00">
      <w:pPr>
        <w:snapToGrid w:val="0"/>
        <w:spacing w:line="360" w:lineRule="auto"/>
        <w:jc w:val="center"/>
        <w:rPr>
          <w:rFonts w:hint="eastAsia" w:ascii="仿宋" w:hAnsi="仿宋" w:eastAsia="仿宋" w:cs="仿宋"/>
          <w:sz w:val="24"/>
        </w:rPr>
      </w:pPr>
    </w:p>
    <w:p w14:paraId="6F9600E8">
      <w:pPr>
        <w:snapToGrid w:val="0"/>
        <w:spacing w:line="360" w:lineRule="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u w:val="single"/>
        </w:rPr>
        <w:t xml:space="preserve">                            </w:t>
      </w:r>
    </w:p>
    <w:p w14:paraId="218FD4E5">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500B88A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8"/>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800"/>
        <w:gridCol w:w="1116"/>
      </w:tblGrid>
      <w:tr w14:paraId="6F52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AEE205C">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CA95275">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A002B49">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39AB7C">
            <w:pPr>
              <w:snapToGrid w:val="0"/>
              <w:spacing w:line="360" w:lineRule="exact"/>
              <w:jc w:val="center"/>
              <w:rPr>
                <w:rFonts w:hint="eastAsia" w:ascii="仿宋" w:hAnsi="仿宋" w:eastAsia="仿宋" w:cs="仿宋"/>
                <w:sz w:val="24"/>
              </w:rPr>
            </w:pPr>
            <w:r>
              <w:rPr>
                <w:rFonts w:hint="eastAsia" w:ascii="仿宋" w:hAnsi="仿宋" w:eastAsia="仿宋" w:cs="仿宋"/>
                <w:sz w:val="24"/>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15079A">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280B54A">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4FE1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39E71CB">
            <w:pPr>
              <w:spacing w:line="360" w:lineRule="exact"/>
              <w:rPr>
                <w:rFonts w:hint="eastAsia" w:ascii="仿宋" w:hAnsi="仿宋" w:eastAsia="仿宋" w:cs="仿宋"/>
                <w:highlight w:val="yellow"/>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4E1A26E2">
            <w:pPr>
              <w:spacing w:line="360" w:lineRule="exact"/>
              <w:rPr>
                <w:rFonts w:hint="eastAsia" w:ascii="仿宋" w:hAnsi="仿宋" w:eastAsia="仿宋" w:cs="仿宋"/>
                <w:highlight w:val="yellow"/>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47F6C0D7">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4E72DF8">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DCC0BF3">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4D2F46EF">
            <w:pPr>
              <w:spacing w:line="360" w:lineRule="exact"/>
              <w:rPr>
                <w:rFonts w:hint="eastAsia" w:ascii="仿宋" w:hAnsi="仿宋" w:eastAsia="仿宋" w:cs="仿宋"/>
              </w:rPr>
            </w:pPr>
          </w:p>
        </w:tc>
      </w:tr>
      <w:tr w14:paraId="73BE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1AFCE1E">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5365687">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5B3FF1D">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DDEAD72">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E35668E">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C793B72">
            <w:pPr>
              <w:spacing w:line="360" w:lineRule="exact"/>
              <w:rPr>
                <w:rFonts w:hint="eastAsia" w:ascii="仿宋" w:hAnsi="仿宋" w:eastAsia="仿宋" w:cs="仿宋"/>
              </w:rPr>
            </w:pPr>
          </w:p>
        </w:tc>
      </w:tr>
      <w:tr w14:paraId="0263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755F3AD7">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4EE40FB1">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8F9F95B">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0920323">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234BAB0">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10DC9F8">
            <w:pPr>
              <w:spacing w:line="360" w:lineRule="exact"/>
              <w:rPr>
                <w:rFonts w:hint="eastAsia" w:ascii="仿宋" w:hAnsi="仿宋" w:eastAsia="仿宋" w:cs="仿宋"/>
              </w:rPr>
            </w:pPr>
          </w:p>
        </w:tc>
      </w:tr>
      <w:tr w14:paraId="23A42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62FE4EA0">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25F1B614">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8C7CF10">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5587BB24">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37307B">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3BAEC35E">
            <w:pPr>
              <w:spacing w:line="360" w:lineRule="exact"/>
              <w:rPr>
                <w:rFonts w:hint="eastAsia" w:ascii="仿宋" w:hAnsi="仿宋" w:eastAsia="仿宋" w:cs="仿宋"/>
              </w:rPr>
            </w:pPr>
          </w:p>
        </w:tc>
      </w:tr>
      <w:tr w14:paraId="67FE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BAB359B">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6D20BC3F">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0B51CF98">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11B715E1">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159B66">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6DAE17DB">
            <w:pPr>
              <w:spacing w:line="360" w:lineRule="exact"/>
              <w:rPr>
                <w:rFonts w:hint="eastAsia" w:ascii="仿宋" w:hAnsi="仿宋" w:eastAsia="仿宋" w:cs="仿宋"/>
              </w:rPr>
            </w:pPr>
          </w:p>
        </w:tc>
      </w:tr>
      <w:tr w14:paraId="7DA07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3FAB6082">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54629F2E">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517C8609">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06FE6A2D">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639729">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5EB7856C">
            <w:pPr>
              <w:spacing w:line="360" w:lineRule="exact"/>
              <w:rPr>
                <w:rFonts w:hint="eastAsia" w:ascii="仿宋" w:hAnsi="仿宋" w:eastAsia="仿宋" w:cs="仿宋"/>
              </w:rPr>
            </w:pPr>
          </w:p>
        </w:tc>
      </w:tr>
      <w:tr w14:paraId="317B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C93795">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top"/>
          </w:tcPr>
          <w:p w14:paraId="38F80245">
            <w:pPr>
              <w:spacing w:line="360" w:lineRule="exact"/>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top"/>
          </w:tcPr>
          <w:p w14:paraId="3BC0AC22">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top"/>
          </w:tcPr>
          <w:p w14:paraId="4DDC9C0B">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87BC30C">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top"/>
          </w:tcPr>
          <w:p w14:paraId="0E3566EB">
            <w:pPr>
              <w:spacing w:line="360" w:lineRule="exact"/>
              <w:rPr>
                <w:rFonts w:hint="eastAsia" w:ascii="仿宋" w:hAnsi="仿宋" w:eastAsia="仿宋" w:cs="仿宋"/>
              </w:rPr>
            </w:pPr>
          </w:p>
        </w:tc>
      </w:tr>
      <w:tr w14:paraId="17B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2C2A81">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0028AA3">
            <w:pPr>
              <w:spacing w:line="360" w:lineRule="exact"/>
              <w:rPr>
                <w:rFonts w:hint="eastAsia" w:ascii="仿宋" w:hAnsi="仿宋" w:eastAsia="仿宋" w:cs="仿宋"/>
              </w:rPr>
            </w:pPr>
            <w:r>
              <w:rPr>
                <w:rFonts w:hint="eastAsia" w:ascii="仿宋" w:hAnsi="仿宋" w:eastAsia="仿宋" w:cs="仿宋"/>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39CE051">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D11507">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B0EAFE">
            <w:pPr>
              <w:spacing w:line="360" w:lineRule="exact"/>
              <w:rPr>
                <w:rFonts w:hint="eastAsia" w:ascii="仿宋" w:hAnsi="仿宋" w:eastAsia="仿宋" w:cs="仿宋"/>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3E13FF1">
            <w:pPr>
              <w:spacing w:line="360" w:lineRule="exact"/>
              <w:rPr>
                <w:rFonts w:hint="eastAsia" w:ascii="仿宋" w:hAnsi="仿宋" w:eastAsia="仿宋" w:cs="仿宋"/>
              </w:rPr>
            </w:pPr>
          </w:p>
        </w:tc>
      </w:tr>
      <w:tr w14:paraId="05C2A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33F41C7">
            <w:pPr>
              <w:spacing w:line="360" w:lineRule="exact"/>
              <w:rPr>
                <w:rFonts w:hint="eastAsia" w:ascii="仿宋" w:hAnsi="仿宋" w:eastAsia="仿宋" w:cs="仿宋"/>
                <w:sz w:val="24"/>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5DB694C6">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2916" w:type="dxa"/>
            <w:gridSpan w:val="2"/>
            <w:tcBorders>
              <w:top w:val="single" w:color="auto" w:sz="4" w:space="0"/>
              <w:left w:val="single" w:color="auto" w:sz="4" w:space="0"/>
              <w:bottom w:val="single" w:color="auto" w:sz="4" w:space="0"/>
              <w:right w:val="single" w:color="auto" w:sz="4" w:space="0"/>
            </w:tcBorders>
            <w:noWrap w:val="0"/>
            <w:vAlign w:val="center"/>
          </w:tcPr>
          <w:p w14:paraId="5F3B68E9">
            <w:pPr>
              <w:spacing w:line="360" w:lineRule="exact"/>
              <w:rPr>
                <w:rFonts w:hint="eastAsia" w:ascii="仿宋" w:hAnsi="仿宋" w:eastAsia="仿宋" w:cs="仿宋"/>
              </w:rPr>
            </w:pPr>
          </w:p>
        </w:tc>
      </w:tr>
    </w:tbl>
    <w:p w14:paraId="5D132846">
      <w:pPr>
        <w:spacing w:line="460" w:lineRule="exact"/>
        <w:ind w:firstLine="420" w:firstLineChars="200"/>
        <w:rPr>
          <w:rFonts w:hint="eastAsia" w:ascii="仿宋" w:hAnsi="仿宋" w:eastAsia="仿宋" w:cs="仿宋"/>
          <w:szCs w:val="21"/>
        </w:rPr>
      </w:pPr>
      <w:r>
        <w:rPr>
          <w:rFonts w:hint="eastAsia" w:ascii="仿宋" w:hAnsi="仿宋" w:eastAsia="仿宋" w:cs="仿宋"/>
          <w:szCs w:val="21"/>
        </w:rPr>
        <w:t>格式仅供参考，投标人可根据自身情况，按实测算。</w:t>
      </w:r>
    </w:p>
    <w:p w14:paraId="72E310BB">
      <w:pPr>
        <w:adjustRightInd w:val="0"/>
        <w:spacing w:line="360" w:lineRule="auto"/>
        <w:ind w:firstLine="2400" w:firstLineChars="1000"/>
        <w:jc w:val="left"/>
        <w:rPr>
          <w:rFonts w:hint="eastAsia" w:ascii="仿宋" w:hAnsi="仿宋" w:eastAsia="仿宋" w:cs="仿宋"/>
          <w:sz w:val="24"/>
        </w:rPr>
      </w:pPr>
    </w:p>
    <w:p w14:paraId="0BC21BC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0F8C6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494C36">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7B64F443">
      <w:pPr>
        <w:pStyle w:val="15"/>
        <w:ind w:firstLine="560"/>
        <w:rPr>
          <w:rFonts w:hint="eastAsia" w:ascii="仿宋" w:hAnsi="仿宋" w:eastAsia="仿宋"/>
        </w:rPr>
      </w:pPr>
      <w:r>
        <w:rPr>
          <w:rFonts w:hint="eastAsia" w:ascii="仿宋" w:hAnsi="仿宋" w:eastAsia="仿宋" w:cs="仿宋"/>
          <w:sz w:val="24"/>
        </w:rPr>
        <w:br w:type="page"/>
      </w:r>
    </w:p>
    <w:p w14:paraId="78DC7DF7">
      <w:pPr>
        <w:pStyle w:val="22"/>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、政府采购统计基础信息表</w:t>
      </w:r>
    </w:p>
    <w:tbl>
      <w:tblPr>
        <w:tblStyle w:val="8"/>
        <w:tblW w:w="8537" w:type="dxa"/>
        <w:jc w:val="center"/>
        <w:tblLayout w:type="fixed"/>
        <w:tblCellMar>
          <w:top w:w="0" w:type="dxa"/>
          <w:left w:w="108" w:type="dxa"/>
          <w:bottom w:w="0" w:type="dxa"/>
          <w:right w:w="108" w:type="dxa"/>
        </w:tblCellMar>
      </w:tblPr>
      <w:tblGrid>
        <w:gridCol w:w="4998"/>
        <w:gridCol w:w="3539"/>
      </w:tblGrid>
      <w:tr w14:paraId="2C4D91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B1EE65B">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7E83B6FE">
            <w:pPr>
              <w:adjustRightInd w:val="0"/>
              <w:spacing w:line="360" w:lineRule="auto"/>
              <w:rPr>
                <w:rFonts w:hint="eastAsia" w:ascii="仿宋" w:hAnsi="仿宋" w:eastAsia="仿宋" w:cs="仿宋"/>
                <w:szCs w:val="21"/>
              </w:rPr>
            </w:pPr>
          </w:p>
        </w:tc>
      </w:tr>
      <w:tr w14:paraId="122C52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6D87167">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57A42E09">
            <w:pPr>
              <w:adjustRightInd w:val="0"/>
              <w:spacing w:line="360" w:lineRule="auto"/>
              <w:rPr>
                <w:rFonts w:hint="eastAsia" w:ascii="仿宋" w:hAnsi="仿宋" w:eastAsia="仿宋" w:cs="仿宋"/>
                <w:szCs w:val="21"/>
              </w:rPr>
            </w:pPr>
          </w:p>
        </w:tc>
      </w:tr>
      <w:tr w14:paraId="4983C5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752DBCD">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30F79018">
            <w:pPr>
              <w:adjustRightInd w:val="0"/>
              <w:spacing w:line="360" w:lineRule="auto"/>
              <w:rPr>
                <w:rFonts w:hint="eastAsia" w:ascii="仿宋" w:hAnsi="仿宋" w:eastAsia="仿宋" w:cs="仿宋"/>
                <w:szCs w:val="21"/>
              </w:rPr>
            </w:pPr>
          </w:p>
        </w:tc>
      </w:tr>
      <w:tr w14:paraId="5C43BA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CEAC4C3">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39DA6695">
            <w:pPr>
              <w:adjustRightInd w:val="0"/>
              <w:spacing w:line="360" w:lineRule="auto"/>
              <w:rPr>
                <w:rFonts w:hint="eastAsia" w:ascii="仿宋" w:hAnsi="仿宋" w:eastAsia="仿宋" w:cs="仿宋"/>
                <w:szCs w:val="21"/>
              </w:rPr>
            </w:pPr>
          </w:p>
        </w:tc>
      </w:tr>
      <w:tr w14:paraId="443E2D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DDA13A0">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674E28EF">
            <w:pPr>
              <w:adjustRightInd w:val="0"/>
              <w:spacing w:line="360" w:lineRule="auto"/>
              <w:rPr>
                <w:rFonts w:hint="eastAsia" w:ascii="仿宋" w:hAnsi="仿宋" w:eastAsia="仿宋" w:cs="仿宋"/>
                <w:szCs w:val="21"/>
              </w:rPr>
            </w:pPr>
          </w:p>
        </w:tc>
      </w:tr>
      <w:tr w14:paraId="51F5428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22D3FA">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1BC1C528">
            <w:pPr>
              <w:adjustRightInd w:val="0"/>
              <w:spacing w:line="360" w:lineRule="auto"/>
              <w:rPr>
                <w:rFonts w:hint="eastAsia" w:ascii="仿宋" w:hAnsi="仿宋" w:eastAsia="仿宋" w:cs="仿宋"/>
                <w:szCs w:val="21"/>
              </w:rPr>
            </w:pPr>
          </w:p>
        </w:tc>
      </w:tr>
      <w:tr w14:paraId="6F938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EAAE2AF">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6B9D12CE">
            <w:pPr>
              <w:adjustRightInd w:val="0"/>
              <w:spacing w:line="360" w:lineRule="auto"/>
              <w:rPr>
                <w:rFonts w:hint="eastAsia" w:ascii="仿宋" w:hAnsi="仿宋" w:eastAsia="仿宋" w:cs="仿宋"/>
                <w:szCs w:val="21"/>
              </w:rPr>
            </w:pPr>
          </w:p>
        </w:tc>
      </w:tr>
      <w:tr w14:paraId="07DE621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88B32C1">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2476BD69">
            <w:pPr>
              <w:adjustRightInd w:val="0"/>
              <w:spacing w:line="360" w:lineRule="auto"/>
              <w:rPr>
                <w:rFonts w:hint="eastAsia" w:ascii="仿宋" w:hAnsi="仿宋" w:eastAsia="仿宋" w:cs="仿宋"/>
                <w:szCs w:val="21"/>
              </w:rPr>
            </w:pPr>
          </w:p>
        </w:tc>
      </w:tr>
      <w:tr w14:paraId="34705B4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FD31614">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AB64734">
            <w:pPr>
              <w:adjustRightInd w:val="0"/>
              <w:spacing w:line="360" w:lineRule="auto"/>
              <w:rPr>
                <w:rFonts w:hint="eastAsia" w:ascii="仿宋" w:hAnsi="仿宋" w:eastAsia="仿宋" w:cs="仿宋"/>
                <w:szCs w:val="21"/>
              </w:rPr>
            </w:pPr>
          </w:p>
        </w:tc>
      </w:tr>
      <w:tr w14:paraId="0A53E1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085DE81">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9716897">
            <w:pPr>
              <w:adjustRightInd w:val="0"/>
              <w:spacing w:line="360" w:lineRule="auto"/>
              <w:rPr>
                <w:rFonts w:hint="eastAsia" w:ascii="仿宋" w:hAnsi="仿宋" w:eastAsia="仿宋" w:cs="仿宋"/>
                <w:szCs w:val="21"/>
              </w:rPr>
            </w:pPr>
          </w:p>
        </w:tc>
      </w:tr>
    </w:tbl>
    <w:p w14:paraId="166CC787">
      <w:pPr>
        <w:adjustRightInd w:val="0"/>
        <w:spacing w:line="360" w:lineRule="auto"/>
        <w:jc w:val="left"/>
        <w:rPr>
          <w:rFonts w:hint="eastAsia" w:ascii="仿宋" w:hAnsi="仿宋" w:eastAsia="仿宋" w:cs="仿宋"/>
          <w:sz w:val="24"/>
        </w:rPr>
      </w:pPr>
    </w:p>
    <w:p w14:paraId="55FE060C">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A1635C2">
      <w:pPr>
        <w:adjustRightInd w:val="0"/>
        <w:spacing w:line="360" w:lineRule="auto"/>
        <w:jc w:val="left"/>
        <w:rPr>
          <w:rFonts w:hint="eastAsia" w:ascii="仿宋" w:hAnsi="仿宋" w:eastAsia="仿宋" w:cs="仿宋"/>
          <w:sz w:val="24"/>
        </w:rPr>
      </w:pPr>
    </w:p>
    <w:p w14:paraId="0480CA4A">
      <w:pPr>
        <w:adjustRightInd w:val="0"/>
        <w:spacing w:line="360" w:lineRule="auto"/>
        <w:jc w:val="left"/>
        <w:rPr>
          <w:rFonts w:hint="eastAsia" w:ascii="仿宋" w:hAnsi="仿宋" w:eastAsia="仿宋" w:cs="仿宋"/>
          <w:sz w:val="24"/>
        </w:rPr>
      </w:pPr>
    </w:p>
    <w:p w14:paraId="3428075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36E1BD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EDF6E2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31F07121">
      <w:pPr>
        <w:pStyle w:val="15"/>
        <w:ind w:firstLine="0" w:firstLineChars="0"/>
        <w:rPr>
          <w:rFonts w:ascii="仿宋" w:hAnsi="仿宋" w:eastAsia="仿宋"/>
        </w:rPr>
      </w:pPr>
    </w:p>
    <w:p w14:paraId="203CB8D3"/>
    <w:sectPr>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482">
    <w:pPr>
      <w:pStyle w:val="6"/>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FAD8F5A">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oIW0gAAAAUBAAAPAAAAAAAAAAEAIAAAACIAAABkcnMvZG93bnJldi54&#10;bWxQSwECFAAUAAAACACHTuJA/o2wJMcBAACNAwAADgAAAAAAAAABACAAAAAhAQAAZHJzL2Uyb0Rv&#10;Yy54bWxQSwUGAAAAAAYABgBZAQAAWgUAAAAA&#10;">
              <v:fill on="f" focussize="0,0"/>
              <v:stroke on="f"/>
              <v:imagedata o:title=""/>
              <o:lock v:ext="edit" aspectratio="f"/>
              <v:textbox inset="0mm,0mm,0mm,0mm" style="mso-fit-shape-to-text:t;">
                <w:txbxContent>
                  <w:p w14:paraId="0FAD8F5A">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A493">
    <w:pPr>
      <w:pStyle w:val="6"/>
    </w:pPr>
    <w:r>
      <mc:AlternateContent>
        <mc:Choice Requires="wps">
          <w:drawing>
            <wp:anchor distT="0" distB="0" distL="114300" distR="114300" simplePos="0" relativeHeight="251664384"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0BB0">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0pt;height:144pt;width:144pt;mso-position-horizontal-relative:margin;mso-wrap-style:none;z-index:251664384;mso-width-relative:page;mso-height-relative:page;" filled="f" stroked="f" coordsize="21600,21600" o:gfxdata="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7BByN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14:paraId="27FF0BB0">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109">
    <w:pPr>
      <w:pStyle w:val="6"/>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D5DF">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D6AD5DF">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4AE7">
    <w:pPr>
      <w:pStyle w:val="6"/>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5B719A">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14:paraId="6E5B719A">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E65C">
    <w:pPr>
      <w:pStyle w:val="6"/>
      <w:rPr>
        <w:rStyle w:val="10"/>
      </w:rPr>
    </w:pPr>
    <w:r>
      <w:fldChar w:fldCharType="begin"/>
    </w:r>
    <w:r>
      <w:rPr>
        <w:rStyle w:val="10"/>
      </w:rPr>
      <w:instrText xml:space="preserve">PAGE  </w:instrText>
    </w:r>
    <w:r>
      <w:fldChar w:fldCharType="end"/>
    </w:r>
  </w:p>
  <w:p w14:paraId="4BE175B7">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5BE0">
    <w:pPr>
      <w:pStyle w:val="6"/>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C796">
    <w:pPr>
      <w:pStyle w:val="6"/>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7DBFE">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18A7DBFE">
                    <w:pPr>
                      <w:pStyle w:val="6"/>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0950">
    <w:pPr>
      <w:pStyle w:val="6"/>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8CAA">
    <w:pPr>
      <w:pStyle w:val="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EF891">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2EF891">
                    <w:pPr>
                      <w:pStyle w:val="6"/>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1C05">
    <w:pPr>
      <w:pStyle w:val="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EC1E2">
                          <w:pPr>
                            <w:pStyle w:val="6"/>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EEC1E2">
                    <w:pPr>
                      <w:pStyle w:val="6"/>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F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7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B0C0366C"/>
    <w:multiLevelType w:val="singleLevel"/>
    <w:tmpl w:val="B0C0366C"/>
    <w:lvl w:ilvl="0" w:tentative="0">
      <w:start w:val="4"/>
      <w:numFmt w:val="chineseCounting"/>
      <w:suff w:val="space"/>
      <w:lvlText w:val="第%1部分"/>
      <w:lvlJc w:val="left"/>
      <w:rPr>
        <w:rFonts w:hint="eastAsia"/>
      </w:rPr>
    </w:lvl>
  </w:abstractNum>
  <w:abstractNum w:abstractNumId="2">
    <w:nsid w:val="C216EEE3"/>
    <w:multiLevelType w:val="singleLevel"/>
    <w:tmpl w:val="C216EEE3"/>
    <w:lvl w:ilvl="0" w:tentative="0">
      <w:start w:val="3"/>
      <w:numFmt w:val="decimal"/>
      <w:suff w:val="nothing"/>
      <w:lvlText w:val="%1、"/>
      <w:lvlJc w:val="left"/>
    </w:lvl>
  </w:abstractNum>
  <w:abstractNum w:abstractNumId="3">
    <w:nsid w:val="EE86FC10"/>
    <w:multiLevelType w:val="singleLevel"/>
    <w:tmpl w:val="EE86FC10"/>
    <w:lvl w:ilvl="0" w:tentative="0">
      <w:start w:val="1"/>
      <w:numFmt w:val="decimal"/>
      <w:suff w:val="space"/>
      <w:lvlText w:val="%1."/>
      <w:lvlJc w:val="left"/>
    </w:lvl>
  </w:abstractNum>
  <w:abstractNum w:abstractNumId="4">
    <w:nsid w:val="F20F1E05"/>
    <w:multiLevelType w:val="singleLevel"/>
    <w:tmpl w:val="F20F1E05"/>
    <w:lvl w:ilvl="0" w:tentative="0">
      <w:start w:val="3"/>
      <w:numFmt w:val="decimal"/>
      <w:lvlText w:val="%1."/>
      <w:lvlJc w:val="left"/>
      <w:pPr>
        <w:tabs>
          <w:tab w:val="left" w:pos="312"/>
        </w:tabs>
      </w:pPr>
    </w:lvl>
  </w:abstractNum>
  <w:abstractNum w:abstractNumId="5">
    <w:nsid w:val="0CB64857"/>
    <w:multiLevelType w:val="singleLevel"/>
    <w:tmpl w:val="0CB64857"/>
    <w:lvl w:ilvl="0" w:tentative="0">
      <w:start w:val="2"/>
      <w:numFmt w:val="decimal"/>
      <w:suff w:val="nothing"/>
      <w:lvlText w:val="%1、"/>
      <w:lvlJc w:val="left"/>
    </w:lvl>
  </w:abstractNum>
  <w:abstractNum w:abstractNumId="6">
    <w:nsid w:val="1A1BE98A"/>
    <w:multiLevelType w:val="singleLevel"/>
    <w:tmpl w:val="1A1BE98A"/>
    <w:lvl w:ilvl="0" w:tentative="0">
      <w:start w:val="1"/>
      <w:numFmt w:val="decimal"/>
      <w:pStyle w:val="23"/>
      <w:lvlText w:val="%1."/>
      <w:lvlJc w:val="left"/>
      <w:pPr>
        <w:ind w:left="425" w:hanging="425"/>
      </w:pPr>
      <w:rPr>
        <w:rFonts w:hint="default"/>
      </w:rPr>
    </w:lvl>
  </w:abstractNum>
  <w:abstractNum w:abstractNumId="7">
    <w:nsid w:val="495C2BCE"/>
    <w:multiLevelType w:val="singleLevel"/>
    <w:tmpl w:val="495C2BCE"/>
    <w:lvl w:ilvl="0" w:tentative="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M1ODk5MTEzNzM2NjkxNjM3MmIwNGU3ZWQ3OTkifQ=="/>
  </w:docVars>
  <w:rsids>
    <w:rsidRoot w:val="0E9C68BC"/>
    <w:rsid w:val="010B22B0"/>
    <w:rsid w:val="02574218"/>
    <w:rsid w:val="025A446D"/>
    <w:rsid w:val="0AF36C07"/>
    <w:rsid w:val="0CD61799"/>
    <w:rsid w:val="0E9C68BC"/>
    <w:rsid w:val="159858AF"/>
    <w:rsid w:val="189F50ED"/>
    <w:rsid w:val="190D51D9"/>
    <w:rsid w:val="1C893960"/>
    <w:rsid w:val="1E766237"/>
    <w:rsid w:val="2A9F7442"/>
    <w:rsid w:val="2C00238B"/>
    <w:rsid w:val="2D834FEC"/>
    <w:rsid w:val="2E2C04F9"/>
    <w:rsid w:val="2E2E0EB6"/>
    <w:rsid w:val="2EA97EF3"/>
    <w:rsid w:val="2EDF69A7"/>
    <w:rsid w:val="32BA009F"/>
    <w:rsid w:val="381844FA"/>
    <w:rsid w:val="389213A9"/>
    <w:rsid w:val="3AC76C6D"/>
    <w:rsid w:val="40911D6B"/>
    <w:rsid w:val="4CC61682"/>
    <w:rsid w:val="4F6916A8"/>
    <w:rsid w:val="52DB4C0C"/>
    <w:rsid w:val="5647129A"/>
    <w:rsid w:val="5CBC3D00"/>
    <w:rsid w:val="64C01EB3"/>
    <w:rsid w:val="661B543B"/>
    <w:rsid w:val="67D04514"/>
    <w:rsid w:val="688417C4"/>
    <w:rsid w:val="6A7507FC"/>
    <w:rsid w:val="6C736BFD"/>
    <w:rsid w:val="6F5A146E"/>
    <w:rsid w:val="72DC25AE"/>
    <w:rsid w:val="73E11809"/>
    <w:rsid w:val="76CA5939"/>
    <w:rsid w:val="78B71086"/>
    <w:rsid w:val="7C5B4242"/>
    <w:rsid w:val="7D99311C"/>
    <w:rsid w:val="7EA9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30"/>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1"/>
    <w:qFormat/>
    <w:uiPriority w:val="0"/>
    <w:pPr>
      <w:spacing w:line="480" w:lineRule="exact"/>
      <w:ind w:firstLine="480" w:firstLineChars="200"/>
    </w:pPr>
    <w:rPr>
      <w:rFonts w:ascii="宋体" w:hAnsi="宋体"/>
      <w:sz w:val="24"/>
    </w:rPr>
  </w:style>
  <w:style w:type="paragraph" w:styleId="5">
    <w:name w:val="Plain Text"/>
    <w:basedOn w:val="1"/>
    <w:qFormat/>
    <w:uiPriority w:val="0"/>
    <w:rPr>
      <w:rFonts w:ascii="宋体" w:hAnsi="Courier New"/>
      <w:snapToGrid w:val="0"/>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next w:val="1"/>
    <w:qFormat/>
    <w:uiPriority w:val="0"/>
    <w:pPr>
      <w:ind w:firstLine="420" w:firstLineChars="200"/>
    </w:pPr>
    <w:rPr>
      <w:rFonts w:ascii="Times New Roman" w:hAnsi="Times New Roman" w:cs="Times New Roman"/>
      <w:lang w:val="zh-CN"/>
    </w:rPr>
  </w:style>
  <w:style w:type="character" w:styleId="10">
    <w:name w:val="page number"/>
    <w:qFormat/>
    <w:uiPriority w:val="0"/>
    <w:rPr>
      <w:rFonts w:ascii="Arial" w:hAnsi="Arial" w:eastAsia="黑体" w:cs="Arial"/>
      <w:snapToGrid w:val="0"/>
      <w:kern w:val="0"/>
      <w:szCs w:val="21"/>
    </w:rPr>
  </w:style>
  <w:style w:type="character" w:styleId="11">
    <w:name w:val="Hyperlink"/>
    <w:qFormat/>
    <w:uiPriority w:val="99"/>
    <w:rPr>
      <w:rFonts w:ascii="Arial" w:hAnsi="Arial" w:eastAsia="黑体" w:cs="Arial"/>
      <w:snapToGrid w:val="0"/>
      <w:color w:val="000000"/>
      <w:kern w:val="0"/>
      <w:sz w:val="18"/>
      <w:szCs w:val="18"/>
      <w:u w:val="none"/>
    </w:rPr>
  </w:style>
  <w:style w:type="paragraph" w:customStyle="1" w:styleId="12">
    <w:name w:val="Body Text First Indent 21"/>
    <w:basedOn w:val="13"/>
    <w:qFormat/>
    <w:uiPriority w:val="0"/>
    <w:pPr>
      <w:spacing w:afterLines="0" w:line="240" w:lineRule="auto"/>
      <w:ind w:left="200" w:leftChars="200" w:firstLine="420" w:firstLineChars="200"/>
    </w:pPr>
    <w:rPr>
      <w:rFonts w:ascii="Calibri" w:hAnsi="Calibri" w:eastAsia="宋体" w:cs="Times New Roman"/>
    </w:rPr>
  </w:style>
  <w:style w:type="paragraph" w:customStyle="1" w:styleId="13">
    <w:name w:val="Body Text Indent1"/>
    <w:basedOn w:val="1"/>
    <w:qFormat/>
    <w:uiPriority w:val="0"/>
    <w:pPr>
      <w:spacing w:beforeLines="50" w:afterLines="50" w:line="300" w:lineRule="auto"/>
      <w:ind w:left="420" w:firstLine="480"/>
    </w:pPr>
    <w:rPr>
      <w:rFonts w:ascii="Calibri" w:hAnsi="Calibri" w:eastAsia="楷体_GB2312" w:cs="Times New Roman"/>
      <w:color w:val="FF0000"/>
      <w:sz w:val="24"/>
    </w:rPr>
  </w:style>
  <w:style w:type="paragraph" w:styleId="14">
    <w:name w:val="List Paragraph"/>
    <w:basedOn w:val="1"/>
    <w:unhideWhenUsed/>
    <w:qFormat/>
    <w:uiPriority w:val="99"/>
    <w:pPr>
      <w:ind w:firstLine="420" w:firstLineChars="200"/>
    </w:pPr>
  </w:style>
  <w:style w:type="paragraph" w:customStyle="1" w:styleId="15">
    <w:name w:val="_Style 3"/>
    <w:basedOn w:val="1"/>
    <w:qFormat/>
    <w:uiPriority w:val="0"/>
    <w:pPr>
      <w:adjustRightInd/>
      <w:ind w:firstLine="420" w:firstLineChars="200"/>
    </w:pPr>
    <w:rPr>
      <w:rFonts w:eastAsia="仿宋_GB2312"/>
      <w:sz w:val="28"/>
    </w:rPr>
  </w:style>
  <w:style w:type="paragraph" w:customStyle="1" w:styleId="16">
    <w:name w:val="正文2"/>
    <w:basedOn w:val="1"/>
    <w:qFormat/>
    <w:uiPriority w:val="0"/>
    <w:pPr>
      <w:spacing w:before="156" w:line="360" w:lineRule="auto"/>
      <w:ind w:firstLine="510" w:firstLineChars="200"/>
    </w:pPr>
    <w:rPr>
      <w:sz w:val="24"/>
      <w:szCs w:val="20"/>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索引 11"/>
    <w:basedOn w:val="1"/>
    <w:next w:val="1"/>
    <w:qFormat/>
    <w:uiPriority w:val="99"/>
    <w:pPr>
      <w:adjustRightInd/>
      <w:spacing w:line="360" w:lineRule="auto"/>
    </w:pPr>
    <w:rPr>
      <w:rFonts w:ascii="仿宋_GB2312" w:eastAsia="仿宋_GB2312"/>
      <w:sz w:val="24"/>
      <w:szCs w:val="20"/>
    </w:rPr>
  </w:style>
  <w:style w:type="paragraph" w:customStyle="1" w:styleId="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3">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styleId="24">
    <w:name w:val="No Spacing"/>
    <w:qFormat/>
    <w:uiPriority w:val="1"/>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34166</Words>
  <Characters>36329</Characters>
  <Lines>0</Lines>
  <Paragraphs>0</Paragraphs>
  <TotalTime>195</TotalTime>
  <ScaleCrop>false</ScaleCrop>
  <LinksUpToDate>false</LinksUpToDate>
  <CharactersWithSpaces>38824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2024-08-14T06:01:00Z</dcterms:created>
  <dc:creator>小小</dc:creator>
  <cp:lastModifiedBy>小小</cp:lastModifiedBy>
  <dcterms:modified xsi:type="dcterms:W3CDTF">2024-09-30T03:35:48Z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8FDADF1A29724397BE2FB18E6A81DA55_13</vt:lpwstr>
  </property>
</Properties>
</file>