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9D479">
      <w:pPr>
        <w:spacing w:line="360" w:lineRule="auto"/>
        <w:jc w:val="center"/>
        <w:rPr>
          <w:rFonts w:hint="eastAsia" w:ascii="仿宋" w:hAnsi="仿宋" w:eastAsia="仿宋" w:cs="仿宋_GB2312"/>
          <w:b/>
          <w:sz w:val="44"/>
          <w:szCs w:val="44"/>
        </w:rPr>
      </w:pPr>
      <w:bookmarkStart w:id="475" w:name="_GoBack"/>
      <w:bookmarkEnd w:id="475"/>
    </w:p>
    <w:p w14:paraId="67F25079">
      <w:pPr>
        <w:spacing w:line="360" w:lineRule="auto"/>
        <w:jc w:val="center"/>
        <w:rPr>
          <w:rFonts w:ascii="仿宋" w:hAnsi="仿宋" w:eastAsia="仿宋" w:cs="仿宋_GB2312"/>
          <w:b/>
          <w:sz w:val="48"/>
          <w:szCs w:val="48"/>
        </w:rPr>
      </w:pPr>
    </w:p>
    <w:p w14:paraId="027E92BF">
      <w:pPr>
        <w:spacing w:line="360" w:lineRule="auto"/>
        <w:jc w:val="center"/>
        <w:rPr>
          <w:rFonts w:hint="eastAsia" w:ascii="仿宋" w:hAnsi="仿宋" w:eastAsia="仿宋" w:cs="仿宋_GB2312"/>
          <w:sz w:val="48"/>
          <w:szCs w:val="48"/>
          <w:lang w:eastAsia="zh-CN"/>
        </w:rPr>
      </w:pPr>
      <w:bookmarkStart w:id="0" w:name="OLE_LINK21"/>
      <w:bookmarkStart w:id="1" w:name="OLE_LINK20"/>
      <w:r>
        <w:rPr>
          <w:rFonts w:hint="eastAsia" w:ascii="仿宋" w:hAnsi="仿宋" w:eastAsia="仿宋" w:cs="仿宋_GB2312"/>
          <w:sz w:val="48"/>
          <w:szCs w:val="48"/>
          <w:lang w:eastAsia="zh-CN"/>
        </w:rPr>
        <w:t>2024年度超期堤防安全鉴定服务</w:t>
      </w:r>
    </w:p>
    <w:bookmarkEnd w:id="0"/>
    <w:p w14:paraId="47B0512D">
      <w:pPr>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采购项目</w:t>
      </w:r>
      <w:bookmarkEnd w:id="1"/>
    </w:p>
    <w:p w14:paraId="30D2D0C4">
      <w:pPr>
        <w:spacing w:line="360" w:lineRule="auto"/>
        <w:jc w:val="center"/>
        <w:rPr>
          <w:rFonts w:hint="eastAsia" w:ascii="仿宋" w:hAnsi="仿宋" w:eastAsia="仿宋" w:cs="仿宋_GB2312"/>
          <w:sz w:val="48"/>
          <w:szCs w:val="48"/>
        </w:rPr>
      </w:pPr>
    </w:p>
    <w:p w14:paraId="4CC4522D">
      <w:pPr>
        <w:pStyle w:val="13"/>
        <w:ind w:firstLine="560"/>
        <w:rPr>
          <w:rFonts w:hint="eastAsia" w:ascii="仿宋" w:hAnsi="仿宋" w:eastAsia="仿宋"/>
        </w:rPr>
      </w:pPr>
    </w:p>
    <w:p w14:paraId="28BC935B">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7245A943">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1E3F8A2F">
      <w:pPr>
        <w:snapToGrid w:val="0"/>
        <w:spacing w:line="360" w:lineRule="auto"/>
        <w:jc w:val="center"/>
        <w:rPr>
          <w:rFonts w:hint="eastAsia" w:ascii="仿宋" w:hAnsi="仿宋" w:eastAsia="仿宋" w:cs="仿宋_GB2312"/>
          <w:sz w:val="30"/>
          <w:szCs w:val="30"/>
        </w:rPr>
      </w:pPr>
    </w:p>
    <w:p w14:paraId="7C7740AB">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 xml:space="preserve"> </w:t>
      </w:r>
      <w:bookmarkStart w:id="2" w:name="OLE_LINK19"/>
      <w:bookmarkStart w:id="3" w:name="OLE_LINK17"/>
      <w:r>
        <w:rPr>
          <w:rFonts w:hint="eastAsia" w:ascii="仿宋" w:hAnsi="仿宋" w:eastAsia="仿宋" w:cs="仿宋_GB2312"/>
          <w:sz w:val="30"/>
          <w:szCs w:val="30"/>
          <w:lang w:eastAsia="zh-CN"/>
        </w:rPr>
        <w:t>FHZFCG（2024）293D</w:t>
      </w:r>
      <w:bookmarkEnd w:id="2"/>
      <w:bookmarkEnd w:id="3"/>
    </w:p>
    <w:p w14:paraId="6EF403E3">
      <w:pPr>
        <w:spacing w:line="360" w:lineRule="auto"/>
        <w:jc w:val="center"/>
        <w:rPr>
          <w:rFonts w:ascii="仿宋" w:hAnsi="仿宋" w:eastAsia="仿宋" w:cs="仿宋_GB2312"/>
          <w:b/>
          <w:sz w:val="44"/>
          <w:szCs w:val="44"/>
        </w:rPr>
      </w:pPr>
    </w:p>
    <w:p w14:paraId="3BEED0C0">
      <w:pPr>
        <w:spacing w:line="360" w:lineRule="auto"/>
        <w:jc w:val="center"/>
        <w:rPr>
          <w:rFonts w:ascii="仿宋" w:hAnsi="仿宋" w:eastAsia="仿宋" w:cs="仿宋_GB2312"/>
          <w:b/>
          <w:sz w:val="44"/>
          <w:szCs w:val="44"/>
        </w:rPr>
      </w:pPr>
    </w:p>
    <w:p w14:paraId="5AB8A247">
      <w:pPr>
        <w:spacing w:line="360" w:lineRule="auto"/>
        <w:jc w:val="center"/>
        <w:rPr>
          <w:rFonts w:hint="eastAsia" w:ascii="仿宋" w:hAnsi="仿宋" w:eastAsia="仿宋" w:cs="仿宋_GB2312"/>
          <w:sz w:val="24"/>
        </w:rPr>
      </w:pPr>
    </w:p>
    <w:p w14:paraId="40B5CDD5">
      <w:pPr>
        <w:pStyle w:val="13"/>
        <w:ind w:firstLine="560"/>
        <w:jc w:val="center"/>
        <w:rPr>
          <w:rFonts w:hint="eastAsia" w:ascii="仿宋" w:hAnsi="仿宋" w:eastAsia="仿宋"/>
        </w:rPr>
      </w:pPr>
    </w:p>
    <w:p w14:paraId="6E567C7E">
      <w:pPr>
        <w:pStyle w:val="13"/>
        <w:ind w:firstLine="560"/>
        <w:rPr>
          <w:rFonts w:ascii="仿宋" w:hAnsi="仿宋" w:eastAsia="仿宋"/>
        </w:rPr>
      </w:pPr>
    </w:p>
    <w:p w14:paraId="7095BC80">
      <w:pPr>
        <w:spacing w:line="360" w:lineRule="auto"/>
        <w:jc w:val="center"/>
        <w:rPr>
          <w:rFonts w:ascii="仿宋" w:hAnsi="仿宋" w:eastAsia="仿宋" w:cs="仿宋_GB2312"/>
          <w:sz w:val="24"/>
        </w:rPr>
      </w:pPr>
    </w:p>
    <w:p w14:paraId="1D33A912">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w:t>
      </w:r>
      <w:bookmarkStart w:id="4" w:name="OLE_LINK24"/>
      <w:r>
        <w:rPr>
          <w:rFonts w:hint="eastAsia" w:ascii="仿宋" w:hAnsi="仿宋" w:eastAsia="仿宋" w:cs="仿宋_GB2312"/>
          <w:sz w:val="32"/>
          <w:szCs w:val="32"/>
          <w:lang w:eastAsia="zh-CN"/>
        </w:rPr>
        <w:t>宁波市奉化区水利局</w:t>
      </w:r>
      <w:bookmarkEnd w:id="4"/>
    </w:p>
    <w:p w14:paraId="0AEB7E66">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val="en-US" w:eastAsia="zh-CN"/>
        </w:rPr>
        <w:t>采购代理机构：</w:t>
      </w:r>
      <w:r>
        <w:rPr>
          <w:rFonts w:hint="eastAsia" w:ascii="仿宋" w:hAnsi="仿宋" w:eastAsia="仿宋" w:cs="仿宋_GB2312"/>
          <w:bCs/>
          <w:sz w:val="32"/>
          <w:szCs w:val="32"/>
          <w:lang w:eastAsia="zh-CN"/>
        </w:rPr>
        <w:t>宁波慧泽工程管理咨询有限公司</w:t>
      </w:r>
    </w:p>
    <w:p w14:paraId="47F4B80A">
      <w:pPr>
        <w:snapToGrid w:val="0"/>
        <w:spacing w:line="360" w:lineRule="auto"/>
        <w:jc w:val="center"/>
        <w:rPr>
          <w:rFonts w:hint="eastAsia" w:ascii="仿宋" w:hAnsi="仿宋" w:eastAsia="仿宋" w:cs="仿宋_GB2312"/>
          <w:bCs/>
          <w:sz w:val="32"/>
          <w:szCs w:val="32"/>
        </w:rPr>
      </w:pPr>
    </w:p>
    <w:p w14:paraId="0A6A6C9D">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九</w:t>
      </w:r>
      <w:r>
        <w:rPr>
          <w:rFonts w:hint="eastAsia" w:ascii="仿宋" w:hAnsi="仿宋" w:eastAsia="仿宋" w:cs="仿宋_GB2312"/>
          <w:bCs/>
          <w:sz w:val="32"/>
          <w:szCs w:val="32"/>
        </w:rPr>
        <w:t>月</w:t>
      </w:r>
    </w:p>
    <w:p w14:paraId="1FD34499">
      <w:pPr>
        <w:spacing w:line="360" w:lineRule="auto"/>
        <w:jc w:val="center"/>
        <w:rPr>
          <w:rFonts w:ascii="仿宋" w:hAnsi="仿宋" w:eastAsia="仿宋" w:cs="仿宋_GB2312"/>
          <w:sz w:val="24"/>
        </w:rPr>
      </w:pPr>
      <w:r>
        <w:rPr>
          <w:rFonts w:ascii="仿宋" w:hAnsi="仿宋" w:eastAsia="仿宋" w:cs="仿宋_GB2312"/>
          <w:sz w:val="24"/>
        </w:rPr>
        <w:br w:type="page"/>
      </w:r>
      <w:bookmarkStart w:id="5" w:name="_Hlt67893495"/>
      <w:bookmarkEnd w:id="5"/>
    </w:p>
    <w:p w14:paraId="588E6B83">
      <w:pPr>
        <w:spacing w:line="360" w:lineRule="auto"/>
        <w:jc w:val="center"/>
        <w:rPr>
          <w:rFonts w:ascii="仿宋" w:hAnsi="仿宋" w:eastAsia="仿宋" w:cs="仿宋_GB2312"/>
          <w:sz w:val="24"/>
        </w:rPr>
      </w:pPr>
    </w:p>
    <w:p w14:paraId="3498CC6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01806CD3">
      <w:pPr>
        <w:spacing w:line="360" w:lineRule="auto"/>
        <w:rPr>
          <w:rFonts w:ascii="仿宋" w:hAnsi="仿宋" w:eastAsia="仿宋" w:cs="仿宋_GB2312"/>
          <w:sz w:val="32"/>
          <w:szCs w:val="32"/>
        </w:rPr>
      </w:pPr>
    </w:p>
    <w:p w14:paraId="41542DD7">
      <w:pPr>
        <w:spacing w:line="360" w:lineRule="auto"/>
        <w:rPr>
          <w:rFonts w:ascii="仿宋" w:hAnsi="仿宋" w:eastAsia="仿宋" w:cs="仿宋_GB2312"/>
          <w:sz w:val="32"/>
          <w:szCs w:val="32"/>
        </w:rPr>
      </w:pPr>
    </w:p>
    <w:p w14:paraId="205DBDB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2D7F20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30A12FF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7007D8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A5E0EE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政府采购合同文本</w:t>
      </w:r>
    </w:p>
    <w:p w14:paraId="6B20704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5407755">
      <w:pPr>
        <w:spacing w:line="360" w:lineRule="auto"/>
        <w:ind w:firstLine="549" w:firstLineChars="229"/>
        <w:rPr>
          <w:rFonts w:hint="eastAsia" w:ascii="仿宋" w:hAnsi="仿宋" w:eastAsia="仿宋" w:cs="仿宋"/>
          <w:sz w:val="24"/>
        </w:rPr>
      </w:pPr>
      <w:bookmarkStart w:id="6" w:name="_Hlt91233176"/>
      <w:bookmarkEnd w:id="6"/>
      <w:bookmarkStart w:id="7" w:name="_Toc91899869"/>
    </w:p>
    <w:p w14:paraId="71239CD4">
      <w:pPr>
        <w:spacing w:line="360" w:lineRule="auto"/>
        <w:ind w:firstLine="549" w:firstLineChars="229"/>
        <w:rPr>
          <w:rFonts w:hint="eastAsia" w:ascii="仿宋" w:hAnsi="仿宋" w:eastAsia="仿宋" w:cs="仿宋"/>
          <w:sz w:val="24"/>
        </w:rPr>
      </w:pPr>
    </w:p>
    <w:p w14:paraId="5BC28C9F">
      <w:pPr>
        <w:spacing w:line="360" w:lineRule="auto"/>
        <w:ind w:firstLine="549" w:firstLineChars="229"/>
        <w:rPr>
          <w:rFonts w:hint="eastAsia" w:ascii="仿宋" w:hAnsi="仿宋" w:eastAsia="仿宋" w:cs="仿宋"/>
          <w:sz w:val="24"/>
        </w:rPr>
      </w:pPr>
    </w:p>
    <w:p w14:paraId="040092CE">
      <w:pPr>
        <w:spacing w:line="360" w:lineRule="auto"/>
        <w:ind w:firstLine="549" w:firstLineChars="229"/>
        <w:rPr>
          <w:rFonts w:hint="eastAsia" w:ascii="仿宋" w:hAnsi="仿宋" w:eastAsia="仿宋" w:cs="仿宋"/>
          <w:sz w:val="24"/>
        </w:rPr>
      </w:pPr>
    </w:p>
    <w:p w14:paraId="3074F805">
      <w:pPr>
        <w:spacing w:line="360" w:lineRule="auto"/>
        <w:ind w:firstLine="549" w:firstLineChars="229"/>
        <w:rPr>
          <w:rFonts w:hint="eastAsia" w:ascii="仿宋" w:hAnsi="仿宋" w:eastAsia="仿宋" w:cs="仿宋"/>
          <w:sz w:val="24"/>
        </w:rPr>
      </w:pPr>
    </w:p>
    <w:p w14:paraId="0B2D31D8">
      <w:pPr>
        <w:spacing w:line="360" w:lineRule="auto"/>
        <w:ind w:firstLine="549" w:firstLineChars="229"/>
        <w:rPr>
          <w:rFonts w:hint="eastAsia" w:ascii="仿宋" w:hAnsi="仿宋" w:eastAsia="仿宋" w:cs="仿宋"/>
          <w:sz w:val="24"/>
        </w:rPr>
      </w:pPr>
    </w:p>
    <w:p w14:paraId="4ACA6D3B">
      <w:pPr>
        <w:spacing w:line="360" w:lineRule="auto"/>
        <w:ind w:firstLine="549" w:firstLineChars="229"/>
        <w:rPr>
          <w:rFonts w:hint="eastAsia" w:ascii="仿宋" w:hAnsi="仿宋" w:eastAsia="仿宋" w:cs="仿宋"/>
          <w:sz w:val="24"/>
        </w:rPr>
      </w:pPr>
    </w:p>
    <w:p w14:paraId="72ABD139">
      <w:pPr>
        <w:spacing w:line="360" w:lineRule="auto"/>
        <w:ind w:firstLine="549" w:firstLineChars="229"/>
        <w:rPr>
          <w:rFonts w:hint="eastAsia" w:ascii="仿宋" w:hAnsi="仿宋" w:eastAsia="仿宋" w:cs="仿宋"/>
          <w:sz w:val="24"/>
        </w:rPr>
      </w:pPr>
    </w:p>
    <w:p w14:paraId="791E1A71">
      <w:pPr>
        <w:spacing w:line="360" w:lineRule="auto"/>
        <w:ind w:firstLine="549" w:firstLineChars="229"/>
        <w:rPr>
          <w:rFonts w:hint="eastAsia" w:ascii="仿宋" w:hAnsi="仿宋" w:eastAsia="仿宋" w:cs="仿宋"/>
          <w:sz w:val="24"/>
        </w:rPr>
      </w:pPr>
    </w:p>
    <w:p w14:paraId="0C351507">
      <w:pPr>
        <w:spacing w:line="360" w:lineRule="auto"/>
        <w:rPr>
          <w:rFonts w:hint="eastAsia" w:ascii="仿宋" w:hAnsi="仿宋" w:eastAsia="仿宋" w:cs="仿宋"/>
          <w:sz w:val="24"/>
        </w:rPr>
      </w:pPr>
    </w:p>
    <w:p w14:paraId="2F5DF2C3">
      <w:pPr>
        <w:spacing w:line="360" w:lineRule="auto"/>
        <w:jc w:val="center"/>
        <w:outlineLvl w:val="0"/>
        <w:rPr>
          <w:rFonts w:hint="eastAsia" w:ascii="仿宋" w:hAnsi="仿宋" w:eastAsia="仿宋" w:cs="仿宋"/>
          <w:b/>
          <w:sz w:val="36"/>
          <w:szCs w:val="20"/>
        </w:rPr>
      </w:pPr>
      <w:bookmarkStart w:id="8" w:name="第一部分"/>
      <w:r>
        <w:rPr>
          <w:rFonts w:hint="eastAsia" w:ascii="仿宋" w:hAnsi="仿宋" w:eastAsia="仿宋" w:cs="仿宋"/>
          <w:b/>
          <w:sz w:val="36"/>
          <w:szCs w:val="36"/>
        </w:rPr>
        <w:br w:type="page"/>
      </w:r>
      <w:bookmarkEnd w:id="7"/>
      <w:bookmarkEnd w:id="8"/>
      <w:bookmarkStart w:id="9" w:name="_Hlt74649545"/>
      <w:bookmarkEnd w:id="9"/>
      <w:bookmarkStart w:id="10" w:name="_Hlt74729822"/>
      <w:bookmarkEnd w:id="10"/>
      <w:bookmarkStart w:id="11" w:name="_Hlt74707423"/>
      <w:bookmarkEnd w:id="11"/>
      <w:bookmarkStart w:id="12" w:name="_Hlt74728647"/>
      <w:bookmarkEnd w:id="12"/>
      <w:bookmarkStart w:id="13" w:name="第二部分"/>
      <w:bookmarkStart w:id="14" w:name="_Toc91899870"/>
      <w:bookmarkStart w:id="15" w:name="_Toc91899871"/>
      <w:r>
        <w:rPr>
          <w:rFonts w:hint="eastAsia" w:ascii="仿宋" w:hAnsi="仿宋" w:eastAsia="仿宋" w:cs="仿宋"/>
          <w:b/>
          <w:sz w:val="36"/>
          <w:szCs w:val="20"/>
        </w:rPr>
        <w:t>第一部分  招标公告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41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7DAD7073">
            <w:pPr>
              <w:pStyle w:val="13"/>
              <w:ind w:firstLine="0" w:firstLineChars="0"/>
              <w:rPr>
                <w:rFonts w:hint="eastAsia" w:ascii="仿宋" w:hAnsi="仿宋" w:eastAsia="仿宋"/>
                <w:szCs w:val="28"/>
              </w:rPr>
            </w:pPr>
            <w:r>
              <w:rPr>
                <w:rFonts w:hint="eastAsia" w:ascii="仿宋" w:hAnsi="仿宋" w:eastAsia="仿宋" w:cs="仿宋"/>
                <w:kern w:val="0"/>
                <w:szCs w:val="28"/>
              </w:rPr>
              <w:t>项目概况：</w:t>
            </w:r>
            <w:r>
              <w:rPr>
                <w:rFonts w:hint="eastAsia" w:ascii="仿宋" w:hAnsi="仿宋" w:eastAsia="仿宋" w:cs="仿宋"/>
                <w:kern w:val="0"/>
                <w:szCs w:val="28"/>
                <w:lang w:eastAsia="zh-CN"/>
              </w:rPr>
              <w:t>2024年度超期堤防安全鉴定服务采购项目</w:t>
            </w:r>
            <w:r>
              <w:rPr>
                <w:rFonts w:hint="eastAsia" w:ascii="仿宋" w:hAnsi="仿宋" w:eastAsia="仿宋" w:cs="仿宋"/>
                <w:kern w:val="0"/>
                <w:szCs w:val="28"/>
              </w:rPr>
              <w:t>的潜在供应商应在政采云平台（</w:t>
            </w:r>
            <w:bookmarkStart w:id="16" w:name="OLE_LINK47"/>
            <w:r>
              <w:rPr>
                <w:rFonts w:ascii="仿宋" w:hAnsi="仿宋" w:eastAsia="仿宋" w:cs="仿宋"/>
                <w:kern w:val="0"/>
                <w:szCs w:val="28"/>
                <w:highlight w:val="none"/>
              </w:rPr>
              <w:fldChar w:fldCharType="begin"/>
            </w:r>
            <w:r>
              <w:rPr>
                <w:rFonts w:ascii="仿宋" w:hAnsi="仿宋" w:eastAsia="仿宋" w:cs="仿宋"/>
                <w:kern w:val="0"/>
                <w:szCs w:val="28"/>
                <w:highlight w:val="none"/>
              </w:rPr>
              <w:instrText xml:space="preserve"> HYPERLINK "</w:instrText>
            </w:r>
            <w:r>
              <w:rPr>
                <w:rFonts w:hint="eastAsia" w:ascii="仿宋" w:hAnsi="仿宋" w:eastAsia="仿宋" w:cs="仿宋"/>
                <w:kern w:val="0"/>
                <w:szCs w:val="28"/>
                <w:highlight w:val="none"/>
              </w:rPr>
              <w:instrText xml:space="preserve">https://www.zcygov.cn/）获取（下载）招标文件，并于</w:instrText>
            </w:r>
            <w:r>
              <w:rPr>
                <w:rFonts w:ascii="仿宋" w:hAnsi="仿宋" w:eastAsia="仿宋" w:cs="仿宋"/>
                <w:kern w:val="0"/>
                <w:szCs w:val="28"/>
                <w:highlight w:val="none"/>
              </w:rPr>
              <w:instrText xml:space="preserve">2024</w:instrText>
            </w:r>
            <w:r>
              <w:rPr>
                <w:rFonts w:hint="eastAsia" w:ascii="仿宋" w:hAnsi="仿宋" w:eastAsia="仿宋" w:cs="仿宋"/>
                <w:kern w:val="0"/>
                <w:szCs w:val="28"/>
                <w:highlight w:val="none"/>
              </w:rPr>
              <w:instrText xml:space="preserve">年  月  日9点00分00秒</w:instrText>
            </w:r>
            <w:r>
              <w:rPr>
                <w:rFonts w:ascii="仿宋" w:hAnsi="仿宋" w:eastAsia="仿宋" w:cs="仿宋"/>
                <w:kern w:val="0"/>
                <w:szCs w:val="28"/>
                <w:highlight w:val="none"/>
              </w:rPr>
              <w:instrText xml:space="preserve">" </w:instrText>
            </w:r>
            <w:r>
              <w:rPr>
                <w:rFonts w:ascii="仿宋" w:hAnsi="仿宋" w:eastAsia="仿宋" w:cs="仿宋"/>
                <w:kern w:val="0"/>
                <w:szCs w:val="28"/>
                <w:highlight w:val="none"/>
              </w:rPr>
              <w:fldChar w:fldCharType="separate"/>
            </w:r>
            <w:r>
              <w:rPr>
                <w:rStyle w:val="12"/>
                <w:rFonts w:hint="eastAsia" w:ascii="仿宋" w:hAnsi="仿宋" w:eastAsia="仿宋" w:cs="仿宋"/>
                <w:snapToGrid/>
                <w:sz w:val="28"/>
                <w:szCs w:val="28"/>
                <w:highlight w:val="none"/>
              </w:rPr>
              <w:t>https://www.zcygov.cn/）获取（下载）招标文件，并于</w:t>
            </w:r>
            <w:r>
              <w:rPr>
                <w:rStyle w:val="12"/>
                <w:rFonts w:ascii="仿宋" w:hAnsi="仿宋" w:eastAsia="仿宋" w:cs="仿宋"/>
                <w:snapToGrid/>
                <w:sz w:val="28"/>
                <w:szCs w:val="28"/>
                <w:highlight w:val="none"/>
              </w:rPr>
              <w:t>2024</w:t>
            </w:r>
            <w:r>
              <w:rPr>
                <w:rStyle w:val="12"/>
                <w:rFonts w:hint="eastAsia" w:ascii="仿宋" w:hAnsi="仿宋" w:eastAsia="仿宋" w:cs="仿宋"/>
                <w:snapToGrid/>
                <w:sz w:val="28"/>
                <w:szCs w:val="28"/>
                <w:highlight w:val="none"/>
              </w:rPr>
              <w:t>年</w:t>
            </w:r>
            <w:bookmarkStart w:id="17" w:name="OLE_LINK23"/>
            <w:bookmarkStart w:id="18" w:name="OLE_LINK31"/>
            <w:r>
              <w:rPr>
                <w:rStyle w:val="12"/>
                <w:rFonts w:hint="eastAsia" w:ascii="仿宋" w:hAnsi="仿宋" w:eastAsia="仿宋" w:cs="仿宋"/>
                <w:snapToGrid/>
                <w:sz w:val="28"/>
                <w:szCs w:val="28"/>
                <w:highlight w:val="none"/>
                <w:lang w:val="en-US" w:eastAsia="zh-CN"/>
              </w:rPr>
              <w:t>10月22日</w:t>
            </w:r>
            <w:bookmarkEnd w:id="17"/>
            <w:bookmarkEnd w:id="18"/>
            <w:r>
              <w:rPr>
                <w:rStyle w:val="12"/>
                <w:rFonts w:hint="eastAsia" w:ascii="仿宋" w:hAnsi="仿宋" w:eastAsia="仿宋" w:cs="仿宋"/>
                <w:snapToGrid/>
                <w:sz w:val="28"/>
                <w:szCs w:val="28"/>
                <w:highlight w:val="none"/>
                <w:lang w:val="en-US" w:eastAsia="zh-CN"/>
              </w:rPr>
              <w:t xml:space="preserve"> 9点</w:t>
            </w:r>
            <w:r>
              <w:rPr>
                <w:rStyle w:val="12"/>
                <w:rFonts w:hint="eastAsia" w:ascii="仿宋" w:hAnsi="仿宋" w:eastAsia="仿宋" w:cs="仿宋"/>
                <w:snapToGrid/>
                <w:sz w:val="28"/>
                <w:szCs w:val="28"/>
                <w:highlight w:val="none"/>
              </w:rPr>
              <w:t>00分00秒</w:t>
            </w:r>
            <w:r>
              <w:rPr>
                <w:rFonts w:ascii="仿宋" w:hAnsi="仿宋" w:eastAsia="仿宋" w:cs="仿宋"/>
                <w:kern w:val="0"/>
                <w:szCs w:val="28"/>
                <w:highlight w:val="none"/>
              </w:rPr>
              <w:fldChar w:fldCharType="end"/>
            </w:r>
            <w:r>
              <w:rPr>
                <w:rFonts w:hint="eastAsia" w:ascii="仿宋" w:hAnsi="仿宋" w:eastAsia="仿宋" w:cs="仿宋"/>
                <w:kern w:val="0"/>
                <w:szCs w:val="28"/>
                <w:highlight w:val="none"/>
              </w:rPr>
              <w:t>（北京时间）前递交（上传）投标文</w:t>
            </w:r>
            <w:bookmarkEnd w:id="16"/>
            <w:r>
              <w:rPr>
                <w:rFonts w:hint="eastAsia" w:ascii="仿宋" w:hAnsi="仿宋" w:eastAsia="仿宋" w:cs="仿宋"/>
                <w:kern w:val="0"/>
                <w:szCs w:val="28"/>
              </w:rPr>
              <w:t>件。</w:t>
            </w:r>
          </w:p>
        </w:tc>
      </w:tr>
    </w:tbl>
    <w:p w14:paraId="0A409CD7">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一、项目基本情况</w:t>
      </w:r>
    </w:p>
    <w:p w14:paraId="06A5369E">
      <w:pPr>
        <w:spacing w:line="360" w:lineRule="auto"/>
        <w:ind w:firstLine="482" w:firstLineChars="200"/>
        <w:rPr>
          <w:rFonts w:hint="default" w:ascii="仿宋" w:hAnsi="仿宋" w:eastAsia="仿宋" w:cs="仿宋"/>
          <w:sz w:val="24"/>
          <w:highlight w:val="none"/>
          <w:lang w:val="en-US" w:eastAsia="zh-CN"/>
        </w:rPr>
      </w:pPr>
      <w:bookmarkStart w:id="19" w:name="OLE_LINK48"/>
      <w:r>
        <w:rPr>
          <w:rFonts w:hint="eastAsia" w:ascii="仿宋" w:hAnsi="仿宋" w:eastAsia="仿宋" w:cs="仿宋"/>
          <w:b/>
          <w:sz w:val="24"/>
          <w:highlight w:val="none"/>
        </w:rPr>
        <w:t>项目编号：</w:t>
      </w:r>
      <w:bookmarkStart w:id="20" w:name="OLE_LINK7"/>
      <w:bookmarkStart w:id="21" w:name="OLE_LINK8"/>
      <w:bookmarkStart w:id="22" w:name="OLE_LINK25"/>
      <w:bookmarkStart w:id="23" w:name="OLE_LINK9"/>
      <w:r>
        <w:rPr>
          <w:rFonts w:hint="eastAsia" w:ascii="仿宋" w:hAnsi="仿宋" w:eastAsia="仿宋" w:cs="仿宋"/>
          <w:sz w:val="24"/>
          <w:highlight w:val="none"/>
          <w:lang w:eastAsia="zh-CN"/>
        </w:rPr>
        <w:t>FHZFCG（2024）293D</w:t>
      </w:r>
      <w:bookmarkEnd w:id="20"/>
      <w:bookmarkEnd w:id="21"/>
      <w:bookmarkEnd w:id="22"/>
      <w:bookmarkEnd w:id="23"/>
      <w:bookmarkStart w:id="24" w:name="OLE_LINK10"/>
      <w:r>
        <w:rPr>
          <w:rFonts w:hint="eastAsia" w:ascii="仿宋" w:hAnsi="仿宋" w:eastAsia="仿宋" w:cs="仿宋"/>
          <w:sz w:val="24"/>
          <w:highlight w:val="none"/>
          <w:lang w:val="en-US" w:eastAsia="zh-CN"/>
        </w:rPr>
        <w:t xml:space="preserve">        </w:t>
      </w:r>
    </w:p>
    <w:bookmarkEnd w:id="19"/>
    <w:bookmarkEnd w:id="24"/>
    <w:p w14:paraId="68E2F974">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bookmarkStart w:id="25" w:name="OLE_LINK26"/>
      <w:r>
        <w:rPr>
          <w:rFonts w:hint="eastAsia" w:ascii="仿宋" w:hAnsi="仿宋" w:eastAsia="仿宋" w:cs="仿宋"/>
          <w:sz w:val="24"/>
          <w:lang w:eastAsia="zh-CN"/>
        </w:rPr>
        <w:t>2024年度超期堤防安全鉴定服务采购项目</w:t>
      </w:r>
      <w:bookmarkEnd w:id="25"/>
    </w:p>
    <w:p w14:paraId="643AB88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b w:val="0"/>
          <w:bCs/>
          <w:sz w:val="24"/>
          <w:lang w:val="en-US" w:eastAsia="zh-CN"/>
        </w:rPr>
        <w:t>800000</w:t>
      </w:r>
      <w:r>
        <w:rPr>
          <w:rFonts w:hint="eastAsia" w:ascii="仿宋" w:hAnsi="仿宋" w:eastAsia="仿宋" w:cs="仿宋"/>
          <w:sz w:val="24"/>
        </w:rPr>
        <w:t>；</w:t>
      </w:r>
    </w:p>
    <w:p w14:paraId="1724C412">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val="0"/>
          <w:bCs/>
          <w:sz w:val="24"/>
          <w:lang w:eastAsia="zh-CN"/>
        </w:rPr>
        <w:t>800000</w:t>
      </w:r>
      <w:r>
        <w:rPr>
          <w:rFonts w:hint="eastAsia" w:ascii="仿宋" w:hAnsi="仿宋" w:eastAsia="仿宋" w:cs="仿宋"/>
          <w:sz w:val="24"/>
        </w:rPr>
        <w:t>；</w:t>
      </w:r>
    </w:p>
    <w:p w14:paraId="0C28F533">
      <w:pPr>
        <w:pStyle w:val="4"/>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采购需求：</w:t>
      </w:r>
    </w:p>
    <w:p w14:paraId="63744829">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标项1</w:t>
      </w:r>
      <w:r>
        <w:rPr>
          <w:rFonts w:hint="eastAsia" w:ascii="仿宋" w:hAnsi="仿宋" w:eastAsia="仿宋" w:cs="仿宋"/>
          <w:b/>
          <w:color w:val="auto"/>
          <w:sz w:val="24"/>
          <w:lang w:eastAsia="zh-CN"/>
        </w:rPr>
        <w:t>：</w:t>
      </w:r>
      <w:r>
        <w:rPr>
          <w:rFonts w:hint="eastAsia" w:ascii="仿宋" w:hAnsi="仿宋" w:eastAsia="仿宋" w:cs="仿宋"/>
          <w:bCs/>
          <w:snapToGrid/>
          <w:color w:val="auto"/>
          <w:kern w:val="2"/>
          <w:sz w:val="24"/>
          <w:szCs w:val="24"/>
          <w:lang w:eastAsia="zh-CN"/>
        </w:rPr>
        <w:t>2024年度超期堤防安全鉴定服务采购项目</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lang w:val="en-US" w:eastAsia="zh-CN"/>
        </w:rPr>
        <w:t>对总计19.96公里的6条堤防进行安全鉴定，</w:t>
      </w:r>
      <w:r>
        <w:rPr>
          <w:rFonts w:hint="eastAsia" w:ascii="仿宋" w:hAnsi="仿宋" w:eastAsia="仿宋" w:cs="仿宋"/>
          <w:bCs/>
          <w:snapToGrid/>
          <w:color w:val="auto"/>
          <w:kern w:val="2"/>
          <w:sz w:val="24"/>
          <w:szCs w:val="24"/>
        </w:rPr>
        <w:t>详见招标文件第三部分采购需求。</w:t>
      </w:r>
    </w:p>
    <w:p w14:paraId="4158B8EF">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合同履约期限：</w:t>
      </w:r>
      <w:r>
        <w:rPr>
          <w:rFonts w:hint="eastAsia" w:ascii="仿宋" w:hAnsi="仿宋" w:eastAsia="仿宋" w:cs="仿宋"/>
          <w:bCs/>
          <w:color w:val="auto"/>
          <w:sz w:val="24"/>
          <w:lang w:val="en-US" w:eastAsia="zh-CN"/>
        </w:rPr>
        <w:t>详见</w:t>
      </w:r>
      <w:r>
        <w:rPr>
          <w:rFonts w:hint="eastAsia" w:ascii="仿宋" w:hAnsi="仿宋" w:eastAsia="仿宋" w:cs="仿宋"/>
          <w:bCs/>
          <w:snapToGrid/>
          <w:color w:val="auto"/>
          <w:kern w:val="2"/>
          <w:sz w:val="24"/>
          <w:szCs w:val="24"/>
        </w:rPr>
        <w:t>招标文件第三部分采购需求。</w:t>
      </w:r>
    </w:p>
    <w:p w14:paraId="46DB2E7A">
      <w:pPr>
        <w:pStyle w:val="4"/>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07CB38DD">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二、申请人的资格要求</w:t>
      </w:r>
    </w:p>
    <w:p w14:paraId="79A30DA9">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1.投标人满足《中华人民共和国政府采购法》第二十二条规定；</w:t>
      </w:r>
      <w:bookmarkStart w:id="26" w:name="OLE_LINK46"/>
      <w:r>
        <w:rPr>
          <w:rFonts w:hint="eastAsia" w:ascii="仿宋" w:hAnsi="仿宋" w:eastAsia="仿宋" w:cs="仿宋"/>
          <w:snapToGrid w:val="0"/>
          <w:kern w:val="28"/>
          <w:sz w:val="24"/>
          <w:szCs w:val="20"/>
        </w:rPr>
        <w:t>未被“信用中国”（www.creditchina.gov.cn)、中国政府采购网（www.ccgp.gov.cn）列入失信被执行人、重大税收违法案件当事人名单、政府采购严重违法失信行为记录名单；</w:t>
      </w:r>
      <w:bookmarkEnd w:id="26"/>
    </w:p>
    <w:p w14:paraId="68C3746C">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14:paraId="4872F31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kern w:val="0"/>
          <w:sz w:val="24"/>
        </w:rPr>
        <w:sym w:font="Wingdings" w:char="00A8"/>
      </w:r>
      <w:r>
        <w:rPr>
          <w:rFonts w:hint="eastAsia" w:ascii="仿宋" w:hAnsi="仿宋" w:eastAsia="仿宋" w:cs="仿宋"/>
          <w:snapToGrid w:val="0"/>
          <w:kern w:val="28"/>
          <w:sz w:val="24"/>
          <w:szCs w:val="20"/>
        </w:rPr>
        <w:t>无；</w:t>
      </w:r>
    </w:p>
    <w:p w14:paraId="7C00954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6B27AAF6">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14:paraId="3E903847">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14:paraId="17B455A8">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bookmarkStart w:id="27" w:name="OLE_LINK38"/>
      <w:r>
        <w:rPr>
          <w:rFonts w:hint="eastAsia" w:ascii="仿宋" w:hAnsi="仿宋" w:eastAsia="仿宋" w:cs="仿宋"/>
          <w:sz w:val="24"/>
        </w:rPr>
        <w:t>服务全部由符合政策要求的中小企业承接，提供中小企业声明函；</w:t>
      </w:r>
      <w:bookmarkEnd w:id="27"/>
    </w:p>
    <w:p w14:paraId="785277D3">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14:paraId="70FAA5DD">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要求以联合体形式参加，提供联合协议和中小企业声明函，联合协议中中小企业合同金额应当达到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%;如果供应商本身提供所有标的均由中小企业制造、承建或承接，视同符合了资格条件，无需再与其他中小企业组成联合体参加政府采购活动，无需提供联合协议；</w:t>
      </w:r>
    </w:p>
    <w:p w14:paraId="723C662B">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要求合同分包，提供分包意向协议和中小企业声明函，分包意向协议中中小企业合同金额应当达到达到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 ，小微企业合同金额应当达到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%;如果供应商本身提供所有标的均由中小企业制造、承建或承接，视同符合了资格条件，无需再向中小企业分包，无需提供分包意向协议；</w:t>
      </w:r>
    </w:p>
    <w:p w14:paraId="36751E33">
      <w:pPr>
        <w:numPr>
          <w:ilvl w:val="0"/>
          <w:numId w:val="2"/>
        </w:numPr>
        <w:spacing w:line="360" w:lineRule="auto"/>
        <w:ind w:firstLine="480" w:firstLineChars="200"/>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rPr>
        <w:t>本项目的特定资格要求：</w:t>
      </w:r>
      <w:bookmarkStart w:id="28" w:name="OLE_LINK35"/>
      <w:r>
        <w:rPr>
          <w:rFonts w:hint="eastAsia" w:ascii="仿宋" w:hAnsi="仿宋" w:eastAsia="仿宋" w:cs="仿宋"/>
          <w:b/>
          <w:bCs/>
          <w:snapToGrid w:val="0"/>
          <w:kern w:val="28"/>
          <w:sz w:val="24"/>
          <w:szCs w:val="20"/>
        </w:rPr>
        <w:t>投标人须同时具备</w:t>
      </w:r>
      <w:bookmarkStart w:id="29" w:name="OLE_LINK63"/>
      <w:r>
        <w:rPr>
          <w:rFonts w:hint="eastAsia" w:ascii="仿宋" w:hAnsi="仿宋" w:eastAsia="仿宋" w:cs="仿宋"/>
          <w:b/>
          <w:bCs/>
          <w:snapToGrid w:val="0"/>
          <w:kern w:val="28"/>
          <w:sz w:val="24"/>
          <w:szCs w:val="20"/>
        </w:rPr>
        <w:t>水利</w:t>
      </w:r>
      <w:r>
        <w:rPr>
          <w:rFonts w:hint="eastAsia" w:ascii="仿宋" w:hAnsi="仿宋" w:eastAsia="仿宋" w:cs="仿宋"/>
          <w:b/>
          <w:bCs/>
          <w:snapToGrid w:val="0"/>
          <w:kern w:val="28"/>
          <w:sz w:val="24"/>
          <w:szCs w:val="20"/>
          <w:lang w:val="en-US" w:eastAsia="zh-CN"/>
        </w:rPr>
        <w:t>行业</w:t>
      </w:r>
      <w:r>
        <w:rPr>
          <w:rFonts w:hint="eastAsia" w:ascii="仿宋" w:hAnsi="仿宋" w:eastAsia="仿宋" w:cs="仿宋"/>
          <w:b/>
          <w:bCs/>
          <w:snapToGrid w:val="0"/>
          <w:kern w:val="28"/>
          <w:sz w:val="24"/>
          <w:szCs w:val="20"/>
        </w:rPr>
        <w:t>设计乙级及以上</w:t>
      </w:r>
      <w:r>
        <w:rPr>
          <w:rFonts w:hint="eastAsia" w:ascii="仿宋" w:hAnsi="仿宋" w:eastAsia="仿宋" w:cs="仿宋"/>
          <w:b/>
          <w:bCs/>
          <w:snapToGrid w:val="0"/>
          <w:kern w:val="28"/>
          <w:sz w:val="24"/>
          <w:szCs w:val="20"/>
          <w:lang w:eastAsia="zh-CN"/>
        </w:rPr>
        <w:t>，</w:t>
      </w:r>
      <w:r>
        <w:rPr>
          <w:rFonts w:hint="eastAsia" w:ascii="仿宋" w:hAnsi="仿宋" w:eastAsia="仿宋" w:cs="仿宋"/>
          <w:b/>
          <w:bCs/>
          <w:snapToGrid w:val="0"/>
          <w:kern w:val="28"/>
          <w:sz w:val="24"/>
          <w:szCs w:val="20"/>
        </w:rPr>
        <w:t>工程勘察专业类（岩土工程(勘察)）资质乙级</w:t>
      </w:r>
      <w:bookmarkEnd w:id="29"/>
      <w:r>
        <w:rPr>
          <w:rFonts w:hint="eastAsia" w:ascii="仿宋" w:hAnsi="仿宋" w:eastAsia="仿宋" w:cs="仿宋"/>
          <w:b/>
          <w:bCs/>
          <w:snapToGrid w:val="0"/>
          <w:kern w:val="28"/>
          <w:sz w:val="24"/>
          <w:szCs w:val="20"/>
        </w:rPr>
        <w:t>及以上</w:t>
      </w:r>
      <w:bookmarkStart w:id="30" w:name="OLE_LINK69"/>
      <w:r>
        <w:rPr>
          <w:rFonts w:hint="eastAsia" w:ascii="仿宋" w:hAnsi="仿宋" w:eastAsia="仿宋" w:cs="仿宋"/>
          <w:b/>
          <w:bCs/>
          <w:snapToGrid w:val="0"/>
          <w:kern w:val="28"/>
          <w:sz w:val="24"/>
          <w:szCs w:val="20"/>
        </w:rPr>
        <w:t>。</w:t>
      </w:r>
      <w:bookmarkEnd w:id="30"/>
      <w:r>
        <w:rPr>
          <w:rFonts w:hint="eastAsia" w:ascii="仿宋" w:hAnsi="仿宋" w:eastAsia="仿宋" w:cs="仿宋"/>
          <w:b/>
          <w:bCs/>
          <w:snapToGrid w:val="0"/>
          <w:kern w:val="28"/>
          <w:sz w:val="24"/>
          <w:szCs w:val="20"/>
        </w:rPr>
        <w:t>（如联合体投标，不得超过两家，牵头单位需具备水利</w:t>
      </w:r>
      <w:r>
        <w:rPr>
          <w:rFonts w:hint="eastAsia" w:ascii="仿宋" w:hAnsi="仿宋" w:eastAsia="仿宋" w:cs="仿宋"/>
          <w:b/>
          <w:bCs/>
          <w:snapToGrid w:val="0"/>
          <w:kern w:val="28"/>
          <w:sz w:val="24"/>
          <w:szCs w:val="20"/>
          <w:lang w:val="en-US" w:eastAsia="zh-CN"/>
        </w:rPr>
        <w:t>行业</w:t>
      </w:r>
      <w:r>
        <w:rPr>
          <w:rFonts w:hint="eastAsia" w:ascii="仿宋" w:hAnsi="仿宋" w:eastAsia="仿宋" w:cs="仿宋"/>
          <w:b/>
          <w:bCs/>
          <w:snapToGrid w:val="0"/>
          <w:kern w:val="28"/>
          <w:sz w:val="24"/>
          <w:szCs w:val="20"/>
        </w:rPr>
        <w:t>设计乙级及以上资质。）；</w:t>
      </w:r>
      <w:bookmarkEnd w:id="28"/>
    </w:p>
    <w:p w14:paraId="2AA97E5F">
      <w:pPr>
        <w:numPr>
          <w:ilvl w:val="0"/>
          <w:numId w:val="2"/>
        </w:num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9AD6EF">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三、获取招标文件</w:t>
      </w:r>
    </w:p>
    <w:p w14:paraId="53EAE0D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时间：</w:t>
      </w:r>
      <w:r>
        <w:rPr>
          <w:rFonts w:ascii="仿宋" w:hAnsi="仿宋" w:eastAsia="仿宋" w:cs="仿宋"/>
          <w:sz w:val="24"/>
          <w:u w:val="single"/>
        </w:rPr>
        <w:t>2</w:t>
      </w:r>
      <w:r>
        <w:rPr>
          <w:rFonts w:ascii="仿宋" w:hAnsi="仿宋" w:eastAsia="仿宋" w:cs="仿宋"/>
          <w:sz w:val="24"/>
          <w:highlight w:val="none"/>
          <w:u w:val="single"/>
        </w:rPr>
        <w:t>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rPr>
        <w:t>至</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w:t>
      </w:r>
    </w:p>
    <w:p w14:paraId="7A20533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政采云平台（https://www.zcygov.cn/）。</w:t>
      </w:r>
    </w:p>
    <w:p w14:paraId="55EE459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供应商登录政采云平台https://www.zcygov.cn/在线申请获取招标文件（进入“项目采购”应用，在获取招标文件菜单中选择项目，申请获取招标文件）。</w:t>
      </w:r>
    </w:p>
    <w:p w14:paraId="58C54F8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41D87C53">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616A716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10月22日9点</w:t>
      </w:r>
      <w:r>
        <w:rPr>
          <w:rFonts w:hint="eastAsia" w:ascii="仿宋" w:hAnsi="仿宋" w:eastAsia="仿宋" w:cs="仿宋"/>
          <w:sz w:val="24"/>
          <w:highlight w:val="none"/>
          <w:u w:val="single"/>
        </w:rPr>
        <w:t>00分</w:t>
      </w:r>
      <w:r>
        <w:rPr>
          <w:rFonts w:hint="eastAsia" w:ascii="仿宋" w:hAnsi="仿宋" w:eastAsia="仿宋" w:cs="仿宋"/>
          <w:sz w:val="24"/>
          <w:highlight w:val="none"/>
        </w:rPr>
        <w:t>（北京时间）。</w:t>
      </w:r>
    </w:p>
    <w:p w14:paraId="49CDF8D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1611E3B5">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10月22日9点</w:t>
      </w:r>
      <w:r>
        <w:rPr>
          <w:rFonts w:hint="eastAsia" w:ascii="仿宋" w:hAnsi="仿宋" w:eastAsia="仿宋" w:cs="仿宋"/>
          <w:sz w:val="24"/>
          <w:highlight w:val="none"/>
          <w:u w:val="single"/>
        </w:rPr>
        <w:t>00分</w:t>
      </w:r>
      <w:r>
        <w:rPr>
          <w:rFonts w:hint="eastAsia" w:ascii="仿宋" w:hAnsi="仿宋" w:eastAsia="仿宋" w:cs="仿宋"/>
          <w:bCs/>
          <w:sz w:val="24"/>
          <w:highlight w:val="none"/>
        </w:rPr>
        <w:t>。</w:t>
      </w:r>
    </w:p>
    <w:p w14:paraId="4C388F87">
      <w:pPr>
        <w:spacing w:line="360" w:lineRule="auto"/>
        <w:ind w:firstLine="482" w:firstLineChars="200"/>
        <w:rPr>
          <w:rFonts w:hint="eastAsia" w:ascii="仿宋" w:hAnsi="仿宋" w:eastAsia="仿宋" w:cs="仿宋"/>
          <w:sz w:val="24"/>
          <w:highlight w:val="none"/>
        </w:rPr>
      </w:pPr>
      <w:bookmarkStart w:id="31" w:name="OLE_LINK43"/>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6539624C">
      <w:pPr>
        <w:spacing w:line="360" w:lineRule="auto"/>
        <w:ind w:firstLine="482" w:firstLineChars="200"/>
        <w:rPr>
          <w:rFonts w:hint="eastAsia" w:ascii="仿宋" w:hAnsi="仿宋" w:eastAsia="仿宋" w:cs="仿宋"/>
          <w:b/>
          <w:sz w:val="24"/>
        </w:rPr>
      </w:pPr>
      <w:r>
        <w:rPr>
          <w:rFonts w:hint="eastAsia" w:ascii="仿宋" w:hAnsi="仿宋" w:eastAsia="仿宋" w:cs="仿宋"/>
          <w:b/>
          <w:sz w:val="24"/>
          <w:highlight w:val="none"/>
        </w:rPr>
        <w:t>开标地点（线下）：</w:t>
      </w:r>
      <w:r>
        <w:rPr>
          <w:rFonts w:hint="eastAsia" w:ascii="仿宋" w:hAnsi="仿宋" w:eastAsia="仿宋" w:cs="仿宋"/>
          <w:bCs/>
          <w:sz w:val="24"/>
          <w:highlight w:val="none"/>
        </w:rPr>
        <w:t>宁波市奉化区公共资源交易中心开标厅</w:t>
      </w:r>
      <w:r>
        <w:rPr>
          <w:rFonts w:hint="eastAsia" w:ascii="仿宋" w:hAnsi="仿宋" w:eastAsia="仿宋" w:cs="仿宋"/>
          <w:bCs/>
          <w:sz w:val="24"/>
          <w:highlight w:val="none"/>
          <w:u w:val="single"/>
          <w:lang w:val="en-US" w:eastAsia="zh-CN"/>
        </w:rPr>
        <w:t>三</w:t>
      </w:r>
      <w:r>
        <w:rPr>
          <w:rFonts w:hint="eastAsia" w:ascii="仿宋" w:hAnsi="仿宋" w:eastAsia="仿宋" w:cs="仿宋"/>
          <w:bCs/>
          <w:sz w:val="24"/>
          <w:highlight w:val="none"/>
        </w:rPr>
        <w:t>（</w:t>
      </w:r>
      <w:r>
        <w:rPr>
          <w:rFonts w:hint="eastAsia" w:ascii="仿宋" w:hAnsi="仿宋" w:eastAsia="仿宋" w:cs="仿宋"/>
          <w:bCs/>
          <w:sz w:val="24"/>
        </w:rPr>
        <w:t>宁波市奉化区大成东路277号4楼）。</w:t>
      </w:r>
    </w:p>
    <w:bookmarkEnd w:id="31"/>
    <w:p w14:paraId="7136B90E">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五、公告期限</w:t>
      </w:r>
    </w:p>
    <w:p w14:paraId="7C55EB3F">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9C37B4B">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六、其他补充事宜</w:t>
      </w:r>
    </w:p>
    <w:p w14:paraId="2FFDC710">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4FC3B1">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030C40">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64CF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461620C9">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79A8843">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14:paraId="5D6715D4">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宁波市奉化区水利局</w:t>
      </w:r>
    </w:p>
    <w:p w14:paraId="4A4ACF2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 xml:space="preserve">地    址： </w:t>
      </w:r>
      <w:r>
        <w:rPr>
          <w:rFonts w:hint="eastAsia" w:ascii="仿宋" w:hAnsi="仿宋" w:eastAsia="仿宋" w:cs="仿宋"/>
          <w:sz w:val="24"/>
          <w:lang w:eastAsia="zh-CN"/>
        </w:rPr>
        <w:t>宁波市奉化区锦屏街道中山东路1158号</w:t>
      </w:r>
    </w:p>
    <w:p w14:paraId="3502C89D">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2604068E">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rPr>
        <w:t>项目联系人（询问）</w:t>
      </w:r>
      <w:r>
        <w:rPr>
          <w:rFonts w:hint="eastAsia" w:ascii="仿宋" w:hAnsi="仿宋" w:eastAsia="仿宋" w:cs="仿宋"/>
          <w:sz w:val="24"/>
          <w:highlight w:val="none"/>
        </w:rPr>
        <w:t>：</w:t>
      </w:r>
      <w:bookmarkStart w:id="32" w:name="OLE_LINK32"/>
      <w:bookmarkStart w:id="33" w:name="OLE_LINK39"/>
      <w:bookmarkStart w:id="34" w:name="OLE_LINK49"/>
      <w:r>
        <w:rPr>
          <w:rFonts w:hint="eastAsia" w:ascii="仿宋" w:hAnsi="仿宋" w:eastAsia="仿宋" w:cs="仿宋"/>
          <w:sz w:val="24"/>
          <w:highlight w:val="none"/>
          <w:lang w:val="en-US" w:eastAsia="zh-CN"/>
        </w:rPr>
        <w:t>王赘</w:t>
      </w:r>
      <w:bookmarkEnd w:id="32"/>
      <w:r>
        <w:rPr>
          <w:rFonts w:hint="eastAsia" w:ascii="仿宋" w:hAnsi="仿宋" w:eastAsia="仿宋" w:cs="仿宋"/>
          <w:sz w:val="24"/>
          <w:highlight w:val="none"/>
          <w:lang w:val="en-US" w:eastAsia="zh-CN"/>
        </w:rPr>
        <w:t xml:space="preserve"> </w:t>
      </w:r>
      <w:bookmarkEnd w:id="33"/>
    </w:p>
    <w:p w14:paraId="536900F4">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w:t>
      </w:r>
      <w:bookmarkStart w:id="35" w:name="OLE_LINK40"/>
      <w:r>
        <w:rPr>
          <w:rFonts w:hint="eastAsia" w:ascii="仿宋" w:hAnsi="仿宋" w:eastAsia="仿宋" w:cs="仿宋"/>
          <w:sz w:val="24"/>
          <w:highlight w:val="none"/>
          <w:lang w:val="en-US" w:eastAsia="zh-CN"/>
        </w:rPr>
        <w:t xml:space="preserve"> </w:t>
      </w:r>
      <w:bookmarkStart w:id="36" w:name="OLE_LINK57"/>
      <w:r>
        <w:rPr>
          <w:rFonts w:hint="eastAsia" w:ascii="仿宋" w:hAnsi="仿宋" w:eastAsia="仿宋" w:cs="仿宋"/>
          <w:sz w:val="24"/>
          <w:highlight w:val="none"/>
          <w:lang w:val="en-US" w:eastAsia="zh-CN"/>
        </w:rPr>
        <w:t>0574-</w:t>
      </w:r>
      <w:r>
        <w:rPr>
          <w:rFonts w:hint="eastAsia" w:ascii="仿宋" w:hAnsi="仿宋" w:eastAsia="仿宋" w:cs="仿宋"/>
          <w:sz w:val="24"/>
          <w:highlight w:val="none"/>
        </w:rPr>
        <w:t>89293611</w:t>
      </w:r>
      <w:bookmarkEnd w:id="36"/>
      <w:r>
        <w:rPr>
          <w:rFonts w:hint="eastAsia" w:ascii="仿宋" w:hAnsi="仿宋" w:eastAsia="仿宋" w:cs="仿宋"/>
          <w:sz w:val="24"/>
          <w:highlight w:val="none"/>
          <w:lang w:val="en-US" w:eastAsia="zh-CN"/>
        </w:rPr>
        <w:t xml:space="preserve"> </w:t>
      </w:r>
      <w:bookmarkEnd w:id="35"/>
    </w:p>
    <w:p w14:paraId="492B3B94">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质疑联系人：</w:t>
      </w:r>
      <w:bookmarkStart w:id="37" w:name="OLE_LINK41"/>
      <w:r>
        <w:rPr>
          <w:rFonts w:hint="eastAsia" w:ascii="仿宋" w:hAnsi="仿宋" w:eastAsia="仿宋" w:cs="仿宋"/>
          <w:sz w:val="24"/>
          <w:highlight w:val="none"/>
          <w:lang w:val="en-US" w:eastAsia="zh-CN"/>
        </w:rPr>
        <w:t xml:space="preserve">王老师  </w:t>
      </w:r>
      <w:bookmarkEnd w:id="37"/>
      <w:r>
        <w:rPr>
          <w:rFonts w:hint="eastAsia" w:ascii="仿宋" w:hAnsi="仿宋" w:eastAsia="仿宋" w:cs="仿宋"/>
          <w:sz w:val="24"/>
          <w:highlight w:val="none"/>
          <w:lang w:val="en-US" w:eastAsia="zh-CN"/>
        </w:rPr>
        <w:t xml:space="preserve"> </w:t>
      </w:r>
    </w:p>
    <w:p w14:paraId="39DCAE57">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bookmarkStart w:id="38" w:name="OLE_LINK45"/>
      <w:bookmarkStart w:id="39" w:name="OLE_LINK42"/>
      <w:r>
        <w:rPr>
          <w:rFonts w:hint="eastAsia" w:ascii="仿宋" w:hAnsi="仿宋" w:eastAsia="仿宋" w:cs="仿宋"/>
          <w:sz w:val="24"/>
          <w:highlight w:val="none"/>
          <w:lang w:val="en-US" w:eastAsia="zh-CN"/>
        </w:rPr>
        <w:t>0574-8929</w:t>
      </w:r>
      <w:bookmarkEnd w:id="38"/>
      <w:r>
        <w:rPr>
          <w:rFonts w:hint="eastAsia" w:ascii="仿宋" w:hAnsi="仿宋" w:eastAsia="仿宋" w:cs="仿宋"/>
          <w:sz w:val="24"/>
          <w:highlight w:val="none"/>
          <w:lang w:val="en-US" w:eastAsia="zh-CN"/>
        </w:rPr>
        <w:t>3611</w:t>
      </w:r>
      <w:bookmarkEnd w:id="39"/>
    </w:p>
    <w:bookmarkEnd w:id="34"/>
    <w:p w14:paraId="3618BE80">
      <w:pPr>
        <w:spacing w:line="360" w:lineRule="auto"/>
        <w:ind w:firstLine="480"/>
        <w:rPr>
          <w:rFonts w:hint="eastAsia" w:ascii="仿宋" w:hAnsi="仿宋" w:eastAsia="仿宋" w:cs="仿宋"/>
          <w:sz w:val="24"/>
        </w:rPr>
      </w:pPr>
      <w:r>
        <w:rPr>
          <w:rFonts w:hint="eastAsia" w:ascii="仿宋" w:hAnsi="仿宋" w:eastAsia="仿宋" w:cs="仿宋"/>
          <w:sz w:val="24"/>
        </w:rPr>
        <w:t>2.采购代理机构信息</w:t>
      </w:r>
    </w:p>
    <w:p w14:paraId="150F1E51">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宁波慧泽工程管理咨询有限公司</w:t>
      </w:r>
    </w:p>
    <w:p w14:paraId="731A18C8">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宁波市鄞州区朝晖路17号上海银行大厦11-2-5</w:t>
      </w:r>
    </w:p>
    <w:p w14:paraId="0C2586CA">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传    真：</w:t>
      </w:r>
      <w:r>
        <w:rPr>
          <w:rFonts w:ascii="仿宋" w:hAnsi="仿宋" w:eastAsia="仿宋" w:cs="仿宋"/>
          <w:sz w:val="24"/>
          <w:u w:val="none"/>
        </w:rPr>
        <w:t>/</w:t>
      </w:r>
    </w:p>
    <w:p w14:paraId="1176E9F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项目联系人（询问）：</w:t>
      </w:r>
      <w:r>
        <w:rPr>
          <w:rFonts w:hint="eastAsia" w:ascii="仿宋" w:hAnsi="仿宋" w:eastAsia="仿宋" w:cs="仿宋"/>
          <w:sz w:val="24"/>
          <w:u w:val="none"/>
          <w:lang w:eastAsia="zh-CN"/>
        </w:rPr>
        <w:t>沈志翔</w:t>
      </w:r>
    </w:p>
    <w:p w14:paraId="0EBDFDA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项目联系方式（询问）：</w:t>
      </w:r>
      <w:r>
        <w:rPr>
          <w:rFonts w:hint="eastAsia" w:ascii="仿宋" w:hAnsi="仿宋" w:eastAsia="仿宋" w:cs="仿宋"/>
          <w:sz w:val="24"/>
          <w:u w:val="none"/>
          <w:lang w:val="en-US" w:eastAsia="zh-CN"/>
        </w:rPr>
        <w:t xml:space="preserve">0574-87300622 </w:t>
      </w:r>
      <w:r>
        <w:rPr>
          <w:rFonts w:hint="eastAsia" w:ascii="仿宋" w:hAnsi="仿宋" w:eastAsia="仿宋" w:cs="仿宋"/>
          <w:sz w:val="24"/>
          <w:u w:val="none"/>
          <w:lang w:eastAsia="zh-CN"/>
        </w:rPr>
        <w:t>15867305182</w:t>
      </w:r>
    </w:p>
    <w:p w14:paraId="747AE7B1">
      <w:pPr>
        <w:spacing w:line="360" w:lineRule="auto"/>
        <w:ind w:firstLine="480"/>
        <w:rPr>
          <w:rFonts w:hint="eastAsia" w:ascii="仿宋" w:hAnsi="仿宋" w:eastAsia="仿宋" w:cs="仿宋"/>
          <w:sz w:val="24"/>
          <w:u w:val="none"/>
          <w:lang w:val="en-US" w:eastAsia="zh-CN"/>
        </w:rPr>
      </w:pPr>
      <w:r>
        <w:rPr>
          <w:rFonts w:hint="eastAsia" w:ascii="仿宋" w:hAnsi="仿宋" w:eastAsia="仿宋" w:cs="仿宋"/>
          <w:sz w:val="24"/>
          <w:u w:val="none"/>
        </w:rPr>
        <w:t>质疑联系人：</w:t>
      </w:r>
      <w:r>
        <w:rPr>
          <w:rFonts w:hint="eastAsia" w:ascii="仿宋" w:hAnsi="仿宋" w:eastAsia="仿宋" w:cs="仿宋"/>
          <w:sz w:val="24"/>
          <w:u w:val="none"/>
          <w:lang w:val="en-US" w:eastAsia="zh-CN"/>
        </w:rPr>
        <w:t>汪女士</w:t>
      </w:r>
    </w:p>
    <w:p w14:paraId="613DD3D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质疑联系方式：</w:t>
      </w:r>
      <w:r>
        <w:rPr>
          <w:rFonts w:hint="eastAsia" w:ascii="仿宋" w:hAnsi="仿宋" w:eastAsia="仿宋" w:cs="仿宋"/>
          <w:sz w:val="24"/>
          <w:u w:val="none"/>
          <w:lang w:eastAsia="zh-CN"/>
        </w:rPr>
        <w:t>19550308002</w:t>
      </w:r>
    </w:p>
    <w:p w14:paraId="6F65D36C">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3.同级政府采购监督管理部门</w:t>
      </w:r>
    </w:p>
    <w:p w14:paraId="0C50E0E4">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名    称：宁波市奉化区财政局采购办</w:t>
      </w:r>
    </w:p>
    <w:p w14:paraId="46756AB2">
      <w:pPr>
        <w:spacing w:line="360" w:lineRule="auto"/>
        <w:ind w:firstLine="480"/>
        <w:rPr>
          <w:rFonts w:ascii="仿宋" w:hAnsi="仿宋" w:eastAsia="仿宋" w:cs="仿宋"/>
          <w:sz w:val="24"/>
          <w:u w:val="none"/>
        </w:rPr>
      </w:pPr>
      <w:r>
        <w:rPr>
          <w:rFonts w:hint="eastAsia" w:ascii="仿宋" w:hAnsi="仿宋" w:eastAsia="仿宋" w:cs="仿宋"/>
          <w:sz w:val="24"/>
          <w:u w:val="none"/>
        </w:rPr>
        <w:t>地    址：宁波市奉化区大成东路275号1015办公室</w:t>
      </w:r>
    </w:p>
    <w:p w14:paraId="24403551">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传    真：0574-89285326</w:t>
      </w:r>
    </w:p>
    <w:p w14:paraId="3CD81389">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联 系 人：</w:t>
      </w:r>
      <w:r>
        <w:rPr>
          <w:rFonts w:hint="eastAsia" w:ascii="仿宋" w:hAnsi="仿宋" w:eastAsia="仿宋" w:cs="仿宋"/>
          <w:sz w:val="24"/>
          <w:u w:val="none"/>
          <w:lang w:val="en-US" w:eastAsia="zh-CN"/>
        </w:rPr>
        <w:t>何</w:t>
      </w:r>
      <w:r>
        <w:rPr>
          <w:rFonts w:hint="eastAsia" w:ascii="仿宋" w:hAnsi="仿宋" w:eastAsia="仿宋" w:cs="仿宋"/>
          <w:sz w:val="24"/>
          <w:u w:val="none"/>
        </w:rPr>
        <w:t>老师</w:t>
      </w:r>
    </w:p>
    <w:p w14:paraId="145D022D">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监督投诉电话：0574-89285326</w:t>
      </w:r>
    </w:p>
    <w:p w14:paraId="0859F87D">
      <w:pPr>
        <w:spacing w:line="360" w:lineRule="auto"/>
        <w:ind w:firstLine="480" w:firstLineChars="200"/>
        <w:rPr>
          <w:rFonts w:hint="eastAsia" w:ascii="仿宋" w:hAnsi="仿宋" w:eastAsia="仿宋" w:cs="仿宋"/>
          <w:sz w:val="24"/>
        </w:rPr>
      </w:pPr>
    </w:p>
    <w:p w14:paraId="5CE3C331">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若对项目采购电子交易系统操作有疑问，可登录政采云，点击右侧咨询小采，获取采小蜜智能服务管家帮助，或拨打政采云服务热线95763获取热线服务帮助。</w:t>
      </w:r>
    </w:p>
    <w:p w14:paraId="5D68056C">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1424248">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13"/>
      <w:r>
        <w:rPr>
          <w:rFonts w:hint="eastAsia" w:ascii="仿宋" w:hAnsi="仿宋" w:eastAsia="仿宋" w:cs="仿宋"/>
          <w:b/>
          <w:sz w:val="36"/>
          <w:szCs w:val="20"/>
        </w:rPr>
        <w:t xml:space="preserve">  投标须知</w:t>
      </w:r>
      <w:bookmarkEnd w:id="14"/>
    </w:p>
    <w:p w14:paraId="0B2CE1B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995"/>
        <w:gridCol w:w="7393"/>
      </w:tblGrid>
      <w:tr w14:paraId="79D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7542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1D4BF7A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9CA44C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131D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F2DCC72">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5741F243">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867580D">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237B5AF7">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2DE43419">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1</w:t>
            </w:r>
            <w:r>
              <w:rPr>
                <w:rFonts w:hint="eastAsia" w:ascii="仿宋" w:hAnsi="仿宋" w:eastAsia="仿宋"/>
                <w:b/>
                <w:bCs/>
                <w:color w:val="000000"/>
                <w:szCs w:val="21"/>
                <w:lang w:eastAsia="zh-CN"/>
              </w:rPr>
              <w:t>）</w:t>
            </w:r>
            <w:r>
              <w:rPr>
                <w:rFonts w:hint="eastAsia" w:ascii="仿宋" w:hAnsi="仿宋" w:eastAsia="仿宋"/>
                <w:b/>
                <w:bCs/>
                <w:color w:val="000000"/>
                <w:szCs w:val="21"/>
              </w:rPr>
              <w:t>投标文件出现不是唯一的、有选择性投标报价的；</w:t>
            </w:r>
          </w:p>
          <w:p w14:paraId="5430082D">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2</w:t>
            </w:r>
            <w:r>
              <w:rPr>
                <w:rFonts w:hint="eastAsia" w:ascii="仿宋" w:hAnsi="仿宋" w:eastAsia="仿宋"/>
                <w:b/>
                <w:bCs/>
                <w:color w:val="000000"/>
                <w:szCs w:val="21"/>
                <w:lang w:eastAsia="zh-CN"/>
              </w:rPr>
              <w:t>）</w:t>
            </w:r>
            <w:r>
              <w:rPr>
                <w:rFonts w:hint="eastAsia" w:ascii="仿宋" w:hAnsi="仿宋" w:eastAsia="仿宋"/>
                <w:b/>
                <w:bCs/>
                <w:color w:val="000000"/>
                <w:szCs w:val="21"/>
              </w:rPr>
              <w:t>投标报价超过招标文件中规定的预算金额或者最高限价的；</w:t>
            </w:r>
          </w:p>
          <w:p w14:paraId="2FAA1B1E">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3</w:t>
            </w:r>
            <w:r>
              <w:rPr>
                <w:rFonts w:hint="eastAsia" w:ascii="仿宋" w:hAnsi="仿宋" w:eastAsia="仿宋"/>
                <w:b/>
                <w:bCs/>
                <w:color w:val="000000"/>
                <w:szCs w:val="21"/>
                <w:lang w:eastAsia="zh-CN"/>
              </w:rPr>
              <w:t>）</w:t>
            </w:r>
            <w:r>
              <w:rPr>
                <w:rFonts w:hint="eastAsia" w:ascii="仿宋" w:hAnsi="仿宋" w:eastAsia="仿宋"/>
                <w:b/>
                <w:bCs/>
                <w:color w:val="000000"/>
                <w:szCs w:val="21"/>
              </w:rPr>
              <w:t>报价明显低于其他通过符合性审查供应商的报价，有可能影响产品质量或者不能诚信履约的，未能按要求提供书面说明或者提交相关证明材料证明其报价合理性的；</w:t>
            </w:r>
          </w:p>
          <w:p w14:paraId="477BB763">
            <w:pPr>
              <w:spacing w:line="400" w:lineRule="exact"/>
              <w:ind w:firstLine="211" w:firstLineChars="100"/>
              <w:jc w:val="left"/>
              <w:rPr>
                <w:rFonts w:hint="eastAsia" w:ascii="仿宋" w:hAnsi="仿宋" w:eastAsia="仿宋" w:cs="仿宋"/>
                <w:b/>
                <w:kern w:val="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4</w:t>
            </w:r>
            <w:r>
              <w:rPr>
                <w:rFonts w:hint="eastAsia" w:ascii="仿宋" w:hAnsi="仿宋" w:eastAsia="仿宋"/>
                <w:b/>
                <w:bCs/>
                <w:color w:val="000000"/>
                <w:szCs w:val="21"/>
                <w:lang w:eastAsia="zh-CN"/>
              </w:rPr>
              <w:t>）</w:t>
            </w:r>
            <w:r>
              <w:rPr>
                <w:rFonts w:hint="eastAsia" w:ascii="仿宋" w:hAnsi="仿宋" w:eastAsia="仿宋"/>
                <w:b/>
                <w:bCs/>
                <w:color w:val="000000"/>
                <w:szCs w:val="21"/>
              </w:rPr>
              <w:t>供应商对根据修正原则修正后的报价不确认的。</w:t>
            </w:r>
          </w:p>
        </w:tc>
      </w:tr>
      <w:tr w14:paraId="4FAF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DF01233">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0D0FD4C0">
            <w:pPr>
              <w:pStyle w:val="6"/>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C4920A1">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w:t>
            </w:r>
            <w:r>
              <w:rPr>
                <w:rFonts w:hint="eastAsia" w:ascii="仿宋" w:hAnsi="仿宋" w:eastAsia="仿宋"/>
                <w:bCs/>
                <w:color w:val="000000"/>
                <w:szCs w:val="21"/>
                <w:lang w:val="en-US" w:eastAsia="zh-CN"/>
              </w:rPr>
              <w:t>对</w:t>
            </w:r>
            <w:r>
              <w:rPr>
                <w:rFonts w:hint="eastAsia" w:ascii="仿宋" w:hAnsi="仿宋" w:eastAsia="仿宋"/>
                <w:bCs/>
                <w:color w:val="000000"/>
                <w:szCs w:val="21"/>
              </w:rPr>
              <w:t>投标保证金</w:t>
            </w:r>
            <w:r>
              <w:rPr>
                <w:rFonts w:hint="eastAsia" w:ascii="仿宋" w:hAnsi="仿宋" w:eastAsia="仿宋"/>
                <w:bCs/>
                <w:color w:val="000000"/>
                <w:szCs w:val="21"/>
                <w:lang w:val="en-US" w:eastAsia="zh-CN"/>
              </w:rPr>
              <w:t>不作要求</w:t>
            </w:r>
            <w:r>
              <w:rPr>
                <w:rFonts w:hint="eastAsia" w:ascii="仿宋" w:hAnsi="仿宋" w:eastAsia="仿宋"/>
                <w:bCs/>
                <w:color w:val="000000"/>
                <w:szCs w:val="21"/>
              </w:rPr>
              <w:t>。</w:t>
            </w:r>
          </w:p>
        </w:tc>
      </w:tr>
      <w:tr w14:paraId="6798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6BE390">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43F870C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DF8F931">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1.本合同范围的服务，应由乙方直接供应，不得转让他人供应；</w:t>
            </w:r>
          </w:p>
          <w:p w14:paraId="770A725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2.除非得到甲方的书面同意，乙方不得将本合同范围的服务全部或部分分包给他人供应；</w:t>
            </w:r>
          </w:p>
          <w:p w14:paraId="3FBE8D3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3.如有转让和未经甲方同意的分包行为，甲方有权解除合同，没收履约保证金并追究乙方的违约责任。</w:t>
            </w:r>
          </w:p>
          <w:p w14:paraId="10F06ED1">
            <w:pPr>
              <w:spacing w:line="400" w:lineRule="exact"/>
              <w:jc w:val="left"/>
              <w:rPr>
                <w:rFonts w:hint="eastAsia" w:ascii="仿宋" w:hAnsi="仿宋" w:eastAsia="仿宋" w:cs="仿宋"/>
                <w:szCs w:val="21"/>
              </w:rPr>
            </w:pPr>
            <w:r>
              <w:rPr>
                <w:rFonts w:hint="eastAsia" w:ascii="仿宋" w:hAnsi="仿宋" w:eastAsia="仿宋"/>
                <w:bCs/>
                <w:color w:val="000000"/>
                <w:szCs w:val="21"/>
              </w:rPr>
              <w:t>4.拟在中标后将中标项目的非主体、非关键性工作分包的，应当在投标文件中载明分包承担主体，分包承担主体应当具备相应资质条件且不得再次分包。</w:t>
            </w:r>
          </w:p>
        </w:tc>
      </w:tr>
      <w:tr w14:paraId="141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8B1E14F">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1975D5B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4B669A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0E1160C6">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3E96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4CF7DF">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6C22E3C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8042EB9">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0E380B72">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06A5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7434CB6">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71985F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4AB4C76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13A765B7">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1D8323D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2C1A1D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439EBF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5A7877F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w:t>
            </w:r>
            <w:r>
              <w:rPr>
                <w:rFonts w:hint="eastAsia" w:ascii="MS Gothic" w:hAnsi="MS Gothic" w:eastAsia="MS Gothic" w:cs="MS Gothic"/>
                <w:bCs/>
                <w:color w:val="000000"/>
                <w:szCs w:val="21"/>
              </w:rPr>
              <w:t>☐</w:t>
            </w:r>
            <w:r>
              <w:rPr>
                <w:rFonts w:hint="eastAsia" w:ascii="仿宋" w:hAnsi="仿宋" w:eastAsia="仿宋" w:cs="仿宋"/>
                <w:bCs/>
                <w:color w:val="000000"/>
                <w:szCs w:val="21"/>
              </w:rPr>
              <w:t>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3FF8D4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0BB8EC5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EF542">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63B4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C7C95E">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2BD6381">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0" w:type="auto"/>
            <w:tcBorders>
              <w:top w:val="single" w:color="000000" w:sz="8" w:space="0"/>
              <w:left w:val="single" w:color="000000" w:sz="8" w:space="0"/>
              <w:bottom w:val="single" w:color="000000" w:sz="8" w:space="0"/>
              <w:right w:val="single" w:color="000000" w:sz="8" w:space="0"/>
            </w:tcBorders>
            <w:noWrap w:val="0"/>
            <w:vAlign w:val="center"/>
          </w:tcPr>
          <w:p w14:paraId="56EE7C9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A不组织。</w:t>
            </w:r>
          </w:p>
          <w:p w14:paraId="49CDDD15">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B组织。</w:t>
            </w:r>
          </w:p>
          <w:p w14:paraId="1159EFA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4E69784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（2）方案讲解演示可选择以下其中一种方式：</w:t>
            </w:r>
          </w:p>
          <w:p w14:paraId="6494436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方式一：政采云平台在线讲解演示。政采云平台在线讲解需供应商根据政采云平台操作要求做好准备工作，提前完善软硬件配置环境。</w:t>
            </w:r>
          </w:p>
          <w:p w14:paraId="76EE436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方式二：交易中心现场讲解演示。现场讲解地点为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，讲解演示所用电脑等设备由供应商自备。现场讲解演示人员进场时提供讲解人员名单（加盖公章）及身份证明，否则不得讲解演示。</w:t>
            </w:r>
          </w:p>
          <w:p w14:paraId="44E44925">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6B3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35AAD8B">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2F76D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107321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3FD69349">
            <w:pPr>
              <w:spacing w:line="400" w:lineRule="exact"/>
              <w:jc w:val="left"/>
              <w:rPr>
                <w:rFonts w:hint="eastAsia" w:ascii="仿宋" w:hAnsi="仿宋" w:eastAsia="仿宋" w:cs="仿宋"/>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可以采购进口产品，优先</w:t>
            </w:r>
            <w:r>
              <w:rPr>
                <w:rFonts w:hint="eastAsia" w:ascii="仿宋" w:hAnsi="仿宋" w:eastAsia="仿宋"/>
                <w:bCs/>
                <w:color w:val="000000"/>
                <w:szCs w:val="21"/>
              </w:rPr>
              <w:t>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F2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2933BA">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5043A4A">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28DF519">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547A396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4870891">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2BC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7FC0E3D">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258EAB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688F7DE">
            <w:pPr>
              <w:spacing w:line="400" w:lineRule="exact"/>
              <w:jc w:val="left"/>
              <w:rPr>
                <w:rFonts w:hint="eastAsia" w:ascii="仿宋" w:hAnsi="仿宋" w:eastAsia="仿宋" w:cs="Times New Roman"/>
                <w:bCs/>
                <w:color w:val="000000"/>
                <w:szCs w:val="21"/>
                <w:lang w:eastAsia="zh-CN"/>
              </w:rPr>
            </w:pPr>
            <w:r>
              <w:rPr>
                <w:rFonts w:hint="eastAsia" w:ascii="仿宋" w:hAnsi="仿宋" w:eastAsia="仿宋" w:cs="Times New Roman"/>
                <w:bCs/>
                <w:color w:val="000000"/>
                <w:szCs w:val="21"/>
                <w:lang w:val="en-US" w:eastAsia="zh-CN"/>
              </w:rPr>
              <w:t>标的：</w:t>
            </w:r>
            <w:r>
              <w:rPr>
                <w:rFonts w:hint="eastAsia" w:ascii="仿宋" w:hAnsi="仿宋" w:eastAsia="仿宋" w:cs="Times New Roman"/>
                <w:bCs/>
                <w:color w:val="000000"/>
                <w:szCs w:val="21"/>
                <w:u w:val="single"/>
                <w:lang w:val="en-US" w:eastAsia="zh-CN"/>
              </w:rPr>
              <w:t>堤防安全鉴定</w:t>
            </w:r>
            <w:r>
              <w:rPr>
                <w:rFonts w:hint="eastAsia" w:ascii="仿宋" w:hAnsi="仿宋" w:eastAsia="仿宋" w:cs="Times New Roman"/>
                <w:bCs/>
                <w:color w:val="000000"/>
                <w:szCs w:val="21"/>
              </w:rPr>
              <w:t>，属于</w:t>
            </w:r>
            <w:r>
              <w:rPr>
                <w:rFonts w:hint="eastAsia" w:ascii="仿宋" w:hAnsi="仿宋" w:eastAsia="仿宋" w:cs="Times New Roman"/>
                <w:bCs/>
                <w:color w:val="000000"/>
                <w:szCs w:val="21"/>
                <w:u w:val="single"/>
              </w:rPr>
              <w:t>其他未列明行业</w:t>
            </w:r>
            <w:r>
              <w:rPr>
                <w:rFonts w:hint="eastAsia" w:ascii="仿宋" w:hAnsi="仿宋" w:eastAsia="仿宋" w:cs="Times New Roman"/>
                <w:bCs/>
                <w:color w:val="000000"/>
                <w:szCs w:val="21"/>
                <w:lang w:eastAsia="zh-CN"/>
              </w:rPr>
              <w:t>；</w:t>
            </w:r>
          </w:p>
          <w:p w14:paraId="13A04280">
            <w:pPr>
              <w:spacing w:line="400" w:lineRule="exact"/>
              <w:jc w:val="left"/>
              <w:rPr>
                <w:rFonts w:hint="eastAsia" w:eastAsia="仿宋"/>
                <w:lang w:val="en-US" w:eastAsia="zh-CN"/>
              </w:rPr>
            </w:pPr>
          </w:p>
        </w:tc>
      </w:tr>
      <w:tr w14:paraId="1F914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5F09F9A1">
            <w:pPr>
              <w:snapToGrid w:val="0"/>
              <w:spacing w:line="400" w:lineRule="exact"/>
              <w:jc w:val="center"/>
              <w:rPr>
                <w:rFonts w:hint="eastAsia" w:ascii="仿宋" w:hAnsi="仿宋" w:eastAsia="仿宋" w:cs="仿宋"/>
                <w:szCs w:val="21"/>
              </w:rPr>
            </w:pPr>
            <w:r>
              <w:rPr>
                <w:rFonts w:ascii="仿宋" w:hAnsi="仿宋" w:eastAsia="仿宋" w:cs="仿宋"/>
                <w:szCs w:val="21"/>
              </w:rPr>
              <w:t>11</w:t>
            </w:r>
          </w:p>
        </w:tc>
        <w:tc>
          <w:tcPr>
            <w:tcW w:w="0" w:type="auto"/>
            <w:tcBorders>
              <w:top w:val="single" w:color="000000" w:sz="8" w:space="0"/>
              <w:left w:val="single" w:color="000000" w:sz="2" w:space="0"/>
              <w:right w:val="single" w:color="000000" w:sz="8" w:space="0"/>
            </w:tcBorders>
            <w:noWrap w:val="0"/>
            <w:vAlign w:val="center"/>
          </w:tcPr>
          <w:p w14:paraId="2FACF22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586625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06C3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34C37620">
            <w:pPr>
              <w:snapToGrid w:val="0"/>
              <w:spacing w:line="400" w:lineRule="exact"/>
              <w:jc w:val="center"/>
              <w:rPr>
                <w:rFonts w:hint="eastAsia" w:ascii="仿宋" w:hAnsi="仿宋" w:eastAsia="仿宋" w:cs="仿宋"/>
                <w:szCs w:val="21"/>
              </w:rPr>
            </w:pPr>
            <w:r>
              <w:rPr>
                <w:rFonts w:ascii="仿宋" w:hAnsi="仿宋" w:eastAsia="仿宋" w:cs="仿宋"/>
                <w:szCs w:val="21"/>
              </w:rPr>
              <w:t>12</w:t>
            </w:r>
          </w:p>
        </w:tc>
        <w:tc>
          <w:tcPr>
            <w:tcW w:w="0" w:type="auto"/>
            <w:tcBorders>
              <w:top w:val="single" w:color="000000" w:sz="8" w:space="0"/>
              <w:left w:val="single" w:color="000000" w:sz="2" w:space="0"/>
              <w:right w:val="single" w:color="000000" w:sz="8" w:space="0"/>
            </w:tcBorders>
            <w:noWrap w:val="0"/>
            <w:vAlign w:val="center"/>
          </w:tcPr>
          <w:p w14:paraId="5B50669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BE26F48">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无。</w:t>
            </w:r>
          </w:p>
          <w:p w14:paraId="19571B44">
            <w:pPr>
              <w:spacing w:line="400" w:lineRule="exact"/>
              <w:jc w:val="left"/>
              <w:rPr>
                <w:rFonts w:hint="eastAsia" w:ascii="仿宋" w:hAnsi="仿宋" w:eastAsia="仿宋"/>
                <w:bCs/>
                <w:color w:val="000000"/>
                <w:szCs w:val="21"/>
              </w:rPr>
            </w:pPr>
            <w:r>
              <w:rPr>
                <w:rFonts w:hint="eastAsia" w:ascii="仿宋" w:hAnsi="仿宋" w:eastAsia="仿宋" w:cs="仿宋"/>
                <w:bCs/>
                <w:color w:val="000000"/>
                <w:szCs w:val="21"/>
              </w:rPr>
              <w:sym w:font="Wingdings 2" w:char="00A3"/>
            </w:r>
            <w:r>
              <w:rPr>
                <w:rFonts w:hint="eastAsia" w:ascii="仿宋" w:hAnsi="仿宋" w:eastAsia="仿宋" w:cs="仿宋"/>
                <w:bCs/>
                <w:color w:val="000000"/>
                <w:szCs w:val="21"/>
              </w:rPr>
              <w:t>中标人向采购代理机构支付中标服务费</w:t>
            </w:r>
            <w:r>
              <w:rPr>
                <w:rFonts w:hint="eastAsia" w:ascii="仿宋" w:hAnsi="仿宋" w:eastAsia="仿宋"/>
                <w:bCs/>
                <w:color w:val="000000"/>
                <w:szCs w:val="21"/>
                <w:u w:val="single"/>
                <w:lang w:val="en-US" w:eastAsia="zh-CN"/>
              </w:rPr>
              <w:t xml:space="preserve">       </w:t>
            </w:r>
            <w:r>
              <w:rPr>
                <w:rFonts w:hint="eastAsia" w:ascii="仿宋" w:hAnsi="仿宋" w:eastAsia="仿宋"/>
                <w:bCs/>
                <w:color w:val="000000"/>
                <w:szCs w:val="21"/>
              </w:rPr>
              <w:t>元。</w:t>
            </w:r>
          </w:p>
          <w:p w14:paraId="7640CE66">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sym w:font="Wingdings" w:char="00FE"/>
            </w:r>
            <w:bookmarkStart w:id="40" w:name="OLE_LINK6"/>
            <w:bookmarkStart w:id="41" w:name="OLE_LINK5"/>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rPr>
              <w:t>服务</w:t>
            </w:r>
            <w:r>
              <w:rPr>
                <w:rFonts w:hint="eastAsia" w:ascii="仿宋" w:hAnsi="仿宋" w:eastAsia="仿宋"/>
                <w:bCs/>
                <w:color w:val="000000"/>
                <w:szCs w:val="21"/>
              </w:rPr>
              <w:t>招标费率标准收取中标服务费，按照中标通知书确定的中标价，向中标供应商收取中标服务费。</w:t>
            </w:r>
            <w:bookmarkEnd w:id="40"/>
            <w:r>
              <w:rPr>
                <w:rFonts w:hint="eastAsia" w:ascii="仿宋" w:hAnsi="仿宋" w:eastAsia="仿宋"/>
                <w:bCs/>
                <w:color w:val="000000"/>
                <w:szCs w:val="21"/>
              </w:rPr>
              <w:t>中标通知书发出后5个工作日内，中标人向采购代理机构支付中标服务费。</w:t>
            </w:r>
            <w:bookmarkEnd w:id="41"/>
          </w:p>
        </w:tc>
      </w:tr>
      <w:tr w14:paraId="767C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D730A76">
            <w:pPr>
              <w:snapToGrid w:val="0"/>
              <w:spacing w:line="400" w:lineRule="exact"/>
              <w:jc w:val="center"/>
              <w:rPr>
                <w:rFonts w:hint="eastAsia" w:ascii="仿宋" w:hAnsi="仿宋" w:eastAsia="仿宋" w:cs="仿宋"/>
                <w:szCs w:val="21"/>
              </w:rPr>
            </w:pPr>
            <w:r>
              <w:rPr>
                <w:rFonts w:ascii="仿宋" w:hAnsi="仿宋" w:eastAsia="仿宋" w:cs="仿宋"/>
                <w:szCs w:val="21"/>
              </w:rPr>
              <w:t>13</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E4BAE9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8D02CC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1、公益一类事业单位不属于政府购买服务的承接主体，不得参与承接政府购买服务。</w:t>
            </w:r>
          </w:p>
          <w:p w14:paraId="4EE8506B">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t>2、鼓励供应商依据《住房公积金管理条例》，为单位职工规范缴纳住房公积金。</w:t>
            </w:r>
          </w:p>
        </w:tc>
      </w:tr>
    </w:tbl>
    <w:p w14:paraId="23044457">
      <w:pPr>
        <w:snapToGrid w:val="0"/>
        <w:spacing w:line="360" w:lineRule="auto"/>
        <w:jc w:val="center"/>
        <w:rPr>
          <w:rFonts w:hint="eastAsia" w:ascii="仿宋" w:hAnsi="仿宋" w:eastAsia="仿宋" w:cs="仿宋"/>
          <w:b/>
          <w:sz w:val="32"/>
          <w:szCs w:val="20"/>
        </w:rPr>
      </w:pPr>
    </w:p>
    <w:bookmarkEnd w:id="15"/>
    <w:p w14:paraId="6E0AA85D">
      <w:pPr>
        <w:spacing w:before="120" w:beforeLines="50" w:after="120" w:afterLines="50" w:line="360" w:lineRule="auto"/>
        <w:jc w:val="center"/>
        <w:outlineLvl w:val="0"/>
        <w:rPr>
          <w:rFonts w:hint="eastAsia" w:ascii="仿宋" w:hAnsi="仿宋" w:eastAsia="仿宋" w:cs="仿宋"/>
          <w:b/>
          <w:sz w:val="32"/>
          <w:szCs w:val="20"/>
        </w:rPr>
      </w:pPr>
      <w:bookmarkStart w:id="42" w:name="_Toc164416483"/>
      <w:bookmarkStart w:id="43" w:name="第三部分"/>
      <w:r>
        <w:rPr>
          <w:rFonts w:ascii="仿宋" w:hAnsi="仿宋" w:eastAsia="仿宋" w:cs="仿宋"/>
          <w:b/>
          <w:sz w:val="32"/>
          <w:szCs w:val="20"/>
        </w:rPr>
        <w:br w:type="page"/>
      </w:r>
      <w:r>
        <w:rPr>
          <w:rFonts w:hint="eastAsia" w:ascii="仿宋" w:hAnsi="仿宋" w:eastAsia="仿宋" w:cs="仿宋"/>
          <w:b/>
          <w:sz w:val="32"/>
          <w:szCs w:val="20"/>
        </w:rPr>
        <w:t>一、总则</w:t>
      </w:r>
    </w:p>
    <w:p w14:paraId="3B6BE89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适用范围</w:t>
      </w:r>
    </w:p>
    <w:p w14:paraId="112D29E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6B034B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定义</w:t>
      </w:r>
    </w:p>
    <w:p w14:paraId="0A368C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DADDE58">
      <w:pPr>
        <w:spacing w:line="360" w:lineRule="auto"/>
        <w:ind w:firstLine="480" w:firstLineChars="200"/>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62375E01">
      <w:pPr>
        <w:spacing w:line="360" w:lineRule="auto"/>
        <w:ind w:firstLine="480" w:firstLineChars="2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504E2BEF">
      <w:pPr>
        <w:spacing w:line="360" w:lineRule="auto"/>
        <w:ind w:firstLine="480" w:firstLineChars="200"/>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BE83BBD">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7424A9B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FB97FD2">
      <w:pPr>
        <w:spacing w:line="360" w:lineRule="auto"/>
        <w:ind w:firstLine="480" w:firstLineChars="200"/>
        <w:rPr>
          <w:rFonts w:hint="eastAsia" w:ascii="仿宋" w:hAnsi="仿宋" w:eastAsia="仿宋" w:cs="仿宋"/>
          <w:sz w:val="24"/>
        </w:rPr>
      </w:pPr>
      <w:r>
        <w:rPr>
          <w:rFonts w:hint="eastAsia" w:ascii="仿宋" w:hAnsi="仿宋" w:eastAsia="仿宋" w:cs="仿宋"/>
          <w:sz w:val="24"/>
        </w:rPr>
        <w:t>2.7“▲”系指实质性要求条款；“</w:t>
      </w:r>
      <w:r>
        <w:rPr>
          <w:rFonts w:hint="eastAsia" w:ascii="仿宋" w:hAnsi="仿宋" w:eastAsia="仿宋"/>
          <w:bCs/>
          <w:color w:val="00000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5571E6D2">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14:paraId="05E64187">
      <w:pPr>
        <w:spacing w:line="360" w:lineRule="auto"/>
        <w:ind w:firstLine="480" w:firstLineChars="200"/>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B713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3.2支持绿色发展</w:t>
      </w:r>
    </w:p>
    <w:p w14:paraId="6E7903B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0FE1B0DC">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0E5F13FD">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B7D98B">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BFB2D9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1494619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BD96C4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D35B11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14:paraId="23866CC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262CC61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C45C36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98FCBF">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4055C1A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18725A">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340A43EE">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8132CF9">
      <w:pPr>
        <w:spacing w:line="360" w:lineRule="auto"/>
        <w:ind w:firstLine="480" w:firstLineChars="200"/>
        <w:rPr>
          <w:rFonts w:hint="eastAsia" w:ascii="仿宋" w:hAnsi="仿宋" w:eastAsia="仿宋" w:cs="仿宋"/>
          <w:sz w:val="24"/>
        </w:rPr>
      </w:pPr>
      <w:r>
        <w:rPr>
          <w:rFonts w:hint="eastAsia" w:ascii="仿宋" w:hAnsi="仿宋" w:eastAsia="仿宋" w:cs="仿宋"/>
          <w:sz w:val="24"/>
        </w:rPr>
        <w:t>3.4支持创新发展</w:t>
      </w:r>
    </w:p>
    <w:p w14:paraId="4AEADC9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54BA5803">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6A1D228">
      <w:pPr>
        <w:spacing w:line="360" w:lineRule="auto"/>
        <w:ind w:firstLine="480" w:firstLineChars="200"/>
        <w:rPr>
          <w:rFonts w:ascii="仿宋" w:hAnsi="仿宋" w:eastAsia="仿宋" w:cs="仿宋"/>
          <w:sz w:val="24"/>
        </w:rPr>
      </w:pPr>
      <w:r>
        <w:rPr>
          <w:rFonts w:hint="eastAsia" w:ascii="仿宋" w:hAnsi="仿宋" w:eastAsia="仿宋" w:cs="仿宋"/>
          <w:sz w:val="24"/>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3E210202">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特别说明</w:t>
      </w:r>
    </w:p>
    <w:p w14:paraId="5BB9C86F">
      <w:pPr>
        <w:spacing w:line="360" w:lineRule="auto"/>
        <w:ind w:firstLine="480" w:firstLineChars="200"/>
        <w:rPr>
          <w:rFonts w:hint="eastAsia" w:ascii="仿宋" w:hAnsi="仿宋" w:eastAsia="仿宋" w:cs="仿宋"/>
          <w:sz w:val="24"/>
        </w:rPr>
      </w:pPr>
      <w:r>
        <w:rPr>
          <w:rFonts w:hint="eastAsia" w:ascii="仿宋" w:hAnsi="仿宋" w:eastAsia="仿宋" w:cs="仿宋"/>
          <w:sz w:val="24"/>
        </w:rPr>
        <w:t>4.1关于分公司投标</w:t>
      </w:r>
    </w:p>
    <w:p w14:paraId="3F3F44CE">
      <w:pPr>
        <w:spacing w:line="360" w:lineRule="auto"/>
        <w:ind w:firstLine="480" w:firstLineChars="200"/>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3FC0E1B8">
      <w:pPr>
        <w:spacing w:line="360" w:lineRule="auto"/>
        <w:ind w:firstLine="480" w:firstLineChars="200"/>
        <w:rPr>
          <w:rFonts w:hint="eastAsia" w:ascii="仿宋" w:hAnsi="仿宋" w:eastAsia="仿宋" w:cs="仿宋"/>
          <w:sz w:val="24"/>
        </w:rPr>
      </w:pPr>
      <w:r>
        <w:rPr>
          <w:rFonts w:hint="eastAsia" w:ascii="仿宋" w:hAnsi="仿宋" w:eastAsia="仿宋" w:cs="仿宋"/>
          <w:sz w:val="24"/>
        </w:rPr>
        <w:t>4.2关于知识产权</w:t>
      </w:r>
    </w:p>
    <w:p w14:paraId="685266A6">
      <w:pPr>
        <w:spacing w:line="360" w:lineRule="auto"/>
        <w:ind w:firstLine="480" w:firstLineChars="200"/>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676A36C0">
      <w:pPr>
        <w:spacing w:line="360" w:lineRule="auto"/>
        <w:ind w:firstLine="480" w:firstLineChars="200"/>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153E7DC5">
      <w:pPr>
        <w:spacing w:line="360" w:lineRule="auto"/>
        <w:ind w:firstLine="480" w:firstLineChars="200"/>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27413C65">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39858381">
      <w:pPr>
        <w:spacing w:line="360" w:lineRule="auto"/>
        <w:ind w:firstLine="480" w:firstLineChars="200"/>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336B6AAF">
      <w:pPr>
        <w:spacing w:line="360" w:lineRule="auto"/>
        <w:ind w:firstLine="480" w:firstLineChars="200"/>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0B677C1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询问、质疑、投诉</w:t>
      </w:r>
    </w:p>
    <w:p w14:paraId="6C7FBBFC">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4DF4D100">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8E83C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20021321">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F168177">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C9485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03B09A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7FB5B77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49018C7F">
      <w:pPr>
        <w:spacing w:line="360" w:lineRule="auto"/>
        <w:ind w:firstLine="480" w:firstLineChars="200"/>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35E2F6D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D2E91B1">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077E0A7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1A14B86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4DC16DB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72F10987">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13E73109">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29563A0D">
      <w:pPr>
        <w:spacing w:line="360" w:lineRule="auto"/>
        <w:ind w:firstLine="480" w:firstLineChars="200"/>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2BF80F65">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42D28109">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5309704F">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EC78835">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169BE38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6B1B3436">
      <w:pPr>
        <w:spacing w:line="360" w:lineRule="auto"/>
        <w:ind w:firstLine="480" w:firstLineChars="200"/>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153C128C">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5447452F">
      <w:pPr>
        <w:spacing w:line="360" w:lineRule="auto"/>
        <w:ind w:firstLine="480" w:firstLineChars="200"/>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31E39BBA">
      <w:pPr>
        <w:spacing w:line="360" w:lineRule="auto"/>
        <w:ind w:firstLine="480" w:firstLineChars="200"/>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54922929">
      <w:pPr>
        <w:spacing w:line="360" w:lineRule="auto"/>
        <w:ind w:firstLine="480" w:firstLineChars="200"/>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454E07B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7DA3871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招标文件的构成</w:t>
      </w:r>
    </w:p>
    <w:p w14:paraId="6E6E7AE4">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0983AE6C">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6.1.1招标公告；</w:t>
      </w:r>
    </w:p>
    <w:p w14:paraId="291F0860">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1FC593E">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6.1.3采购需求；</w:t>
      </w:r>
    </w:p>
    <w:p w14:paraId="562D8679">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6.1.4评标办法；</w:t>
      </w:r>
    </w:p>
    <w:p w14:paraId="453685C4">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6.1.5政府采购合同文本；</w:t>
      </w:r>
    </w:p>
    <w:p w14:paraId="0D5D3FE3">
      <w:pPr>
        <w:pStyle w:val="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2367D8E7">
      <w:pPr>
        <w:pStyle w:val="6"/>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6.1.7附件（如有）</w:t>
      </w:r>
    </w:p>
    <w:p w14:paraId="14CB608B">
      <w:pPr>
        <w:spacing w:line="360" w:lineRule="auto"/>
        <w:ind w:firstLine="480" w:firstLineChars="200"/>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1020E5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招标文件的澄清、修改</w:t>
      </w:r>
    </w:p>
    <w:p w14:paraId="20D6DEC5">
      <w:pPr>
        <w:spacing w:line="360" w:lineRule="auto"/>
        <w:ind w:firstLine="480" w:firstLineChars="200"/>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F1909D0">
      <w:pPr>
        <w:spacing w:line="360" w:lineRule="auto"/>
        <w:ind w:firstLine="480" w:firstLineChars="200"/>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5E463E84">
      <w:pPr>
        <w:spacing w:line="360" w:lineRule="auto"/>
        <w:ind w:firstLine="480" w:firstLineChars="200"/>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6D6A12AB">
      <w:pPr>
        <w:spacing w:line="360" w:lineRule="auto"/>
        <w:ind w:firstLine="480" w:firstLineChars="200"/>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1501132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719F961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投标文件的语言</w:t>
      </w:r>
    </w:p>
    <w:p w14:paraId="7FD5F9A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320824F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投标文件的组成</w:t>
      </w:r>
    </w:p>
    <w:p w14:paraId="08EF85D9">
      <w:pPr>
        <w:snapToGrid w:val="0"/>
        <w:spacing w:line="360" w:lineRule="auto"/>
        <w:ind w:firstLine="482" w:firstLineChars="200"/>
        <w:rPr>
          <w:rFonts w:hint="eastAsia" w:ascii="仿宋" w:hAnsi="仿宋" w:eastAsia="仿宋" w:cs="仿宋"/>
          <w:sz w:val="24"/>
        </w:rPr>
      </w:pPr>
      <w:bookmarkStart w:id="44" w:name="OLE_LINK44"/>
      <w:r>
        <w:rPr>
          <w:rFonts w:hint="eastAsia" w:ascii="仿宋" w:hAnsi="仿宋" w:eastAsia="仿宋" w:cs="仿宋"/>
          <w:b/>
          <w:bCs/>
          <w:sz w:val="24"/>
        </w:rPr>
        <w:t>[除采购文件明确需要联合体各方盖章或同时提供的资料外，其余均可由联合体牵头人盖章或提供相关资料（包括注明的或未注明的情形）]</w:t>
      </w:r>
      <w:bookmarkEnd w:id="44"/>
    </w:p>
    <w:p w14:paraId="1AD8B6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bookmarkStart w:id="45" w:name="OLE_LINK52"/>
      <w:r>
        <w:rPr>
          <w:rFonts w:hint="eastAsia" w:ascii="仿宋" w:hAnsi="仿宋" w:eastAsia="仿宋" w:cs="仿宋"/>
          <w:b/>
          <w:bCs/>
          <w:sz w:val="24"/>
        </w:rPr>
        <w:t>（除联合体协议和资格条件自查表外，如为联合体的，联合体各方均需提供；联合体协议请根据采购文件提供的格式填写即可）</w:t>
      </w:r>
      <w:bookmarkEnd w:id="45"/>
    </w:p>
    <w:p w14:paraId="38C358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r>
        <w:rPr>
          <w:rFonts w:hint="eastAsia" w:ascii="仿宋" w:hAnsi="仿宋" w:eastAsia="仿宋" w:cs="仿宋"/>
          <w:sz w:val="24"/>
          <w:lang w:eastAsia="zh-CN"/>
        </w:rPr>
        <w:t>（</w:t>
      </w:r>
      <w:r>
        <w:rPr>
          <w:rFonts w:hint="eastAsia" w:ascii="仿宋" w:hAnsi="仿宋" w:eastAsia="仿宋" w:cs="仿宋"/>
          <w:sz w:val="24"/>
          <w:lang w:val="en-US" w:eastAsia="zh-CN"/>
        </w:rPr>
        <w:t>联合体投标的双方均需提供</w:t>
      </w:r>
      <w:r>
        <w:rPr>
          <w:rFonts w:hint="eastAsia" w:ascii="仿宋" w:hAnsi="仿宋" w:eastAsia="仿宋" w:cs="仿宋"/>
          <w:sz w:val="24"/>
          <w:lang w:eastAsia="zh-CN"/>
        </w:rPr>
        <w:t>）</w:t>
      </w:r>
      <w:r>
        <w:rPr>
          <w:rFonts w:hint="eastAsia" w:ascii="仿宋" w:hAnsi="仿宋" w:eastAsia="仿宋" w:cs="仿宋"/>
          <w:sz w:val="24"/>
        </w:rPr>
        <w:t>；</w:t>
      </w:r>
    </w:p>
    <w:p w14:paraId="50A29A9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215109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9.1.3落实政府采购政策需满足的资格要求；</w:t>
      </w:r>
    </w:p>
    <w:p w14:paraId="35981C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3.1中小企业声明函</w:t>
      </w:r>
      <w:r>
        <w:rPr>
          <w:rFonts w:hint="eastAsia" w:ascii="仿宋" w:hAnsi="仿宋" w:eastAsia="仿宋" w:cs="仿宋"/>
          <w:sz w:val="24"/>
        </w:rPr>
        <w:t>；</w:t>
      </w:r>
    </w:p>
    <w:p w14:paraId="6097C63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3.2残疾人福利性单位声明函</w:t>
      </w:r>
      <w:r>
        <w:rPr>
          <w:rFonts w:hint="eastAsia" w:ascii="仿宋" w:hAnsi="仿宋" w:eastAsia="仿宋" w:cs="仿宋"/>
          <w:sz w:val="24"/>
        </w:rPr>
        <w:t>（如有）；</w:t>
      </w:r>
    </w:p>
    <w:p w14:paraId="19839D32">
      <w:pPr>
        <w:snapToGrid w:val="0"/>
        <w:spacing w:line="360" w:lineRule="auto"/>
        <w:ind w:firstLine="480" w:firstLineChars="200"/>
        <w:rPr>
          <w:rFonts w:hint="eastAsia"/>
          <w:lang w:val="en-US" w:eastAsia="zh-CN"/>
        </w:rPr>
      </w:pPr>
      <w:r>
        <w:rPr>
          <w:rFonts w:hint="eastAsia" w:ascii="仿宋" w:hAnsi="仿宋" w:eastAsia="仿宋" w:cs="仿宋"/>
          <w:sz w:val="24"/>
        </w:rPr>
        <w:t>9.1.</w:t>
      </w:r>
      <w:r>
        <w:rPr>
          <w:rFonts w:hint="eastAsia" w:ascii="仿宋" w:hAnsi="仿宋" w:eastAsia="仿宋" w:cs="仿宋"/>
          <w:sz w:val="24"/>
          <w:lang w:val="en-US" w:eastAsia="zh-CN"/>
        </w:rPr>
        <w:t>3.3监狱企业的证明文件</w:t>
      </w:r>
      <w:r>
        <w:rPr>
          <w:rFonts w:hint="eastAsia" w:ascii="仿宋" w:hAnsi="仿宋" w:eastAsia="仿宋" w:cs="仿宋"/>
          <w:sz w:val="24"/>
        </w:rPr>
        <w:t>（如有）；</w:t>
      </w:r>
    </w:p>
    <w:p w14:paraId="7B0793B6">
      <w:pPr>
        <w:snapToGrid w:val="0"/>
        <w:spacing w:line="360" w:lineRule="auto"/>
        <w:ind w:firstLine="480" w:firstLineChars="200"/>
        <w:rPr>
          <w:rFonts w:hint="eastAsia" w:ascii="仿宋" w:hAnsi="仿宋" w:eastAsia="仿宋" w:cs="仿宋"/>
          <w:sz w:val="24"/>
        </w:rPr>
      </w:pPr>
      <w:bookmarkStart w:id="46" w:name="OLE_LINK53"/>
      <w:r>
        <w:rPr>
          <w:rFonts w:hint="eastAsia" w:ascii="仿宋" w:hAnsi="仿宋" w:eastAsia="仿宋" w:cs="仿宋"/>
          <w:sz w:val="24"/>
        </w:rPr>
        <w:t>9.1.</w:t>
      </w:r>
      <w:r>
        <w:rPr>
          <w:rFonts w:hint="eastAsia" w:ascii="仿宋" w:hAnsi="仿宋" w:eastAsia="仿宋" w:cs="仿宋"/>
          <w:sz w:val="24"/>
          <w:lang w:val="en-US" w:eastAsia="zh-CN"/>
        </w:rPr>
        <w:t>4联合协议</w:t>
      </w:r>
      <w:r>
        <w:rPr>
          <w:rFonts w:hint="eastAsia" w:ascii="仿宋" w:hAnsi="仿宋" w:eastAsia="仿宋" w:cs="仿宋"/>
          <w:sz w:val="24"/>
        </w:rPr>
        <w:t>（如有）。</w:t>
      </w:r>
    </w:p>
    <w:p w14:paraId="6CB1E2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5分包意向协议</w:t>
      </w:r>
      <w:r>
        <w:rPr>
          <w:rFonts w:hint="eastAsia" w:ascii="仿宋" w:hAnsi="仿宋" w:eastAsia="仿宋" w:cs="仿宋"/>
          <w:sz w:val="24"/>
        </w:rPr>
        <w:t>（如有）。</w:t>
      </w:r>
    </w:p>
    <w:p w14:paraId="544692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6</w:t>
      </w:r>
      <w:r>
        <w:rPr>
          <w:rFonts w:hint="eastAsia" w:ascii="仿宋" w:hAnsi="仿宋" w:eastAsia="仿宋" w:cs="仿宋"/>
          <w:sz w:val="24"/>
        </w:rPr>
        <w:t>本项目的特定资格要求（如有）。</w:t>
      </w:r>
    </w:p>
    <w:bookmarkEnd w:id="46"/>
    <w:p w14:paraId="2ECA9DE6">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5666D0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评分索引</w:t>
      </w:r>
      <w:r>
        <w:rPr>
          <w:rFonts w:hint="eastAsia" w:ascii="仿宋" w:hAnsi="仿宋" w:eastAsia="仿宋" w:cs="仿宋"/>
          <w:sz w:val="24"/>
          <w:highlight w:val="none"/>
        </w:rPr>
        <w:t>表；</w:t>
      </w:r>
    </w:p>
    <w:p w14:paraId="45F21C9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符合性自查表；</w:t>
      </w:r>
    </w:p>
    <w:p w14:paraId="69E5569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投标函；</w:t>
      </w:r>
    </w:p>
    <w:p w14:paraId="4093C3E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授权委托书或法定代表人（单位负责人、自然人本人）身份证明；</w:t>
      </w:r>
    </w:p>
    <w:p w14:paraId="19A6B3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供应商情况表；</w:t>
      </w:r>
    </w:p>
    <w:p w14:paraId="699093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距采购人最近或者能为本项目提供最优服务的网点情况表；</w:t>
      </w:r>
    </w:p>
    <w:p w14:paraId="6BCE49A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评标标准相应的商务技术资料；</w:t>
      </w:r>
    </w:p>
    <w:p w14:paraId="4AA47A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商务响应表；</w:t>
      </w:r>
    </w:p>
    <w:p w14:paraId="5CB13FC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技术响应表；</w:t>
      </w:r>
    </w:p>
    <w:p w14:paraId="539C4F2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同类业绩情况一览表；</w:t>
      </w:r>
    </w:p>
    <w:p w14:paraId="1EFB4C2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政府采购供应商廉洁自律承诺书；</w:t>
      </w:r>
    </w:p>
    <w:p w14:paraId="56389DB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其他资料（如有）。</w:t>
      </w:r>
    </w:p>
    <w:p w14:paraId="4C63344C">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4F7F70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9.3.1开标一览表；</w:t>
      </w:r>
    </w:p>
    <w:p w14:paraId="7C9A0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9.3.2投标报价明细表；</w:t>
      </w:r>
    </w:p>
    <w:p w14:paraId="51C124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3A80A0D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18F56FE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投标文件的编制</w:t>
      </w:r>
    </w:p>
    <w:p w14:paraId="49D77AEB">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26D9134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0212A63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981D92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投标文件的签署、盖章</w:t>
      </w:r>
    </w:p>
    <w:p w14:paraId="5959663D">
      <w:pPr>
        <w:pStyle w:val="14"/>
        <w:snapToGrid w:val="0"/>
        <w:spacing w:before="0"/>
        <w:ind w:firstLine="480"/>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▲供应商的投标文件未按照招标文件要求签署、盖章的，其投标无效</w:t>
      </w:r>
      <w:r>
        <w:rPr>
          <w:rFonts w:hint="eastAsia" w:ascii="仿宋" w:hAnsi="仿宋" w:eastAsia="仿宋" w:cs="仿宋"/>
          <w:szCs w:val="24"/>
        </w:rPr>
        <w:t>。</w:t>
      </w:r>
    </w:p>
    <w:p w14:paraId="1A9B82C5">
      <w:pPr>
        <w:pStyle w:val="14"/>
        <w:snapToGrid w:val="0"/>
        <w:spacing w:before="0"/>
        <w:ind w:firstLine="480"/>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E51C96E">
      <w:pPr>
        <w:pStyle w:val="14"/>
        <w:snapToGrid w:val="0"/>
        <w:spacing w:before="0"/>
        <w:ind w:firstLine="480"/>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4A24BDE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投标文件的提交、补充、修改、撤回</w:t>
      </w:r>
    </w:p>
    <w:p w14:paraId="1FD67B93">
      <w:pPr>
        <w:pStyle w:val="14"/>
        <w:ind w:firstLine="480"/>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74020">
      <w:pPr>
        <w:pStyle w:val="14"/>
        <w:spacing w:before="0"/>
        <w:ind w:firstLine="480"/>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2D92D8D1">
      <w:pPr>
        <w:pStyle w:val="14"/>
        <w:spacing w:before="0"/>
        <w:ind w:firstLine="480"/>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73254A73">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投标有效期</w:t>
      </w:r>
    </w:p>
    <w:p w14:paraId="7F3F74B1">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4042D75C">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38628B1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3FCF36A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开标</w:t>
      </w:r>
    </w:p>
    <w:p w14:paraId="3145059C">
      <w:pPr>
        <w:pStyle w:val="1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53F33D15">
      <w:pPr>
        <w:pStyle w:val="1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2C3321F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资格审查</w:t>
      </w:r>
    </w:p>
    <w:p w14:paraId="081D3557">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958E9F6">
      <w:pPr>
        <w:pStyle w:val="14"/>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6D8313AA">
      <w:pPr>
        <w:pStyle w:val="14"/>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440D9F45">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信用信息查询</w:t>
      </w:r>
    </w:p>
    <w:p w14:paraId="0CAF84D6">
      <w:pPr>
        <w:pStyle w:val="1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10462E2F">
      <w:pPr>
        <w:pStyle w:val="1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16.2信用信息的使用规则：经查询列入失信被执行人名单、重大税收违法案件当事人名单、政府采购严重违法失信行为记录名单的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259B85E6">
      <w:pPr>
        <w:pStyle w:val="14"/>
        <w:spacing w:before="0"/>
        <w:ind w:firstLine="480"/>
        <w:rPr>
          <w:rFonts w:hint="eastAsia" w:ascii="仿宋" w:hAnsi="仿宋" w:eastAsia="仿宋" w:cs="仿宋"/>
          <w:kern w:val="0"/>
          <w:szCs w:val="24"/>
        </w:rPr>
      </w:pPr>
      <w:bookmarkStart w:id="47" w:name="OLE_LINK55"/>
      <w:r>
        <w:rPr>
          <w:rFonts w:hint="eastAsia" w:ascii="仿宋" w:hAnsi="仿宋" w:eastAsia="仿宋" w:cs="仿宋"/>
          <w:b/>
          <w:bCs/>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b/>
          <w:bCs/>
        </w:rPr>
        <w:t>。</w:t>
      </w:r>
      <w:bookmarkEnd w:id="47"/>
    </w:p>
    <w:p w14:paraId="59D690C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A1EDEAA">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48" w:name="_Toc91899903"/>
      <w:r>
        <w:rPr>
          <w:rFonts w:hint="eastAsia" w:ascii="仿宋" w:hAnsi="仿宋" w:eastAsia="仿宋" w:cs="仿宋"/>
          <w:b/>
          <w:sz w:val="24"/>
        </w:rPr>
        <w:t>评标委员会</w:t>
      </w:r>
    </w:p>
    <w:p w14:paraId="10FF47CD">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2A448AE1">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0366877">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54F59039">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7DA32D82">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01A752EE">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57705042">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763E773F">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0AEE1B98">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16350DF8">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D90E44">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1FD6A2E1">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1ECE95C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评标</w:t>
      </w:r>
    </w:p>
    <w:p w14:paraId="033C3A67">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3471BE52">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603ABADE">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2649EE0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1882B20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确定中标供应商</w:t>
      </w:r>
    </w:p>
    <w:p w14:paraId="7E5A782C">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1D68494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中标通知与中标结果公告</w:t>
      </w:r>
    </w:p>
    <w:p w14:paraId="28D4AACC">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0E22B93B">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512C78AD">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20.3中标结果公告期限为1个工作日。</w:t>
      </w:r>
    </w:p>
    <w:p w14:paraId="54AFEA1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43D62416">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合同授予</w:t>
      </w:r>
    </w:p>
    <w:p w14:paraId="439D7FD6">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68AA9DE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合同的签订</w:t>
      </w:r>
    </w:p>
    <w:p w14:paraId="5EF1E8F0">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F886C7D">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28B9973C">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25B402B2">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55E4F04C">
      <w:pPr>
        <w:pStyle w:val="14"/>
        <w:spacing w:before="0"/>
        <w:ind w:firstLine="480"/>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632FAA1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履约保证金</w:t>
      </w:r>
    </w:p>
    <w:p w14:paraId="4DEB64B3">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6D75A64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FDBF98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电子交易活动的中止</w:t>
      </w:r>
    </w:p>
    <w:p w14:paraId="561A28A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2282ECC0">
      <w:pPr>
        <w:pStyle w:val="14"/>
        <w:snapToGrid w:val="0"/>
        <w:spacing w:before="0"/>
        <w:ind w:firstLine="480"/>
        <w:rPr>
          <w:rFonts w:hint="eastAsia" w:ascii="仿宋" w:hAnsi="仿宋" w:eastAsia="仿宋" w:cs="仿宋"/>
        </w:rPr>
      </w:pPr>
      <w:r>
        <w:rPr>
          <w:rFonts w:hint="eastAsia" w:ascii="仿宋" w:hAnsi="仿宋" w:eastAsia="仿宋" w:cs="仿宋"/>
        </w:rPr>
        <w:t>24.1电子交易平台发生故障而无法登录访问的；</w:t>
      </w:r>
    </w:p>
    <w:p w14:paraId="7DDB17D6">
      <w:pPr>
        <w:pStyle w:val="14"/>
        <w:snapToGrid w:val="0"/>
        <w:spacing w:before="0"/>
        <w:ind w:firstLine="480"/>
        <w:rPr>
          <w:rFonts w:hint="eastAsia" w:ascii="仿宋" w:hAnsi="仿宋" w:eastAsia="仿宋" w:cs="仿宋"/>
        </w:rPr>
      </w:pPr>
      <w:r>
        <w:rPr>
          <w:rFonts w:hint="eastAsia" w:ascii="仿宋" w:hAnsi="仿宋" w:eastAsia="仿宋" w:cs="仿宋"/>
        </w:rPr>
        <w:t>24.2电子交易平台应用或数据库出现错误，不能进行正常操作的；</w:t>
      </w:r>
    </w:p>
    <w:p w14:paraId="407F05EC">
      <w:pPr>
        <w:pStyle w:val="14"/>
        <w:snapToGrid w:val="0"/>
        <w:spacing w:before="0"/>
        <w:ind w:firstLine="480"/>
        <w:rPr>
          <w:rFonts w:hint="eastAsia" w:ascii="仿宋" w:hAnsi="仿宋" w:eastAsia="仿宋" w:cs="仿宋"/>
        </w:rPr>
      </w:pPr>
      <w:r>
        <w:rPr>
          <w:rFonts w:hint="eastAsia" w:ascii="仿宋" w:hAnsi="仿宋" w:eastAsia="仿宋" w:cs="仿宋"/>
        </w:rPr>
        <w:t>24.3电子交易平台发现严重安全漏洞，有潜在泄密危险的；</w:t>
      </w:r>
    </w:p>
    <w:p w14:paraId="5960D396">
      <w:pPr>
        <w:pStyle w:val="14"/>
        <w:snapToGrid w:val="0"/>
        <w:spacing w:before="0"/>
        <w:ind w:firstLine="480"/>
        <w:rPr>
          <w:rFonts w:hint="eastAsia" w:ascii="仿宋" w:hAnsi="仿宋" w:eastAsia="仿宋" w:cs="仿宋"/>
        </w:rPr>
      </w:pPr>
      <w:r>
        <w:rPr>
          <w:rFonts w:hint="eastAsia" w:ascii="仿宋" w:hAnsi="仿宋" w:eastAsia="仿宋" w:cs="仿宋"/>
        </w:rPr>
        <w:t>24.4病毒发作导致不能进行正常操作的；</w:t>
      </w:r>
    </w:p>
    <w:p w14:paraId="42CA40C4">
      <w:pPr>
        <w:pStyle w:val="14"/>
        <w:snapToGrid w:val="0"/>
        <w:spacing w:before="0"/>
        <w:ind w:firstLine="480"/>
        <w:rPr>
          <w:rFonts w:hint="eastAsia" w:ascii="仿宋" w:hAnsi="仿宋" w:eastAsia="仿宋" w:cs="仿宋"/>
        </w:rPr>
      </w:pPr>
      <w:r>
        <w:rPr>
          <w:rFonts w:hint="eastAsia" w:ascii="仿宋" w:hAnsi="仿宋" w:eastAsia="仿宋" w:cs="仿宋"/>
        </w:rPr>
        <w:t>24.5其他无法保证电子交易的公平、公正和安全的情况。</w:t>
      </w:r>
    </w:p>
    <w:p w14:paraId="2D2C3605">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0DB31EE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验收</w:t>
      </w:r>
    </w:p>
    <w:p w14:paraId="1A759C4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FD1774">
      <w:pPr>
        <w:tabs>
          <w:tab w:val="left" w:pos="0"/>
        </w:tabs>
        <w:spacing w:line="360" w:lineRule="auto"/>
        <w:ind w:firstLine="480"/>
        <w:rPr>
          <w:rFonts w:hint="eastAsia" w:ascii="仿宋" w:hAnsi="仿宋" w:eastAsia="仿宋" w:cs="仿宋"/>
        </w:rPr>
      </w:pPr>
      <w:r>
        <w:rPr>
          <w:rFonts w:hint="eastAsia" w:ascii="仿宋" w:hAnsi="仿宋" w:eastAsia="仿宋" w:cs="仿宋"/>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5DAD5D0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763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2"/>
      <w:bookmarkEnd w:id="43"/>
      <w:bookmarkEnd w:id="48"/>
      <w:bookmarkStart w:id="49" w:name="_Hlt74730295"/>
      <w:bookmarkEnd w:id="49"/>
      <w:bookmarkStart w:id="50" w:name="_Hlt75236101"/>
      <w:bookmarkEnd w:id="50"/>
      <w:bookmarkStart w:id="51" w:name="_Hlt68403820"/>
      <w:bookmarkEnd w:id="51"/>
      <w:bookmarkStart w:id="52" w:name="_Hlt68057669"/>
      <w:bookmarkEnd w:id="52"/>
      <w:bookmarkStart w:id="53" w:name="_Hlt75236011"/>
      <w:bookmarkEnd w:id="53"/>
      <w:bookmarkStart w:id="54" w:name="_Hlt68072998"/>
      <w:bookmarkEnd w:id="54"/>
      <w:bookmarkStart w:id="55" w:name="_Hlt75236290"/>
      <w:bookmarkEnd w:id="55"/>
      <w:bookmarkStart w:id="56" w:name="_Hlt74729768"/>
      <w:bookmarkEnd w:id="56"/>
      <w:bookmarkStart w:id="57" w:name="_Hlt74714665"/>
      <w:bookmarkEnd w:id="57"/>
      <w:bookmarkStart w:id="58" w:name="_Hlt68073093"/>
      <w:bookmarkEnd w:id="58"/>
      <w:bookmarkStart w:id="59" w:name="_Hlt74707468"/>
      <w:bookmarkEnd w:id="59"/>
      <w:bookmarkStart w:id="60" w:name="_Hlt68072990"/>
      <w:bookmarkEnd w:id="60"/>
      <w:bookmarkStart w:id="61" w:name="第四部分"/>
    </w:p>
    <w:p w14:paraId="54550AB3">
      <w:pPr>
        <w:spacing w:line="360" w:lineRule="auto"/>
        <w:jc w:val="center"/>
        <w:outlineLvl w:val="0"/>
        <w:rPr>
          <w:rFonts w:hint="eastAsia" w:ascii="仿宋" w:hAnsi="仿宋" w:eastAsia="仿宋" w:cs="仿宋"/>
          <w:b/>
          <w:sz w:val="36"/>
          <w:szCs w:val="20"/>
        </w:rPr>
      </w:pPr>
      <w:r>
        <w:rPr>
          <w:rFonts w:hint="eastAsia" w:ascii="仿宋" w:hAnsi="仿宋" w:eastAsia="仿宋" w:cs="仿宋"/>
          <w:kern w:val="0"/>
          <w:sz w:val="24"/>
        </w:rPr>
        <w:br w:type="page"/>
      </w:r>
      <w:r>
        <w:rPr>
          <w:rFonts w:hint="eastAsia" w:ascii="仿宋" w:hAnsi="仿宋" w:eastAsia="仿宋" w:cs="仿宋"/>
          <w:b/>
          <w:sz w:val="36"/>
          <w:szCs w:val="20"/>
        </w:rPr>
        <w:t>第三部分  采购需求</w:t>
      </w:r>
    </w:p>
    <w:p w14:paraId="0FEA0031">
      <w:pPr>
        <w:spacing w:before="120" w:beforeLines="50" w:after="120" w:afterLines="50" w:line="360" w:lineRule="auto"/>
        <w:jc w:val="left"/>
        <w:outlineLvl w:val="0"/>
        <w:rPr>
          <w:rFonts w:hint="eastAsia" w:ascii="仿宋" w:hAnsi="仿宋" w:eastAsia="仿宋" w:cs="仿宋"/>
          <w:b/>
          <w:sz w:val="28"/>
          <w:szCs w:val="28"/>
        </w:rPr>
      </w:pPr>
      <w:r>
        <w:rPr>
          <w:rFonts w:hint="eastAsia" w:ascii="仿宋" w:hAnsi="仿宋" w:eastAsia="仿宋" w:cs="仿宋"/>
          <w:b/>
          <w:sz w:val="28"/>
          <w:szCs w:val="28"/>
        </w:rPr>
        <w:t>一、项目名称</w:t>
      </w:r>
    </w:p>
    <w:p w14:paraId="7FBEC38B">
      <w:pPr>
        <w:tabs>
          <w:tab w:val="left" w:pos="0"/>
        </w:tabs>
        <w:spacing w:line="360" w:lineRule="auto"/>
        <w:ind w:firstLine="480"/>
        <w:rPr>
          <w:rFonts w:hint="eastAsia" w:ascii="仿宋" w:hAnsi="仿宋" w:eastAsia="仿宋" w:cs="仿宋"/>
          <w:kern w:val="0"/>
          <w:sz w:val="24"/>
          <w:lang w:eastAsia="zh-CN"/>
        </w:rPr>
      </w:pPr>
      <w:r>
        <w:rPr>
          <w:rFonts w:hint="eastAsia" w:ascii="仿宋" w:hAnsi="仿宋" w:eastAsia="仿宋" w:cs="仿宋"/>
          <w:kern w:val="0"/>
          <w:sz w:val="24"/>
          <w:lang w:eastAsia="zh-CN"/>
        </w:rPr>
        <w:t>2024年度超期堤防安全鉴定服务采购项目</w:t>
      </w:r>
    </w:p>
    <w:p w14:paraId="4C3A744E">
      <w:pPr>
        <w:spacing w:before="120" w:beforeLines="50" w:after="120" w:afterLines="50" w:line="360" w:lineRule="auto"/>
        <w:jc w:val="left"/>
        <w:outlineLvl w:val="0"/>
        <w:rPr>
          <w:rFonts w:hint="eastAsia" w:ascii="仿宋" w:hAnsi="仿宋" w:eastAsia="仿宋" w:cs="仿宋"/>
          <w:b/>
          <w:sz w:val="28"/>
          <w:szCs w:val="28"/>
          <w:lang w:eastAsia="zh-CN"/>
        </w:rPr>
      </w:pPr>
      <w:bookmarkStart w:id="62" w:name="OLE_LINK58"/>
      <w:r>
        <w:rPr>
          <w:rFonts w:hint="eastAsia" w:ascii="仿宋" w:hAnsi="仿宋" w:eastAsia="仿宋" w:cs="仿宋"/>
          <w:b/>
          <w:sz w:val="28"/>
          <w:szCs w:val="28"/>
        </w:rPr>
        <w:t>二、项目</w:t>
      </w:r>
      <w:r>
        <w:rPr>
          <w:rFonts w:hint="eastAsia" w:ascii="仿宋" w:hAnsi="仿宋" w:eastAsia="仿宋" w:cs="仿宋"/>
          <w:b/>
          <w:sz w:val="28"/>
          <w:szCs w:val="28"/>
          <w:lang w:val="en-US" w:eastAsia="zh-CN"/>
        </w:rPr>
        <w:t>背景</w:t>
      </w:r>
    </w:p>
    <w:bookmarkEnd w:id="62"/>
    <w:p w14:paraId="00847820">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bookmarkStart w:id="63" w:name="OLE_LINK56"/>
      <w:r>
        <w:rPr>
          <w:rFonts w:hint="eastAsia" w:ascii="仿宋" w:hAnsi="仿宋" w:eastAsia="仿宋" w:cs="仿宋"/>
          <w:kern w:val="0"/>
          <w:sz w:val="24"/>
          <w:highlight w:val="none"/>
        </w:rPr>
        <w:t>据《</w:t>
      </w:r>
      <w:bookmarkStart w:id="64" w:name="OLE_LINK68"/>
      <w:r>
        <w:rPr>
          <w:rFonts w:hint="eastAsia" w:ascii="仿宋" w:hAnsi="仿宋" w:eastAsia="仿宋" w:cs="仿宋"/>
          <w:kern w:val="0"/>
          <w:sz w:val="24"/>
          <w:highlight w:val="none"/>
        </w:rPr>
        <w:t>浙江省河道堤防安全鉴定管理办法（试行）</w:t>
      </w:r>
      <w:bookmarkEnd w:id="64"/>
      <w:r>
        <w:rPr>
          <w:rFonts w:hint="eastAsia" w:ascii="仿宋" w:hAnsi="仿宋" w:eastAsia="仿宋" w:cs="仿宋"/>
          <w:kern w:val="0"/>
          <w:sz w:val="24"/>
          <w:highlight w:val="none"/>
        </w:rPr>
        <w:t>》（浙水河〔2012〕40 号）第一章第三条：“堤防工程实行定期鉴定制度。首次安全鉴定应在建成后 10 年内进行，以后每隔 8～10 年进行一次。运行中遭遇超设计标准洪水、工程发生重大事故或出现影响安全的异常现象后，应及时组织专门的安全鉴定。”</w:t>
      </w:r>
    </w:p>
    <w:p w14:paraId="7B2DD800">
      <w:pPr>
        <w:spacing w:before="120" w:beforeLines="50" w:after="120" w:afterLines="50" w:line="360" w:lineRule="auto"/>
        <w:ind w:firstLine="0" w:firstLineChars="0"/>
        <w:jc w:val="left"/>
        <w:outlineLvl w:val="0"/>
        <w:rPr>
          <w:rFonts w:hint="eastAsia" w:ascii="仿宋" w:hAnsi="仿宋" w:eastAsia="仿宋" w:cs="仿宋"/>
          <w:b/>
          <w:sz w:val="28"/>
          <w:szCs w:val="28"/>
        </w:rPr>
      </w:pPr>
      <w:bookmarkStart w:id="65" w:name="OLE_LINK59"/>
      <w:r>
        <w:rPr>
          <w:rFonts w:hint="eastAsia" w:ascii="仿宋" w:hAnsi="仿宋" w:eastAsia="仿宋" w:cs="仿宋"/>
          <w:b/>
          <w:sz w:val="28"/>
          <w:szCs w:val="28"/>
          <w:lang w:val="en-US" w:eastAsia="zh-CN"/>
        </w:rPr>
        <w:t>三、</w:t>
      </w:r>
      <w:r>
        <w:rPr>
          <w:rFonts w:hint="eastAsia" w:ascii="仿宋" w:hAnsi="仿宋" w:eastAsia="仿宋" w:cs="仿宋"/>
          <w:b/>
          <w:sz w:val="28"/>
          <w:szCs w:val="28"/>
        </w:rPr>
        <w:t>堤防安全鉴定项目主要包括：</w:t>
      </w:r>
    </w:p>
    <w:bookmarkEnd w:id="65"/>
    <w:p w14:paraId="6A4E569D">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工程质量评价：指出工程存在的主要安全问题，并结合运行管理中发现的问题，提出堤防工程安全评价的重点和范围，评价现状工程质量是否达到设计要求。重点是工程外观、结构的强度、整体质量方面，工程是否存在不均匀沉陷、裂缝、缺损、塌陷，内部是否有架空或空洞现象；</w:t>
      </w:r>
    </w:p>
    <w:p w14:paraId="14CABFBB">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2、防洪标准复核：说明现状工程规模、防洪标准，洪水位及复核计算方法、要求达到的堤顶高程及与现状堤顶高程的差值，评价堤防实际防洪能力；</w:t>
      </w:r>
    </w:p>
    <w:p w14:paraId="5D939BFE">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3、结构稳定复核：进行整体稳定、防冲设施和堤身结构稳定复核，评价堤防结构稳定情况；</w:t>
      </w:r>
    </w:p>
    <w:p w14:paraId="47EAE59F">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4、渗流安全复核：高水位运行工况、防渗土体、反滤结构等的复查结果，评价渗流安全状况；</w:t>
      </w:r>
    </w:p>
    <w:p w14:paraId="2C72EBB3">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5、交叉建筑物安全影响复核：说明交叉建筑物与堤防连接部位的完整性、与堤防建设标准的配套及自身的安全状况，评价受交叉建筑物影响、与其连接部位的河道堤防安全性；</w:t>
      </w:r>
    </w:p>
    <w:p w14:paraId="73C49D1C">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6、运行管理检查复核：说明日常运行管理、维修养护和安全监测等情况。对经历高水位时堤防的运行情况作专门说明，评价堤防运行管理水平。</w:t>
      </w:r>
    </w:p>
    <w:p w14:paraId="45425531">
      <w:pPr>
        <w:spacing w:before="120" w:beforeLines="50" w:after="120" w:afterLines="50" w:line="360" w:lineRule="auto"/>
        <w:ind w:firstLine="0" w:firstLineChars="0"/>
        <w:jc w:val="left"/>
        <w:outlineLvl w:val="0"/>
        <w:rPr>
          <w:rFonts w:hint="eastAsia" w:ascii="仿宋" w:hAnsi="仿宋" w:eastAsia="仿宋" w:cs="仿宋"/>
          <w:b/>
          <w:sz w:val="28"/>
          <w:szCs w:val="28"/>
        </w:rPr>
      </w:pPr>
      <w:bookmarkStart w:id="66" w:name="OLE_LINK60"/>
      <w:r>
        <w:rPr>
          <w:rFonts w:hint="eastAsia" w:ascii="仿宋" w:hAnsi="仿宋" w:eastAsia="仿宋" w:cs="仿宋"/>
          <w:b/>
          <w:sz w:val="28"/>
          <w:szCs w:val="28"/>
          <w:lang w:val="en-US" w:eastAsia="zh-CN"/>
        </w:rPr>
        <w:t>四</w:t>
      </w:r>
      <w:r>
        <w:rPr>
          <w:rFonts w:hint="eastAsia" w:ascii="仿宋" w:hAnsi="仿宋" w:eastAsia="仿宋" w:cs="仿宋"/>
          <w:b/>
          <w:sz w:val="28"/>
          <w:szCs w:val="28"/>
        </w:rPr>
        <w:t>、安全鉴定主要工作内容</w:t>
      </w:r>
    </w:p>
    <w:bookmarkEnd w:id="66"/>
    <w:p w14:paraId="4B2881BB">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堤防安全鉴定主要工作内容及流程如下：</w:t>
      </w:r>
    </w:p>
    <w:p w14:paraId="2EE341E1">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1、资料收集：包括堤防设计、施工及竣工相关资料；运行管理相关资料；堤防地质勘察资料；水文气象等。</w:t>
      </w:r>
    </w:p>
    <w:p w14:paraId="4BBFF257">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2、现场查勘：对堤防堤身、管理范围、保护范围进行现场查勘，重点检查工程薄弱部位。</w:t>
      </w:r>
    </w:p>
    <w:p w14:paraId="4684A2F3">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3、测量：对</w:t>
      </w:r>
      <w:bookmarkStart w:id="67" w:name="OLE_LINK61"/>
      <w:r>
        <w:rPr>
          <w:rFonts w:hint="eastAsia" w:ascii="仿宋" w:hAnsi="仿宋" w:eastAsia="仿宋" w:cs="仿宋"/>
          <w:kern w:val="0"/>
          <w:sz w:val="24"/>
          <w:highlight w:val="none"/>
        </w:rPr>
        <w:t>堤防现状堤</w:t>
      </w:r>
      <w:bookmarkEnd w:id="67"/>
      <w:r>
        <w:rPr>
          <w:rFonts w:hint="eastAsia" w:ascii="仿宋" w:hAnsi="仿宋" w:eastAsia="仿宋" w:cs="仿宋"/>
          <w:kern w:val="0"/>
          <w:sz w:val="24"/>
          <w:highlight w:val="none"/>
        </w:rPr>
        <w:t>顶高程、现状轮廓、以及周边相关堤防进行测量。</w:t>
      </w:r>
    </w:p>
    <w:p w14:paraId="62A9FB09">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4、地质勘察：对堤防薄弱、质量缺陷及地勘资料不全的应进行重新地质勘察。</w:t>
      </w:r>
    </w:p>
    <w:p w14:paraId="6F810060">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5、报告编制：堤防安全现状调查分析报告、堤防安全复核计算分析报告（防洪、渗流、结构等）、堤防安全综合评价报告。</w:t>
      </w:r>
    </w:p>
    <w:p w14:paraId="60B09424">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6、报告技术审查</w:t>
      </w:r>
    </w:p>
    <w:p w14:paraId="6CE5554A">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7、报告报批稿</w:t>
      </w:r>
    </w:p>
    <w:p w14:paraId="68B19E10">
      <w:pPr>
        <w:spacing w:before="120" w:beforeLines="50" w:after="120" w:afterLines="50" w:line="360" w:lineRule="auto"/>
        <w:ind w:firstLine="0" w:firstLineChars="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w:t>
      </w:r>
      <w:r>
        <w:rPr>
          <w:rFonts w:hint="eastAsia" w:ascii="仿宋" w:hAnsi="仿宋" w:eastAsia="仿宋" w:cs="仿宋"/>
          <w:b/>
          <w:sz w:val="28"/>
          <w:szCs w:val="28"/>
          <w:lang w:val="en-US" w:eastAsia="zh-CN"/>
        </w:rPr>
        <w:t>奉化区堤防安全鉴定清单</w:t>
      </w:r>
    </w:p>
    <w:p w14:paraId="2BA645AE">
      <w:pPr>
        <w:spacing w:before="120" w:beforeLines="50" w:after="120" w:afterLines="50" w:line="360" w:lineRule="auto"/>
        <w:ind w:firstLine="480" w:firstLineChars="200"/>
        <w:jc w:val="left"/>
        <w:outlineLvl w:val="0"/>
        <w:rPr>
          <w:rFonts w:hint="default" w:ascii="仿宋" w:hAnsi="仿宋" w:eastAsia="仿宋" w:cs="仿宋"/>
          <w:kern w:val="0"/>
          <w:sz w:val="24"/>
          <w:highlight w:val="none"/>
        </w:rPr>
      </w:pPr>
      <w:r>
        <w:rPr>
          <w:rFonts w:hint="default" w:ascii="仿宋" w:hAnsi="仿宋" w:eastAsia="仿宋" w:cs="仿宋"/>
          <w:kern w:val="0"/>
          <w:sz w:val="24"/>
          <w:highlight w:val="none"/>
        </w:rPr>
        <w:t>根据目前省水管平台数据，平台内奉化区主要堤防有 42 条，主要涉及县江、剡江、东江、甬新河、横坑溪、泉溪以及茗山江。具体平面布置情况详见附图。</w:t>
      </w:r>
    </w:p>
    <w:p w14:paraId="171A8C84">
      <w:pPr>
        <w:spacing w:before="120" w:beforeLines="50" w:after="120" w:afterLines="50" w:line="360" w:lineRule="auto"/>
        <w:ind w:firstLine="480" w:firstLineChars="200"/>
        <w:jc w:val="left"/>
        <w:outlineLvl w:val="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2024年根据要求需及时对以下6条堤防进行安全鉴定工作，</w:t>
      </w:r>
      <w:r>
        <w:rPr>
          <w:rFonts w:hint="eastAsia" w:ascii="仿宋" w:hAnsi="仿宋" w:eastAsia="仿宋" w:cs="仿宋"/>
          <w:kern w:val="0"/>
          <w:sz w:val="24"/>
          <w:highlight w:val="none"/>
        </w:rPr>
        <w:t>总计19.96公里</w:t>
      </w:r>
      <w:r>
        <w:rPr>
          <w:rFonts w:hint="eastAsia" w:ascii="仿宋" w:hAnsi="仿宋" w:eastAsia="仿宋" w:cs="仿宋"/>
          <w:kern w:val="0"/>
          <w:sz w:val="24"/>
          <w:highlight w:val="none"/>
          <w:lang w:eastAsia="zh-CN"/>
        </w:rPr>
        <w:t>。</w:t>
      </w:r>
    </w:p>
    <w:tbl>
      <w:tblPr>
        <w:tblStyle w:val="9"/>
        <w:tblW w:w="9292" w:type="dxa"/>
        <w:tblInd w:w="0" w:type="dxa"/>
        <w:tblLayout w:type="fixed"/>
        <w:tblCellMar>
          <w:top w:w="0" w:type="dxa"/>
          <w:left w:w="108" w:type="dxa"/>
          <w:bottom w:w="0" w:type="dxa"/>
          <w:right w:w="108" w:type="dxa"/>
        </w:tblCellMar>
      </w:tblPr>
      <w:tblGrid>
        <w:gridCol w:w="463"/>
        <w:gridCol w:w="1772"/>
        <w:gridCol w:w="986"/>
        <w:gridCol w:w="753"/>
        <w:gridCol w:w="742"/>
        <w:gridCol w:w="711"/>
        <w:gridCol w:w="946"/>
        <w:gridCol w:w="590"/>
        <w:gridCol w:w="643"/>
        <w:gridCol w:w="1686"/>
      </w:tblGrid>
      <w:tr w14:paraId="1CE7FF24">
        <w:tblPrEx>
          <w:tblCellMar>
            <w:top w:w="0" w:type="dxa"/>
            <w:left w:w="108" w:type="dxa"/>
            <w:bottom w:w="0" w:type="dxa"/>
            <w:right w:w="108" w:type="dxa"/>
          </w:tblCellMar>
        </w:tblPrEx>
        <w:trPr>
          <w:trHeight w:val="349"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8086C">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序号</w:t>
            </w:r>
          </w:p>
        </w:tc>
        <w:tc>
          <w:tcPr>
            <w:tcW w:w="1772" w:type="dxa"/>
            <w:tcBorders>
              <w:top w:val="single" w:color="auto" w:sz="4" w:space="0"/>
              <w:left w:val="nil"/>
              <w:bottom w:val="single" w:color="auto" w:sz="4" w:space="0"/>
              <w:right w:val="single" w:color="auto" w:sz="4" w:space="0"/>
            </w:tcBorders>
            <w:shd w:val="clear" w:color="auto" w:fill="auto"/>
            <w:noWrap/>
            <w:vAlign w:val="center"/>
          </w:tcPr>
          <w:p w14:paraId="57B2BED9">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堤防名称</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175BC177">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涉及河流</w:t>
            </w:r>
          </w:p>
        </w:tc>
        <w:tc>
          <w:tcPr>
            <w:tcW w:w="753" w:type="dxa"/>
            <w:tcBorders>
              <w:top w:val="single" w:color="auto" w:sz="4" w:space="0"/>
              <w:left w:val="nil"/>
              <w:bottom w:val="single" w:color="auto" w:sz="4" w:space="0"/>
              <w:right w:val="single" w:color="auto" w:sz="4" w:space="0"/>
            </w:tcBorders>
            <w:shd w:val="clear" w:color="auto" w:fill="auto"/>
            <w:noWrap/>
            <w:vAlign w:val="center"/>
          </w:tcPr>
          <w:p w14:paraId="71B7BC39">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级别</w:t>
            </w:r>
          </w:p>
        </w:tc>
        <w:tc>
          <w:tcPr>
            <w:tcW w:w="742" w:type="dxa"/>
            <w:tcBorders>
              <w:top w:val="single" w:color="auto" w:sz="4" w:space="0"/>
              <w:left w:val="nil"/>
              <w:bottom w:val="single" w:color="auto" w:sz="4" w:space="0"/>
              <w:right w:val="single" w:color="auto" w:sz="4" w:space="0"/>
            </w:tcBorders>
            <w:shd w:val="clear" w:color="auto" w:fill="auto"/>
            <w:vAlign w:val="center"/>
          </w:tcPr>
          <w:p w14:paraId="32D576AF">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属地</w:t>
            </w:r>
          </w:p>
        </w:tc>
        <w:tc>
          <w:tcPr>
            <w:tcW w:w="711" w:type="dxa"/>
            <w:tcBorders>
              <w:top w:val="single" w:color="auto" w:sz="4" w:space="0"/>
              <w:left w:val="nil"/>
              <w:bottom w:val="single" w:color="auto" w:sz="4" w:space="0"/>
              <w:right w:val="single" w:color="auto" w:sz="4" w:space="0"/>
            </w:tcBorders>
            <w:shd w:val="clear" w:color="auto" w:fill="auto"/>
            <w:noWrap/>
            <w:vAlign w:val="center"/>
          </w:tcPr>
          <w:p w14:paraId="0C98D091">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岸别</w:t>
            </w:r>
          </w:p>
        </w:tc>
        <w:tc>
          <w:tcPr>
            <w:tcW w:w="946" w:type="dxa"/>
            <w:tcBorders>
              <w:top w:val="single" w:color="auto" w:sz="4" w:space="0"/>
              <w:left w:val="nil"/>
              <w:bottom w:val="single" w:color="auto" w:sz="4" w:space="0"/>
              <w:right w:val="single" w:color="auto" w:sz="4" w:space="0"/>
            </w:tcBorders>
            <w:shd w:val="clear" w:color="auto" w:fill="auto"/>
            <w:noWrap/>
            <w:vAlign w:val="center"/>
          </w:tcPr>
          <w:p w14:paraId="3DD6AE4A">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级别</w:t>
            </w:r>
          </w:p>
        </w:tc>
        <w:tc>
          <w:tcPr>
            <w:tcW w:w="590" w:type="dxa"/>
            <w:tcBorders>
              <w:top w:val="single" w:color="auto" w:sz="4" w:space="0"/>
              <w:left w:val="nil"/>
              <w:bottom w:val="single" w:color="auto" w:sz="4" w:space="0"/>
              <w:right w:val="single" w:color="auto" w:sz="4" w:space="0"/>
            </w:tcBorders>
            <w:shd w:val="clear" w:color="auto" w:fill="auto"/>
            <w:noWrap/>
            <w:vAlign w:val="center"/>
          </w:tcPr>
          <w:p w14:paraId="3DFF512D">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长度</w:t>
            </w:r>
          </w:p>
        </w:tc>
        <w:tc>
          <w:tcPr>
            <w:tcW w:w="643" w:type="dxa"/>
            <w:tcBorders>
              <w:top w:val="single" w:color="auto" w:sz="4" w:space="0"/>
              <w:left w:val="nil"/>
              <w:bottom w:val="single" w:color="auto" w:sz="4" w:space="0"/>
              <w:right w:val="single" w:color="auto" w:sz="4" w:space="0"/>
            </w:tcBorders>
            <w:shd w:val="clear" w:color="auto" w:fill="auto"/>
            <w:noWrap/>
            <w:vAlign w:val="center"/>
          </w:tcPr>
          <w:p w14:paraId="47B8C80D">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标准</w:t>
            </w:r>
          </w:p>
        </w:tc>
        <w:tc>
          <w:tcPr>
            <w:tcW w:w="1686" w:type="dxa"/>
            <w:tcBorders>
              <w:top w:val="single" w:color="auto" w:sz="4" w:space="0"/>
              <w:left w:val="nil"/>
              <w:bottom w:val="single" w:color="auto" w:sz="4" w:space="0"/>
              <w:right w:val="single" w:color="auto" w:sz="4" w:space="0"/>
            </w:tcBorders>
            <w:shd w:val="clear" w:color="auto" w:fill="auto"/>
            <w:vAlign w:val="center"/>
          </w:tcPr>
          <w:p w14:paraId="705CC5C8">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本次安全鉴定范围</w:t>
            </w:r>
          </w:p>
        </w:tc>
      </w:tr>
      <w:tr w14:paraId="7A3AE986">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5DC2026D">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1</w:t>
            </w:r>
          </w:p>
        </w:tc>
        <w:tc>
          <w:tcPr>
            <w:tcW w:w="1772" w:type="dxa"/>
            <w:tcBorders>
              <w:top w:val="nil"/>
              <w:left w:val="nil"/>
              <w:bottom w:val="single" w:color="auto" w:sz="4" w:space="0"/>
              <w:right w:val="single" w:color="auto" w:sz="4" w:space="0"/>
            </w:tcBorders>
            <w:shd w:val="clear" w:color="auto" w:fill="auto"/>
            <w:noWrap/>
            <w:vAlign w:val="center"/>
          </w:tcPr>
          <w:p w14:paraId="1CDAF665">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降渚溪桐冒公路桥至入海口段堤防</w:t>
            </w:r>
          </w:p>
        </w:tc>
        <w:tc>
          <w:tcPr>
            <w:tcW w:w="986" w:type="dxa"/>
            <w:tcBorders>
              <w:top w:val="nil"/>
              <w:left w:val="nil"/>
              <w:bottom w:val="single" w:color="auto" w:sz="4" w:space="0"/>
              <w:right w:val="single" w:color="auto" w:sz="4" w:space="0"/>
            </w:tcBorders>
            <w:shd w:val="clear" w:color="auto" w:fill="auto"/>
            <w:noWrap/>
            <w:vAlign w:val="center"/>
          </w:tcPr>
          <w:p w14:paraId="7F3A90DF">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降渚溪</w:t>
            </w:r>
          </w:p>
        </w:tc>
        <w:tc>
          <w:tcPr>
            <w:tcW w:w="753" w:type="dxa"/>
            <w:tcBorders>
              <w:top w:val="nil"/>
              <w:left w:val="nil"/>
              <w:bottom w:val="single" w:color="auto" w:sz="4" w:space="0"/>
              <w:right w:val="single" w:color="auto" w:sz="4" w:space="0"/>
            </w:tcBorders>
            <w:shd w:val="clear" w:color="auto" w:fill="auto"/>
            <w:noWrap/>
            <w:vAlign w:val="center"/>
          </w:tcPr>
          <w:p w14:paraId="09AF6BD0">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区级</w:t>
            </w:r>
          </w:p>
        </w:tc>
        <w:tc>
          <w:tcPr>
            <w:tcW w:w="742" w:type="dxa"/>
            <w:tcBorders>
              <w:top w:val="nil"/>
              <w:left w:val="nil"/>
              <w:bottom w:val="single" w:color="auto" w:sz="4" w:space="0"/>
              <w:right w:val="single" w:color="auto" w:sz="4" w:space="0"/>
            </w:tcBorders>
            <w:shd w:val="clear" w:color="auto" w:fill="auto"/>
            <w:vAlign w:val="center"/>
          </w:tcPr>
          <w:p w14:paraId="3A2F8D3A">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莼湖街道</w:t>
            </w:r>
          </w:p>
        </w:tc>
        <w:tc>
          <w:tcPr>
            <w:tcW w:w="711" w:type="dxa"/>
            <w:tcBorders>
              <w:top w:val="nil"/>
              <w:left w:val="nil"/>
              <w:bottom w:val="single" w:color="auto" w:sz="4" w:space="0"/>
              <w:right w:val="single" w:color="auto" w:sz="4" w:space="0"/>
            </w:tcBorders>
            <w:shd w:val="clear" w:color="auto" w:fill="auto"/>
            <w:noWrap/>
            <w:vAlign w:val="center"/>
          </w:tcPr>
          <w:p w14:paraId="6DB1071F">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左岸</w:t>
            </w:r>
          </w:p>
        </w:tc>
        <w:tc>
          <w:tcPr>
            <w:tcW w:w="946" w:type="dxa"/>
            <w:tcBorders>
              <w:top w:val="nil"/>
              <w:left w:val="nil"/>
              <w:bottom w:val="single" w:color="auto" w:sz="4" w:space="0"/>
              <w:right w:val="single" w:color="auto" w:sz="4" w:space="0"/>
            </w:tcBorders>
            <w:shd w:val="clear" w:color="auto" w:fill="auto"/>
            <w:noWrap/>
            <w:vAlign w:val="center"/>
          </w:tcPr>
          <w:p w14:paraId="3B2E2B55">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14437073">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643" w:type="dxa"/>
            <w:tcBorders>
              <w:top w:val="nil"/>
              <w:left w:val="nil"/>
              <w:bottom w:val="single" w:color="auto" w:sz="4" w:space="0"/>
              <w:right w:val="single" w:color="auto" w:sz="4" w:space="0"/>
            </w:tcBorders>
            <w:shd w:val="clear" w:color="auto" w:fill="auto"/>
            <w:noWrap/>
            <w:vAlign w:val="center"/>
          </w:tcPr>
          <w:p w14:paraId="1FD32792">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2DACCFF5">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桐冒公路桥~振兴路</w:t>
            </w:r>
          </w:p>
        </w:tc>
      </w:tr>
      <w:tr w14:paraId="3FC9D6E4">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63529837">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w:t>
            </w:r>
          </w:p>
        </w:tc>
        <w:tc>
          <w:tcPr>
            <w:tcW w:w="1772" w:type="dxa"/>
            <w:tcBorders>
              <w:top w:val="nil"/>
              <w:left w:val="nil"/>
              <w:bottom w:val="single" w:color="auto" w:sz="4" w:space="0"/>
              <w:right w:val="single" w:color="auto" w:sz="4" w:space="0"/>
            </w:tcBorders>
            <w:shd w:val="clear" w:color="auto" w:fill="auto"/>
            <w:noWrap/>
            <w:vAlign w:val="center"/>
          </w:tcPr>
          <w:p w14:paraId="13BBE311">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降渚溪桐冒公路桥至入海口段堤防</w:t>
            </w:r>
          </w:p>
        </w:tc>
        <w:tc>
          <w:tcPr>
            <w:tcW w:w="986" w:type="dxa"/>
            <w:tcBorders>
              <w:top w:val="nil"/>
              <w:left w:val="nil"/>
              <w:bottom w:val="single" w:color="auto" w:sz="4" w:space="0"/>
              <w:right w:val="single" w:color="auto" w:sz="4" w:space="0"/>
            </w:tcBorders>
            <w:shd w:val="clear" w:color="auto" w:fill="auto"/>
            <w:noWrap/>
            <w:vAlign w:val="center"/>
          </w:tcPr>
          <w:p w14:paraId="19461CCA">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降渚溪</w:t>
            </w:r>
          </w:p>
        </w:tc>
        <w:tc>
          <w:tcPr>
            <w:tcW w:w="753" w:type="dxa"/>
            <w:tcBorders>
              <w:top w:val="nil"/>
              <w:left w:val="nil"/>
              <w:bottom w:val="single" w:color="auto" w:sz="4" w:space="0"/>
              <w:right w:val="single" w:color="auto" w:sz="4" w:space="0"/>
            </w:tcBorders>
            <w:shd w:val="clear" w:color="auto" w:fill="auto"/>
            <w:noWrap/>
            <w:vAlign w:val="center"/>
          </w:tcPr>
          <w:p w14:paraId="2A20CBE4">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区级</w:t>
            </w:r>
          </w:p>
        </w:tc>
        <w:tc>
          <w:tcPr>
            <w:tcW w:w="742" w:type="dxa"/>
            <w:tcBorders>
              <w:top w:val="nil"/>
              <w:left w:val="nil"/>
              <w:bottom w:val="single" w:color="auto" w:sz="4" w:space="0"/>
              <w:right w:val="single" w:color="auto" w:sz="4" w:space="0"/>
            </w:tcBorders>
            <w:shd w:val="clear" w:color="auto" w:fill="auto"/>
            <w:vAlign w:val="center"/>
          </w:tcPr>
          <w:p w14:paraId="17C1D380">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莼湖街道</w:t>
            </w:r>
          </w:p>
        </w:tc>
        <w:tc>
          <w:tcPr>
            <w:tcW w:w="711" w:type="dxa"/>
            <w:tcBorders>
              <w:top w:val="nil"/>
              <w:left w:val="nil"/>
              <w:bottom w:val="single" w:color="auto" w:sz="4" w:space="0"/>
              <w:right w:val="single" w:color="auto" w:sz="4" w:space="0"/>
            </w:tcBorders>
            <w:shd w:val="clear" w:color="auto" w:fill="auto"/>
            <w:noWrap/>
            <w:vAlign w:val="center"/>
          </w:tcPr>
          <w:p w14:paraId="4620062E">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右岸</w:t>
            </w:r>
          </w:p>
        </w:tc>
        <w:tc>
          <w:tcPr>
            <w:tcW w:w="946" w:type="dxa"/>
            <w:tcBorders>
              <w:top w:val="nil"/>
              <w:left w:val="nil"/>
              <w:bottom w:val="single" w:color="auto" w:sz="4" w:space="0"/>
              <w:right w:val="single" w:color="auto" w:sz="4" w:space="0"/>
            </w:tcBorders>
            <w:shd w:val="clear" w:color="auto" w:fill="auto"/>
            <w:noWrap/>
            <w:vAlign w:val="center"/>
          </w:tcPr>
          <w:p w14:paraId="0D8E8AC3">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382BDE4C">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643" w:type="dxa"/>
            <w:tcBorders>
              <w:top w:val="nil"/>
              <w:left w:val="nil"/>
              <w:bottom w:val="single" w:color="auto" w:sz="4" w:space="0"/>
              <w:right w:val="single" w:color="auto" w:sz="4" w:space="0"/>
            </w:tcBorders>
            <w:shd w:val="clear" w:color="auto" w:fill="auto"/>
            <w:noWrap/>
            <w:vAlign w:val="center"/>
          </w:tcPr>
          <w:p w14:paraId="3B24D47C">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2256D7D2">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桐冒公路桥~振兴路</w:t>
            </w:r>
          </w:p>
        </w:tc>
      </w:tr>
      <w:tr w14:paraId="22D6FA06">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3C565C29">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3</w:t>
            </w:r>
          </w:p>
        </w:tc>
        <w:tc>
          <w:tcPr>
            <w:tcW w:w="1772" w:type="dxa"/>
            <w:tcBorders>
              <w:top w:val="nil"/>
              <w:left w:val="nil"/>
              <w:bottom w:val="single" w:color="auto" w:sz="4" w:space="0"/>
              <w:right w:val="single" w:color="auto" w:sz="4" w:space="0"/>
            </w:tcBorders>
            <w:shd w:val="clear" w:color="auto" w:fill="auto"/>
            <w:noWrap/>
            <w:vAlign w:val="center"/>
          </w:tcPr>
          <w:p w14:paraId="18E2BC4D">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剡江溪口镇徐家埠段堤防（左岸）</w:t>
            </w:r>
          </w:p>
        </w:tc>
        <w:tc>
          <w:tcPr>
            <w:tcW w:w="986" w:type="dxa"/>
            <w:tcBorders>
              <w:top w:val="nil"/>
              <w:left w:val="nil"/>
              <w:bottom w:val="single" w:color="auto" w:sz="4" w:space="0"/>
              <w:right w:val="single" w:color="auto" w:sz="4" w:space="0"/>
            </w:tcBorders>
            <w:shd w:val="clear" w:color="auto" w:fill="auto"/>
            <w:noWrap/>
            <w:vAlign w:val="center"/>
          </w:tcPr>
          <w:p w14:paraId="4FC041F4">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剡江</w:t>
            </w:r>
          </w:p>
        </w:tc>
        <w:tc>
          <w:tcPr>
            <w:tcW w:w="753" w:type="dxa"/>
            <w:tcBorders>
              <w:top w:val="nil"/>
              <w:left w:val="nil"/>
              <w:bottom w:val="single" w:color="auto" w:sz="4" w:space="0"/>
              <w:right w:val="single" w:color="auto" w:sz="4" w:space="0"/>
            </w:tcBorders>
            <w:shd w:val="clear" w:color="auto" w:fill="auto"/>
            <w:noWrap/>
            <w:vAlign w:val="center"/>
          </w:tcPr>
          <w:p w14:paraId="765B63BB">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市级</w:t>
            </w:r>
          </w:p>
        </w:tc>
        <w:tc>
          <w:tcPr>
            <w:tcW w:w="742" w:type="dxa"/>
            <w:tcBorders>
              <w:top w:val="nil"/>
              <w:left w:val="nil"/>
              <w:bottom w:val="single" w:color="auto" w:sz="4" w:space="0"/>
              <w:right w:val="single" w:color="auto" w:sz="4" w:space="0"/>
            </w:tcBorders>
            <w:shd w:val="clear" w:color="auto" w:fill="auto"/>
            <w:vAlign w:val="center"/>
          </w:tcPr>
          <w:p w14:paraId="7D49C138">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溪口镇</w:t>
            </w:r>
          </w:p>
        </w:tc>
        <w:tc>
          <w:tcPr>
            <w:tcW w:w="711" w:type="dxa"/>
            <w:tcBorders>
              <w:top w:val="nil"/>
              <w:left w:val="nil"/>
              <w:bottom w:val="single" w:color="auto" w:sz="4" w:space="0"/>
              <w:right w:val="single" w:color="auto" w:sz="4" w:space="0"/>
            </w:tcBorders>
            <w:shd w:val="clear" w:color="auto" w:fill="auto"/>
            <w:noWrap/>
            <w:vAlign w:val="center"/>
          </w:tcPr>
          <w:p w14:paraId="5EAAE865">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左岸</w:t>
            </w:r>
          </w:p>
        </w:tc>
        <w:tc>
          <w:tcPr>
            <w:tcW w:w="946" w:type="dxa"/>
            <w:tcBorders>
              <w:top w:val="nil"/>
              <w:left w:val="nil"/>
              <w:bottom w:val="single" w:color="auto" w:sz="4" w:space="0"/>
              <w:right w:val="single" w:color="auto" w:sz="4" w:space="0"/>
            </w:tcBorders>
            <w:shd w:val="clear" w:color="auto" w:fill="auto"/>
            <w:noWrap/>
            <w:vAlign w:val="center"/>
          </w:tcPr>
          <w:p w14:paraId="6D8DF091">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0209F10E">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1.9</w:t>
            </w:r>
          </w:p>
        </w:tc>
        <w:tc>
          <w:tcPr>
            <w:tcW w:w="643" w:type="dxa"/>
            <w:tcBorders>
              <w:top w:val="nil"/>
              <w:left w:val="nil"/>
              <w:bottom w:val="single" w:color="auto" w:sz="4" w:space="0"/>
              <w:right w:val="single" w:color="auto" w:sz="4" w:space="0"/>
            </w:tcBorders>
            <w:shd w:val="clear" w:color="auto" w:fill="auto"/>
            <w:noWrap/>
            <w:vAlign w:val="center"/>
          </w:tcPr>
          <w:p w14:paraId="51912ED2">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4BFD9DA6">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高岙桥~徐家埠橡胶坝</w:t>
            </w:r>
          </w:p>
        </w:tc>
      </w:tr>
      <w:tr w14:paraId="501FA272">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13E43D88">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4</w:t>
            </w:r>
          </w:p>
        </w:tc>
        <w:tc>
          <w:tcPr>
            <w:tcW w:w="1772" w:type="dxa"/>
            <w:tcBorders>
              <w:top w:val="nil"/>
              <w:left w:val="nil"/>
              <w:bottom w:val="single" w:color="auto" w:sz="4" w:space="0"/>
              <w:right w:val="single" w:color="auto" w:sz="4" w:space="0"/>
            </w:tcBorders>
            <w:shd w:val="clear" w:color="auto" w:fill="auto"/>
            <w:noWrap/>
            <w:vAlign w:val="center"/>
          </w:tcPr>
          <w:p w14:paraId="1F15E3BF">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剡江溪口镇徐家埠段堤防（右岸）</w:t>
            </w:r>
          </w:p>
        </w:tc>
        <w:tc>
          <w:tcPr>
            <w:tcW w:w="986" w:type="dxa"/>
            <w:tcBorders>
              <w:top w:val="nil"/>
              <w:left w:val="nil"/>
              <w:bottom w:val="single" w:color="auto" w:sz="4" w:space="0"/>
              <w:right w:val="single" w:color="auto" w:sz="4" w:space="0"/>
            </w:tcBorders>
            <w:shd w:val="clear" w:color="auto" w:fill="auto"/>
            <w:noWrap/>
            <w:vAlign w:val="center"/>
          </w:tcPr>
          <w:p w14:paraId="552E5148">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剡江</w:t>
            </w:r>
          </w:p>
        </w:tc>
        <w:tc>
          <w:tcPr>
            <w:tcW w:w="753" w:type="dxa"/>
            <w:tcBorders>
              <w:top w:val="nil"/>
              <w:left w:val="nil"/>
              <w:bottom w:val="single" w:color="auto" w:sz="4" w:space="0"/>
              <w:right w:val="single" w:color="auto" w:sz="4" w:space="0"/>
            </w:tcBorders>
            <w:shd w:val="clear" w:color="auto" w:fill="auto"/>
            <w:noWrap/>
            <w:vAlign w:val="center"/>
          </w:tcPr>
          <w:p w14:paraId="355ADC01">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市级</w:t>
            </w:r>
          </w:p>
        </w:tc>
        <w:tc>
          <w:tcPr>
            <w:tcW w:w="742" w:type="dxa"/>
            <w:tcBorders>
              <w:top w:val="nil"/>
              <w:left w:val="nil"/>
              <w:bottom w:val="single" w:color="auto" w:sz="4" w:space="0"/>
              <w:right w:val="single" w:color="auto" w:sz="4" w:space="0"/>
            </w:tcBorders>
            <w:shd w:val="clear" w:color="auto" w:fill="auto"/>
            <w:vAlign w:val="center"/>
          </w:tcPr>
          <w:p w14:paraId="3783AA3E">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溪口镇</w:t>
            </w:r>
          </w:p>
        </w:tc>
        <w:tc>
          <w:tcPr>
            <w:tcW w:w="711" w:type="dxa"/>
            <w:tcBorders>
              <w:top w:val="nil"/>
              <w:left w:val="nil"/>
              <w:bottom w:val="single" w:color="auto" w:sz="4" w:space="0"/>
              <w:right w:val="single" w:color="auto" w:sz="4" w:space="0"/>
            </w:tcBorders>
            <w:shd w:val="clear" w:color="auto" w:fill="auto"/>
            <w:noWrap/>
            <w:vAlign w:val="center"/>
          </w:tcPr>
          <w:p w14:paraId="3F4E47BA">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右岸</w:t>
            </w:r>
          </w:p>
        </w:tc>
        <w:tc>
          <w:tcPr>
            <w:tcW w:w="946" w:type="dxa"/>
            <w:tcBorders>
              <w:top w:val="nil"/>
              <w:left w:val="nil"/>
              <w:bottom w:val="single" w:color="auto" w:sz="4" w:space="0"/>
              <w:right w:val="single" w:color="auto" w:sz="4" w:space="0"/>
            </w:tcBorders>
            <w:shd w:val="clear" w:color="auto" w:fill="auto"/>
            <w:noWrap/>
            <w:vAlign w:val="center"/>
          </w:tcPr>
          <w:p w14:paraId="719C9394">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4C5F32D2">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2.06</w:t>
            </w:r>
          </w:p>
        </w:tc>
        <w:tc>
          <w:tcPr>
            <w:tcW w:w="643" w:type="dxa"/>
            <w:tcBorders>
              <w:top w:val="nil"/>
              <w:left w:val="nil"/>
              <w:bottom w:val="single" w:color="auto" w:sz="4" w:space="0"/>
              <w:right w:val="single" w:color="auto" w:sz="4" w:space="0"/>
            </w:tcBorders>
            <w:shd w:val="clear" w:color="auto" w:fill="auto"/>
            <w:noWrap/>
            <w:vAlign w:val="center"/>
          </w:tcPr>
          <w:p w14:paraId="12D82B7B">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0EBE042C">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高岙桥~徐家埠橡胶坝</w:t>
            </w:r>
          </w:p>
        </w:tc>
      </w:tr>
      <w:tr w14:paraId="7B6B7031">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10585107">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5</w:t>
            </w:r>
          </w:p>
        </w:tc>
        <w:tc>
          <w:tcPr>
            <w:tcW w:w="1772" w:type="dxa"/>
            <w:tcBorders>
              <w:top w:val="nil"/>
              <w:left w:val="nil"/>
              <w:bottom w:val="single" w:color="auto" w:sz="4" w:space="0"/>
              <w:right w:val="single" w:color="auto" w:sz="4" w:space="0"/>
            </w:tcBorders>
            <w:shd w:val="clear" w:color="auto" w:fill="auto"/>
            <w:noWrap/>
            <w:vAlign w:val="center"/>
          </w:tcPr>
          <w:p w14:paraId="4F85C562">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剡江溪口沙堤至畸山桥段堤防（左岸）</w:t>
            </w:r>
          </w:p>
        </w:tc>
        <w:tc>
          <w:tcPr>
            <w:tcW w:w="986" w:type="dxa"/>
            <w:tcBorders>
              <w:top w:val="nil"/>
              <w:left w:val="nil"/>
              <w:bottom w:val="single" w:color="auto" w:sz="4" w:space="0"/>
              <w:right w:val="single" w:color="auto" w:sz="4" w:space="0"/>
            </w:tcBorders>
            <w:shd w:val="clear" w:color="auto" w:fill="auto"/>
            <w:noWrap/>
            <w:vAlign w:val="center"/>
          </w:tcPr>
          <w:p w14:paraId="6E645311">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剡江</w:t>
            </w:r>
          </w:p>
        </w:tc>
        <w:tc>
          <w:tcPr>
            <w:tcW w:w="753" w:type="dxa"/>
            <w:tcBorders>
              <w:top w:val="nil"/>
              <w:left w:val="nil"/>
              <w:bottom w:val="single" w:color="auto" w:sz="4" w:space="0"/>
              <w:right w:val="single" w:color="auto" w:sz="4" w:space="0"/>
            </w:tcBorders>
            <w:shd w:val="clear" w:color="auto" w:fill="auto"/>
            <w:noWrap/>
            <w:vAlign w:val="center"/>
          </w:tcPr>
          <w:p w14:paraId="4FBFFB7C">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市级</w:t>
            </w:r>
          </w:p>
        </w:tc>
        <w:tc>
          <w:tcPr>
            <w:tcW w:w="742" w:type="dxa"/>
            <w:tcBorders>
              <w:top w:val="nil"/>
              <w:left w:val="nil"/>
              <w:bottom w:val="single" w:color="auto" w:sz="4" w:space="0"/>
              <w:right w:val="single" w:color="auto" w:sz="4" w:space="0"/>
            </w:tcBorders>
            <w:shd w:val="clear" w:color="auto" w:fill="auto"/>
            <w:vAlign w:val="center"/>
          </w:tcPr>
          <w:p w14:paraId="43076C8A">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溪口镇</w:t>
            </w:r>
          </w:p>
        </w:tc>
        <w:tc>
          <w:tcPr>
            <w:tcW w:w="711" w:type="dxa"/>
            <w:tcBorders>
              <w:top w:val="nil"/>
              <w:left w:val="nil"/>
              <w:bottom w:val="single" w:color="auto" w:sz="4" w:space="0"/>
              <w:right w:val="single" w:color="auto" w:sz="4" w:space="0"/>
            </w:tcBorders>
            <w:shd w:val="clear" w:color="auto" w:fill="auto"/>
            <w:noWrap/>
            <w:vAlign w:val="center"/>
          </w:tcPr>
          <w:p w14:paraId="4DB0F7E9">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左岸</w:t>
            </w:r>
          </w:p>
        </w:tc>
        <w:tc>
          <w:tcPr>
            <w:tcW w:w="946" w:type="dxa"/>
            <w:tcBorders>
              <w:top w:val="nil"/>
              <w:left w:val="nil"/>
              <w:bottom w:val="single" w:color="auto" w:sz="4" w:space="0"/>
              <w:right w:val="single" w:color="auto" w:sz="4" w:space="0"/>
            </w:tcBorders>
            <w:shd w:val="clear" w:color="auto" w:fill="auto"/>
            <w:noWrap/>
            <w:vAlign w:val="center"/>
          </w:tcPr>
          <w:p w14:paraId="2674BC0B">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470E8609">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w:t>
            </w:r>
          </w:p>
        </w:tc>
        <w:tc>
          <w:tcPr>
            <w:tcW w:w="643" w:type="dxa"/>
            <w:tcBorders>
              <w:top w:val="nil"/>
              <w:left w:val="nil"/>
              <w:bottom w:val="single" w:color="auto" w:sz="4" w:space="0"/>
              <w:right w:val="single" w:color="auto" w:sz="4" w:space="0"/>
            </w:tcBorders>
            <w:shd w:val="clear" w:color="auto" w:fill="auto"/>
            <w:noWrap/>
            <w:vAlign w:val="center"/>
          </w:tcPr>
          <w:p w14:paraId="044AFA32">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45D7BBFC">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武陵公园~畸山桥</w:t>
            </w:r>
          </w:p>
        </w:tc>
      </w:tr>
      <w:tr w14:paraId="70F4C8AA">
        <w:tblPrEx>
          <w:tblCellMar>
            <w:top w:w="0" w:type="dxa"/>
            <w:left w:w="108" w:type="dxa"/>
            <w:bottom w:w="0" w:type="dxa"/>
            <w:right w:w="108" w:type="dxa"/>
          </w:tblCellMar>
        </w:tblPrEx>
        <w:trPr>
          <w:trHeight w:val="349"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5CEFA80C">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6</w:t>
            </w:r>
          </w:p>
        </w:tc>
        <w:tc>
          <w:tcPr>
            <w:tcW w:w="1772" w:type="dxa"/>
            <w:tcBorders>
              <w:top w:val="nil"/>
              <w:left w:val="nil"/>
              <w:bottom w:val="single" w:color="auto" w:sz="4" w:space="0"/>
              <w:right w:val="single" w:color="auto" w:sz="4" w:space="0"/>
            </w:tcBorders>
            <w:shd w:val="clear" w:color="auto" w:fill="auto"/>
            <w:noWrap/>
            <w:vAlign w:val="center"/>
          </w:tcPr>
          <w:p w14:paraId="36FAE50F">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lang w:val="en-US" w:eastAsia="zh-CN"/>
              </w:rPr>
              <w:t>剡江溪口原自来水厂至崎山桥段堤防（右岸）</w:t>
            </w:r>
          </w:p>
        </w:tc>
        <w:tc>
          <w:tcPr>
            <w:tcW w:w="986" w:type="dxa"/>
            <w:tcBorders>
              <w:top w:val="nil"/>
              <w:left w:val="nil"/>
              <w:bottom w:val="single" w:color="auto" w:sz="4" w:space="0"/>
              <w:right w:val="single" w:color="auto" w:sz="4" w:space="0"/>
            </w:tcBorders>
            <w:shd w:val="clear" w:color="auto" w:fill="auto"/>
            <w:noWrap/>
            <w:vAlign w:val="center"/>
          </w:tcPr>
          <w:p w14:paraId="3BE0ED0F">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剡江</w:t>
            </w:r>
          </w:p>
        </w:tc>
        <w:tc>
          <w:tcPr>
            <w:tcW w:w="753" w:type="dxa"/>
            <w:tcBorders>
              <w:top w:val="nil"/>
              <w:left w:val="nil"/>
              <w:bottom w:val="single" w:color="auto" w:sz="4" w:space="0"/>
              <w:right w:val="single" w:color="auto" w:sz="4" w:space="0"/>
            </w:tcBorders>
            <w:shd w:val="clear" w:color="auto" w:fill="auto"/>
            <w:noWrap/>
            <w:vAlign w:val="center"/>
          </w:tcPr>
          <w:p w14:paraId="24947D21">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市级</w:t>
            </w:r>
          </w:p>
        </w:tc>
        <w:tc>
          <w:tcPr>
            <w:tcW w:w="742" w:type="dxa"/>
            <w:tcBorders>
              <w:top w:val="nil"/>
              <w:left w:val="nil"/>
              <w:bottom w:val="single" w:color="auto" w:sz="4" w:space="0"/>
              <w:right w:val="single" w:color="auto" w:sz="4" w:space="0"/>
            </w:tcBorders>
            <w:shd w:val="clear" w:color="auto" w:fill="auto"/>
            <w:vAlign w:val="center"/>
          </w:tcPr>
          <w:p w14:paraId="2D729465">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溪口镇</w:t>
            </w:r>
          </w:p>
        </w:tc>
        <w:tc>
          <w:tcPr>
            <w:tcW w:w="711" w:type="dxa"/>
            <w:tcBorders>
              <w:top w:val="nil"/>
              <w:left w:val="nil"/>
              <w:bottom w:val="single" w:color="auto" w:sz="4" w:space="0"/>
              <w:right w:val="single" w:color="auto" w:sz="4" w:space="0"/>
            </w:tcBorders>
            <w:shd w:val="clear" w:color="auto" w:fill="auto"/>
            <w:noWrap/>
            <w:vAlign w:val="center"/>
          </w:tcPr>
          <w:p w14:paraId="469CA544">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右岸</w:t>
            </w:r>
          </w:p>
        </w:tc>
        <w:tc>
          <w:tcPr>
            <w:tcW w:w="946" w:type="dxa"/>
            <w:tcBorders>
              <w:top w:val="nil"/>
              <w:left w:val="nil"/>
              <w:bottom w:val="single" w:color="auto" w:sz="4" w:space="0"/>
              <w:right w:val="single" w:color="auto" w:sz="4" w:space="0"/>
            </w:tcBorders>
            <w:shd w:val="clear" w:color="auto" w:fill="auto"/>
            <w:noWrap/>
            <w:vAlign w:val="center"/>
          </w:tcPr>
          <w:p w14:paraId="210BF00F">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4级堤防</w:t>
            </w:r>
          </w:p>
        </w:tc>
        <w:tc>
          <w:tcPr>
            <w:tcW w:w="590" w:type="dxa"/>
            <w:tcBorders>
              <w:top w:val="nil"/>
              <w:left w:val="nil"/>
              <w:bottom w:val="single" w:color="auto" w:sz="4" w:space="0"/>
              <w:right w:val="single" w:color="auto" w:sz="4" w:space="0"/>
            </w:tcBorders>
            <w:shd w:val="clear" w:color="auto" w:fill="auto"/>
            <w:noWrap/>
            <w:vAlign w:val="center"/>
          </w:tcPr>
          <w:p w14:paraId="01CBDCF0">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w:t>
            </w:r>
          </w:p>
        </w:tc>
        <w:tc>
          <w:tcPr>
            <w:tcW w:w="643" w:type="dxa"/>
            <w:tcBorders>
              <w:top w:val="nil"/>
              <w:left w:val="nil"/>
              <w:bottom w:val="single" w:color="auto" w:sz="4" w:space="0"/>
              <w:right w:val="single" w:color="auto" w:sz="4" w:space="0"/>
            </w:tcBorders>
            <w:shd w:val="clear" w:color="auto" w:fill="auto"/>
            <w:noWrap/>
            <w:vAlign w:val="center"/>
          </w:tcPr>
          <w:p w14:paraId="7F335E6E">
            <w:pPr>
              <w:widowControl/>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w:t>
            </w:r>
          </w:p>
        </w:tc>
        <w:tc>
          <w:tcPr>
            <w:tcW w:w="1686" w:type="dxa"/>
            <w:tcBorders>
              <w:top w:val="nil"/>
              <w:left w:val="nil"/>
              <w:bottom w:val="single" w:color="auto" w:sz="4" w:space="0"/>
              <w:right w:val="single" w:color="auto" w:sz="4" w:space="0"/>
            </w:tcBorders>
            <w:shd w:val="clear" w:color="auto" w:fill="auto"/>
            <w:vAlign w:val="center"/>
          </w:tcPr>
          <w:p w14:paraId="677AA585">
            <w:pPr>
              <w:widowControl/>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武陵公园~畸山桥</w:t>
            </w:r>
          </w:p>
        </w:tc>
      </w:tr>
      <w:bookmarkEnd w:id="63"/>
    </w:tbl>
    <w:p w14:paraId="2596038A">
      <w:pPr>
        <w:spacing w:before="120" w:beforeLines="50" w:after="120" w:afterLines="50" w:line="360" w:lineRule="auto"/>
        <w:jc w:val="left"/>
        <w:outlineLvl w:val="0"/>
        <w:rPr>
          <w:rFonts w:hint="eastAsia" w:ascii="仿宋" w:hAnsi="仿宋" w:eastAsia="仿宋" w:cs="仿宋"/>
          <w:b/>
          <w:sz w:val="28"/>
          <w:szCs w:val="28"/>
          <w:lang w:val="en-US" w:eastAsia="zh-CN"/>
        </w:rPr>
      </w:pPr>
    </w:p>
    <w:p w14:paraId="70A934C8">
      <w:pPr>
        <w:spacing w:before="120" w:beforeLines="50" w:after="120" w:afterLines="50" w:line="360" w:lineRule="auto"/>
        <w:jc w:val="left"/>
        <w:outlineLvl w:val="0"/>
        <w:rPr>
          <w:rFonts w:hint="eastAsia" w:ascii="仿宋" w:hAnsi="仿宋" w:eastAsia="仿宋" w:cs="仿宋"/>
          <w:b/>
          <w:sz w:val="28"/>
          <w:szCs w:val="28"/>
          <w:lang w:val="en-US" w:eastAsia="zh-CN"/>
        </w:rPr>
      </w:pPr>
    </w:p>
    <w:p w14:paraId="7C887D6B">
      <w:pPr>
        <w:spacing w:before="120" w:beforeLines="50" w:after="120" w:afterLines="50" w:line="360" w:lineRule="auto"/>
        <w:jc w:val="left"/>
        <w:outlineLvl w:val="0"/>
        <w:rPr>
          <w:rFonts w:hint="eastAsia" w:ascii="仿宋" w:hAnsi="仿宋" w:eastAsia="仿宋" w:cs="仿宋"/>
          <w:b/>
          <w:sz w:val="28"/>
          <w:szCs w:val="28"/>
          <w:lang w:val="en-US" w:eastAsia="zh-CN"/>
        </w:rPr>
      </w:pPr>
    </w:p>
    <w:p w14:paraId="73D771ED">
      <w:pPr>
        <w:spacing w:before="120" w:beforeLines="50" w:after="120" w:afterLines="50" w:line="360" w:lineRule="auto"/>
        <w:jc w:val="left"/>
        <w:outlineLvl w:val="0"/>
        <w:rPr>
          <w:rFonts w:hint="eastAsia" w:ascii="仿宋" w:hAnsi="仿宋" w:eastAsia="仿宋" w:cs="仿宋"/>
          <w:b/>
          <w:sz w:val="28"/>
          <w:szCs w:val="28"/>
          <w:lang w:val="en-US" w:eastAsia="zh-CN"/>
        </w:rPr>
      </w:pPr>
    </w:p>
    <w:p w14:paraId="71F139FF">
      <w:pPr>
        <w:spacing w:before="120" w:beforeLines="50" w:after="120" w:afterLines="50" w:line="360" w:lineRule="auto"/>
        <w:jc w:val="left"/>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、商务要求</w:t>
      </w:r>
    </w:p>
    <w:tbl>
      <w:tblPr>
        <w:tblStyle w:val="9"/>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432"/>
      </w:tblGrid>
      <w:tr w14:paraId="26552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F9EA5C3">
            <w:pPr>
              <w:spacing w:line="300" w:lineRule="auto"/>
              <w:jc w:val="center"/>
              <w:rPr>
                <w:rFonts w:ascii="仿宋" w:hAnsi="仿宋" w:eastAsia="仿宋"/>
                <w:szCs w:val="21"/>
              </w:rPr>
            </w:pPr>
            <w:r>
              <w:rPr>
                <w:rFonts w:hint="eastAsia" w:ascii="仿宋" w:hAnsi="仿宋" w:eastAsia="仿宋"/>
                <w:szCs w:val="21"/>
              </w:rPr>
              <w:t>项目</w:t>
            </w:r>
          </w:p>
        </w:tc>
        <w:tc>
          <w:tcPr>
            <w:tcW w:w="7432" w:type="dxa"/>
            <w:tcBorders>
              <w:top w:val="single" w:color="auto" w:sz="4" w:space="0"/>
              <w:left w:val="nil"/>
              <w:bottom w:val="single" w:color="auto" w:sz="4" w:space="0"/>
              <w:right w:val="single" w:color="auto" w:sz="4" w:space="0"/>
            </w:tcBorders>
            <w:noWrap w:val="0"/>
            <w:vAlign w:val="center"/>
          </w:tcPr>
          <w:p w14:paraId="74BD2574">
            <w:pPr>
              <w:spacing w:line="300" w:lineRule="auto"/>
              <w:jc w:val="center"/>
              <w:rPr>
                <w:rFonts w:ascii="仿宋" w:hAnsi="仿宋" w:eastAsia="仿宋"/>
                <w:szCs w:val="21"/>
              </w:rPr>
            </w:pPr>
            <w:r>
              <w:rPr>
                <w:rFonts w:hint="eastAsia" w:ascii="仿宋" w:hAnsi="仿宋" w:eastAsia="仿宋"/>
                <w:szCs w:val="21"/>
              </w:rPr>
              <w:t>要 求</w:t>
            </w:r>
          </w:p>
        </w:tc>
      </w:tr>
      <w:tr w14:paraId="3CF7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579DF44">
            <w:pPr>
              <w:spacing w:line="240" w:lineRule="auto"/>
              <w:jc w:val="center"/>
              <w:rPr>
                <w:rFonts w:hint="eastAsia" w:ascii="仿宋" w:hAnsi="仿宋" w:eastAsia="仿宋"/>
                <w:szCs w:val="21"/>
              </w:rPr>
            </w:pPr>
            <w:r>
              <w:rPr>
                <w:rFonts w:hint="eastAsia" w:ascii="仿宋" w:hAnsi="仿宋" w:eastAsia="仿宋"/>
                <w:szCs w:val="21"/>
              </w:rPr>
              <w:t>合同履行期限</w:t>
            </w:r>
          </w:p>
          <w:p w14:paraId="27858D6F">
            <w:pPr>
              <w:spacing w:line="240" w:lineRule="auto"/>
              <w:jc w:val="center"/>
              <w:rPr>
                <w:rFonts w:hint="eastAsia" w:eastAsia="仿宋"/>
                <w:lang w:eastAsia="zh-CN"/>
              </w:rPr>
            </w:pPr>
            <w:r>
              <w:rPr>
                <w:rFonts w:hint="eastAsia" w:ascii="仿宋" w:hAnsi="仿宋" w:eastAsia="仿宋"/>
                <w:b w:val="0"/>
                <w:bCs w:val="0"/>
                <w:kern w:val="2"/>
                <w:sz w:val="21"/>
                <w:szCs w:val="21"/>
                <w:lang w:eastAsia="zh-CN"/>
              </w:rPr>
              <w:t>（</w:t>
            </w:r>
            <w:r>
              <w:rPr>
                <w:rFonts w:hint="eastAsia" w:ascii="仿宋" w:hAnsi="仿宋" w:eastAsia="仿宋"/>
                <w:b w:val="0"/>
                <w:bCs w:val="0"/>
                <w:kern w:val="2"/>
                <w:sz w:val="21"/>
                <w:szCs w:val="21"/>
                <w:lang w:val="en-US" w:eastAsia="zh-CN"/>
              </w:rPr>
              <w:t>服务期限</w:t>
            </w:r>
            <w:r>
              <w:rPr>
                <w:rFonts w:hint="eastAsia" w:ascii="仿宋" w:hAnsi="仿宋" w:eastAsia="仿宋"/>
                <w:b w:val="0"/>
                <w:bCs w:val="0"/>
                <w:kern w:val="2"/>
                <w:sz w:val="21"/>
                <w:szCs w:val="21"/>
                <w:lang w:eastAsia="zh-CN"/>
              </w:rPr>
              <w:t>）</w:t>
            </w:r>
          </w:p>
        </w:tc>
        <w:tc>
          <w:tcPr>
            <w:tcW w:w="7432" w:type="dxa"/>
            <w:tcBorders>
              <w:top w:val="single" w:color="auto" w:sz="4" w:space="0"/>
              <w:left w:val="nil"/>
              <w:bottom w:val="single" w:color="auto" w:sz="4" w:space="0"/>
              <w:right w:val="single" w:color="auto" w:sz="4" w:space="0"/>
            </w:tcBorders>
            <w:noWrap w:val="0"/>
            <w:vAlign w:val="center"/>
          </w:tcPr>
          <w:p w14:paraId="224E2A27">
            <w:pPr>
              <w:spacing w:line="300" w:lineRule="auto"/>
              <w:jc w:val="left"/>
              <w:rPr>
                <w:rFonts w:hint="default" w:ascii="仿宋" w:hAnsi="仿宋" w:eastAsia="仿宋"/>
                <w:szCs w:val="21"/>
                <w:highlight w:val="none"/>
                <w:lang w:val="en-US" w:eastAsia="zh-CN"/>
              </w:rPr>
            </w:pPr>
            <w:bookmarkStart w:id="68" w:name="OLE_LINK2"/>
            <w:bookmarkStart w:id="69" w:name="OLE_LINK65"/>
            <w:r>
              <w:rPr>
                <w:rFonts w:hint="eastAsia" w:ascii="仿宋" w:hAnsi="仿宋" w:eastAsia="仿宋"/>
                <w:szCs w:val="21"/>
                <w:highlight w:val="none"/>
                <w:lang w:val="en-US" w:eastAsia="zh-CN"/>
              </w:rPr>
              <w:t>自</w:t>
            </w:r>
            <w:r>
              <w:rPr>
                <w:rFonts w:hint="eastAsia" w:ascii="仿宋" w:hAnsi="仿宋" w:eastAsia="仿宋"/>
                <w:szCs w:val="21"/>
                <w:highlight w:val="none"/>
              </w:rPr>
              <w:t>合同签订</w:t>
            </w:r>
            <w:bookmarkEnd w:id="68"/>
            <w:r>
              <w:rPr>
                <w:rFonts w:hint="eastAsia" w:ascii="仿宋" w:hAnsi="仿宋" w:eastAsia="仿宋"/>
                <w:szCs w:val="21"/>
                <w:highlight w:val="none"/>
                <w:lang w:val="en-US" w:eastAsia="zh-CN"/>
              </w:rPr>
              <w:t>之日起一个月。</w:t>
            </w:r>
            <w:bookmarkEnd w:id="69"/>
          </w:p>
        </w:tc>
      </w:tr>
      <w:tr w14:paraId="25F5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949B570">
            <w:pPr>
              <w:spacing w:line="300" w:lineRule="auto"/>
              <w:jc w:val="center"/>
              <w:rPr>
                <w:rFonts w:ascii="仿宋" w:hAnsi="仿宋" w:eastAsia="仿宋"/>
                <w:szCs w:val="21"/>
              </w:rPr>
            </w:pPr>
            <w:r>
              <w:rPr>
                <w:rFonts w:hint="eastAsia" w:ascii="仿宋" w:hAnsi="仿宋" w:eastAsia="仿宋"/>
                <w:szCs w:val="21"/>
              </w:rPr>
              <w:t>付款方式</w:t>
            </w:r>
          </w:p>
        </w:tc>
        <w:tc>
          <w:tcPr>
            <w:tcW w:w="7432" w:type="dxa"/>
            <w:tcBorders>
              <w:top w:val="single" w:color="auto" w:sz="4" w:space="0"/>
              <w:left w:val="nil"/>
              <w:bottom w:val="single" w:color="auto" w:sz="4" w:space="0"/>
              <w:right w:val="single" w:color="auto" w:sz="4" w:space="0"/>
            </w:tcBorders>
            <w:noWrap w:val="0"/>
            <w:vAlign w:val="center"/>
          </w:tcPr>
          <w:p w14:paraId="7C6EBCE7">
            <w:pPr>
              <w:spacing w:line="300" w:lineRule="auto"/>
              <w:jc w:val="left"/>
              <w:rPr>
                <w:rFonts w:hint="default" w:ascii="仿宋" w:hAnsi="仿宋" w:eastAsia="仿宋"/>
                <w:szCs w:val="21"/>
                <w:highlight w:val="none"/>
                <w:lang w:val="en-US" w:eastAsia="zh-CN"/>
              </w:rPr>
            </w:pPr>
            <w:bookmarkStart w:id="70" w:name="OLE_LINK1"/>
            <w:r>
              <w:rPr>
                <w:rFonts w:hint="eastAsia" w:ascii="仿宋" w:hAnsi="仿宋" w:eastAsia="仿宋"/>
                <w:szCs w:val="21"/>
                <w:highlight w:val="none"/>
              </w:rPr>
              <w:t>合同签订生效以及具备实施条件后7个工作日内，采购人向中标人支付</w:t>
            </w:r>
            <w:r>
              <w:rPr>
                <w:rFonts w:hint="eastAsia" w:ascii="仿宋" w:hAnsi="仿宋" w:eastAsia="仿宋"/>
                <w:szCs w:val="21"/>
                <w:highlight w:val="none"/>
                <w:lang w:val="en-US" w:eastAsia="zh-CN"/>
              </w:rPr>
              <w:t>合同</w:t>
            </w:r>
            <w:r>
              <w:rPr>
                <w:rFonts w:hint="eastAsia" w:ascii="仿宋" w:hAnsi="仿宋" w:eastAsia="仿宋"/>
                <w:szCs w:val="21"/>
                <w:highlight w:val="none"/>
              </w:rPr>
              <w:t>费用的</w:t>
            </w:r>
            <w:r>
              <w:rPr>
                <w:rFonts w:hint="eastAsia" w:ascii="仿宋" w:hAnsi="仿宋" w:eastAsia="仿宋"/>
                <w:szCs w:val="21"/>
                <w:highlight w:val="none"/>
                <w:lang w:val="en-US" w:eastAsia="zh-CN"/>
              </w:rPr>
              <w:t>50</w:t>
            </w:r>
            <w:r>
              <w:rPr>
                <w:rFonts w:hint="eastAsia" w:ascii="仿宋" w:hAnsi="仿宋" w:eastAsia="仿宋"/>
                <w:szCs w:val="21"/>
                <w:highlight w:val="none"/>
              </w:rPr>
              <w:t>%作为预付款</w:t>
            </w:r>
            <w:r>
              <w:rPr>
                <w:rFonts w:hint="eastAsia" w:ascii="仿宋" w:hAnsi="仿宋" w:eastAsia="仿宋"/>
                <w:szCs w:val="21"/>
                <w:highlight w:val="none"/>
                <w:lang w:val="en-US" w:eastAsia="zh-CN"/>
              </w:rPr>
              <w:t>(</w:t>
            </w:r>
            <w:r>
              <w:rPr>
                <w:rFonts w:hint="eastAsia" w:ascii="仿宋" w:hAnsi="仿宋" w:eastAsia="仿宋"/>
                <w:szCs w:val="21"/>
                <w:highlight w:val="none"/>
              </w:rPr>
              <w:t>中标人于合同签订前书面承诺放弃预付款或降低预付款支付比例的，可不适用本条款</w:t>
            </w:r>
            <w:r>
              <w:rPr>
                <w:rFonts w:hint="eastAsia" w:ascii="仿宋" w:hAnsi="仿宋" w:eastAsia="仿宋"/>
                <w:szCs w:val="21"/>
                <w:highlight w:val="none"/>
                <w:lang w:val="en-US" w:eastAsia="zh-CN"/>
              </w:rPr>
              <w:t>)</w:t>
            </w:r>
            <w:bookmarkStart w:id="71" w:name="OLE_LINK67"/>
            <w:r>
              <w:rPr>
                <w:rFonts w:hint="eastAsia" w:ascii="仿宋" w:hAnsi="仿宋" w:eastAsia="仿宋"/>
                <w:szCs w:val="21"/>
                <w:highlight w:val="none"/>
                <w:lang w:val="en-US" w:eastAsia="zh-CN"/>
              </w:rPr>
              <w:t>，</w:t>
            </w:r>
            <w:bookmarkStart w:id="72" w:name="OLE_LINK66"/>
            <w:r>
              <w:rPr>
                <w:rFonts w:hint="eastAsia" w:ascii="仿宋" w:hAnsi="仿宋" w:eastAsia="仿宋"/>
                <w:szCs w:val="21"/>
                <w:highlight w:val="none"/>
                <w:lang w:val="en-US" w:eastAsia="zh-CN"/>
              </w:rPr>
              <w:t>待项目评审通过后支付余下合同价款。</w:t>
            </w:r>
          </w:p>
          <w:bookmarkEnd w:id="71"/>
          <w:bookmarkEnd w:id="72"/>
          <w:p w14:paraId="7419CA8F">
            <w:pPr>
              <w:spacing w:line="300" w:lineRule="auto"/>
              <w:jc w:val="left"/>
              <w:rPr>
                <w:highlight w:val="none"/>
              </w:rPr>
            </w:pPr>
            <w:r>
              <w:rPr>
                <w:rFonts w:hint="eastAsia" w:ascii="仿宋" w:hAnsi="仿宋" w:eastAsia="仿宋"/>
                <w:szCs w:val="21"/>
                <w:highlight w:val="none"/>
              </w:rPr>
              <w:t>注：采购人支付预付款前，中标人须提供等额预付款保函给采购人。</w:t>
            </w:r>
            <w:bookmarkEnd w:id="70"/>
          </w:p>
        </w:tc>
      </w:tr>
      <w:tr w14:paraId="107E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AC598B9">
            <w:pPr>
              <w:spacing w:line="300" w:lineRule="auto"/>
              <w:jc w:val="center"/>
              <w:rPr>
                <w:rFonts w:ascii="仿宋" w:hAnsi="仿宋" w:eastAsia="仿宋"/>
                <w:szCs w:val="21"/>
              </w:rPr>
            </w:pPr>
            <w:r>
              <w:rPr>
                <w:rFonts w:hint="eastAsia" w:ascii="仿宋" w:hAnsi="仿宋" w:eastAsia="仿宋"/>
                <w:szCs w:val="21"/>
              </w:rPr>
              <w:t>履约保证金</w:t>
            </w:r>
          </w:p>
        </w:tc>
        <w:tc>
          <w:tcPr>
            <w:tcW w:w="7432" w:type="dxa"/>
            <w:tcBorders>
              <w:top w:val="single" w:color="auto" w:sz="4" w:space="0"/>
              <w:left w:val="nil"/>
              <w:bottom w:val="single" w:color="auto" w:sz="4" w:space="0"/>
              <w:right w:val="single" w:color="auto" w:sz="4" w:space="0"/>
            </w:tcBorders>
            <w:noWrap w:val="0"/>
            <w:vAlign w:val="center"/>
          </w:tcPr>
          <w:p w14:paraId="295F2C4B">
            <w:pPr>
              <w:spacing w:line="300" w:lineRule="auto"/>
              <w:jc w:val="left"/>
              <w:rPr>
                <w:rFonts w:hint="eastAsia" w:ascii="仿宋" w:hAnsi="仿宋" w:eastAsia="仿宋"/>
                <w:szCs w:val="21"/>
                <w:lang w:val="en-US" w:eastAsia="zh-CN"/>
              </w:rPr>
            </w:pPr>
            <w:r>
              <w:rPr>
                <w:rFonts w:hint="eastAsia" w:ascii="仿宋" w:hAnsi="仿宋" w:eastAsia="仿宋"/>
                <w:szCs w:val="21"/>
                <w:lang w:val="en-US" w:eastAsia="zh-CN"/>
              </w:rPr>
              <w:t>无</w:t>
            </w:r>
          </w:p>
        </w:tc>
      </w:tr>
      <w:tr w14:paraId="1209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DB490AB">
            <w:pPr>
              <w:spacing w:line="300" w:lineRule="auto"/>
              <w:jc w:val="center"/>
              <w:rPr>
                <w:rFonts w:ascii="仿宋" w:hAnsi="仿宋" w:eastAsia="仿宋"/>
                <w:szCs w:val="21"/>
              </w:rPr>
            </w:pPr>
            <w:r>
              <w:rPr>
                <w:rFonts w:hint="eastAsia" w:ascii="仿宋" w:hAnsi="仿宋" w:eastAsia="仿宋"/>
                <w:szCs w:val="21"/>
              </w:rPr>
              <w:t>投标报价</w:t>
            </w:r>
          </w:p>
        </w:tc>
        <w:tc>
          <w:tcPr>
            <w:tcW w:w="7432" w:type="dxa"/>
            <w:tcBorders>
              <w:top w:val="single" w:color="auto" w:sz="4" w:space="0"/>
              <w:left w:val="nil"/>
              <w:bottom w:val="single" w:color="auto" w:sz="4" w:space="0"/>
              <w:right w:val="single" w:color="auto" w:sz="4" w:space="0"/>
            </w:tcBorders>
            <w:noWrap w:val="0"/>
            <w:vAlign w:val="center"/>
          </w:tcPr>
          <w:p w14:paraId="7E3449B6">
            <w:pPr>
              <w:spacing w:line="300" w:lineRule="auto"/>
              <w:jc w:val="left"/>
              <w:rPr>
                <w:rFonts w:ascii="仿宋" w:hAnsi="仿宋" w:eastAsia="仿宋"/>
                <w:szCs w:val="21"/>
                <w:highlight w:val="none"/>
              </w:rPr>
            </w:pPr>
            <w:r>
              <w:rPr>
                <w:rFonts w:hint="eastAsia" w:ascii="仿宋" w:hAnsi="仿宋" w:eastAsia="仿宋"/>
                <w:szCs w:val="21"/>
                <w:highlight w:val="none"/>
              </w:rPr>
              <w:t>合同履行期间，投标人承诺的投标报价不因市场因素和政策因素（包括最低劳动工资的调整）的变动而调整。投标人充分考虑合同执行期间所有市场风险进行报价。</w:t>
            </w:r>
          </w:p>
          <w:p w14:paraId="015180C5">
            <w:pPr>
              <w:spacing w:line="300" w:lineRule="auto"/>
              <w:jc w:val="left"/>
              <w:rPr>
                <w:rFonts w:ascii="仿宋" w:hAnsi="仿宋" w:eastAsia="仿宋"/>
                <w:szCs w:val="21"/>
              </w:rPr>
            </w:pPr>
            <w:r>
              <w:rPr>
                <w:rFonts w:hint="eastAsia" w:ascii="仿宋" w:hAnsi="仿宋" w:eastAsia="仿宋"/>
                <w:szCs w:val="21"/>
                <w:highlight w:val="none"/>
              </w:rPr>
              <w:t>投标报价为包干价，须包含完成本项目所需的全部费用（包括但不限于）：包括人工费、材料费、机械费、保险费、差旅费、交通费、措施费、管理费、利润、税金等等完成合同所需的不可或缺的所有工作开支、政策性文件规定、招标代理服务费及合同包含的所有风险、责任等一切费用。</w:t>
            </w:r>
          </w:p>
        </w:tc>
      </w:tr>
      <w:tr w14:paraId="3701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C48248C">
            <w:pPr>
              <w:spacing w:line="300" w:lineRule="auto"/>
              <w:jc w:val="center"/>
              <w:rPr>
                <w:rFonts w:hint="eastAsia" w:ascii="仿宋" w:hAnsi="仿宋" w:eastAsia="仿宋"/>
                <w:szCs w:val="21"/>
                <w:lang w:val="en-US" w:eastAsia="zh-CN"/>
              </w:rPr>
            </w:pPr>
            <w:r>
              <w:rPr>
                <w:rFonts w:hint="eastAsia" w:ascii="仿宋" w:hAnsi="仿宋" w:eastAsia="仿宋"/>
                <w:szCs w:val="21"/>
              </w:rPr>
              <w:t>质量标准</w:t>
            </w:r>
          </w:p>
        </w:tc>
        <w:tc>
          <w:tcPr>
            <w:tcW w:w="7432" w:type="dxa"/>
            <w:tcBorders>
              <w:top w:val="single" w:color="auto" w:sz="4" w:space="0"/>
              <w:left w:val="nil"/>
              <w:bottom w:val="single" w:color="auto" w:sz="4" w:space="0"/>
              <w:right w:val="single" w:color="auto" w:sz="4" w:space="0"/>
            </w:tcBorders>
            <w:noWrap w:val="0"/>
            <w:vAlign w:val="center"/>
          </w:tcPr>
          <w:p w14:paraId="1791CF09">
            <w:pPr>
              <w:spacing w:line="300" w:lineRule="auto"/>
              <w:jc w:val="left"/>
              <w:rPr>
                <w:rFonts w:hint="eastAsia" w:ascii="仿宋" w:hAnsi="仿宋" w:eastAsia="仿宋"/>
                <w:szCs w:val="21"/>
                <w:lang w:val="en-US" w:eastAsia="zh-CN"/>
              </w:rPr>
            </w:pPr>
            <w:r>
              <w:rPr>
                <w:rFonts w:hint="eastAsia" w:ascii="仿宋" w:hAnsi="仿宋" w:eastAsia="仿宋"/>
                <w:szCs w:val="21"/>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C028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D9C394">
            <w:pPr>
              <w:spacing w:line="300" w:lineRule="auto"/>
              <w:jc w:val="center"/>
              <w:rPr>
                <w:rFonts w:hint="eastAsia" w:ascii="仿宋" w:hAnsi="仿宋" w:eastAsia="仿宋"/>
                <w:szCs w:val="21"/>
                <w:lang w:val="en-US" w:eastAsia="zh-CN"/>
              </w:rPr>
            </w:pPr>
            <w:r>
              <w:rPr>
                <w:rFonts w:hint="eastAsia" w:ascii="仿宋" w:hAnsi="仿宋" w:eastAsia="仿宋"/>
                <w:szCs w:val="21"/>
              </w:rPr>
              <w:t>其他</w:t>
            </w:r>
          </w:p>
        </w:tc>
        <w:tc>
          <w:tcPr>
            <w:tcW w:w="7432" w:type="dxa"/>
            <w:tcBorders>
              <w:top w:val="single" w:color="auto" w:sz="4" w:space="0"/>
              <w:left w:val="nil"/>
              <w:bottom w:val="single" w:color="auto" w:sz="4" w:space="0"/>
              <w:right w:val="single" w:color="auto" w:sz="4" w:space="0"/>
            </w:tcBorders>
            <w:noWrap w:val="0"/>
            <w:vAlign w:val="center"/>
          </w:tcPr>
          <w:p w14:paraId="48879517">
            <w:pPr>
              <w:spacing w:line="300" w:lineRule="auto"/>
              <w:jc w:val="left"/>
              <w:rPr>
                <w:rFonts w:hint="eastAsia" w:ascii="仿宋" w:hAnsi="仿宋" w:eastAsia="仿宋"/>
                <w:szCs w:val="21"/>
                <w:lang w:val="en-US" w:eastAsia="zh-CN"/>
              </w:rPr>
            </w:pPr>
            <w:r>
              <w:rPr>
                <w:rFonts w:hint="eastAsia" w:ascii="仿宋" w:hAnsi="仿宋" w:eastAsia="仿宋"/>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14:paraId="58470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461EF05">
            <w:pPr>
              <w:spacing w:line="300" w:lineRule="auto"/>
              <w:jc w:val="center"/>
              <w:rPr>
                <w:rFonts w:ascii="仿宋" w:hAnsi="仿宋" w:eastAsia="仿宋"/>
                <w:szCs w:val="21"/>
              </w:rPr>
            </w:pPr>
            <w:r>
              <w:rPr>
                <w:rFonts w:hint="eastAsia" w:ascii="仿宋" w:hAnsi="仿宋" w:eastAsia="仿宋"/>
                <w:szCs w:val="21"/>
              </w:rPr>
              <w:t>合同终止</w:t>
            </w:r>
          </w:p>
        </w:tc>
        <w:tc>
          <w:tcPr>
            <w:tcW w:w="7432" w:type="dxa"/>
            <w:tcBorders>
              <w:top w:val="single" w:color="auto" w:sz="4" w:space="0"/>
              <w:left w:val="nil"/>
              <w:bottom w:val="single" w:color="auto" w:sz="4" w:space="0"/>
              <w:right w:val="single" w:color="auto" w:sz="4" w:space="0"/>
            </w:tcBorders>
            <w:noWrap w:val="0"/>
            <w:vAlign w:val="center"/>
          </w:tcPr>
          <w:p w14:paraId="72A16BBA">
            <w:pPr>
              <w:spacing w:line="300" w:lineRule="auto"/>
              <w:jc w:val="left"/>
              <w:rPr>
                <w:rFonts w:ascii="仿宋" w:hAnsi="仿宋" w:eastAsia="仿宋"/>
                <w:szCs w:val="21"/>
              </w:rPr>
            </w:pPr>
            <w:bookmarkStart w:id="73" w:name="OLE_LINK3"/>
            <w:r>
              <w:rPr>
                <w:rFonts w:hint="eastAsia" w:ascii="仿宋" w:hAnsi="仿宋" w:eastAsia="仿宋"/>
                <w:szCs w:val="21"/>
                <w:highlight w:val="none"/>
              </w:rPr>
              <w:t>中标人在合同有效期内，不得以任何理由终止合同，确有特殊情况的，须提前两个月向采购单位提出书面申请，经采购单位同意后，方可终止合同，同时</w:t>
            </w:r>
            <w:r>
              <w:rPr>
                <w:rFonts w:hint="eastAsia" w:ascii="仿宋" w:hAnsi="仿宋" w:eastAsia="仿宋"/>
                <w:szCs w:val="21"/>
                <w:highlight w:val="none"/>
                <w:lang w:val="en-US" w:eastAsia="zh-CN"/>
              </w:rPr>
              <w:t>采购单位有权</w:t>
            </w:r>
            <w:r>
              <w:rPr>
                <w:rFonts w:hint="eastAsia" w:ascii="仿宋" w:hAnsi="仿宋" w:eastAsia="仿宋"/>
                <w:szCs w:val="21"/>
                <w:highlight w:val="none"/>
              </w:rPr>
              <w:t>酌情</w:t>
            </w:r>
            <w:r>
              <w:rPr>
                <w:rFonts w:hint="eastAsia" w:ascii="仿宋" w:hAnsi="仿宋" w:eastAsia="仿宋"/>
                <w:szCs w:val="21"/>
                <w:highlight w:val="none"/>
                <w:lang w:val="en-US" w:eastAsia="zh-CN"/>
              </w:rPr>
              <w:t>根据项目损失情况向中标人索取赔偿</w:t>
            </w:r>
            <w:r>
              <w:rPr>
                <w:rFonts w:hint="eastAsia" w:ascii="仿宋" w:hAnsi="仿宋" w:eastAsia="仿宋"/>
                <w:szCs w:val="21"/>
                <w:highlight w:val="none"/>
              </w:rPr>
              <w:t>。因中标单位不能保证工作质量，或发生重大差错事故的，采购单位可有权终止协议，中标单位承担全部责任。</w:t>
            </w:r>
            <w:bookmarkEnd w:id="73"/>
          </w:p>
        </w:tc>
      </w:tr>
      <w:tr w14:paraId="006AA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A9B493">
            <w:pPr>
              <w:spacing w:line="300" w:lineRule="auto"/>
              <w:jc w:val="center"/>
              <w:rPr>
                <w:rFonts w:hint="default" w:ascii="仿宋" w:hAnsi="仿宋" w:eastAsia="仿宋"/>
                <w:szCs w:val="21"/>
                <w:lang w:val="en-US" w:eastAsia="zh-CN"/>
              </w:rPr>
            </w:pPr>
            <w:r>
              <w:rPr>
                <w:rFonts w:hint="eastAsia" w:ascii="仿宋" w:hAnsi="仿宋" w:eastAsia="仿宋"/>
                <w:szCs w:val="21"/>
                <w:lang w:val="en-US" w:eastAsia="zh-CN"/>
              </w:rPr>
              <w:t>投标文件有限期</w:t>
            </w:r>
          </w:p>
        </w:tc>
        <w:tc>
          <w:tcPr>
            <w:tcW w:w="7432" w:type="dxa"/>
            <w:tcBorders>
              <w:top w:val="single" w:color="auto" w:sz="4" w:space="0"/>
              <w:left w:val="nil"/>
              <w:bottom w:val="single" w:color="auto" w:sz="4" w:space="0"/>
              <w:right w:val="single" w:color="auto" w:sz="4" w:space="0"/>
            </w:tcBorders>
            <w:noWrap w:val="0"/>
            <w:vAlign w:val="center"/>
          </w:tcPr>
          <w:p w14:paraId="7A19AFD6">
            <w:pPr>
              <w:spacing w:line="300" w:lineRule="auto"/>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自投标截止之日起90天。</w:t>
            </w:r>
          </w:p>
        </w:tc>
      </w:tr>
    </w:tbl>
    <w:p w14:paraId="079ACC04">
      <w:pPr>
        <w:tabs>
          <w:tab w:val="left" w:pos="0"/>
        </w:tabs>
        <w:spacing w:line="360" w:lineRule="auto"/>
        <w:rPr>
          <w:rFonts w:hint="eastAsia" w:ascii="仿宋" w:hAnsi="仿宋" w:eastAsia="仿宋" w:cs="仿宋"/>
          <w:kern w:val="0"/>
          <w:sz w:val="24"/>
        </w:rPr>
      </w:pPr>
    </w:p>
    <w:p w14:paraId="6217BCB2">
      <w:pPr>
        <w:spacing w:line="360" w:lineRule="auto"/>
        <w:jc w:val="center"/>
        <w:outlineLvl w:val="0"/>
        <w:rPr>
          <w:rFonts w:hint="eastAsia" w:ascii="仿宋" w:hAnsi="仿宋" w:eastAsia="仿宋" w:cs="仿宋"/>
          <w:b/>
          <w:sz w:val="36"/>
          <w:szCs w:val="20"/>
        </w:rPr>
      </w:pPr>
      <w:r>
        <w:rPr>
          <w:rFonts w:hint="eastAsia" w:ascii="仿宋" w:hAnsi="仿宋" w:eastAsia="仿宋" w:cs="仿宋"/>
          <w:kern w:val="0"/>
          <w:sz w:val="24"/>
        </w:rPr>
        <w:br w:type="page"/>
      </w:r>
      <w:r>
        <w:rPr>
          <w:rFonts w:hint="eastAsia" w:ascii="仿宋" w:hAnsi="仿宋" w:eastAsia="仿宋" w:cs="仿宋"/>
          <w:b/>
          <w:sz w:val="36"/>
          <w:szCs w:val="20"/>
        </w:rPr>
        <w:t xml:space="preserve">第四部分   </w:t>
      </w:r>
      <w:bookmarkStart w:id="74" w:name="_Toc184313250"/>
      <w:bookmarkEnd w:id="74"/>
      <w:bookmarkStart w:id="75" w:name="_Toc184313263"/>
      <w:bookmarkEnd w:id="75"/>
      <w:bookmarkStart w:id="76" w:name="_Toc184314448"/>
      <w:bookmarkEnd w:id="76"/>
      <w:bookmarkStart w:id="77" w:name="_Toc184313306"/>
      <w:bookmarkEnd w:id="77"/>
      <w:bookmarkStart w:id="78" w:name="_Toc184313265"/>
      <w:bookmarkEnd w:id="78"/>
      <w:bookmarkStart w:id="79" w:name="_Toc184312121"/>
      <w:bookmarkEnd w:id="79"/>
      <w:bookmarkStart w:id="80" w:name="_Toc184313258"/>
      <w:bookmarkEnd w:id="80"/>
      <w:bookmarkStart w:id="81" w:name="_Toc184308051"/>
      <w:bookmarkEnd w:id="81"/>
      <w:bookmarkStart w:id="82" w:name="_Toc184308059"/>
      <w:bookmarkEnd w:id="82"/>
      <w:bookmarkStart w:id="83" w:name="_Toc184313272"/>
      <w:bookmarkEnd w:id="83"/>
      <w:bookmarkStart w:id="84" w:name="_Toc184308064"/>
      <w:bookmarkEnd w:id="84"/>
      <w:bookmarkStart w:id="85" w:name="_Toc184312128"/>
      <w:bookmarkEnd w:id="85"/>
      <w:bookmarkStart w:id="86" w:name="_Toc184314422"/>
      <w:bookmarkEnd w:id="86"/>
      <w:bookmarkStart w:id="87" w:name="_Toc184313300"/>
      <w:bookmarkEnd w:id="87"/>
      <w:bookmarkStart w:id="88" w:name="_Toc184310281"/>
      <w:bookmarkEnd w:id="88"/>
      <w:bookmarkStart w:id="89" w:name="_Toc184312104"/>
      <w:bookmarkEnd w:id="89"/>
      <w:bookmarkStart w:id="90" w:name="_Toc184310341"/>
      <w:bookmarkEnd w:id="90"/>
      <w:bookmarkStart w:id="91" w:name="_Toc184308094"/>
      <w:bookmarkEnd w:id="91"/>
      <w:bookmarkStart w:id="92" w:name="_Toc184312096"/>
      <w:bookmarkEnd w:id="92"/>
      <w:bookmarkStart w:id="93" w:name="_Toc184308104"/>
      <w:bookmarkEnd w:id="93"/>
      <w:bookmarkStart w:id="94" w:name="_Toc184308040"/>
      <w:bookmarkEnd w:id="94"/>
      <w:bookmarkStart w:id="95" w:name="_Toc184308108"/>
      <w:bookmarkEnd w:id="95"/>
      <w:bookmarkStart w:id="96" w:name="_Toc184310274"/>
      <w:bookmarkEnd w:id="96"/>
      <w:bookmarkStart w:id="97" w:name="_Toc184310297"/>
      <w:bookmarkEnd w:id="97"/>
      <w:bookmarkStart w:id="98" w:name="_Toc184308036"/>
      <w:bookmarkEnd w:id="98"/>
      <w:bookmarkStart w:id="99" w:name="_Toc184310272"/>
      <w:bookmarkEnd w:id="99"/>
      <w:bookmarkStart w:id="100" w:name="_Toc184312112"/>
      <w:bookmarkEnd w:id="100"/>
      <w:bookmarkStart w:id="101" w:name="_Toc184313253"/>
      <w:bookmarkEnd w:id="101"/>
      <w:bookmarkStart w:id="102" w:name="_Toc184314451"/>
      <w:bookmarkEnd w:id="102"/>
      <w:bookmarkStart w:id="103" w:name="_Toc184314476"/>
      <w:bookmarkEnd w:id="103"/>
      <w:bookmarkStart w:id="104" w:name="_Toc184312077"/>
      <w:bookmarkEnd w:id="104"/>
      <w:bookmarkStart w:id="105" w:name="_Toc184312093"/>
      <w:bookmarkEnd w:id="105"/>
      <w:bookmarkStart w:id="106" w:name="_Toc184310343"/>
      <w:bookmarkEnd w:id="106"/>
      <w:bookmarkStart w:id="107" w:name="_Toc184314412"/>
      <w:bookmarkEnd w:id="107"/>
      <w:bookmarkStart w:id="108" w:name="_Toc184312139"/>
      <w:bookmarkEnd w:id="108"/>
      <w:bookmarkStart w:id="109" w:name="_Toc184313285"/>
      <w:bookmarkEnd w:id="109"/>
      <w:bookmarkStart w:id="110" w:name="_Toc184313307"/>
      <w:bookmarkEnd w:id="110"/>
      <w:bookmarkStart w:id="111" w:name="_Toc184310327"/>
      <w:bookmarkEnd w:id="111"/>
      <w:bookmarkStart w:id="112" w:name="_Toc184313279"/>
      <w:bookmarkEnd w:id="112"/>
      <w:bookmarkStart w:id="113" w:name="_Toc184310323"/>
      <w:bookmarkEnd w:id="113"/>
      <w:bookmarkStart w:id="114" w:name="_Toc184308063"/>
      <w:bookmarkEnd w:id="114"/>
      <w:bookmarkStart w:id="115" w:name="_Toc184308052"/>
      <w:bookmarkEnd w:id="115"/>
      <w:bookmarkStart w:id="116" w:name="_Toc184313248"/>
      <w:bookmarkEnd w:id="116"/>
      <w:bookmarkStart w:id="117" w:name="_Toc184308077"/>
      <w:bookmarkEnd w:id="117"/>
      <w:bookmarkStart w:id="118" w:name="_Toc184312132"/>
      <w:bookmarkEnd w:id="118"/>
      <w:bookmarkStart w:id="119" w:name="_Toc184310285"/>
      <w:bookmarkEnd w:id="119"/>
      <w:bookmarkStart w:id="120" w:name="_Toc184313259"/>
      <w:bookmarkEnd w:id="120"/>
      <w:bookmarkStart w:id="121" w:name="_Toc184314424"/>
      <w:bookmarkEnd w:id="121"/>
      <w:bookmarkStart w:id="122" w:name="_Toc184308080"/>
      <w:bookmarkEnd w:id="122"/>
      <w:bookmarkStart w:id="123" w:name="_Toc184308088"/>
      <w:bookmarkEnd w:id="123"/>
      <w:bookmarkStart w:id="124" w:name="_Toc184310288"/>
      <w:bookmarkEnd w:id="124"/>
      <w:bookmarkStart w:id="125" w:name="_Toc184314465"/>
      <w:bookmarkEnd w:id="125"/>
      <w:bookmarkStart w:id="126" w:name="_Toc184312125"/>
      <w:bookmarkEnd w:id="126"/>
      <w:bookmarkStart w:id="127" w:name="_Toc184308089"/>
      <w:bookmarkEnd w:id="127"/>
      <w:bookmarkStart w:id="128" w:name="_Toc184308079"/>
      <w:bookmarkEnd w:id="128"/>
      <w:bookmarkStart w:id="129" w:name="_Toc184310296"/>
      <w:bookmarkEnd w:id="129"/>
      <w:bookmarkStart w:id="130" w:name="_Toc184312091"/>
      <w:bookmarkEnd w:id="130"/>
      <w:bookmarkStart w:id="131" w:name="_Toc184312133"/>
      <w:bookmarkEnd w:id="131"/>
      <w:bookmarkStart w:id="132" w:name="_Toc184313281"/>
      <w:bookmarkEnd w:id="132"/>
      <w:bookmarkStart w:id="133" w:name="_Toc184312087"/>
      <w:bookmarkEnd w:id="133"/>
      <w:bookmarkStart w:id="134" w:name="_Toc184313273"/>
      <w:bookmarkEnd w:id="134"/>
      <w:bookmarkStart w:id="135" w:name="_Toc184308087"/>
      <w:bookmarkEnd w:id="135"/>
      <w:bookmarkStart w:id="136" w:name="_Toc184314463"/>
      <w:bookmarkEnd w:id="136"/>
      <w:bookmarkStart w:id="137" w:name="_Toc184308076"/>
      <w:bookmarkEnd w:id="137"/>
      <w:bookmarkStart w:id="138" w:name="_Toc184314426"/>
      <w:bookmarkEnd w:id="138"/>
      <w:bookmarkStart w:id="139" w:name="_Toc184308047"/>
      <w:bookmarkEnd w:id="139"/>
      <w:bookmarkStart w:id="140" w:name="_Toc184310324"/>
      <w:bookmarkEnd w:id="140"/>
      <w:bookmarkStart w:id="141" w:name="_Toc184313247"/>
      <w:bookmarkEnd w:id="141"/>
      <w:bookmarkStart w:id="142" w:name="_Toc184312106"/>
      <w:bookmarkEnd w:id="142"/>
      <w:bookmarkStart w:id="143" w:name="_Toc184310299"/>
      <w:bookmarkEnd w:id="143"/>
      <w:bookmarkStart w:id="144" w:name="_Toc184310328"/>
      <w:bookmarkEnd w:id="144"/>
      <w:bookmarkStart w:id="145" w:name="_Toc184314431"/>
      <w:bookmarkEnd w:id="145"/>
      <w:bookmarkStart w:id="146" w:name="_Toc184310309"/>
      <w:bookmarkEnd w:id="146"/>
      <w:bookmarkStart w:id="147" w:name="_Toc184314438"/>
      <w:bookmarkEnd w:id="147"/>
      <w:bookmarkStart w:id="148" w:name="_Toc184310295"/>
      <w:bookmarkEnd w:id="148"/>
      <w:bookmarkStart w:id="149" w:name="_Toc184313264"/>
      <w:bookmarkEnd w:id="149"/>
      <w:bookmarkStart w:id="150" w:name="_Toc184308058"/>
      <w:bookmarkEnd w:id="150"/>
      <w:bookmarkStart w:id="151" w:name="_Toc184312114"/>
      <w:bookmarkEnd w:id="151"/>
      <w:bookmarkStart w:id="152" w:name="_Toc184308067"/>
      <w:bookmarkEnd w:id="152"/>
      <w:bookmarkStart w:id="153" w:name="_Toc184314469"/>
      <w:bookmarkEnd w:id="153"/>
      <w:bookmarkStart w:id="154" w:name="_Toc184312086"/>
      <w:bookmarkEnd w:id="154"/>
      <w:bookmarkStart w:id="155" w:name="_Toc184310342"/>
      <w:bookmarkEnd w:id="155"/>
      <w:bookmarkStart w:id="156" w:name="_Toc184314474"/>
      <w:bookmarkEnd w:id="156"/>
      <w:bookmarkStart w:id="157" w:name="_Toc184312071"/>
      <w:bookmarkEnd w:id="157"/>
      <w:bookmarkStart w:id="158" w:name="_Toc184314482"/>
      <w:bookmarkEnd w:id="158"/>
      <w:bookmarkStart w:id="159" w:name="_Toc184314415"/>
      <w:bookmarkEnd w:id="159"/>
      <w:bookmarkStart w:id="160" w:name="_Toc184312075"/>
      <w:bookmarkEnd w:id="160"/>
      <w:bookmarkStart w:id="161" w:name="_Toc184314449"/>
      <w:bookmarkEnd w:id="161"/>
      <w:bookmarkStart w:id="162" w:name="_Toc184314435"/>
      <w:bookmarkEnd w:id="162"/>
      <w:bookmarkStart w:id="163" w:name="_Toc184313274"/>
      <w:bookmarkEnd w:id="163"/>
      <w:bookmarkStart w:id="164" w:name="_Toc184313269"/>
      <w:bookmarkEnd w:id="164"/>
      <w:bookmarkStart w:id="165" w:name="_Toc184310300"/>
      <w:bookmarkEnd w:id="165"/>
      <w:bookmarkStart w:id="166" w:name="_Toc184313256"/>
      <w:bookmarkEnd w:id="166"/>
      <w:bookmarkStart w:id="167" w:name="_Toc184314481"/>
      <w:bookmarkEnd w:id="167"/>
      <w:bookmarkStart w:id="168" w:name="_Toc184312120"/>
      <w:bookmarkEnd w:id="168"/>
      <w:bookmarkStart w:id="169" w:name="_Toc184314454"/>
      <w:bookmarkEnd w:id="169"/>
      <w:bookmarkStart w:id="170" w:name="_Toc184308101"/>
      <w:bookmarkEnd w:id="170"/>
      <w:bookmarkStart w:id="171" w:name="_Toc184308105"/>
      <w:bookmarkEnd w:id="171"/>
      <w:bookmarkStart w:id="172" w:name="_Toc184313261"/>
      <w:bookmarkEnd w:id="172"/>
      <w:bookmarkStart w:id="173" w:name="_Toc184313293"/>
      <w:bookmarkEnd w:id="173"/>
      <w:bookmarkStart w:id="174" w:name="_Toc184312080"/>
      <w:bookmarkEnd w:id="174"/>
      <w:bookmarkStart w:id="175" w:name="_Toc184308049"/>
      <w:bookmarkEnd w:id="175"/>
      <w:bookmarkStart w:id="176" w:name="_Toc184313287"/>
      <w:bookmarkEnd w:id="176"/>
      <w:bookmarkStart w:id="177" w:name="_Toc184312068"/>
      <w:bookmarkEnd w:id="177"/>
      <w:bookmarkStart w:id="178" w:name="_Toc184314436"/>
      <w:bookmarkEnd w:id="178"/>
      <w:bookmarkStart w:id="179" w:name="_Toc184310338"/>
      <w:bookmarkEnd w:id="179"/>
      <w:bookmarkStart w:id="180" w:name="_Toc184314472"/>
      <w:bookmarkEnd w:id="180"/>
      <w:bookmarkStart w:id="181" w:name="_Toc184312136"/>
      <w:bookmarkEnd w:id="181"/>
      <w:bookmarkStart w:id="182" w:name="_Toc184310326"/>
      <w:bookmarkEnd w:id="182"/>
      <w:bookmarkStart w:id="183" w:name="_Toc184314459"/>
      <w:bookmarkEnd w:id="183"/>
      <w:bookmarkStart w:id="184" w:name="_Toc184310290"/>
      <w:bookmarkEnd w:id="184"/>
      <w:bookmarkStart w:id="185" w:name="_Toc184312103"/>
      <w:bookmarkEnd w:id="185"/>
      <w:bookmarkStart w:id="186" w:name="_Toc184313255"/>
      <w:bookmarkEnd w:id="186"/>
      <w:bookmarkStart w:id="187" w:name="_Toc184312099"/>
      <w:bookmarkEnd w:id="187"/>
      <w:bookmarkStart w:id="188" w:name="_Toc184308046"/>
      <w:bookmarkEnd w:id="188"/>
      <w:bookmarkStart w:id="189" w:name="_Toc184308096"/>
      <w:bookmarkEnd w:id="189"/>
      <w:bookmarkStart w:id="190" w:name="_Toc184312130"/>
      <w:bookmarkEnd w:id="190"/>
      <w:bookmarkStart w:id="191" w:name="_Toc184312095"/>
      <w:bookmarkEnd w:id="191"/>
      <w:bookmarkStart w:id="192" w:name="_Toc184310340"/>
      <w:bookmarkEnd w:id="192"/>
      <w:bookmarkStart w:id="193" w:name="_Toc184314461"/>
      <w:bookmarkEnd w:id="193"/>
      <w:bookmarkStart w:id="194" w:name="_Toc184314419"/>
      <w:bookmarkEnd w:id="194"/>
      <w:bookmarkStart w:id="195" w:name="_Toc184308078"/>
      <w:bookmarkEnd w:id="195"/>
      <w:bookmarkStart w:id="196" w:name="_Toc184308090"/>
      <w:bookmarkEnd w:id="196"/>
      <w:bookmarkStart w:id="197" w:name="_Toc184310305"/>
      <w:bookmarkEnd w:id="197"/>
      <w:bookmarkStart w:id="198" w:name="_Toc184314428"/>
      <w:bookmarkEnd w:id="198"/>
      <w:bookmarkStart w:id="199" w:name="_Toc184308086"/>
      <w:bookmarkEnd w:id="199"/>
      <w:bookmarkStart w:id="200" w:name="_Toc184313303"/>
      <w:bookmarkEnd w:id="200"/>
      <w:bookmarkStart w:id="201" w:name="_Toc184312073"/>
      <w:bookmarkEnd w:id="201"/>
      <w:bookmarkStart w:id="202" w:name="_Toc184313298"/>
      <w:bookmarkEnd w:id="202"/>
      <w:bookmarkStart w:id="203" w:name="_Toc184314446"/>
      <w:bookmarkEnd w:id="203"/>
      <w:bookmarkStart w:id="204" w:name="_Toc184312108"/>
      <w:bookmarkEnd w:id="204"/>
      <w:bookmarkStart w:id="205" w:name="_Toc184312118"/>
      <w:bookmarkEnd w:id="205"/>
      <w:bookmarkStart w:id="206" w:name="_Toc184313296"/>
      <w:bookmarkEnd w:id="206"/>
      <w:bookmarkStart w:id="207" w:name="_Toc184308066"/>
      <w:bookmarkEnd w:id="207"/>
      <w:bookmarkStart w:id="208" w:name="_Toc184312119"/>
      <w:bookmarkEnd w:id="208"/>
      <w:bookmarkStart w:id="209" w:name="_Toc184313301"/>
      <w:bookmarkEnd w:id="209"/>
      <w:bookmarkStart w:id="210" w:name="_Toc184310280"/>
      <w:bookmarkEnd w:id="210"/>
      <w:bookmarkStart w:id="211" w:name="_Toc184314429"/>
      <w:bookmarkEnd w:id="211"/>
      <w:bookmarkStart w:id="212" w:name="_Toc184308056"/>
      <w:bookmarkEnd w:id="212"/>
      <w:bookmarkStart w:id="213" w:name="_Toc184313291"/>
      <w:bookmarkEnd w:id="213"/>
      <w:bookmarkStart w:id="214" w:name="_Toc184308074"/>
      <w:bookmarkEnd w:id="214"/>
      <w:bookmarkStart w:id="215" w:name="_Toc184308100"/>
      <w:bookmarkEnd w:id="215"/>
      <w:bookmarkStart w:id="216" w:name="_Toc184310276"/>
      <w:bookmarkEnd w:id="216"/>
      <w:bookmarkStart w:id="217" w:name="_Toc184308057"/>
      <w:bookmarkEnd w:id="217"/>
      <w:bookmarkStart w:id="218" w:name="_Toc184310318"/>
      <w:bookmarkEnd w:id="218"/>
      <w:bookmarkStart w:id="219" w:name="_Toc184313292"/>
      <w:bookmarkEnd w:id="219"/>
      <w:bookmarkStart w:id="220" w:name="_Toc184314456"/>
      <w:bookmarkEnd w:id="220"/>
      <w:bookmarkStart w:id="221" w:name="_Toc184312109"/>
      <w:bookmarkEnd w:id="221"/>
      <w:bookmarkStart w:id="222" w:name="_Toc184313310"/>
      <w:bookmarkEnd w:id="222"/>
      <w:bookmarkStart w:id="223" w:name="_Toc184312105"/>
      <w:bookmarkEnd w:id="223"/>
      <w:bookmarkStart w:id="224" w:name="_Toc184310331"/>
      <w:bookmarkEnd w:id="224"/>
      <w:bookmarkStart w:id="225" w:name="_Toc184310315"/>
      <w:bookmarkEnd w:id="225"/>
      <w:bookmarkStart w:id="226" w:name="_Toc184314473"/>
      <w:bookmarkEnd w:id="226"/>
      <w:bookmarkStart w:id="227" w:name="_Toc184308042"/>
      <w:bookmarkEnd w:id="227"/>
      <w:bookmarkStart w:id="228" w:name="_Toc184312090"/>
      <w:bookmarkEnd w:id="228"/>
      <w:bookmarkStart w:id="229" w:name="_Toc184313304"/>
      <w:bookmarkEnd w:id="229"/>
      <w:bookmarkStart w:id="230" w:name="_Toc184313244"/>
      <w:bookmarkEnd w:id="230"/>
      <w:bookmarkStart w:id="231" w:name="_Toc184314432"/>
      <w:bookmarkEnd w:id="231"/>
      <w:bookmarkStart w:id="232" w:name="_Toc184310335"/>
      <w:bookmarkEnd w:id="232"/>
      <w:bookmarkStart w:id="233" w:name="_Toc184313294"/>
      <w:bookmarkEnd w:id="233"/>
      <w:bookmarkStart w:id="234" w:name="_Toc184313284"/>
      <w:bookmarkEnd w:id="234"/>
      <w:bookmarkStart w:id="235" w:name="_Toc184308093"/>
      <w:bookmarkEnd w:id="235"/>
      <w:bookmarkStart w:id="236" w:name="_Toc184308061"/>
      <w:bookmarkEnd w:id="236"/>
      <w:bookmarkStart w:id="237" w:name="_Toc184308062"/>
      <w:bookmarkEnd w:id="237"/>
      <w:bookmarkStart w:id="238" w:name="_Toc184312101"/>
      <w:bookmarkEnd w:id="238"/>
      <w:bookmarkStart w:id="239" w:name="_Toc184313262"/>
      <w:bookmarkEnd w:id="239"/>
      <w:bookmarkStart w:id="240" w:name="_Toc184312124"/>
      <w:bookmarkEnd w:id="240"/>
      <w:bookmarkStart w:id="241" w:name="_Toc184314453"/>
      <w:bookmarkEnd w:id="241"/>
      <w:bookmarkStart w:id="242" w:name="_Toc184313299"/>
      <w:bookmarkEnd w:id="242"/>
      <w:bookmarkStart w:id="243" w:name="_Toc184308092"/>
      <w:bookmarkEnd w:id="243"/>
      <w:bookmarkStart w:id="244" w:name="_Toc184308068"/>
      <w:bookmarkEnd w:id="244"/>
      <w:bookmarkStart w:id="245" w:name="_Toc184310282"/>
      <w:bookmarkEnd w:id="245"/>
      <w:bookmarkStart w:id="246" w:name="_Toc184314430"/>
      <w:bookmarkEnd w:id="246"/>
      <w:bookmarkStart w:id="247" w:name="_Toc184310320"/>
      <w:bookmarkEnd w:id="247"/>
      <w:bookmarkStart w:id="248" w:name="_Toc184312092"/>
      <w:bookmarkEnd w:id="248"/>
      <w:bookmarkStart w:id="249" w:name="_Toc184314417"/>
      <w:bookmarkEnd w:id="249"/>
      <w:bookmarkStart w:id="250" w:name="_Toc184313297"/>
      <w:bookmarkEnd w:id="250"/>
      <w:bookmarkStart w:id="251" w:name="_Toc184313254"/>
      <w:bookmarkEnd w:id="251"/>
      <w:bookmarkStart w:id="252" w:name="_Toc184312088"/>
      <w:bookmarkEnd w:id="252"/>
      <w:bookmarkStart w:id="253" w:name="_Toc184314464"/>
      <w:bookmarkEnd w:id="253"/>
      <w:bookmarkStart w:id="254" w:name="_Toc184314440"/>
      <w:bookmarkEnd w:id="254"/>
      <w:bookmarkStart w:id="255" w:name="_Toc184310325"/>
      <w:bookmarkEnd w:id="255"/>
      <w:bookmarkStart w:id="256" w:name="_Toc184310336"/>
      <w:bookmarkEnd w:id="256"/>
      <w:bookmarkStart w:id="257" w:name="_Toc184310316"/>
      <w:bookmarkEnd w:id="257"/>
      <w:bookmarkStart w:id="258" w:name="_Toc184308041"/>
      <w:bookmarkEnd w:id="258"/>
      <w:bookmarkStart w:id="259" w:name="_Toc184308075"/>
      <w:bookmarkEnd w:id="259"/>
      <w:bookmarkStart w:id="260" w:name="_Toc184312110"/>
      <w:bookmarkEnd w:id="260"/>
      <w:bookmarkStart w:id="261" w:name="_Toc184313245"/>
      <w:bookmarkEnd w:id="261"/>
      <w:bookmarkStart w:id="262" w:name="_Toc184313252"/>
      <w:bookmarkEnd w:id="262"/>
      <w:bookmarkStart w:id="263" w:name="_Toc184310329"/>
      <w:bookmarkEnd w:id="263"/>
      <w:bookmarkStart w:id="264" w:name="_Toc184314443"/>
      <w:bookmarkEnd w:id="264"/>
      <w:bookmarkStart w:id="265" w:name="_Toc184308097"/>
      <w:bookmarkEnd w:id="265"/>
      <w:bookmarkStart w:id="266" w:name="_Toc184310275"/>
      <w:bookmarkEnd w:id="266"/>
      <w:bookmarkStart w:id="267" w:name="_Toc184314452"/>
      <w:bookmarkEnd w:id="267"/>
      <w:bookmarkStart w:id="268" w:name="_Toc184310286"/>
      <w:bookmarkEnd w:id="268"/>
      <w:bookmarkStart w:id="269" w:name="_Toc184308048"/>
      <w:bookmarkEnd w:id="269"/>
      <w:bookmarkStart w:id="270" w:name="_Toc184313270"/>
      <w:bookmarkEnd w:id="270"/>
      <w:bookmarkStart w:id="271" w:name="_Toc184314460"/>
      <w:bookmarkEnd w:id="271"/>
      <w:bookmarkStart w:id="272" w:name="_Toc184313302"/>
      <w:bookmarkEnd w:id="272"/>
      <w:bookmarkStart w:id="273" w:name="_Toc184313289"/>
      <w:bookmarkEnd w:id="273"/>
      <w:bookmarkStart w:id="274" w:name="_Toc184312116"/>
      <w:bookmarkEnd w:id="274"/>
      <w:bookmarkStart w:id="275" w:name="_Toc184312069"/>
      <w:bookmarkEnd w:id="275"/>
      <w:bookmarkStart w:id="276" w:name="_Toc184312079"/>
      <w:bookmarkEnd w:id="276"/>
      <w:bookmarkStart w:id="277" w:name="_Toc184313288"/>
      <w:bookmarkEnd w:id="277"/>
      <w:bookmarkStart w:id="278" w:name="_Toc184308102"/>
      <w:bookmarkEnd w:id="278"/>
      <w:bookmarkStart w:id="279" w:name="_Toc184310294"/>
      <w:bookmarkEnd w:id="279"/>
      <w:bookmarkStart w:id="280" w:name="_Toc184308054"/>
      <w:bookmarkEnd w:id="280"/>
      <w:bookmarkStart w:id="281" w:name="_Toc184314420"/>
      <w:bookmarkEnd w:id="281"/>
      <w:bookmarkStart w:id="282" w:name="_Toc184313240"/>
      <w:bookmarkEnd w:id="282"/>
      <w:bookmarkStart w:id="283" w:name="_Toc184314471"/>
      <w:bookmarkEnd w:id="283"/>
      <w:bookmarkStart w:id="284" w:name="_Toc184312082"/>
      <w:bookmarkEnd w:id="284"/>
      <w:bookmarkStart w:id="285" w:name="_Toc184308044"/>
      <w:bookmarkEnd w:id="285"/>
      <w:bookmarkStart w:id="286" w:name="_Toc184308081"/>
      <w:bookmarkEnd w:id="286"/>
      <w:bookmarkStart w:id="287" w:name="_Toc184313243"/>
      <w:bookmarkEnd w:id="287"/>
      <w:bookmarkStart w:id="288" w:name="_Toc184308053"/>
      <w:bookmarkEnd w:id="288"/>
      <w:bookmarkStart w:id="289" w:name="_Toc184308060"/>
      <w:bookmarkEnd w:id="289"/>
      <w:bookmarkStart w:id="290" w:name="_Toc184310273"/>
      <w:bookmarkEnd w:id="290"/>
      <w:bookmarkStart w:id="291" w:name="_Toc184313277"/>
      <w:bookmarkEnd w:id="291"/>
      <w:bookmarkStart w:id="292" w:name="_Toc184308106"/>
      <w:bookmarkEnd w:id="292"/>
      <w:bookmarkStart w:id="293" w:name="_Toc184312098"/>
      <w:bookmarkEnd w:id="293"/>
      <w:bookmarkStart w:id="294" w:name="_Toc184313275"/>
      <w:bookmarkEnd w:id="294"/>
      <w:bookmarkStart w:id="295" w:name="_Toc184314416"/>
      <w:bookmarkEnd w:id="295"/>
      <w:bookmarkStart w:id="296" w:name="_Toc184308107"/>
      <w:bookmarkEnd w:id="296"/>
      <w:bookmarkStart w:id="297" w:name="_Toc184312135"/>
      <w:bookmarkEnd w:id="297"/>
      <w:bookmarkStart w:id="298" w:name="_Toc184314425"/>
      <w:bookmarkEnd w:id="298"/>
      <w:bookmarkStart w:id="299" w:name="_Toc184310337"/>
      <w:bookmarkEnd w:id="299"/>
      <w:bookmarkStart w:id="300" w:name="_Toc184314447"/>
      <w:bookmarkEnd w:id="300"/>
      <w:bookmarkStart w:id="301" w:name="_Toc184312085"/>
      <w:bookmarkEnd w:id="301"/>
      <w:bookmarkStart w:id="302" w:name="_Toc184310334"/>
      <w:bookmarkEnd w:id="302"/>
      <w:bookmarkStart w:id="303" w:name="_Toc184314470"/>
      <w:bookmarkEnd w:id="303"/>
      <w:bookmarkStart w:id="304" w:name="_Toc184313278"/>
      <w:bookmarkEnd w:id="304"/>
      <w:bookmarkStart w:id="305" w:name="_Toc184313242"/>
      <w:bookmarkEnd w:id="305"/>
      <w:bookmarkStart w:id="306" w:name="_Toc184310283"/>
      <w:bookmarkEnd w:id="306"/>
      <w:bookmarkStart w:id="307" w:name="_Toc184313260"/>
      <w:bookmarkEnd w:id="307"/>
      <w:bookmarkStart w:id="308" w:name="_Toc184308098"/>
      <w:bookmarkEnd w:id="308"/>
      <w:bookmarkStart w:id="309" w:name="_Toc184310339"/>
      <w:bookmarkEnd w:id="309"/>
      <w:bookmarkStart w:id="310" w:name="_Toc184310306"/>
      <w:bookmarkEnd w:id="310"/>
      <w:bookmarkStart w:id="311" w:name="_Toc184310313"/>
      <w:bookmarkEnd w:id="311"/>
      <w:bookmarkStart w:id="312" w:name="_Toc184312113"/>
      <w:bookmarkEnd w:id="312"/>
      <w:bookmarkStart w:id="313" w:name="_Toc184310314"/>
      <w:bookmarkEnd w:id="313"/>
      <w:bookmarkStart w:id="314" w:name="_Toc184310302"/>
      <w:bookmarkEnd w:id="314"/>
      <w:bookmarkStart w:id="315" w:name="_Toc184310333"/>
      <w:bookmarkEnd w:id="315"/>
      <w:bookmarkStart w:id="316" w:name="_Toc184310287"/>
      <w:bookmarkEnd w:id="316"/>
      <w:bookmarkStart w:id="317" w:name="_Toc184314478"/>
      <w:bookmarkEnd w:id="317"/>
      <w:bookmarkStart w:id="318" w:name="_Toc184313249"/>
      <w:bookmarkEnd w:id="318"/>
      <w:bookmarkStart w:id="319" w:name="_Toc184312126"/>
      <w:bookmarkEnd w:id="319"/>
      <w:bookmarkStart w:id="320" w:name="_Toc184312083"/>
      <w:bookmarkEnd w:id="320"/>
      <w:bookmarkStart w:id="321" w:name="_Toc184312067"/>
      <w:bookmarkEnd w:id="321"/>
      <w:bookmarkStart w:id="322" w:name="_Toc184314475"/>
      <w:bookmarkEnd w:id="322"/>
      <w:bookmarkStart w:id="323" w:name="_Toc184314458"/>
      <w:bookmarkEnd w:id="323"/>
      <w:bookmarkStart w:id="324" w:name="_Toc184313241"/>
      <w:bookmarkEnd w:id="324"/>
      <w:bookmarkStart w:id="325" w:name="_Toc184314455"/>
      <w:bookmarkEnd w:id="325"/>
      <w:bookmarkStart w:id="326" w:name="_Toc184314442"/>
      <w:bookmarkEnd w:id="326"/>
      <w:bookmarkStart w:id="327" w:name="_Toc184313268"/>
      <w:bookmarkEnd w:id="327"/>
      <w:bookmarkStart w:id="328" w:name="_Toc184313295"/>
      <w:bookmarkEnd w:id="328"/>
      <w:bookmarkStart w:id="329" w:name="_Toc184314457"/>
      <w:bookmarkEnd w:id="329"/>
      <w:bookmarkStart w:id="330" w:name="_Toc184310330"/>
      <w:bookmarkEnd w:id="330"/>
      <w:bookmarkStart w:id="331" w:name="_Toc184308095"/>
      <w:bookmarkEnd w:id="331"/>
      <w:bookmarkStart w:id="332" w:name="_Toc184308038"/>
      <w:bookmarkEnd w:id="332"/>
      <w:bookmarkStart w:id="333" w:name="_Toc184312137"/>
      <w:bookmarkEnd w:id="333"/>
      <w:bookmarkStart w:id="334" w:name="_Toc184312122"/>
      <w:bookmarkEnd w:id="334"/>
      <w:bookmarkStart w:id="335" w:name="_Toc184312115"/>
      <w:bookmarkEnd w:id="335"/>
      <w:bookmarkStart w:id="336" w:name="_Toc184312107"/>
      <w:bookmarkEnd w:id="336"/>
      <w:bookmarkStart w:id="337" w:name="_Toc184310344"/>
      <w:bookmarkEnd w:id="337"/>
      <w:bookmarkStart w:id="338" w:name="_Toc184310292"/>
      <w:bookmarkEnd w:id="338"/>
      <w:bookmarkStart w:id="339" w:name="_Toc184312076"/>
      <w:bookmarkEnd w:id="339"/>
      <w:bookmarkStart w:id="340" w:name="_Toc184312074"/>
      <w:bookmarkEnd w:id="340"/>
      <w:bookmarkStart w:id="341" w:name="_Toc184310322"/>
      <w:bookmarkEnd w:id="341"/>
      <w:bookmarkStart w:id="342" w:name="_Toc184314411"/>
      <w:bookmarkEnd w:id="342"/>
      <w:bookmarkStart w:id="343" w:name="_Toc184308050"/>
      <w:bookmarkEnd w:id="343"/>
      <w:bookmarkStart w:id="344" w:name="_Toc184312078"/>
      <w:bookmarkEnd w:id="344"/>
      <w:bookmarkStart w:id="345" w:name="_Toc184313251"/>
      <w:bookmarkEnd w:id="345"/>
      <w:bookmarkStart w:id="346" w:name="_Toc184310310"/>
      <w:bookmarkEnd w:id="346"/>
      <w:bookmarkStart w:id="347" w:name="_Toc184312131"/>
      <w:bookmarkEnd w:id="347"/>
      <w:bookmarkStart w:id="348" w:name="_Toc184314423"/>
      <w:bookmarkEnd w:id="348"/>
      <w:bookmarkStart w:id="349" w:name="_Toc184312070"/>
      <w:bookmarkEnd w:id="349"/>
      <w:bookmarkStart w:id="350" w:name="_Toc184312089"/>
      <w:bookmarkEnd w:id="350"/>
      <w:bookmarkStart w:id="351" w:name="_Toc184308103"/>
      <w:bookmarkEnd w:id="351"/>
      <w:bookmarkStart w:id="352" w:name="_Toc184308065"/>
      <w:bookmarkEnd w:id="352"/>
      <w:bookmarkStart w:id="353" w:name="_Toc184314462"/>
      <w:bookmarkEnd w:id="353"/>
      <w:bookmarkStart w:id="354" w:name="_Toc184312102"/>
      <w:bookmarkEnd w:id="354"/>
      <w:bookmarkStart w:id="355" w:name="_Toc184310277"/>
      <w:bookmarkEnd w:id="355"/>
      <w:bookmarkStart w:id="356" w:name="_Toc184314439"/>
      <w:bookmarkEnd w:id="356"/>
      <w:bookmarkStart w:id="357" w:name="_Toc184312111"/>
      <w:bookmarkEnd w:id="357"/>
      <w:bookmarkStart w:id="358" w:name="_Toc184312097"/>
      <w:bookmarkEnd w:id="358"/>
      <w:bookmarkStart w:id="359" w:name="_Toc184310278"/>
      <w:bookmarkEnd w:id="359"/>
      <w:bookmarkStart w:id="360" w:name="_Toc184312100"/>
      <w:bookmarkEnd w:id="360"/>
      <w:bookmarkStart w:id="361" w:name="_Toc184308069"/>
      <w:bookmarkEnd w:id="361"/>
      <w:bookmarkStart w:id="362" w:name="_Toc184314441"/>
      <w:bookmarkEnd w:id="362"/>
      <w:bookmarkStart w:id="363" w:name="_Toc184314450"/>
      <w:bookmarkEnd w:id="363"/>
      <w:bookmarkStart w:id="364" w:name="_Toc184310279"/>
      <w:bookmarkEnd w:id="364"/>
      <w:bookmarkStart w:id="365" w:name="_Toc184308070"/>
      <w:bookmarkEnd w:id="365"/>
      <w:bookmarkStart w:id="366" w:name="_Toc184314445"/>
      <w:bookmarkEnd w:id="366"/>
      <w:bookmarkStart w:id="367" w:name="_Toc184314444"/>
      <w:bookmarkEnd w:id="367"/>
      <w:bookmarkStart w:id="368" w:name="_Toc184308043"/>
      <w:bookmarkEnd w:id="368"/>
      <w:bookmarkStart w:id="369" w:name="_Toc184310298"/>
      <w:bookmarkEnd w:id="369"/>
      <w:bookmarkStart w:id="370" w:name="_Toc184308037"/>
      <w:bookmarkEnd w:id="370"/>
      <w:bookmarkStart w:id="371" w:name="_Toc184308039"/>
      <w:bookmarkEnd w:id="371"/>
      <w:bookmarkStart w:id="372" w:name="_Toc184314466"/>
      <w:bookmarkEnd w:id="372"/>
      <w:bookmarkStart w:id="373" w:name="_Toc184314418"/>
      <w:bookmarkEnd w:id="373"/>
      <w:bookmarkStart w:id="374" w:name="_Toc184312123"/>
      <w:bookmarkEnd w:id="374"/>
      <w:bookmarkStart w:id="375" w:name="_Toc184313271"/>
      <w:bookmarkEnd w:id="375"/>
      <w:bookmarkStart w:id="376" w:name="_Toc184313290"/>
      <w:bookmarkEnd w:id="376"/>
      <w:bookmarkStart w:id="377" w:name="_Toc184313280"/>
      <w:bookmarkEnd w:id="377"/>
      <w:bookmarkStart w:id="378" w:name="_Toc184313305"/>
      <w:bookmarkEnd w:id="378"/>
      <w:bookmarkStart w:id="379" w:name="_Toc184310308"/>
      <w:bookmarkEnd w:id="379"/>
      <w:bookmarkStart w:id="380" w:name="_Toc184310312"/>
      <w:bookmarkEnd w:id="380"/>
      <w:bookmarkStart w:id="381" w:name="_Toc184310293"/>
      <w:bookmarkEnd w:id="381"/>
      <w:bookmarkStart w:id="382" w:name="_Toc184312129"/>
      <w:bookmarkEnd w:id="382"/>
      <w:bookmarkStart w:id="383" w:name="_Toc184314468"/>
      <w:bookmarkEnd w:id="383"/>
      <w:bookmarkStart w:id="384" w:name="_Toc184308083"/>
      <w:bookmarkEnd w:id="384"/>
      <w:bookmarkStart w:id="385" w:name="_Toc184308082"/>
      <w:bookmarkEnd w:id="385"/>
      <w:bookmarkStart w:id="386" w:name="_Toc184314479"/>
      <w:bookmarkEnd w:id="386"/>
      <w:bookmarkStart w:id="387" w:name="_Toc184312081"/>
      <w:bookmarkEnd w:id="387"/>
      <w:bookmarkStart w:id="388" w:name="_Toc184310291"/>
      <w:bookmarkEnd w:id="388"/>
      <w:bookmarkStart w:id="389" w:name="_Toc184308073"/>
      <w:bookmarkEnd w:id="389"/>
      <w:bookmarkStart w:id="390" w:name="_Toc184313246"/>
      <w:bookmarkEnd w:id="390"/>
      <w:bookmarkStart w:id="391" w:name="_Toc184310311"/>
      <w:bookmarkEnd w:id="391"/>
      <w:bookmarkStart w:id="392" w:name="_Toc184313238"/>
      <w:bookmarkEnd w:id="392"/>
      <w:bookmarkStart w:id="393" w:name="_Toc184313266"/>
      <w:bookmarkEnd w:id="393"/>
      <w:bookmarkStart w:id="394" w:name="_Toc184314467"/>
      <w:bookmarkEnd w:id="394"/>
      <w:bookmarkStart w:id="395" w:name="_Toc184310301"/>
      <w:bookmarkEnd w:id="395"/>
      <w:bookmarkStart w:id="396" w:name="_Toc184314434"/>
      <w:bookmarkEnd w:id="396"/>
      <w:bookmarkStart w:id="397" w:name="_Toc184314437"/>
      <w:bookmarkEnd w:id="397"/>
      <w:bookmarkStart w:id="398" w:name="_Toc184313282"/>
      <w:bookmarkEnd w:id="398"/>
      <w:bookmarkStart w:id="399" w:name="_Toc184313267"/>
      <w:bookmarkEnd w:id="399"/>
      <w:bookmarkStart w:id="400" w:name="_Toc184314480"/>
      <w:bookmarkEnd w:id="400"/>
      <w:bookmarkStart w:id="401" w:name="_Toc184310307"/>
      <w:bookmarkEnd w:id="401"/>
      <w:bookmarkStart w:id="402" w:name="_Toc184310304"/>
      <w:bookmarkEnd w:id="402"/>
      <w:bookmarkStart w:id="403" w:name="_Toc184313257"/>
      <w:bookmarkEnd w:id="403"/>
      <w:bookmarkStart w:id="404" w:name="_Toc184310284"/>
      <w:bookmarkEnd w:id="404"/>
      <w:bookmarkStart w:id="405" w:name="_Toc184310317"/>
      <w:bookmarkEnd w:id="405"/>
      <w:bookmarkStart w:id="406" w:name="_Toc184314427"/>
      <w:bookmarkEnd w:id="406"/>
      <w:bookmarkStart w:id="407" w:name="_Toc184312072"/>
      <w:bookmarkEnd w:id="407"/>
      <w:bookmarkStart w:id="408" w:name="_Toc184308045"/>
      <w:bookmarkEnd w:id="408"/>
      <w:bookmarkStart w:id="409" w:name="_Toc184308084"/>
      <w:bookmarkEnd w:id="409"/>
      <w:bookmarkStart w:id="410" w:name="_Toc184314413"/>
      <w:bookmarkEnd w:id="410"/>
      <w:bookmarkStart w:id="411" w:name="_Toc184313286"/>
      <w:bookmarkEnd w:id="411"/>
      <w:bookmarkStart w:id="412" w:name="_Toc184314414"/>
      <w:bookmarkEnd w:id="412"/>
      <w:bookmarkStart w:id="413" w:name="_Toc184312094"/>
      <w:bookmarkEnd w:id="413"/>
      <w:bookmarkStart w:id="414" w:name="_Toc184308085"/>
      <w:bookmarkEnd w:id="414"/>
      <w:bookmarkStart w:id="415" w:name="_Toc184308072"/>
      <w:bookmarkEnd w:id="415"/>
      <w:bookmarkStart w:id="416" w:name="_Toc184314433"/>
      <w:bookmarkEnd w:id="416"/>
      <w:bookmarkStart w:id="417" w:name="_Toc184313276"/>
      <w:bookmarkEnd w:id="417"/>
      <w:bookmarkStart w:id="418" w:name="_Toc184312134"/>
      <w:bookmarkEnd w:id="418"/>
      <w:bookmarkStart w:id="419" w:name="_Toc184313309"/>
      <w:bookmarkEnd w:id="419"/>
      <w:bookmarkStart w:id="420" w:name="_Toc184312084"/>
      <w:bookmarkEnd w:id="420"/>
      <w:bookmarkStart w:id="421" w:name="_Toc184308071"/>
      <w:bookmarkEnd w:id="421"/>
      <w:bookmarkStart w:id="422" w:name="_Toc184310319"/>
      <w:bookmarkEnd w:id="422"/>
      <w:bookmarkStart w:id="423" w:name="_Toc184312138"/>
      <w:bookmarkEnd w:id="423"/>
      <w:bookmarkStart w:id="424" w:name="_Toc184310321"/>
      <w:bookmarkEnd w:id="424"/>
      <w:bookmarkStart w:id="425" w:name="_Toc184314421"/>
      <w:bookmarkEnd w:id="425"/>
      <w:bookmarkStart w:id="426" w:name="_Toc184313239"/>
      <w:bookmarkEnd w:id="426"/>
      <w:bookmarkStart w:id="427" w:name="_Toc184312127"/>
      <w:bookmarkEnd w:id="427"/>
      <w:bookmarkStart w:id="428" w:name="_Toc184308055"/>
      <w:bookmarkEnd w:id="428"/>
      <w:bookmarkStart w:id="429" w:name="_Toc184312117"/>
      <w:bookmarkEnd w:id="429"/>
      <w:bookmarkStart w:id="430" w:name="_Toc184310332"/>
      <w:bookmarkEnd w:id="430"/>
      <w:bookmarkStart w:id="431" w:name="_Toc184310303"/>
      <w:bookmarkEnd w:id="431"/>
      <w:bookmarkStart w:id="432" w:name="_Toc184313308"/>
      <w:bookmarkEnd w:id="432"/>
      <w:bookmarkStart w:id="433" w:name="_Toc184308099"/>
      <w:bookmarkEnd w:id="433"/>
      <w:bookmarkStart w:id="434" w:name="_Toc184308091"/>
      <w:bookmarkEnd w:id="434"/>
      <w:bookmarkStart w:id="435" w:name="_Toc184310289"/>
      <w:bookmarkEnd w:id="435"/>
      <w:bookmarkStart w:id="436" w:name="_Toc184314477"/>
      <w:bookmarkEnd w:id="436"/>
      <w:bookmarkStart w:id="437" w:name="_Toc184313283"/>
      <w:bookmarkEnd w:id="437"/>
      <w:bookmarkStart w:id="438" w:name="_Toc184314410"/>
      <w:bookmarkEnd w:id="438"/>
      <w:r>
        <w:rPr>
          <w:rFonts w:hint="eastAsia" w:ascii="仿宋" w:hAnsi="仿宋" w:eastAsia="仿宋" w:cs="仿宋"/>
          <w:b/>
          <w:sz w:val="36"/>
          <w:szCs w:val="20"/>
        </w:rPr>
        <w:t>评标办法</w:t>
      </w:r>
    </w:p>
    <w:p w14:paraId="495F23AC">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9"/>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1"/>
        <w:gridCol w:w="6921"/>
      </w:tblGrid>
      <w:tr w14:paraId="4E2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27" w:type="dxa"/>
            <w:gridSpan w:val="3"/>
            <w:noWrap w:val="0"/>
            <w:vAlign w:val="center"/>
          </w:tcPr>
          <w:p w14:paraId="212606C9">
            <w:pPr>
              <w:spacing w:line="400" w:lineRule="exact"/>
              <w:jc w:val="center"/>
              <w:rPr>
                <w:rFonts w:hint="eastAsia" w:ascii="仿宋" w:hAnsi="仿宋" w:eastAsia="仿宋" w:cs="仿宋"/>
                <w:b/>
                <w:bCs/>
                <w:kern w:val="1"/>
                <w:szCs w:val="21"/>
              </w:rPr>
            </w:pPr>
            <w:r>
              <w:rPr>
                <w:rFonts w:hint="eastAsia" w:ascii="仿宋" w:hAnsi="仿宋" w:eastAsia="仿宋" w:cs="仿宋"/>
                <w:b/>
                <w:bCs/>
                <w:kern w:val="1"/>
                <w:szCs w:val="21"/>
              </w:rPr>
              <w:t>评分细则</w:t>
            </w:r>
          </w:p>
        </w:tc>
      </w:tr>
      <w:tr w14:paraId="147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5" w:type="dxa"/>
            <w:vMerge w:val="restart"/>
            <w:noWrap w:val="0"/>
            <w:vAlign w:val="center"/>
          </w:tcPr>
          <w:p w14:paraId="5513B481">
            <w:pPr>
              <w:spacing w:line="400" w:lineRule="exact"/>
              <w:ind w:left="42" w:leftChars="20" w:right="42" w:rightChars="20"/>
              <w:jc w:val="center"/>
              <w:rPr>
                <w:rFonts w:hint="default" w:ascii="仿宋" w:hAnsi="仿宋" w:eastAsia="仿宋" w:cs="仿宋"/>
                <w:kern w:val="1"/>
                <w:szCs w:val="21"/>
                <w:lang w:val="en-US" w:eastAsia="zh-CN"/>
              </w:rPr>
            </w:pPr>
            <w:bookmarkStart w:id="439" w:name="OLE_LINK22" w:colFirst="1" w:colLast="2"/>
            <w:r>
              <w:rPr>
                <w:rFonts w:hint="eastAsia" w:ascii="仿宋" w:hAnsi="仿宋" w:eastAsia="仿宋" w:cs="仿宋"/>
                <w:kern w:val="1"/>
                <w:sz w:val="24"/>
                <w:szCs w:val="24"/>
              </w:rPr>
              <w:t>商务技术</w:t>
            </w:r>
            <w:r>
              <w:rPr>
                <w:rFonts w:hint="eastAsia" w:ascii="仿宋" w:hAnsi="仿宋" w:eastAsia="仿宋" w:cs="仿宋"/>
                <w:kern w:val="1"/>
                <w:sz w:val="24"/>
                <w:szCs w:val="24"/>
                <w:lang w:val="en-US" w:eastAsia="zh-CN"/>
              </w:rPr>
              <w:t>分80分</w:t>
            </w:r>
          </w:p>
        </w:tc>
        <w:tc>
          <w:tcPr>
            <w:tcW w:w="1631" w:type="dxa"/>
            <w:vMerge w:val="restart"/>
            <w:noWrap w:val="0"/>
            <w:vAlign w:val="center"/>
          </w:tcPr>
          <w:p w14:paraId="443BC4DD">
            <w:pPr>
              <w:adjustRightInd w:val="0"/>
              <w:snapToGrid w:val="0"/>
              <w:spacing w:line="400" w:lineRule="exact"/>
              <w:jc w:val="both"/>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0"/>
                <w:sz w:val="24"/>
                <w:lang w:val="en-US" w:eastAsia="zh-CN"/>
                <w14:textFill>
                  <w14:solidFill>
                    <w14:schemeClr w14:val="tx1"/>
                  </w14:solidFill>
                </w14:textFill>
              </w:rPr>
              <w:t>服务响应情况</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0497A0F1">
            <w:pPr>
              <w:adjustRightInd w:val="0"/>
              <w:snapToGrid w:val="0"/>
              <w:spacing w:line="400" w:lineRule="exact"/>
              <w:rPr>
                <w:rFonts w:hint="eastAsia" w:ascii="仿宋" w:hAnsi="仿宋" w:eastAsia="仿宋" w:cs="仿宋"/>
                <w:kern w:val="0"/>
                <w:szCs w:val="21"/>
              </w:rPr>
            </w:pPr>
            <w:bookmarkStart w:id="440" w:name="OLE_LINK30"/>
            <w:r>
              <w:rPr>
                <w:rFonts w:hint="eastAsia" w:ascii="仿宋" w:hAnsi="仿宋" w:eastAsia="仿宋" w:cs="仿宋"/>
                <w:snapToGrid w:val="0"/>
                <w:color w:val="000000" w:themeColor="text1"/>
                <w:kern w:val="0"/>
                <w:sz w:val="24"/>
                <w14:textFill>
                  <w14:solidFill>
                    <w14:schemeClr w14:val="tx1"/>
                  </w14:solidFill>
                </w14:textFill>
              </w:rPr>
              <w:t>根据</w:t>
            </w:r>
            <w:bookmarkStart w:id="441" w:name="OLE_LINK54"/>
            <w:r>
              <w:rPr>
                <w:rFonts w:hint="eastAsia" w:ascii="仿宋" w:hAnsi="仿宋" w:eastAsia="仿宋" w:cs="仿宋"/>
                <w:snapToGrid w:val="0"/>
                <w:color w:val="000000" w:themeColor="text1"/>
                <w:kern w:val="0"/>
                <w:sz w:val="24"/>
                <w14:textFill>
                  <w14:solidFill>
                    <w14:schemeClr w14:val="tx1"/>
                  </w14:solidFill>
                </w14:textFill>
              </w:rPr>
              <w:t>投标人</w:t>
            </w:r>
            <w:bookmarkEnd w:id="441"/>
            <w:r>
              <w:rPr>
                <w:rFonts w:hint="eastAsia" w:ascii="仿宋" w:hAnsi="仿宋" w:eastAsia="仿宋" w:cs="仿宋"/>
                <w:snapToGrid w:val="0"/>
                <w:color w:val="000000" w:themeColor="text1"/>
                <w:kern w:val="0"/>
                <w:sz w:val="24"/>
                <w14:textFill>
                  <w14:solidFill>
                    <w14:schemeClr w14:val="tx1"/>
                  </w14:solidFill>
                </w14:textFill>
              </w:rPr>
              <w:t>对采购文件第三章“采购</w:t>
            </w:r>
            <w:r>
              <w:rPr>
                <w:rFonts w:hint="eastAsia" w:ascii="仿宋" w:hAnsi="仿宋" w:eastAsia="仿宋" w:cs="仿宋"/>
                <w:snapToGrid w:val="0"/>
                <w:color w:val="000000" w:themeColor="text1"/>
                <w:kern w:val="0"/>
                <w:sz w:val="24"/>
                <w:lang w:val="en-US" w:eastAsia="zh-CN"/>
                <w14:textFill>
                  <w14:solidFill>
                    <w14:schemeClr w14:val="tx1"/>
                  </w14:solidFill>
                </w14:textFill>
              </w:rPr>
              <w:t>需求</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内容和技术（服务）要求</w:t>
            </w:r>
            <w:r>
              <w:rPr>
                <w:rFonts w:hint="eastAsia" w:ascii="仿宋" w:hAnsi="仿宋" w:eastAsia="仿宋" w:cs="仿宋"/>
                <w:snapToGrid w:val="0"/>
                <w:color w:val="000000" w:themeColor="text1"/>
                <w:kern w:val="0"/>
                <w:sz w:val="24"/>
                <w14:textFill>
                  <w14:solidFill>
                    <w14:schemeClr w14:val="tx1"/>
                  </w14:solidFill>
                </w14:textFill>
              </w:rPr>
              <w:t xml:space="preserve">响应情况进行评议，完全满足“采购内容和技术（服务）要求”的得 </w:t>
            </w: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 xml:space="preserve"> 分，每负偏离1 条扣 1 分。扣完为止。</w:t>
            </w:r>
            <w:bookmarkEnd w:id="440"/>
          </w:p>
        </w:tc>
      </w:tr>
      <w:bookmarkEnd w:id="439"/>
      <w:tr w14:paraId="6EC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5" w:type="dxa"/>
            <w:vMerge w:val="continue"/>
            <w:noWrap w:val="0"/>
            <w:vAlign w:val="center"/>
          </w:tcPr>
          <w:p w14:paraId="5943D011">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69F03C08">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0"/>
                <w:sz w:val="24"/>
                <w:lang w:val="en-US" w:eastAsia="zh-CN"/>
                <w14:textFill>
                  <w14:solidFill>
                    <w14:schemeClr w14:val="tx1"/>
                  </w14:solidFill>
                </w14:textFill>
              </w:rPr>
              <w:t>鉴定方案</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12</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355EC9BB">
            <w:pPr>
              <w:adjustRightInd w:val="0"/>
              <w:snapToGrid w:val="0"/>
              <w:spacing w:line="400" w:lineRule="exact"/>
              <w:rPr>
                <w:rFonts w:hint="default" w:ascii="仿宋" w:hAnsi="仿宋" w:eastAsia="仿宋" w:cs="仿宋"/>
                <w:szCs w:val="21"/>
                <w:lang w:val="en-US" w:eastAsia="zh-CN"/>
              </w:rPr>
            </w:pPr>
            <w:bookmarkStart w:id="442" w:name="OLE_LINK33"/>
            <w:r>
              <w:rPr>
                <w:rFonts w:hint="eastAsia" w:ascii="仿宋" w:hAnsi="仿宋" w:eastAsia="仿宋" w:cs="仿宋"/>
                <w:snapToGrid w:val="0"/>
                <w:color w:val="000000" w:themeColor="text1"/>
                <w:kern w:val="0"/>
                <w:sz w:val="24"/>
                <w:lang w:val="en-US" w:eastAsia="zh-CN"/>
                <w14:textFill>
                  <w14:solidFill>
                    <w14:schemeClr w14:val="tx1"/>
                  </w14:solidFill>
                </w14:textFill>
              </w:rPr>
              <w:t>2.1.</w:t>
            </w:r>
            <w:r>
              <w:rPr>
                <w:rFonts w:hint="default" w:ascii="仿宋" w:hAnsi="仿宋" w:eastAsia="仿宋" w:cs="仿宋"/>
                <w:snapToGrid w:val="0"/>
                <w:color w:val="000000" w:themeColor="text1"/>
                <w:kern w:val="0"/>
                <w:sz w:val="24"/>
                <w14:textFill>
                  <w14:solidFill>
                    <w14:schemeClr w14:val="tx1"/>
                  </w14:solidFill>
                </w14:textFill>
              </w:rPr>
              <w:t>根据投标人提供的鉴定方案进行评议：</w:t>
            </w: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default" w:ascii="仿宋" w:hAnsi="仿宋" w:eastAsia="仿宋" w:cs="仿宋"/>
                <w:snapToGrid w:val="0"/>
                <w:color w:val="000000" w:themeColor="text1"/>
                <w:kern w:val="0"/>
                <w:sz w:val="24"/>
                <w14:textFill>
                  <w14:solidFill>
                    <w14:schemeClr w14:val="tx1"/>
                  </w14:solidFill>
                </w14:textFill>
              </w:rPr>
              <w:t>鉴定方案的工作内容详尽可行切合实际完全符合采购需求针对本项目制定；</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default" w:ascii="仿宋" w:hAnsi="仿宋" w:eastAsia="仿宋" w:cs="仿宋"/>
                <w:snapToGrid w:val="0"/>
                <w:color w:val="000000" w:themeColor="text1"/>
                <w:kern w:val="0"/>
                <w:sz w:val="24"/>
                <w14:textFill>
                  <w14:solidFill>
                    <w14:schemeClr w14:val="tx1"/>
                  </w14:solidFill>
                </w14:textFill>
              </w:rPr>
              <w:t>鉴定方案的技术规范满足项目要求；</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default" w:ascii="仿宋" w:hAnsi="仿宋" w:eastAsia="仿宋" w:cs="仿宋"/>
                <w:snapToGrid w:val="0"/>
                <w:color w:val="000000" w:themeColor="text1"/>
                <w:kern w:val="0"/>
                <w:sz w:val="24"/>
                <w14:textFill>
                  <w14:solidFill>
                    <w14:schemeClr w14:val="tx1"/>
                  </w14:solidFill>
                </w14:textFill>
              </w:rPr>
              <w:t>鉴定方案的工作方法具备实操性的</w:t>
            </w:r>
            <w:bookmarkStart w:id="443" w:name="OLE_LINK34"/>
            <w:bookmarkStart w:id="444" w:name="OLE_LINK36"/>
            <w:r>
              <w:rPr>
                <w:rFonts w:hint="eastAsia" w:ascii="仿宋" w:hAnsi="仿宋" w:eastAsia="仿宋" w:cs="仿宋"/>
                <w:snapToGrid w:val="0"/>
                <w:color w:val="000000" w:themeColor="text1"/>
                <w:kern w:val="0"/>
                <w:sz w:val="24"/>
                <w:lang w:eastAsia="zh-CN"/>
                <w14:textFill>
                  <w14:solidFill>
                    <w14:schemeClr w14:val="tx1"/>
                  </w14:solidFill>
                </w14:textFill>
              </w:rPr>
              <w:t>。</w:t>
            </w:r>
            <w:bookmarkStart w:id="445" w:name="OLE_LINK101"/>
            <w:r>
              <w:rPr>
                <w:rFonts w:hint="default" w:ascii="仿宋" w:hAnsi="仿宋" w:eastAsia="仿宋" w:cs="仿宋"/>
                <w:snapToGrid w:val="0"/>
                <w:color w:val="000000" w:themeColor="text1"/>
                <w:kern w:val="0"/>
                <w:sz w:val="24"/>
                <w14:textFill>
                  <w14:solidFill>
                    <w14:schemeClr w14:val="tx1"/>
                  </w14:solidFill>
                </w14:textFill>
              </w:rPr>
              <w:t>每</w:t>
            </w:r>
            <w:r>
              <w:rPr>
                <w:rFonts w:hint="eastAsia" w:ascii="仿宋" w:hAnsi="仿宋" w:eastAsia="仿宋" w:cs="仿宋"/>
                <w:snapToGrid w:val="0"/>
                <w:color w:val="000000" w:themeColor="text1"/>
                <w:kern w:val="0"/>
                <w:sz w:val="24"/>
                <w:lang w:val="en-US" w:eastAsia="zh-CN"/>
                <w14:textFill>
                  <w14:solidFill>
                    <w14:schemeClr w14:val="tx1"/>
                  </w14:solidFill>
                </w14:textFill>
              </w:rPr>
              <w:t>条内容完全满足要求的</w:t>
            </w:r>
            <w:r>
              <w:rPr>
                <w:rFonts w:hint="default" w:ascii="仿宋" w:hAnsi="仿宋" w:eastAsia="仿宋" w:cs="仿宋"/>
                <w:snapToGrid w:val="0"/>
                <w:color w:val="000000" w:themeColor="text1"/>
                <w:kern w:val="0"/>
                <w:sz w:val="24"/>
                <w14:textFill>
                  <w14:solidFill>
                    <w14:schemeClr w14:val="tx1"/>
                  </w14:solidFill>
                </w14:textFill>
              </w:rPr>
              <w:t>得 2 分，</w:t>
            </w:r>
            <w:r>
              <w:rPr>
                <w:rFonts w:hint="eastAsia" w:ascii="仿宋" w:hAnsi="仿宋" w:eastAsia="仿宋" w:cs="仿宋"/>
                <w:snapToGrid w:val="0"/>
                <w:color w:val="000000" w:themeColor="text1"/>
                <w:kern w:val="0"/>
                <w:sz w:val="24"/>
                <w14:textFill>
                  <w14:solidFill>
                    <w14:schemeClr w14:val="tx1"/>
                  </w14:solidFill>
                </w14:textFill>
              </w:rPr>
              <w:t>存在细微不足有待改进</w:t>
            </w:r>
            <w:r>
              <w:rPr>
                <w:rFonts w:hint="eastAsia" w:ascii="仿宋" w:hAnsi="仿宋" w:eastAsia="仿宋" w:cs="仿宋"/>
                <w:snapToGrid w:val="0"/>
                <w:color w:val="000000" w:themeColor="text1"/>
                <w:kern w:val="0"/>
                <w:sz w:val="24"/>
                <w:lang w:val="en-US" w:eastAsia="zh-CN"/>
                <w14:textFill>
                  <w14:solidFill>
                    <w14:schemeClr w14:val="tx1"/>
                  </w14:solidFill>
                </w14:textFill>
              </w:rPr>
              <w:t>的得1分</w:t>
            </w:r>
            <w:bookmarkEnd w:id="443"/>
            <w:bookmarkEnd w:id="445"/>
            <w:r>
              <w:rPr>
                <w:rFonts w:hint="eastAsia" w:ascii="仿宋" w:hAnsi="仿宋" w:eastAsia="仿宋" w:cs="仿宋"/>
                <w:snapToGrid w:val="0"/>
                <w:color w:val="000000" w:themeColor="text1"/>
                <w:kern w:val="0"/>
                <w:sz w:val="24"/>
                <w:lang w:val="en-US" w:eastAsia="zh-CN"/>
                <w14:textFill>
                  <w14:solidFill>
                    <w14:schemeClr w14:val="tx1"/>
                  </w14:solidFill>
                </w14:textFill>
              </w:rPr>
              <w:t>，本项</w:t>
            </w:r>
            <w:r>
              <w:rPr>
                <w:rFonts w:hint="default" w:ascii="仿宋" w:hAnsi="仿宋" w:eastAsia="仿宋" w:cs="仿宋"/>
                <w:snapToGrid w:val="0"/>
                <w:color w:val="000000" w:themeColor="text1"/>
                <w:kern w:val="0"/>
                <w:sz w:val="24"/>
                <w14:textFill>
                  <w14:solidFill>
                    <w14:schemeClr w14:val="tx1"/>
                  </w14:solidFill>
                </w14:textFill>
              </w:rPr>
              <w:t>最多得 6 分</w:t>
            </w:r>
            <w:r>
              <w:rPr>
                <w:rFonts w:hint="eastAsia" w:ascii="仿宋" w:hAnsi="仿宋" w:eastAsia="仿宋" w:cs="仿宋"/>
                <w:snapToGrid w:val="0"/>
                <w:color w:val="000000" w:themeColor="text1"/>
                <w:kern w:val="0"/>
                <w:sz w:val="24"/>
                <w:lang w:eastAsia="zh-CN"/>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未提供不得分</w:t>
            </w:r>
            <w:r>
              <w:rPr>
                <w:rFonts w:hint="eastAsia" w:ascii="仿宋" w:hAnsi="仿宋" w:eastAsia="仿宋" w:cs="仿宋"/>
                <w:snapToGrid w:val="0"/>
                <w:color w:val="000000" w:themeColor="text1"/>
                <w:kern w:val="0"/>
                <w:sz w:val="24"/>
                <w:lang w:eastAsia="zh-CN"/>
                <w14:textFill>
                  <w14:solidFill>
                    <w14:schemeClr w14:val="tx1"/>
                  </w14:solidFill>
                </w14:textFill>
              </w:rPr>
              <w:t>。</w:t>
            </w:r>
            <w:bookmarkEnd w:id="442"/>
            <w:bookmarkEnd w:id="444"/>
          </w:p>
        </w:tc>
      </w:tr>
      <w:tr w14:paraId="643E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5" w:type="dxa"/>
            <w:vMerge w:val="continue"/>
            <w:noWrap w:val="0"/>
            <w:vAlign w:val="center"/>
          </w:tcPr>
          <w:p w14:paraId="46A523EC">
            <w:pPr>
              <w:spacing w:line="400" w:lineRule="exact"/>
              <w:ind w:left="42" w:leftChars="20" w:right="42" w:rightChars="20"/>
              <w:jc w:val="center"/>
              <w:rPr>
                <w:rFonts w:hint="eastAsia" w:ascii="仿宋" w:hAnsi="仿宋" w:eastAsia="仿宋" w:cs="仿宋"/>
                <w:kern w:val="1"/>
                <w:szCs w:val="21"/>
              </w:rPr>
            </w:pPr>
          </w:p>
        </w:tc>
        <w:tc>
          <w:tcPr>
            <w:tcW w:w="1631" w:type="dxa"/>
            <w:vMerge w:val="continue"/>
            <w:noWrap w:val="0"/>
            <w:vAlign w:val="center"/>
          </w:tcPr>
          <w:p w14:paraId="7C4BED75">
            <w:pPr>
              <w:adjustRightInd w:val="0"/>
              <w:snapToGrid w:val="0"/>
              <w:spacing w:line="400" w:lineRule="exact"/>
              <w:jc w:val="center"/>
              <w:rPr>
                <w:rFonts w:hint="eastAsia" w:ascii="仿宋" w:hAnsi="仿宋" w:eastAsia="仿宋" w:cs="仿宋"/>
                <w:snapToGrid w:val="0"/>
                <w:color w:val="000000" w:themeColor="text1"/>
                <w:kern w:val="0"/>
                <w:sz w:val="24"/>
                <w14:textFill>
                  <w14:solidFill>
                    <w14:schemeClr w14:val="tx1"/>
                  </w14:solidFill>
                </w14:textFill>
              </w:rPr>
            </w:pPr>
          </w:p>
        </w:tc>
        <w:tc>
          <w:tcPr>
            <w:tcW w:w="6921" w:type="dxa"/>
            <w:noWrap w:val="0"/>
            <w:vAlign w:val="center"/>
          </w:tcPr>
          <w:p w14:paraId="2227DE9C">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2.2.</w:t>
            </w:r>
            <w:r>
              <w:rPr>
                <w:rFonts w:hint="eastAsia" w:ascii="仿宋" w:hAnsi="仿宋" w:eastAsia="仿宋" w:cs="仿宋"/>
                <w:snapToGrid w:val="0"/>
                <w:color w:val="000000" w:themeColor="text1"/>
                <w:kern w:val="0"/>
                <w:sz w:val="24"/>
                <w14:textFill>
                  <w14:solidFill>
                    <w14:schemeClr w14:val="tx1"/>
                  </w14:solidFill>
                </w14:textFill>
              </w:rPr>
              <w:t>根据投标人提供的鉴定方案的工作思路进行评议：</w:t>
            </w: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14:textFill>
                  <w14:solidFill>
                    <w14:schemeClr w14:val="tx1"/>
                  </w14:solidFill>
                </w14:textFill>
              </w:rPr>
              <w:t>工作思路具有前瞻性；</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鉴定方案的工作步骤具有针对性；</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鉴定方案的管理措施具有保障</w:t>
            </w:r>
            <w:r>
              <w:rPr>
                <w:rFonts w:hint="eastAsia" w:ascii="仿宋" w:hAnsi="仿宋" w:eastAsia="仿宋" w:cs="仿宋"/>
                <w:snapToGrid w:val="0"/>
                <w:color w:val="000000" w:themeColor="text1"/>
                <w:kern w:val="0"/>
                <w:sz w:val="24"/>
                <w:lang w:eastAsia="zh-CN"/>
                <w14:textFill>
                  <w14:solidFill>
                    <w14:schemeClr w14:val="tx1"/>
                  </w14:solidFill>
                </w14:textFill>
              </w:rPr>
              <w:t>。</w:t>
            </w:r>
            <w:r>
              <w:rPr>
                <w:rFonts w:hint="default" w:ascii="仿宋" w:hAnsi="仿宋" w:eastAsia="仿宋" w:cs="仿宋"/>
                <w:snapToGrid w:val="0"/>
                <w:color w:val="000000" w:themeColor="text1"/>
                <w:kern w:val="0"/>
                <w:sz w:val="24"/>
                <w14:textFill>
                  <w14:solidFill>
                    <w14:schemeClr w14:val="tx1"/>
                  </w14:solidFill>
                </w14:textFill>
              </w:rPr>
              <w:t>每</w:t>
            </w:r>
            <w:r>
              <w:rPr>
                <w:rFonts w:hint="eastAsia" w:ascii="仿宋" w:hAnsi="仿宋" w:eastAsia="仿宋" w:cs="仿宋"/>
                <w:snapToGrid w:val="0"/>
                <w:color w:val="000000" w:themeColor="text1"/>
                <w:kern w:val="0"/>
                <w:sz w:val="24"/>
                <w:lang w:val="en-US" w:eastAsia="zh-CN"/>
                <w14:textFill>
                  <w14:solidFill>
                    <w14:schemeClr w14:val="tx1"/>
                  </w14:solidFill>
                </w14:textFill>
              </w:rPr>
              <w:t>条内容完全满足要求的</w:t>
            </w:r>
            <w:r>
              <w:rPr>
                <w:rFonts w:hint="default" w:ascii="仿宋" w:hAnsi="仿宋" w:eastAsia="仿宋" w:cs="仿宋"/>
                <w:snapToGrid w:val="0"/>
                <w:color w:val="000000" w:themeColor="text1"/>
                <w:kern w:val="0"/>
                <w:sz w:val="24"/>
                <w14:textFill>
                  <w14:solidFill>
                    <w14:schemeClr w14:val="tx1"/>
                  </w14:solidFill>
                </w14:textFill>
              </w:rPr>
              <w:t>得 2 分，</w:t>
            </w:r>
            <w:r>
              <w:rPr>
                <w:rFonts w:hint="eastAsia" w:ascii="仿宋" w:hAnsi="仿宋" w:eastAsia="仿宋" w:cs="仿宋"/>
                <w:snapToGrid w:val="0"/>
                <w:color w:val="000000" w:themeColor="text1"/>
                <w:kern w:val="0"/>
                <w:sz w:val="24"/>
                <w14:textFill>
                  <w14:solidFill>
                    <w14:schemeClr w14:val="tx1"/>
                  </w14:solidFill>
                </w14:textFill>
              </w:rPr>
              <w:t>存在细微不足有待改进</w:t>
            </w:r>
            <w:r>
              <w:rPr>
                <w:rFonts w:hint="eastAsia" w:ascii="仿宋" w:hAnsi="仿宋" w:eastAsia="仿宋" w:cs="仿宋"/>
                <w:snapToGrid w:val="0"/>
                <w:color w:val="000000" w:themeColor="text1"/>
                <w:kern w:val="0"/>
                <w:sz w:val="24"/>
                <w:lang w:val="en-US" w:eastAsia="zh-CN"/>
                <w14:textFill>
                  <w14:solidFill>
                    <w14:schemeClr w14:val="tx1"/>
                  </w14:solidFill>
                </w14:textFill>
              </w:rPr>
              <w:t>的得1分，本项</w:t>
            </w:r>
            <w:r>
              <w:rPr>
                <w:rFonts w:hint="default" w:ascii="仿宋" w:hAnsi="仿宋" w:eastAsia="仿宋" w:cs="仿宋"/>
                <w:snapToGrid w:val="0"/>
                <w:color w:val="000000" w:themeColor="text1"/>
                <w:kern w:val="0"/>
                <w:sz w:val="24"/>
                <w14:textFill>
                  <w14:solidFill>
                    <w14:schemeClr w14:val="tx1"/>
                  </w14:solidFill>
                </w14:textFill>
              </w:rPr>
              <w:t>最多得 6 分</w:t>
            </w:r>
            <w:r>
              <w:rPr>
                <w:rFonts w:hint="eastAsia" w:ascii="仿宋" w:hAnsi="仿宋" w:eastAsia="仿宋" w:cs="仿宋"/>
                <w:snapToGrid w:val="0"/>
                <w:color w:val="000000" w:themeColor="text1"/>
                <w:kern w:val="0"/>
                <w:sz w:val="24"/>
                <w:lang w:eastAsia="zh-CN"/>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未提供不得分</w:t>
            </w:r>
            <w:r>
              <w:rPr>
                <w:rFonts w:hint="eastAsia" w:ascii="仿宋" w:hAnsi="仿宋" w:eastAsia="仿宋" w:cs="仿宋"/>
                <w:snapToGrid w:val="0"/>
                <w:color w:val="000000" w:themeColor="text1"/>
                <w:kern w:val="0"/>
                <w:sz w:val="24"/>
                <w:lang w:eastAsia="zh-CN"/>
                <w14:textFill>
                  <w14:solidFill>
                    <w14:schemeClr w14:val="tx1"/>
                  </w14:solidFill>
                </w14:textFill>
              </w:rPr>
              <w:t>。</w:t>
            </w:r>
          </w:p>
        </w:tc>
      </w:tr>
      <w:tr w14:paraId="02C0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5" w:type="dxa"/>
            <w:vMerge w:val="continue"/>
            <w:noWrap w:val="0"/>
            <w:vAlign w:val="center"/>
          </w:tcPr>
          <w:p w14:paraId="65CA7F80">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144F3C43">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3.</w:t>
            </w:r>
            <w:r>
              <w:rPr>
                <w:rFonts w:hint="eastAsia" w:ascii="仿宋" w:hAnsi="仿宋" w:eastAsia="仿宋" w:cs="仿宋"/>
                <w:snapToGrid w:val="0"/>
                <w:color w:val="000000" w:themeColor="text1"/>
                <w:kern w:val="0"/>
                <w:sz w:val="24"/>
                <w:lang w:val="en-US" w:eastAsia="zh-CN"/>
                <w14:textFill>
                  <w14:solidFill>
                    <w14:schemeClr w14:val="tx1"/>
                  </w14:solidFill>
                </w14:textFill>
              </w:rPr>
              <w:t>实施方案</w:t>
            </w:r>
            <w:r>
              <w:rPr>
                <w:rFonts w:hint="eastAsia" w:ascii="仿宋" w:hAnsi="仿宋" w:eastAsia="仿宋" w:cs="仿宋"/>
                <w:snapToGrid w:val="0"/>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0D90443E">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3.1.根据投标人的组织实施方案进行评议：组织实施方案考虑全面、可操作性强、符合本项目实际情况的得5分；总体思路不够全面、存在缺陷、基本符合本项目实际情况的得3分；总体思路较为片面、可操作性不强、偏离本项目实际情况的得1分；未提供不得分。</w:t>
            </w:r>
          </w:p>
        </w:tc>
      </w:tr>
      <w:tr w14:paraId="6C5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5" w:type="dxa"/>
            <w:vMerge w:val="continue"/>
            <w:noWrap w:val="0"/>
            <w:vAlign w:val="center"/>
          </w:tcPr>
          <w:p w14:paraId="534FBCDD">
            <w:pPr>
              <w:spacing w:line="400" w:lineRule="exact"/>
              <w:ind w:left="42" w:leftChars="20" w:right="42" w:rightChars="20"/>
              <w:jc w:val="center"/>
              <w:rPr>
                <w:rFonts w:hint="eastAsia" w:ascii="仿宋" w:hAnsi="仿宋" w:eastAsia="仿宋" w:cs="仿宋"/>
                <w:kern w:val="1"/>
                <w:szCs w:val="21"/>
              </w:rPr>
            </w:pPr>
          </w:p>
        </w:tc>
        <w:tc>
          <w:tcPr>
            <w:tcW w:w="1631" w:type="dxa"/>
            <w:vMerge w:val="continue"/>
            <w:noWrap w:val="0"/>
            <w:vAlign w:val="center"/>
          </w:tcPr>
          <w:p w14:paraId="62D7B174">
            <w:pPr>
              <w:adjustRightInd w:val="0"/>
              <w:snapToGrid w:val="0"/>
              <w:spacing w:line="400" w:lineRule="exact"/>
              <w:rPr>
                <w:rFonts w:hint="eastAsia" w:ascii="仿宋" w:hAnsi="仿宋" w:eastAsia="仿宋" w:cs="仿宋"/>
                <w:kern w:val="0"/>
                <w:szCs w:val="21"/>
              </w:rPr>
            </w:pPr>
          </w:p>
        </w:tc>
        <w:tc>
          <w:tcPr>
            <w:tcW w:w="6921" w:type="dxa"/>
            <w:noWrap w:val="0"/>
            <w:vAlign w:val="center"/>
          </w:tcPr>
          <w:p w14:paraId="4CDEF7B3">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3.2.根据投标人的服务管理方案进行评议：服务管理方案内容齐全</w:t>
            </w:r>
            <w:bookmarkStart w:id="446" w:name="OLE_LINK75"/>
            <w:r>
              <w:rPr>
                <w:rFonts w:hint="eastAsia" w:ascii="仿宋" w:hAnsi="仿宋" w:eastAsia="仿宋" w:cs="仿宋"/>
                <w:snapToGrid w:val="0"/>
                <w:color w:val="000000" w:themeColor="text1"/>
                <w:kern w:val="0"/>
                <w:sz w:val="24"/>
                <w:lang w:val="en-US" w:eastAsia="zh-CN"/>
                <w14:textFill>
                  <w14:solidFill>
                    <w14:schemeClr w14:val="tx1"/>
                  </w14:solidFill>
                </w14:textFill>
              </w:rPr>
              <w:t>、</w:t>
            </w:r>
            <w:bookmarkEnd w:id="446"/>
            <w:r>
              <w:rPr>
                <w:rFonts w:hint="eastAsia" w:ascii="仿宋" w:hAnsi="仿宋" w:eastAsia="仿宋" w:cs="仿宋"/>
                <w:snapToGrid w:val="0"/>
                <w:color w:val="000000" w:themeColor="text1"/>
                <w:kern w:val="0"/>
                <w:sz w:val="24"/>
                <w:lang w:val="en-US" w:eastAsia="zh-CN"/>
                <w14:textFill>
                  <w14:solidFill>
                    <w14:schemeClr w14:val="tx1"/>
                  </w14:solidFill>
                </w14:textFill>
              </w:rPr>
              <w:t>针对性强、合理规范、符合本项目实际情况的得5分；方案不够全面、存在缺陷、基本符合本项目实际情况的得3分；方案较为片面、缺陷明显、偏离本项目实际情况的得1分；未提供不得分。</w:t>
            </w:r>
          </w:p>
        </w:tc>
      </w:tr>
      <w:tr w14:paraId="5FFA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75" w:type="dxa"/>
            <w:vMerge w:val="continue"/>
            <w:noWrap w:val="0"/>
            <w:vAlign w:val="center"/>
          </w:tcPr>
          <w:p w14:paraId="7E5D52C9">
            <w:pPr>
              <w:spacing w:line="400" w:lineRule="exact"/>
              <w:ind w:left="42" w:leftChars="20" w:right="42" w:rightChars="20"/>
              <w:jc w:val="center"/>
              <w:rPr>
                <w:rFonts w:hint="eastAsia" w:ascii="仿宋" w:hAnsi="仿宋" w:eastAsia="仿宋" w:cs="仿宋"/>
                <w:kern w:val="1"/>
                <w:szCs w:val="21"/>
              </w:rPr>
            </w:pPr>
          </w:p>
        </w:tc>
        <w:tc>
          <w:tcPr>
            <w:tcW w:w="1631" w:type="dxa"/>
            <w:vMerge w:val="continue"/>
            <w:noWrap w:val="0"/>
            <w:vAlign w:val="center"/>
          </w:tcPr>
          <w:p w14:paraId="1C9A42B5">
            <w:pPr>
              <w:adjustRightInd w:val="0"/>
              <w:snapToGrid w:val="0"/>
              <w:spacing w:line="400" w:lineRule="exact"/>
              <w:rPr>
                <w:rFonts w:hint="eastAsia" w:ascii="仿宋" w:hAnsi="仿宋" w:eastAsia="仿宋" w:cs="仿宋"/>
                <w:szCs w:val="21"/>
              </w:rPr>
            </w:pPr>
          </w:p>
        </w:tc>
        <w:tc>
          <w:tcPr>
            <w:tcW w:w="6921" w:type="dxa"/>
            <w:noWrap w:val="0"/>
            <w:vAlign w:val="center"/>
          </w:tcPr>
          <w:p w14:paraId="0F0042CA">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3.3.根据</w:t>
            </w:r>
            <w:bookmarkStart w:id="447" w:name="OLE_LINK78"/>
            <w:r>
              <w:rPr>
                <w:rFonts w:hint="eastAsia" w:ascii="仿宋" w:hAnsi="仿宋" w:eastAsia="仿宋" w:cs="仿宋"/>
                <w:snapToGrid w:val="0"/>
                <w:color w:val="000000" w:themeColor="text1"/>
                <w:kern w:val="0"/>
                <w:sz w:val="24"/>
                <w:lang w:val="en-US" w:eastAsia="zh-CN"/>
                <w14:textFill>
                  <w14:solidFill>
                    <w14:schemeClr w14:val="tx1"/>
                  </w14:solidFill>
                </w14:textFill>
              </w:rPr>
              <w:t>投标人</w:t>
            </w:r>
            <w:bookmarkEnd w:id="447"/>
            <w:r>
              <w:rPr>
                <w:rFonts w:hint="eastAsia" w:ascii="仿宋" w:hAnsi="仿宋" w:eastAsia="仿宋" w:cs="仿宋"/>
                <w:snapToGrid w:val="0"/>
                <w:color w:val="000000" w:themeColor="text1"/>
                <w:kern w:val="0"/>
                <w:sz w:val="24"/>
                <w:lang w:val="en-US" w:eastAsia="zh-CN"/>
                <w14:textFill>
                  <w14:solidFill>
                    <w14:schemeClr w14:val="tx1"/>
                  </w14:solidFill>
                </w14:textFill>
              </w:rPr>
              <w:t>实施方案对项目的理解程度和实际情况是否符合进行评议：</w:t>
            </w:r>
            <w:r>
              <w:rPr>
                <w:rFonts w:hint="eastAsia" w:ascii="仿宋" w:hAnsi="仿宋" w:eastAsia="仿宋" w:cs="仿宋"/>
                <w:snapToGrid w:val="0"/>
                <w:color w:val="000000" w:themeColor="text1"/>
                <w:kern w:val="0"/>
                <w:sz w:val="24"/>
                <w14:textFill>
                  <w14:solidFill>
                    <w14:schemeClr w14:val="tx1"/>
                  </w14:solidFill>
                </w14:textFill>
              </w:rPr>
              <w:t>项目理解全面、深入、准确</w:t>
            </w:r>
            <w:r>
              <w:rPr>
                <w:rFonts w:hint="eastAsia" w:ascii="仿宋" w:hAnsi="仿宋" w:eastAsia="仿宋" w:cs="仿宋"/>
                <w:snapToGrid w:val="0"/>
                <w:color w:val="000000" w:themeColor="text1"/>
                <w:kern w:val="0"/>
                <w:sz w:val="24"/>
                <w:lang w:eastAsia="zh-CN"/>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完全符合本项目实际情况</w:t>
            </w:r>
            <w:r>
              <w:rPr>
                <w:rFonts w:hint="eastAsia" w:ascii="仿宋" w:hAnsi="仿宋" w:eastAsia="仿宋" w:cs="仿宋"/>
                <w:snapToGrid w:val="0"/>
                <w:color w:val="000000" w:themeColor="text1"/>
                <w:kern w:val="0"/>
                <w:sz w:val="24"/>
                <w14:textFill>
                  <w14:solidFill>
                    <w14:schemeClr w14:val="tx1"/>
                  </w14:solidFill>
                </w14:textFill>
              </w:rPr>
              <w:t>的得5分；项目理解较为全面的得3分；项目理解较为片面的1分；未提供不得分。</w:t>
            </w:r>
          </w:p>
        </w:tc>
      </w:tr>
      <w:tr w14:paraId="1DF3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75" w:type="dxa"/>
            <w:vMerge w:val="continue"/>
            <w:noWrap w:val="0"/>
            <w:vAlign w:val="center"/>
          </w:tcPr>
          <w:p w14:paraId="47B0F34C">
            <w:pPr>
              <w:spacing w:line="400" w:lineRule="exact"/>
              <w:ind w:left="42" w:leftChars="20" w:right="42" w:rightChars="20"/>
              <w:jc w:val="center"/>
              <w:rPr>
                <w:rFonts w:hint="eastAsia" w:ascii="仿宋" w:hAnsi="仿宋" w:eastAsia="仿宋" w:cs="仿宋"/>
                <w:kern w:val="1"/>
                <w:szCs w:val="21"/>
              </w:rPr>
            </w:pPr>
            <w:bookmarkStart w:id="448" w:name="OLE_LINK83" w:colFirst="2" w:colLast="2"/>
          </w:p>
        </w:tc>
        <w:tc>
          <w:tcPr>
            <w:tcW w:w="1631" w:type="dxa"/>
            <w:vMerge w:val="restart"/>
            <w:noWrap w:val="0"/>
            <w:vAlign w:val="center"/>
          </w:tcPr>
          <w:p w14:paraId="67ECF053">
            <w:pPr>
              <w:adjustRightInd w:val="0"/>
              <w:snapToGrid w:val="0"/>
              <w:spacing w:line="400" w:lineRule="exact"/>
              <w:jc w:val="center"/>
              <w:rPr>
                <w:rFonts w:hint="default" w:ascii="仿宋" w:hAnsi="仿宋" w:eastAsia="仿宋" w:cs="仿宋"/>
                <w:kern w:val="0"/>
                <w:szCs w:val="21"/>
                <w:lang w:val="en-US" w:eastAsia="zh-CN"/>
              </w:rPr>
            </w:pPr>
            <w:r>
              <w:rPr>
                <w:rFonts w:hint="eastAsia" w:ascii="仿宋" w:hAnsi="仿宋" w:eastAsia="仿宋" w:cs="仿宋"/>
                <w:snapToGrid w:val="0"/>
                <w:color w:val="000000" w:themeColor="text1"/>
                <w:kern w:val="0"/>
                <w:sz w:val="24"/>
                <w14:textFill>
                  <w14:solidFill>
                    <w14:schemeClr w14:val="tx1"/>
                  </w14:solidFill>
                </w14:textFill>
              </w:rPr>
              <w:t>4.</w:t>
            </w:r>
            <w:r>
              <w:rPr>
                <w:rFonts w:hint="eastAsia" w:ascii="仿宋" w:hAnsi="仿宋" w:eastAsia="仿宋" w:cs="仿宋"/>
              </w:rPr>
              <w:t xml:space="preserve"> </w:t>
            </w:r>
            <w:r>
              <w:rPr>
                <w:rFonts w:hint="eastAsia" w:ascii="仿宋" w:hAnsi="仿宋" w:eastAsia="仿宋" w:cs="仿宋"/>
                <w:snapToGrid w:val="0"/>
                <w:color w:val="000000" w:themeColor="text1"/>
                <w:kern w:val="0"/>
                <w:sz w:val="24"/>
                <w:lang w:val="en-US" w:eastAsia="zh-CN"/>
                <w14:textFill>
                  <w14:solidFill>
                    <w14:schemeClr w14:val="tx1"/>
                  </w14:solidFill>
                </w14:textFill>
              </w:rPr>
              <w:t>重点、难点分析及解决方案（10分）</w:t>
            </w:r>
          </w:p>
        </w:tc>
        <w:tc>
          <w:tcPr>
            <w:tcW w:w="6921" w:type="dxa"/>
            <w:noWrap w:val="0"/>
            <w:vAlign w:val="center"/>
          </w:tcPr>
          <w:p w14:paraId="5F270C6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.1.对本项目重点、难点进行分析，根据其完整性，合理性等进行综合评审：</w:t>
            </w:r>
          </w:p>
          <w:p w14:paraId="4852DEA9">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①对本项目的重点、难点分析合理、清晰、全面的得5分；</w:t>
            </w:r>
          </w:p>
          <w:p w14:paraId="45F2EB83">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②对本项目的重点、难点分析较为合理、较为清晰、较为全面的得3分；</w:t>
            </w:r>
          </w:p>
          <w:p w14:paraId="54E1C3DC">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③对本项目的重点、难点分析不合理、不清晰、不全面的得1分；</w:t>
            </w:r>
          </w:p>
          <w:p w14:paraId="37F6F363">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④</w:t>
            </w:r>
            <w:r>
              <w:rPr>
                <w:rFonts w:hint="eastAsia" w:ascii="仿宋" w:hAnsi="仿宋" w:eastAsia="仿宋" w:cs="仿宋"/>
                <w:snapToGrid w:val="0"/>
                <w:color w:val="000000" w:themeColor="text1"/>
                <w:kern w:val="0"/>
                <w:sz w:val="24"/>
                <w:lang w:val="en-US" w:eastAsia="zh-CN"/>
                <w14:textFill>
                  <w14:solidFill>
                    <w14:schemeClr w14:val="tx1"/>
                  </w14:solidFill>
                </w14:textFill>
              </w:rPr>
              <w:t>未</w:t>
            </w:r>
            <w:r>
              <w:rPr>
                <w:rFonts w:hint="eastAsia" w:ascii="仿宋" w:hAnsi="仿宋" w:eastAsia="仿宋" w:cs="仿宋"/>
                <w:snapToGrid w:val="0"/>
                <w:color w:val="000000" w:themeColor="text1"/>
                <w:kern w:val="0"/>
                <w:sz w:val="24"/>
                <w14:textFill>
                  <w14:solidFill>
                    <w14:schemeClr w14:val="tx1"/>
                  </w14:solidFill>
                </w14:textFill>
              </w:rPr>
              <w:t>提供不得分。</w:t>
            </w:r>
          </w:p>
        </w:tc>
      </w:tr>
      <w:tr w14:paraId="6343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75" w:type="dxa"/>
            <w:vMerge w:val="continue"/>
            <w:noWrap w:val="0"/>
            <w:vAlign w:val="center"/>
          </w:tcPr>
          <w:p w14:paraId="2822E849">
            <w:pPr>
              <w:adjustRightInd w:val="0"/>
              <w:snapToGrid w:val="0"/>
              <w:spacing w:line="400" w:lineRule="exact"/>
            </w:pPr>
          </w:p>
        </w:tc>
        <w:tc>
          <w:tcPr>
            <w:tcW w:w="1631" w:type="dxa"/>
            <w:vMerge w:val="continue"/>
            <w:noWrap w:val="0"/>
            <w:vAlign w:val="center"/>
          </w:tcPr>
          <w:p w14:paraId="59C0D675">
            <w:pPr>
              <w:adjustRightInd w:val="0"/>
              <w:snapToGrid w:val="0"/>
              <w:spacing w:line="400" w:lineRule="exact"/>
            </w:pPr>
          </w:p>
        </w:tc>
        <w:tc>
          <w:tcPr>
            <w:tcW w:w="6921" w:type="dxa"/>
            <w:noWrap w:val="0"/>
            <w:vAlign w:val="center"/>
          </w:tcPr>
          <w:p w14:paraId="5195C131">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.2.提出应对本项目重点、难点的对策措施，根据对策措施的针对性、可行性进行综合评审：</w:t>
            </w:r>
          </w:p>
          <w:p w14:paraId="5BBE45F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①提出的对策措施具有针对性、可行性高的得5分；</w:t>
            </w:r>
          </w:p>
          <w:p w14:paraId="49AFBEE2">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49" w:name="OLE_LINK98"/>
            <w:r>
              <w:rPr>
                <w:rFonts w:hint="eastAsia" w:ascii="仿宋" w:hAnsi="仿宋" w:eastAsia="仿宋" w:cs="仿宋"/>
                <w:snapToGrid w:val="0"/>
                <w:color w:val="000000" w:themeColor="text1"/>
                <w:kern w:val="0"/>
                <w:sz w:val="24"/>
                <w14:textFill>
                  <w14:solidFill>
                    <w14:schemeClr w14:val="tx1"/>
                  </w14:solidFill>
                </w14:textFill>
              </w:rPr>
              <w:t>②</w:t>
            </w:r>
            <w:bookmarkEnd w:id="449"/>
            <w:r>
              <w:rPr>
                <w:rFonts w:hint="eastAsia" w:ascii="仿宋" w:hAnsi="仿宋" w:eastAsia="仿宋" w:cs="仿宋"/>
                <w:snapToGrid w:val="0"/>
                <w:color w:val="000000" w:themeColor="text1"/>
                <w:kern w:val="0"/>
                <w:sz w:val="24"/>
                <w14:textFill>
                  <w14:solidFill>
                    <w14:schemeClr w14:val="tx1"/>
                  </w14:solidFill>
                </w14:textFill>
              </w:rPr>
              <w:t>提出的对策措施针对性不强、可行性较高的得3分；</w:t>
            </w:r>
          </w:p>
          <w:p w14:paraId="5A870F6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50" w:name="OLE_LINK99"/>
            <w:r>
              <w:rPr>
                <w:rFonts w:hint="eastAsia" w:ascii="仿宋" w:hAnsi="仿宋" w:eastAsia="仿宋" w:cs="仿宋"/>
                <w:snapToGrid w:val="0"/>
                <w:color w:val="000000" w:themeColor="text1"/>
                <w:kern w:val="0"/>
                <w:sz w:val="24"/>
                <w14:textFill>
                  <w14:solidFill>
                    <w14:schemeClr w14:val="tx1"/>
                  </w14:solidFill>
                </w14:textFill>
              </w:rPr>
              <w:t>③</w:t>
            </w:r>
            <w:bookmarkEnd w:id="450"/>
            <w:r>
              <w:rPr>
                <w:rFonts w:hint="eastAsia" w:ascii="仿宋" w:hAnsi="仿宋" w:eastAsia="仿宋" w:cs="仿宋"/>
                <w:snapToGrid w:val="0"/>
                <w:color w:val="000000" w:themeColor="text1"/>
                <w:kern w:val="0"/>
                <w:sz w:val="24"/>
                <w14:textFill>
                  <w14:solidFill>
                    <w14:schemeClr w14:val="tx1"/>
                  </w14:solidFill>
                </w14:textFill>
              </w:rPr>
              <w:t>提出的对策措施不具有针对性与可行性的得</w:t>
            </w: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14:textFill>
                  <w14:solidFill>
                    <w14:schemeClr w14:val="tx1"/>
                  </w14:solidFill>
                </w14:textFill>
              </w:rPr>
              <w:t>分；</w:t>
            </w:r>
          </w:p>
          <w:p w14:paraId="2937946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④</w:t>
            </w:r>
            <w:r>
              <w:rPr>
                <w:rFonts w:hint="eastAsia" w:ascii="仿宋" w:hAnsi="仿宋" w:eastAsia="仿宋" w:cs="仿宋"/>
                <w:snapToGrid w:val="0"/>
                <w:color w:val="000000" w:themeColor="text1"/>
                <w:kern w:val="0"/>
                <w:sz w:val="24"/>
                <w:lang w:val="en-US" w:eastAsia="zh-CN"/>
                <w14:textFill>
                  <w14:solidFill>
                    <w14:schemeClr w14:val="tx1"/>
                  </w14:solidFill>
                </w14:textFill>
              </w:rPr>
              <w:t>未</w:t>
            </w:r>
            <w:r>
              <w:rPr>
                <w:rFonts w:hint="eastAsia" w:ascii="仿宋" w:hAnsi="仿宋" w:eastAsia="仿宋" w:cs="仿宋"/>
                <w:snapToGrid w:val="0"/>
                <w:color w:val="000000" w:themeColor="text1"/>
                <w:kern w:val="0"/>
                <w:sz w:val="24"/>
                <w14:textFill>
                  <w14:solidFill>
                    <w14:schemeClr w14:val="tx1"/>
                  </w14:solidFill>
                </w14:textFill>
              </w:rPr>
              <w:t>提供不得分。</w:t>
            </w:r>
          </w:p>
        </w:tc>
      </w:tr>
      <w:bookmarkEnd w:id="448"/>
      <w:tr w14:paraId="5BAF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5" w:type="dxa"/>
            <w:vMerge w:val="continue"/>
            <w:noWrap w:val="0"/>
            <w:vAlign w:val="center"/>
          </w:tcPr>
          <w:p w14:paraId="32A1172D">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4418F2E2">
            <w:pPr>
              <w:adjustRightInd w:val="0"/>
              <w:snapToGrid w:val="0"/>
              <w:spacing w:line="400" w:lineRule="exact"/>
              <w:jc w:val="center"/>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5.</w:t>
            </w:r>
            <w:r>
              <w:rPr>
                <w:rFonts w:hint="eastAsia" w:ascii="仿宋" w:hAnsi="仿宋" w:eastAsia="仿宋" w:cs="仿宋"/>
                <w:snapToGrid w:val="0"/>
                <w:color w:val="000000" w:themeColor="text1"/>
                <w:kern w:val="0"/>
                <w:sz w:val="24"/>
                <w:lang w:val="en-US" w:eastAsia="zh-CN"/>
                <w14:textFill>
                  <w14:solidFill>
                    <w14:schemeClr w14:val="tx1"/>
                  </w14:solidFill>
                </w14:textFill>
              </w:rPr>
              <w:t>人员配置</w:t>
            </w:r>
          </w:p>
          <w:p w14:paraId="7B16AFCF">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4E8DE742">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5.1.</w:t>
            </w:r>
            <w:r>
              <w:rPr>
                <w:rFonts w:hint="eastAsia" w:ascii="仿宋" w:hAnsi="仿宋" w:eastAsia="仿宋" w:cs="仿宋"/>
                <w:snapToGrid w:val="0"/>
                <w:color w:val="000000" w:themeColor="text1"/>
                <w:kern w:val="0"/>
                <w:sz w:val="24"/>
                <w14:textFill>
                  <w14:solidFill>
                    <w14:schemeClr w14:val="tx1"/>
                  </w14:solidFill>
                </w14:textFill>
              </w:rPr>
              <w:t>项目负责人同时具有水利类高级工程师、注册土木工程师（水利水电工程水工结构）、注册咨询工程师（水利水电专业）资格证书的得 2 分。</w:t>
            </w:r>
          </w:p>
        </w:tc>
      </w:tr>
      <w:tr w14:paraId="6CD3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5" w:type="dxa"/>
            <w:vMerge w:val="continue"/>
            <w:noWrap w:val="0"/>
            <w:vAlign w:val="center"/>
          </w:tcPr>
          <w:p w14:paraId="07035848">
            <w:pPr>
              <w:adjustRightInd w:val="0"/>
              <w:snapToGrid w:val="0"/>
              <w:spacing w:line="400" w:lineRule="exact"/>
            </w:pPr>
          </w:p>
        </w:tc>
        <w:tc>
          <w:tcPr>
            <w:tcW w:w="1631" w:type="dxa"/>
            <w:vMerge w:val="continue"/>
            <w:noWrap w:val="0"/>
            <w:vAlign w:val="center"/>
          </w:tcPr>
          <w:p w14:paraId="4E8DD0A2">
            <w:pPr>
              <w:adjustRightInd w:val="0"/>
              <w:snapToGrid w:val="0"/>
              <w:spacing w:line="400" w:lineRule="exact"/>
            </w:pPr>
          </w:p>
        </w:tc>
        <w:tc>
          <w:tcPr>
            <w:tcW w:w="6921" w:type="dxa"/>
            <w:noWrap w:val="0"/>
            <w:vAlign w:val="center"/>
          </w:tcPr>
          <w:p w14:paraId="5C6EB928">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5.2.</w:t>
            </w:r>
            <w:r>
              <w:rPr>
                <w:rFonts w:hint="eastAsia" w:ascii="仿宋" w:hAnsi="仿宋" w:eastAsia="仿宋" w:cs="仿宋"/>
                <w:snapToGrid w:val="0"/>
                <w:color w:val="000000" w:themeColor="text1"/>
                <w:kern w:val="0"/>
                <w:sz w:val="24"/>
                <w14:textFill>
                  <w14:solidFill>
                    <w14:schemeClr w14:val="tx1"/>
                  </w14:solidFill>
                </w14:textFill>
              </w:rPr>
              <w:t>其他项目组成员能力：根据投标人拟配备服务团队的岗位职能职责和专业分工全面合理的得2分；培训和考核机制有效可行的得2分；合同履约期间人员数量及稳定性保障措施充分合理的得2分，每项内容存在细微不足有待改进的得1分，本项最高6分，未提供不得分。</w:t>
            </w:r>
          </w:p>
          <w:p w14:paraId="5A9EC503">
            <w:pPr>
              <w:adjustRightInd w:val="0"/>
              <w:snapToGrid w:val="0"/>
              <w:spacing w:line="400" w:lineRule="exact"/>
              <w:rPr>
                <w:rFonts w:hint="default"/>
                <w:lang w:val="en-US" w:eastAsia="zh-CN"/>
              </w:rPr>
            </w:pPr>
            <w:r>
              <w:rPr>
                <w:rFonts w:hint="eastAsia" w:ascii="仿宋" w:hAnsi="仿宋" w:eastAsia="仿宋" w:cs="仿宋"/>
                <w:snapToGrid w:val="0"/>
                <w:color w:val="000000" w:themeColor="text1"/>
                <w:kern w:val="0"/>
                <w:sz w:val="24"/>
                <w14:textFill>
                  <w14:solidFill>
                    <w14:schemeClr w14:val="tx1"/>
                  </w14:solidFill>
                </w14:textFill>
              </w:rPr>
              <w:t>（投标文件中提供身份证复印件及人员近三个月</w:t>
            </w:r>
            <w:r>
              <w:rPr>
                <w:rFonts w:hint="eastAsia" w:ascii="仿宋" w:hAnsi="仿宋" w:eastAsia="仿宋" w:cs="仿宋"/>
                <w:snapToGrid w:val="0"/>
                <w:color w:val="000000" w:themeColor="text1"/>
                <w:kern w:val="0"/>
                <w:sz w:val="24"/>
                <w:lang w:val="en-US" w:eastAsia="zh-CN"/>
                <w14:textFill>
                  <w14:solidFill>
                    <w14:schemeClr w14:val="tx1"/>
                  </w14:solidFill>
                </w14:textFill>
              </w:rPr>
              <w:t>内任意一个月</w:t>
            </w:r>
            <w:r>
              <w:rPr>
                <w:rFonts w:hint="eastAsia" w:ascii="仿宋" w:hAnsi="仿宋" w:eastAsia="仿宋" w:cs="仿宋"/>
                <w:snapToGrid w:val="0"/>
                <w:color w:val="000000" w:themeColor="text1"/>
                <w:kern w:val="0"/>
                <w:sz w:val="24"/>
                <w14:textFill>
                  <w14:solidFill>
                    <w14:schemeClr w14:val="tx1"/>
                  </w14:solidFill>
                </w14:textFill>
              </w:rPr>
              <w:t>投标人为其缴纳的社保证明材料，相关专业、职称证书等证明材料）</w:t>
            </w:r>
          </w:p>
        </w:tc>
      </w:tr>
      <w:tr w14:paraId="292D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55B1DACD">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49E07CB0">
            <w:pPr>
              <w:widowControl/>
              <w:spacing w:line="400" w:lineRule="exact"/>
              <w:jc w:val="center"/>
              <w:rPr>
                <w:rFonts w:hint="eastAsia" w:ascii="仿宋" w:hAnsi="仿宋" w:eastAsia="仿宋" w:cs="仿宋"/>
                <w:kern w:val="1"/>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snapToGrid w:val="0"/>
                <w:color w:val="000000" w:themeColor="text1"/>
                <w:kern w:val="0"/>
                <w:sz w:val="24"/>
                <w14:textFill>
                  <w14:solidFill>
                    <w14:schemeClr w14:val="tx1"/>
                  </w14:solidFill>
                </w14:textFill>
              </w:rPr>
              <w:t>进度计划与保障措施（</w:t>
            </w: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76A4F1EB">
            <w:pPr>
              <w:widowControl/>
              <w:numPr>
                <w:ilvl w:val="255"/>
                <w:numId w:val="0"/>
              </w:num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.1.进度安排合理有序、关键节点把握准确，满足采购人要求的得3分；进度安排合理有序、关键节点把握欠佳，满足采购人要求的得2分；进度计划笼统或不满足采购要求的得1分；未提供不得分。</w:t>
            </w:r>
          </w:p>
        </w:tc>
      </w:tr>
      <w:tr w14:paraId="5A82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151B5603">
            <w:pPr>
              <w:widowControl/>
              <w:adjustRightInd w:val="0"/>
              <w:snapToGrid w:val="0"/>
              <w:spacing w:line="400" w:lineRule="exact"/>
              <w:ind w:left="0" w:leftChars="0" w:firstLine="0" w:firstLineChars="0"/>
            </w:pPr>
          </w:p>
        </w:tc>
        <w:tc>
          <w:tcPr>
            <w:tcW w:w="1631" w:type="dxa"/>
            <w:vMerge w:val="continue"/>
            <w:noWrap w:val="0"/>
            <w:vAlign w:val="center"/>
          </w:tcPr>
          <w:p w14:paraId="4E5D49BF">
            <w:pPr>
              <w:widowControl/>
              <w:adjustRightInd w:val="0"/>
              <w:snapToGrid w:val="0"/>
              <w:spacing w:line="400" w:lineRule="exact"/>
              <w:ind w:left="0" w:leftChars="0" w:firstLine="0" w:firstLineChars="0"/>
            </w:pPr>
          </w:p>
        </w:tc>
        <w:tc>
          <w:tcPr>
            <w:tcW w:w="6921" w:type="dxa"/>
            <w:noWrap w:val="0"/>
            <w:vAlign w:val="center"/>
          </w:tcPr>
          <w:p w14:paraId="002A1804">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.2.进度保障措施全面、详细、有针对性的得3分；进度保障措施在全面性、详细性、针对性方面有欠缺的得1分；未提供不得分。</w:t>
            </w:r>
          </w:p>
        </w:tc>
      </w:tr>
      <w:tr w14:paraId="7EF7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218BFFE8">
            <w:pPr>
              <w:spacing w:line="400" w:lineRule="exact"/>
              <w:ind w:left="42" w:leftChars="20" w:right="42" w:rightChars="20"/>
              <w:jc w:val="center"/>
              <w:rPr>
                <w:rFonts w:hint="eastAsia" w:ascii="仿宋" w:hAnsi="仿宋" w:eastAsia="仿宋" w:cs="仿宋"/>
                <w:kern w:val="1"/>
                <w:szCs w:val="21"/>
              </w:rPr>
            </w:pPr>
          </w:p>
        </w:tc>
        <w:tc>
          <w:tcPr>
            <w:tcW w:w="1631" w:type="dxa"/>
            <w:shd w:val="clear" w:color="auto" w:fill="auto"/>
            <w:noWrap w:val="0"/>
            <w:vAlign w:val="center"/>
          </w:tcPr>
          <w:p w14:paraId="671AECBE">
            <w:pPr>
              <w:widowControl/>
              <w:spacing w:line="400" w:lineRule="exact"/>
              <w:jc w:val="center"/>
              <w:rPr>
                <w:rFonts w:hint="eastAsia" w:ascii="仿宋" w:hAnsi="仿宋" w:eastAsia="仿宋" w:cs="仿宋"/>
                <w:kern w:val="1"/>
                <w:sz w:val="21"/>
                <w:szCs w:val="21"/>
                <w:lang w:val="en-US" w:eastAsia="zh-CN" w:bidi="ar-SA"/>
              </w:rPr>
            </w:pPr>
            <w:r>
              <w:rPr>
                <w:rFonts w:hint="eastAsia" w:ascii="仿宋" w:hAnsi="仿宋" w:eastAsia="仿宋" w:cs="仿宋"/>
                <w:snapToGrid w:val="0"/>
                <w:color w:val="000000" w:themeColor="text1"/>
                <w:kern w:val="0"/>
                <w:sz w:val="24"/>
                <w:lang w:val="en-US" w:eastAsia="zh-CN"/>
                <w14:textFill>
                  <w14:solidFill>
                    <w14:schemeClr w14:val="tx1"/>
                  </w14:solidFill>
                </w14:textFill>
              </w:rPr>
              <w:t>7</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lang w:val="en-US" w:eastAsia="zh-CN"/>
              </w:rPr>
              <w:t>安全</w:t>
            </w:r>
            <w:r>
              <w:rPr>
                <w:rFonts w:hint="eastAsia" w:ascii="仿宋" w:hAnsi="仿宋" w:eastAsia="仿宋" w:cs="仿宋"/>
                <w:snapToGrid w:val="0"/>
                <w:color w:val="000000" w:themeColor="text1"/>
                <w:kern w:val="0"/>
                <w:sz w:val="24"/>
                <w14:textFill>
                  <w14:solidFill>
                    <w14:schemeClr w14:val="tx1"/>
                  </w14:solidFill>
                </w14:textFill>
              </w:rPr>
              <w:t>保障措施（</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shd w:val="clear" w:color="auto" w:fill="auto"/>
            <w:noWrap w:val="0"/>
            <w:vAlign w:val="center"/>
          </w:tcPr>
          <w:p w14:paraId="1B811097">
            <w:pPr>
              <w:widowControl/>
              <w:numPr>
                <w:ilvl w:val="255"/>
                <w:numId w:val="0"/>
              </w:numPr>
              <w:adjustRightInd w:val="0"/>
              <w:snapToGrid w:val="0"/>
              <w:spacing w:line="40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napToGrid w:val="0"/>
                <w:color w:val="000000" w:themeColor="text1"/>
                <w:kern w:val="0"/>
                <w:sz w:val="24"/>
                <w:lang w:val="en-US" w:eastAsia="zh-CN"/>
                <w14:textFill>
                  <w14:solidFill>
                    <w14:schemeClr w14:val="tx1"/>
                  </w14:solidFill>
                </w14:textFill>
              </w:rPr>
              <w:t>安全</w:t>
            </w:r>
            <w:r>
              <w:rPr>
                <w:rFonts w:hint="eastAsia" w:ascii="仿宋" w:hAnsi="仿宋" w:eastAsia="仿宋" w:cs="仿宋"/>
                <w:snapToGrid w:val="0"/>
                <w:color w:val="000000" w:themeColor="text1"/>
                <w:kern w:val="0"/>
                <w:sz w:val="24"/>
                <w14:textFill>
                  <w14:solidFill>
                    <w14:schemeClr w14:val="tx1"/>
                  </w14:solidFill>
                </w14:textFill>
              </w:rPr>
              <w:t>保障措施全面、</w:t>
            </w:r>
            <w:r>
              <w:rPr>
                <w:rFonts w:hint="eastAsia" w:ascii="仿宋" w:hAnsi="仿宋" w:eastAsia="仿宋" w:cs="仿宋"/>
                <w:snapToGrid w:val="0"/>
                <w:color w:val="000000" w:themeColor="text1"/>
                <w:kern w:val="0"/>
                <w:sz w:val="24"/>
                <w:lang w:val="en-US" w:eastAsia="zh-CN"/>
                <w14:textFill>
                  <w14:solidFill>
                    <w14:schemeClr w14:val="tx1"/>
                  </w14:solidFill>
                </w14:textFill>
              </w:rPr>
              <w:t>职责分明</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组织框架明确、</w:t>
            </w:r>
            <w:r>
              <w:rPr>
                <w:rFonts w:hint="eastAsia" w:ascii="仿宋" w:hAnsi="仿宋" w:eastAsia="仿宋" w:cs="仿宋"/>
                <w:snapToGrid w:val="0"/>
                <w:color w:val="000000" w:themeColor="text1"/>
                <w:kern w:val="0"/>
                <w:sz w:val="24"/>
                <w14:textFill>
                  <w14:solidFill>
                    <w14:schemeClr w14:val="tx1"/>
                  </w14:solidFill>
                </w14:textFill>
              </w:rPr>
              <w:t>有针对性的得5分；</w:t>
            </w:r>
            <w:r>
              <w:rPr>
                <w:rFonts w:hint="eastAsia" w:ascii="仿宋" w:hAnsi="仿宋" w:eastAsia="仿宋" w:cs="仿宋"/>
                <w:snapToGrid w:val="0"/>
                <w:color w:val="000000" w:themeColor="text1"/>
                <w:kern w:val="0"/>
                <w:sz w:val="24"/>
                <w:lang w:val="en-US" w:eastAsia="zh-CN"/>
                <w14:textFill>
                  <w14:solidFill>
                    <w14:schemeClr w14:val="tx1"/>
                  </w14:solidFill>
                </w14:textFill>
              </w:rPr>
              <w:t>安全</w:t>
            </w:r>
            <w:r>
              <w:rPr>
                <w:rFonts w:hint="eastAsia" w:ascii="仿宋" w:hAnsi="仿宋" w:eastAsia="仿宋" w:cs="仿宋"/>
                <w:snapToGrid w:val="0"/>
                <w:color w:val="000000" w:themeColor="text1"/>
                <w:kern w:val="0"/>
                <w:sz w:val="24"/>
                <w14:textFill>
                  <w14:solidFill>
                    <w14:schemeClr w14:val="tx1"/>
                  </w14:solidFill>
                </w14:textFill>
              </w:rPr>
              <w:t>保障措施在全面性、</w:t>
            </w:r>
            <w:r>
              <w:rPr>
                <w:rFonts w:hint="eastAsia" w:ascii="仿宋" w:hAnsi="仿宋" w:eastAsia="仿宋" w:cs="仿宋"/>
                <w:snapToGrid w:val="0"/>
                <w:color w:val="000000" w:themeColor="text1"/>
                <w:kern w:val="0"/>
                <w:sz w:val="24"/>
                <w:lang w:val="en-US" w:eastAsia="zh-CN"/>
                <w14:textFill>
                  <w14:solidFill>
                    <w14:schemeClr w14:val="tx1"/>
                  </w14:solidFill>
                </w14:textFill>
              </w:rPr>
              <w:t>明确性</w:t>
            </w:r>
            <w:r>
              <w:rPr>
                <w:rFonts w:hint="eastAsia" w:ascii="仿宋" w:hAnsi="仿宋" w:eastAsia="仿宋" w:cs="仿宋"/>
                <w:snapToGrid w:val="0"/>
                <w:color w:val="000000" w:themeColor="text1"/>
                <w:kern w:val="0"/>
                <w:sz w:val="24"/>
                <w14:textFill>
                  <w14:solidFill>
                    <w14:schemeClr w14:val="tx1"/>
                  </w14:solidFill>
                </w14:textFill>
              </w:rPr>
              <w:t>、针对性方面</w:t>
            </w:r>
            <w:r>
              <w:rPr>
                <w:rFonts w:hint="eastAsia" w:ascii="仿宋" w:hAnsi="仿宋" w:eastAsia="仿宋" w:cs="仿宋"/>
                <w:snapToGrid w:val="0"/>
                <w:color w:val="000000" w:themeColor="text1"/>
                <w:kern w:val="0"/>
                <w:sz w:val="24"/>
                <w:lang w:val="en-US" w:eastAsia="zh-CN"/>
                <w14:textFill>
                  <w14:solidFill>
                    <w14:schemeClr w14:val="tx1"/>
                  </w14:solidFill>
                </w14:textFill>
              </w:rPr>
              <w:t>有</w:t>
            </w:r>
            <w:r>
              <w:rPr>
                <w:rFonts w:hint="eastAsia" w:ascii="仿宋" w:hAnsi="仿宋" w:eastAsia="仿宋" w:cs="仿宋"/>
                <w:snapToGrid w:val="0"/>
                <w:color w:val="000000" w:themeColor="text1"/>
                <w:kern w:val="0"/>
                <w:sz w:val="24"/>
                <w14:textFill>
                  <w14:solidFill>
                    <w14:schemeClr w14:val="tx1"/>
                  </w14:solidFill>
                </w14:textFill>
              </w:rPr>
              <w:t>欠佳的得3分；</w:t>
            </w:r>
            <w:r>
              <w:rPr>
                <w:rFonts w:hint="eastAsia" w:ascii="仿宋" w:hAnsi="仿宋" w:eastAsia="仿宋" w:cs="仿宋"/>
                <w:snapToGrid w:val="0"/>
                <w:color w:val="000000" w:themeColor="text1"/>
                <w:kern w:val="0"/>
                <w:sz w:val="24"/>
                <w:lang w:val="en-US" w:eastAsia="zh-CN"/>
                <w14:textFill>
                  <w14:solidFill>
                    <w14:schemeClr w14:val="tx1"/>
                  </w14:solidFill>
                </w14:textFill>
              </w:rPr>
              <w:t>安全</w:t>
            </w:r>
            <w:r>
              <w:rPr>
                <w:rFonts w:hint="eastAsia" w:ascii="仿宋" w:hAnsi="仿宋" w:eastAsia="仿宋" w:cs="仿宋"/>
                <w:snapToGrid w:val="0"/>
                <w:color w:val="000000" w:themeColor="text1"/>
                <w:kern w:val="0"/>
                <w:sz w:val="24"/>
                <w14:textFill>
                  <w14:solidFill>
                    <w14:schemeClr w14:val="tx1"/>
                  </w14:solidFill>
                </w14:textFill>
              </w:rPr>
              <w:t>保障措施笼统单一、缺乏针对性的得1分；未提供不得分。</w:t>
            </w:r>
          </w:p>
        </w:tc>
      </w:tr>
      <w:tr w14:paraId="6F7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6756567B">
            <w:pPr>
              <w:spacing w:line="400" w:lineRule="exact"/>
              <w:ind w:left="42" w:leftChars="20" w:right="42" w:rightChars="20"/>
              <w:jc w:val="center"/>
              <w:rPr>
                <w:rFonts w:hint="eastAsia" w:ascii="仿宋" w:hAnsi="仿宋" w:eastAsia="仿宋" w:cs="仿宋"/>
                <w:kern w:val="1"/>
                <w:szCs w:val="21"/>
              </w:rPr>
            </w:pPr>
            <w:bookmarkStart w:id="451" w:name="OLE_LINK89" w:colFirst="1" w:colLast="2"/>
          </w:p>
        </w:tc>
        <w:tc>
          <w:tcPr>
            <w:tcW w:w="1631" w:type="dxa"/>
            <w:noWrap w:val="0"/>
            <w:vAlign w:val="center"/>
          </w:tcPr>
          <w:p w14:paraId="261D3310">
            <w:pPr>
              <w:widowControl/>
              <w:spacing w:line="400" w:lineRule="exact"/>
              <w:jc w:val="center"/>
              <w:rPr>
                <w:rFonts w:hint="eastAsia" w:ascii="仿宋" w:hAnsi="仿宋" w:eastAsia="仿宋" w:cs="仿宋"/>
                <w:kern w:val="1"/>
                <w:szCs w:val="21"/>
              </w:rPr>
            </w:pPr>
            <w:r>
              <w:rPr>
                <w:rFonts w:hint="eastAsia" w:ascii="仿宋" w:hAnsi="仿宋" w:eastAsia="仿宋" w:cs="仿宋"/>
                <w:snapToGrid w:val="0"/>
                <w:color w:val="000000" w:themeColor="text1"/>
                <w:kern w:val="0"/>
                <w:sz w:val="24"/>
                <w14:textFill>
                  <w14:solidFill>
                    <w14:schemeClr w14:val="tx1"/>
                  </w14:solidFill>
                </w14:textFill>
              </w:rPr>
              <w:t>8.</w:t>
            </w:r>
            <w:r>
              <w:rPr>
                <w:rFonts w:hint="eastAsia" w:ascii="仿宋" w:hAnsi="仿宋" w:eastAsia="仿宋" w:cs="仿宋"/>
              </w:rPr>
              <w:t xml:space="preserve"> </w:t>
            </w:r>
            <w:r>
              <w:rPr>
                <w:rFonts w:hint="eastAsia" w:ascii="仿宋" w:hAnsi="仿宋" w:eastAsia="仿宋" w:cs="仿宋"/>
                <w:snapToGrid w:val="0"/>
                <w:color w:val="000000" w:themeColor="text1"/>
                <w:kern w:val="0"/>
                <w:sz w:val="24"/>
                <w14:textFill>
                  <w14:solidFill>
                    <w14:schemeClr w14:val="tx1"/>
                  </w14:solidFill>
                </w14:textFill>
              </w:rPr>
              <w:t>质量保障措施（</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74E99F87">
            <w:pPr>
              <w:widowControl/>
              <w:numPr>
                <w:ilvl w:val="255"/>
                <w:numId w:val="0"/>
              </w:numPr>
              <w:adjustRightInd w:val="0"/>
              <w:snapToGrid w:val="0"/>
              <w:spacing w:line="400" w:lineRule="exact"/>
              <w:ind w:left="0" w:leftChars="0" w:firstLine="0" w:firstLineChars="0"/>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质量保障措施全面、详细、有针对性的得5分；质量保障措施在全面性、详细性、针对性方面欠佳的得3分；质量保障措施笼统单一、缺乏针对性的得1分；未提供不得分。</w:t>
            </w:r>
          </w:p>
        </w:tc>
      </w:tr>
      <w:tr w14:paraId="33E3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570D4598">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63E1068F">
            <w:pPr>
              <w:widowControl/>
              <w:spacing w:line="400" w:lineRule="exact"/>
              <w:jc w:val="center"/>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9.应急处理方案（4分）</w:t>
            </w:r>
          </w:p>
        </w:tc>
        <w:tc>
          <w:tcPr>
            <w:tcW w:w="6921" w:type="dxa"/>
            <w:noWrap w:val="0"/>
            <w:vAlign w:val="center"/>
          </w:tcPr>
          <w:p w14:paraId="09CE2C49">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lang w:val="zh-CN"/>
                <w14:textFill>
                  <w14:solidFill>
                    <w14:schemeClr w14:val="tx1"/>
                  </w14:solidFill>
                </w14:textFill>
              </w:rPr>
              <w:t>应急处理方案保障措施具有针对性；</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lang w:val="zh-CN"/>
                <w14:textFill>
                  <w14:solidFill>
                    <w14:schemeClr w14:val="tx1"/>
                  </w14:solidFill>
                </w14:textFill>
              </w:rPr>
              <w:t>有利于本项目实施且保障措施到位的。每条内容完全满足要求的得 2 分，存在细微不足有待改进的得1分，</w:t>
            </w:r>
            <w:r>
              <w:rPr>
                <w:rFonts w:hint="eastAsia" w:ascii="仿宋" w:hAnsi="仿宋" w:eastAsia="仿宋" w:cs="仿宋"/>
                <w:snapToGrid w:val="0"/>
                <w:color w:val="000000" w:themeColor="text1"/>
                <w:kern w:val="0"/>
                <w:sz w:val="24"/>
                <w:lang w:val="en-US" w:eastAsia="zh-CN"/>
                <w14:textFill>
                  <w14:solidFill>
                    <w14:schemeClr w14:val="tx1"/>
                  </w14:solidFill>
                </w14:textFill>
              </w:rPr>
              <w:t>本项</w:t>
            </w:r>
            <w:r>
              <w:rPr>
                <w:rFonts w:hint="eastAsia" w:ascii="仿宋" w:hAnsi="仿宋" w:eastAsia="仿宋" w:cs="仿宋"/>
                <w:snapToGrid w:val="0"/>
                <w:color w:val="000000" w:themeColor="text1"/>
                <w:kern w:val="0"/>
                <w:sz w:val="24"/>
                <w:lang w:val="zh-CN"/>
                <w14:textFill>
                  <w14:solidFill>
                    <w14:schemeClr w14:val="tx1"/>
                  </w14:solidFill>
                </w14:textFill>
              </w:rPr>
              <w:t>最多得 4 分。</w:t>
            </w:r>
          </w:p>
        </w:tc>
      </w:tr>
      <w:bookmarkEnd w:id="451"/>
      <w:tr w14:paraId="71B9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1DAA5373">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30927840">
            <w:pPr>
              <w:widowControl/>
              <w:spacing w:line="400" w:lineRule="exact"/>
              <w:jc w:val="center"/>
              <w:rPr>
                <w:rFonts w:hint="eastAsia" w:ascii="仿宋" w:hAnsi="仿宋" w:eastAsia="仿宋" w:cs="仿宋"/>
                <w:kern w:val="1"/>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10</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snapToGrid w:val="0"/>
                <w:color w:val="000000" w:themeColor="text1"/>
                <w:kern w:val="0"/>
                <w:sz w:val="24"/>
                <w14:textFill>
                  <w14:solidFill>
                    <w14:schemeClr w14:val="tx1"/>
                  </w14:solidFill>
                </w14:textFill>
              </w:rPr>
              <w:t>售后服务及承诺（</w:t>
            </w: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4D39FFC9">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10</w:t>
            </w:r>
            <w:r>
              <w:rPr>
                <w:rFonts w:hint="eastAsia" w:ascii="仿宋" w:hAnsi="仿宋" w:eastAsia="仿宋" w:cs="仿宋"/>
                <w:snapToGrid w:val="0"/>
                <w:color w:val="000000" w:themeColor="text1"/>
                <w:kern w:val="0"/>
                <w:sz w:val="24"/>
                <w:lang w:val="zh-CN"/>
                <w14:textFill>
                  <w14:solidFill>
                    <w14:schemeClr w14:val="tx1"/>
                  </w14:solidFill>
                </w14:textFill>
              </w:rPr>
              <w:t>.1.服务响应时间：供应商承诺接到采购人通知后，1小时内到达现场的得2分；2小时内到达现场的得1分，晚于2小时内到达现场的不得分。</w:t>
            </w:r>
          </w:p>
          <w:p w14:paraId="70AF7A8D">
            <w:pPr>
              <w:widowControl/>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lang w:val="zh-CN"/>
                <w14:textFill>
                  <w14:solidFill>
                    <w14:schemeClr w14:val="tx1"/>
                  </w14:solidFill>
                </w14:textFill>
              </w:rPr>
              <w:t>注：供应商需在响应文件中明确承诺，否则不得分。</w:t>
            </w:r>
          </w:p>
        </w:tc>
      </w:tr>
      <w:tr w14:paraId="0921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1E098B07">
            <w:pPr>
              <w:widowControl/>
              <w:spacing w:line="400" w:lineRule="exact"/>
            </w:pPr>
          </w:p>
        </w:tc>
        <w:tc>
          <w:tcPr>
            <w:tcW w:w="1631" w:type="dxa"/>
            <w:vMerge w:val="continue"/>
            <w:noWrap w:val="0"/>
            <w:vAlign w:val="center"/>
          </w:tcPr>
          <w:p w14:paraId="059650B9">
            <w:pPr>
              <w:widowControl/>
              <w:spacing w:line="400" w:lineRule="exact"/>
            </w:pPr>
          </w:p>
        </w:tc>
        <w:tc>
          <w:tcPr>
            <w:tcW w:w="6921" w:type="dxa"/>
            <w:noWrap w:val="0"/>
            <w:vAlign w:val="center"/>
          </w:tcPr>
          <w:p w14:paraId="0B6E4611">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10</w:t>
            </w:r>
            <w:r>
              <w:rPr>
                <w:rFonts w:hint="eastAsia" w:ascii="仿宋" w:hAnsi="仿宋" w:eastAsia="仿宋" w:cs="仿宋"/>
                <w:snapToGrid w:val="0"/>
                <w:color w:val="000000" w:themeColor="text1"/>
                <w:kern w:val="0"/>
                <w:sz w:val="24"/>
                <w:lang w:val="zh-CN"/>
                <w14:textFill>
                  <w14:solidFill>
                    <w14:schemeClr w14:val="tx1"/>
                  </w14:solidFill>
                </w14:textFill>
              </w:rPr>
              <w:t>.2.后续服务承诺：供应商针对后续服务作出的承诺合理</w:t>
            </w:r>
            <w:r>
              <w:rPr>
                <w:rFonts w:hint="eastAsia" w:ascii="仿宋" w:hAnsi="仿宋" w:eastAsia="仿宋" w:cs="仿宋"/>
                <w:snapToGrid w:val="0"/>
                <w:color w:val="000000" w:themeColor="text1"/>
                <w:kern w:val="0"/>
                <w:sz w:val="24"/>
                <w:lang w:val="en-US" w:eastAsia="zh-CN"/>
                <w14:textFill>
                  <w14:solidFill>
                    <w14:schemeClr w14:val="tx1"/>
                  </w14:solidFill>
                </w14:textFill>
              </w:rPr>
              <w:t>完善</w:t>
            </w:r>
            <w:r>
              <w:rPr>
                <w:rFonts w:hint="eastAsia" w:ascii="仿宋" w:hAnsi="仿宋" w:eastAsia="仿宋" w:cs="仿宋"/>
                <w:snapToGrid w:val="0"/>
                <w:color w:val="000000" w:themeColor="text1"/>
                <w:kern w:val="0"/>
                <w:sz w:val="24"/>
                <w:lang w:val="zh-CN"/>
                <w14:textFill>
                  <w14:solidFill>
                    <w14:schemeClr w14:val="tx1"/>
                  </w14:solidFill>
                </w14:textFill>
              </w:rPr>
              <w:t>的得2分；供应商针对后续服务作出的承诺</w:t>
            </w:r>
            <w:r>
              <w:rPr>
                <w:rFonts w:hint="eastAsia" w:ascii="仿宋" w:hAnsi="仿宋" w:eastAsia="仿宋" w:cs="仿宋"/>
                <w:snapToGrid w:val="0"/>
                <w:color w:val="000000" w:themeColor="text1"/>
                <w:kern w:val="0"/>
                <w:sz w:val="24"/>
                <w:lang w:val="en-US" w:eastAsia="zh-CN"/>
                <w14:textFill>
                  <w14:solidFill>
                    <w14:schemeClr w14:val="tx1"/>
                  </w14:solidFill>
                </w14:textFill>
              </w:rPr>
              <w:t>有所欠缺或不足</w:t>
            </w:r>
            <w:r>
              <w:rPr>
                <w:rFonts w:hint="eastAsia" w:ascii="仿宋" w:hAnsi="仿宋" w:eastAsia="仿宋" w:cs="仿宋"/>
                <w:snapToGrid w:val="0"/>
                <w:color w:val="000000" w:themeColor="text1"/>
                <w:kern w:val="0"/>
                <w:sz w:val="24"/>
                <w:lang w:val="zh-CN"/>
                <w14:textFill>
                  <w14:solidFill>
                    <w14:schemeClr w14:val="tx1"/>
                  </w14:solidFill>
                </w14:textFill>
              </w:rPr>
              <w:t>的得1分；未作出承诺的不得分。</w:t>
            </w:r>
          </w:p>
          <w:p w14:paraId="5F397B32">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zh-CN"/>
                <w14:textFill>
                  <w14:solidFill>
                    <w14:schemeClr w14:val="tx1"/>
                  </w14:solidFill>
                </w14:textFill>
              </w:rPr>
              <w:t>注：供应商需在响应文件中明确承诺，否则不得分。</w:t>
            </w:r>
          </w:p>
        </w:tc>
      </w:tr>
      <w:tr w14:paraId="089C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55AB6B62">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41262076">
            <w:pPr>
              <w:widowControl/>
              <w:spacing w:line="400" w:lineRule="exact"/>
              <w:rPr>
                <w:rFonts w:hint="eastAsia" w:ascii="仿宋" w:hAnsi="仿宋" w:eastAsia="仿宋" w:cs="仿宋"/>
                <w:kern w:val="1"/>
                <w:szCs w:val="21"/>
              </w:rPr>
            </w:pPr>
            <w:r>
              <w:rPr>
                <w:rFonts w:hint="eastAsia" w:ascii="仿宋" w:hAnsi="仿宋" w:eastAsia="仿宋" w:cs="仿宋"/>
                <w:snapToGrid w:val="0"/>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14:textFill>
                  <w14:solidFill>
                    <w14:schemeClr w14:val="tx1"/>
                  </w14:solidFill>
                </w14:textFill>
              </w:rPr>
              <w:t>. 合理化建议（</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4D49094C">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zh-CN"/>
                <w14:textFill>
                  <w14:solidFill>
                    <w14:schemeClr w14:val="tx1"/>
                  </w14:solidFill>
                </w14:textFill>
              </w:rPr>
              <w:t>根据供应商提出的建议进行打分：</w:t>
            </w:r>
          </w:p>
          <w:p w14:paraId="65F2FD1C">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lang w:val="zh-CN"/>
                <w14:textFill>
                  <w14:solidFill>
                    <w14:schemeClr w14:val="tx1"/>
                  </w14:solidFill>
                </w14:textFill>
              </w:rPr>
              <w:t>①合理化建议有效，可行性强，有利于项目实施的得</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lang w:val="zh-CN"/>
                <w14:textFill>
                  <w14:solidFill>
                    <w14:schemeClr w14:val="tx1"/>
                  </w14:solidFill>
                </w14:textFill>
              </w:rPr>
              <w:t>分；</w:t>
            </w:r>
          </w:p>
          <w:p w14:paraId="5518F574">
            <w:pPr>
              <w:widowControl/>
              <w:spacing w:line="400" w:lineRule="exact"/>
              <w:rPr>
                <w:rFonts w:hint="eastAsia" w:ascii="仿宋" w:hAnsi="仿宋" w:eastAsia="仿宋" w:cs="仿宋"/>
                <w:snapToGrid w:val="0"/>
                <w:color w:val="000000" w:themeColor="text1"/>
                <w:kern w:val="0"/>
                <w:sz w:val="24"/>
                <w:lang w:val="zh-CN"/>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②</w:t>
            </w:r>
            <w:r>
              <w:rPr>
                <w:rFonts w:hint="eastAsia" w:ascii="仿宋" w:hAnsi="仿宋" w:eastAsia="仿宋" w:cs="仿宋"/>
                <w:snapToGrid w:val="0"/>
                <w:color w:val="000000" w:themeColor="text1"/>
                <w:kern w:val="0"/>
                <w:sz w:val="24"/>
                <w:lang w:val="zh-CN"/>
                <w14:textFill>
                  <w14:solidFill>
                    <w14:schemeClr w14:val="tx1"/>
                  </w14:solidFill>
                </w14:textFill>
              </w:rPr>
              <w:t>合理化建议一般的得1分；</w:t>
            </w:r>
          </w:p>
          <w:p w14:paraId="125AC36C">
            <w:pPr>
              <w:widowControl/>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③</w:t>
            </w:r>
            <w:r>
              <w:rPr>
                <w:rFonts w:hint="eastAsia" w:ascii="仿宋" w:hAnsi="仿宋" w:eastAsia="仿宋" w:cs="仿宋"/>
                <w:snapToGrid w:val="0"/>
                <w:color w:val="000000" w:themeColor="text1"/>
                <w:kern w:val="0"/>
                <w:sz w:val="24"/>
                <w:lang w:val="zh-CN"/>
                <w14:textFill>
                  <w14:solidFill>
                    <w14:schemeClr w14:val="tx1"/>
                  </w14:solidFill>
                </w14:textFill>
              </w:rPr>
              <w:t>未提供不得分。</w:t>
            </w:r>
          </w:p>
        </w:tc>
      </w:tr>
      <w:tr w14:paraId="7240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75F17397">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3CB2DD80">
            <w:pPr>
              <w:numPr>
                <w:ilvl w:val="-1"/>
                <w:numId w:val="0"/>
              </w:numPr>
              <w:spacing w:line="400" w:lineRule="exact"/>
              <w:ind w:left="0" w:leftChars="0" w:right="42" w:rightChars="20"/>
              <w:jc w:val="both"/>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12.荣誉（1分）</w:t>
            </w:r>
          </w:p>
        </w:tc>
        <w:tc>
          <w:tcPr>
            <w:tcW w:w="6921" w:type="dxa"/>
            <w:noWrap w:val="0"/>
            <w:vAlign w:val="center"/>
          </w:tcPr>
          <w:p w14:paraId="68D84A96">
            <w:pPr>
              <w:spacing w:line="400" w:lineRule="exact"/>
              <w:jc w:val="left"/>
              <w:rPr>
                <w:rFonts w:hint="eastAsia" w:ascii="仿宋" w:hAnsi="仿宋" w:eastAsia="仿宋" w:cs="仿宋"/>
                <w:sz w:val="24"/>
                <w:szCs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 xml:space="preserve"> 年 1 月 1 日以来（以获奖时间为准）投标人完成的水利项目获得过</w:t>
            </w:r>
            <w:r>
              <w:rPr>
                <w:rFonts w:hint="eastAsia" w:ascii="仿宋" w:hAnsi="仿宋" w:eastAsia="仿宋" w:cs="仿宋"/>
                <w:sz w:val="24"/>
                <w:lang w:val="en-US" w:eastAsia="zh-CN"/>
              </w:rPr>
              <w:t>国家级奖项</w:t>
            </w:r>
            <w:r>
              <w:rPr>
                <w:rFonts w:hint="eastAsia" w:ascii="仿宋" w:hAnsi="仿宋" w:eastAsia="仿宋" w:cs="仿宋"/>
                <w:sz w:val="24"/>
              </w:rPr>
              <w:t xml:space="preserve">的得 1 </w:t>
            </w:r>
            <w:r>
              <w:rPr>
                <w:rFonts w:hint="eastAsia" w:ascii="仿宋" w:hAnsi="仿宋" w:eastAsia="仿宋" w:cs="仿宋"/>
                <w:sz w:val="24"/>
                <w:lang w:val="en-US" w:eastAsia="zh-CN"/>
              </w:rPr>
              <w:t>分</w:t>
            </w:r>
            <w:r>
              <w:rPr>
                <w:rFonts w:hint="eastAsia" w:ascii="仿宋" w:hAnsi="仿宋" w:eastAsia="仿宋" w:cs="仿宋"/>
                <w:sz w:val="24"/>
              </w:rPr>
              <w:t>，最高 1 分；</w:t>
            </w:r>
          </w:p>
        </w:tc>
      </w:tr>
      <w:tr w14:paraId="2AB8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7D4D9A4C">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0761E232">
            <w:pPr>
              <w:spacing w:line="400" w:lineRule="exact"/>
              <w:ind w:left="42" w:leftChars="20" w:right="42" w:rightChars="20"/>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13.业绩（1分）</w:t>
            </w:r>
          </w:p>
        </w:tc>
        <w:tc>
          <w:tcPr>
            <w:tcW w:w="6921" w:type="dxa"/>
            <w:noWrap w:val="0"/>
            <w:vAlign w:val="center"/>
          </w:tcPr>
          <w:p w14:paraId="62E65B8B">
            <w:pPr>
              <w:spacing w:line="400" w:lineRule="exact"/>
              <w:jc w:val="left"/>
              <w:rPr>
                <w:rFonts w:hint="eastAsia" w:ascii="仿宋" w:hAnsi="仿宋" w:eastAsia="仿宋" w:cs="仿宋"/>
                <w:sz w:val="24"/>
                <w:szCs w:val="24"/>
              </w:rPr>
            </w:pPr>
            <w:r>
              <w:rPr>
                <w:rFonts w:hint="eastAsia" w:ascii="仿宋" w:hAnsi="仿宋" w:eastAsia="仿宋" w:cs="仿宋"/>
                <w:sz w:val="24"/>
              </w:rPr>
              <w:t>投标人自 2019 年 1 月 1 日以来承担过同类项目业绩（堤防安全鉴定等）每3 个得 1 分，最多得 1 分。（投标文件中提供中标通知书、合同复印件，缺项不得分）</w:t>
            </w:r>
          </w:p>
        </w:tc>
      </w:tr>
      <w:tr w14:paraId="7097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noWrap w:val="0"/>
            <w:vAlign w:val="center"/>
          </w:tcPr>
          <w:p w14:paraId="6CEBDDF9">
            <w:pPr>
              <w:spacing w:line="400" w:lineRule="exact"/>
              <w:ind w:left="42" w:leftChars="20" w:right="42" w:rightChars="20"/>
              <w:jc w:val="center"/>
              <w:rPr>
                <w:rFonts w:hint="eastAsia" w:ascii="仿宋" w:hAnsi="仿宋" w:eastAsia="仿宋" w:cs="仿宋"/>
                <w:kern w:val="1"/>
                <w:szCs w:val="21"/>
              </w:rPr>
            </w:pPr>
            <w:r>
              <w:rPr>
                <w:rFonts w:hint="eastAsia" w:ascii="仿宋" w:hAnsi="仿宋" w:eastAsia="仿宋" w:cs="仿宋"/>
                <w:kern w:val="1"/>
                <w:sz w:val="24"/>
                <w:szCs w:val="24"/>
              </w:rPr>
              <w:t>价格20分</w:t>
            </w:r>
          </w:p>
        </w:tc>
        <w:tc>
          <w:tcPr>
            <w:tcW w:w="8552" w:type="dxa"/>
            <w:gridSpan w:val="2"/>
            <w:noWrap w:val="0"/>
            <w:vAlign w:val="center"/>
          </w:tcPr>
          <w:p w14:paraId="1DCF07A1">
            <w:pPr>
              <w:pStyle w:val="13"/>
              <w:adjustRightInd w:val="0"/>
              <w:snapToGrid w:val="0"/>
              <w:spacing w:line="40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满足招标文件要求且参与评审价格最低为评标基准价，其价格分为满分。</w:t>
            </w:r>
          </w:p>
          <w:p w14:paraId="208ECDBA">
            <w:pPr>
              <w:pStyle w:val="13"/>
              <w:adjustRightInd w:val="0"/>
              <w:snapToGrid w:val="0"/>
              <w:spacing w:line="40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其他投标人的价格分按照下列公式计算：</w:t>
            </w:r>
          </w:p>
          <w:p w14:paraId="091AA035">
            <w:pPr>
              <w:spacing w:line="400" w:lineRule="exact"/>
              <w:jc w:val="left"/>
              <w:rPr>
                <w:rFonts w:hint="eastAsia" w:ascii="仿宋" w:hAnsi="仿宋" w:eastAsia="仿宋" w:cs="仿宋"/>
                <w:kern w:val="1"/>
                <w:sz w:val="24"/>
                <w:szCs w:val="24"/>
              </w:rPr>
            </w:pPr>
            <w:r>
              <w:rPr>
                <w:rFonts w:hint="eastAsia" w:ascii="仿宋" w:hAnsi="仿宋" w:eastAsia="仿宋" w:cs="仿宋"/>
                <w:bCs/>
                <w:sz w:val="24"/>
                <w:szCs w:val="24"/>
              </w:rPr>
              <w:t>价格分=（评标基准价/</w:t>
            </w:r>
            <w:r>
              <w:rPr>
                <w:rFonts w:hint="eastAsia" w:ascii="仿宋" w:hAnsi="仿宋" w:eastAsia="仿宋" w:cs="仿宋"/>
                <w:bCs/>
                <w:sz w:val="24"/>
                <w:szCs w:val="24"/>
                <w:lang w:val="en-US" w:eastAsia="zh-CN"/>
              </w:rPr>
              <w:t>参与评审的价格</w:t>
            </w:r>
            <w:r>
              <w:rPr>
                <w:rFonts w:hint="eastAsia" w:ascii="仿宋" w:hAnsi="仿宋" w:eastAsia="仿宋" w:cs="仿宋"/>
                <w:bCs/>
                <w:sz w:val="24"/>
                <w:szCs w:val="24"/>
              </w:rPr>
              <w:t>）×20</w:t>
            </w:r>
          </w:p>
        </w:tc>
      </w:tr>
    </w:tbl>
    <w:p w14:paraId="107A01B6">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704ACD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051963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54F2B4B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5C5BC06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6B12F166">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5202751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33088A0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2B6ADD2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1EABC4B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3.4报价评审。</w:t>
      </w:r>
    </w:p>
    <w:p w14:paraId="1F8C150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1F1CB7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79A56A9D">
      <w:pPr>
        <w:spacing w:line="360" w:lineRule="auto"/>
        <w:ind w:firstLine="480" w:firstLineChars="200"/>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7D33D3E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488AEBA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22D7919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2C90D7B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2B9A5F48">
      <w:pPr>
        <w:spacing w:line="360" w:lineRule="auto"/>
        <w:ind w:firstLine="480" w:firstLineChars="200"/>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032F676F">
      <w:pPr>
        <w:spacing w:line="360" w:lineRule="auto"/>
        <w:ind w:firstLine="480" w:firstLineChars="200"/>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6301D8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79712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B5C21">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62F7B00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6AA55B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4.2投标无效的情形。</w:t>
      </w:r>
    </w:p>
    <w:p w14:paraId="2E0B58E4">
      <w:pPr>
        <w:spacing w:line="360" w:lineRule="auto"/>
        <w:ind w:firstLine="480" w:firstLineChars="200"/>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6DA6D12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51778F53">
      <w:pPr>
        <w:spacing w:line="360" w:lineRule="auto"/>
        <w:ind w:firstLine="480" w:firstLineChars="200"/>
        <w:rPr>
          <w:rFonts w:hint="eastAsia" w:ascii="仿宋" w:hAnsi="仿宋" w:eastAsia="仿宋" w:cs="仿宋"/>
          <w:sz w:val="24"/>
        </w:rPr>
      </w:pPr>
      <w:r>
        <w:rPr>
          <w:rFonts w:hint="eastAsia" w:ascii="仿宋" w:hAnsi="仿宋" w:eastAsia="仿宋" w:cs="仿宋"/>
          <w:sz w:val="24"/>
        </w:rPr>
        <w:t>4.2.1.1电子投标文件解密失败的；</w:t>
      </w:r>
    </w:p>
    <w:p w14:paraId="5896213F">
      <w:pPr>
        <w:spacing w:line="360" w:lineRule="auto"/>
        <w:ind w:firstLine="480" w:firstLineChars="200"/>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70B9F93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1534B12C">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1D7CFF2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4.2.2.2投标文件未按招标文件要求签署、盖章的；</w:t>
      </w:r>
    </w:p>
    <w:p w14:paraId="18E49657">
      <w:pPr>
        <w:spacing w:line="360" w:lineRule="auto"/>
        <w:ind w:firstLine="480" w:firstLineChars="200"/>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44E681FF">
      <w:pPr>
        <w:spacing w:line="360" w:lineRule="auto"/>
        <w:ind w:firstLine="480" w:firstLineChars="200"/>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2B6105D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7BCDE0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4F01E57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1390332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7ECE666D">
      <w:pPr>
        <w:spacing w:line="360" w:lineRule="auto"/>
        <w:ind w:firstLine="480" w:firstLineChars="200"/>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15E492D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0A17B78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7E04B9C2">
      <w:pPr>
        <w:spacing w:line="360" w:lineRule="auto"/>
        <w:ind w:firstLine="480" w:firstLineChars="200"/>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3BB9DBA0">
      <w:pPr>
        <w:spacing w:line="360" w:lineRule="auto"/>
        <w:ind w:firstLine="480" w:firstLineChars="200"/>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5AE8D8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6B7BE975">
      <w:pPr>
        <w:spacing w:line="360" w:lineRule="auto"/>
        <w:ind w:firstLine="480" w:firstLineChars="200"/>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045CFAFB">
      <w:pPr>
        <w:spacing w:line="360" w:lineRule="auto"/>
        <w:ind w:firstLine="480" w:firstLineChars="200"/>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1B48832A">
      <w:pPr>
        <w:spacing w:line="360" w:lineRule="auto"/>
        <w:ind w:firstLine="480" w:firstLineChars="200"/>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0F68E46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4C5CB38E">
      <w:pPr>
        <w:spacing w:line="360" w:lineRule="auto"/>
        <w:ind w:firstLine="480" w:firstLineChars="200"/>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76090042">
      <w:pPr>
        <w:spacing w:line="360" w:lineRule="auto"/>
        <w:ind w:firstLine="480" w:firstLineChars="200"/>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061B4CC6">
      <w:pPr>
        <w:spacing w:line="360" w:lineRule="auto"/>
        <w:ind w:firstLine="480" w:firstLineChars="200"/>
        <w:rPr>
          <w:rFonts w:hint="eastAsia" w:ascii="仿宋" w:hAnsi="仿宋" w:eastAsia="仿宋" w:cs="仿宋"/>
          <w:sz w:val="24"/>
        </w:rPr>
      </w:pPr>
      <w:r>
        <w:rPr>
          <w:rFonts w:hint="eastAsia" w:ascii="仿宋" w:hAnsi="仿宋" w:eastAsia="仿宋" w:cs="仿宋"/>
          <w:sz w:val="24"/>
        </w:rPr>
        <w:t>4.2.4.3投标报价具有选择性的；</w:t>
      </w:r>
    </w:p>
    <w:p w14:paraId="6E678EAF">
      <w:pPr>
        <w:spacing w:line="360" w:lineRule="auto"/>
        <w:ind w:firstLine="480" w:firstLineChars="200"/>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26D004C5">
      <w:pPr>
        <w:spacing w:line="360" w:lineRule="auto"/>
        <w:ind w:firstLine="480" w:firstLineChars="200"/>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09B1F6E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4.2.5其他无效情形：</w:t>
      </w:r>
    </w:p>
    <w:p w14:paraId="68B235C1">
      <w:pPr>
        <w:spacing w:line="360" w:lineRule="auto"/>
        <w:ind w:firstLine="480" w:firstLineChars="200"/>
        <w:rPr>
          <w:rFonts w:hint="eastAsia" w:ascii="仿宋" w:hAnsi="仿宋" w:eastAsia="仿宋" w:cs="仿宋"/>
          <w:sz w:val="24"/>
        </w:rPr>
      </w:pPr>
      <w:r>
        <w:rPr>
          <w:rFonts w:hint="eastAsia" w:ascii="仿宋" w:hAnsi="仿宋" w:eastAsia="仿宋" w:cs="仿宋"/>
          <w:sz w:val="24"/>
        </w:rPr>
        <w:t>4.2.5.1不同供应商的投标文件出自同一终端设备或在相同Internet主机分配地址（相同IP地址）进行网上报名、投标的；</w:t>
      </w:r>
    </w:p>
    <w:p w14:paraId="25A7F43A">
      <w:pPr>
        <w:spacing w:line="360" w:lineRule="auto"/>
        <w:ind w:firstLine="480" w:firstLineChars="200"/>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3E87127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3DA0F75C">
      <w:pPr>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691D6526">
      <w:pPr>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14:paraId="578D2D95">
      <w:pPr>
        <w:spacing w:line="360" w:lineRule="auto"/>
        <w:ind w:firstLine="480" w:firstLineChars="200"/>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72EF0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14:paraId="64777676">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1A7485A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DCDF1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43C562A1">
      <w:pPr>
        <w:spacing w:line="360" w:lineRule="auto"/>
        <w:ind w:firstLine="480" w:firstLineChars="20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0D6FF406">
      <w:pPr>
        <w:spacing w:line="360" w:lineRule="auto"/>
        <w:ind w:firstLine="480" w:firstLineChars="20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5531CA58">
      <w:pPr>
        <w:spacing w:line="360" w:lineRule="auto"/>
        <w:ind w:firstLine="480" w:firstLineChars="200"/>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391F1C78">
      <w:pPr>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0D008CF1">
      <w:pPr>
        <w:spacing w:line="360" w:lineRule="auto"/>
        <w:ind w:firstLine="480" w:firstLineChars="200"/>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61"/>
      <w:bookmarkStart w:id="452" w:name="第五部分"/>
      <w:bookmarkStart w:id="453" w:name="_Toc86217003"/>
    </w:p>
    <w:p w14:paraId="71390A96">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36"/>
        </w:rPr>
        <w:br w:type="page"/>
      </w:r>
      <w:r>
        <w:rPr>
          <w:rFonts w:hint="eastAsia" w:ascii="仿宋" w:hAnsi="仿宋" w:eastAsia="仿宋" w:cs="仿宋"/>
          <w:b/>
          <w:sz w:val="36"/>
          <w:szCs w:val="20"/>
        </w:rPr>
        <w:t>第五部分   政府采购合同文本</w:t>
      </w:r>
    </w:p>
    <w:p w14:paraId="4A5B682F">
      <w:pPr>
        <w:spacing w:line="360" w:lineRule="auto"/>
        <w:rPr>
          <w:rFonts w:hint="eastAsia" w:ascii="仿宋" w:hAnsi="仿宋" w:eastAsia="仿宋" w:cs="仿宋"/>
          <w:sz w:val="24"/>
        </w:rPr>
      </w:pPr>
    </w:p>
    <w:p w14:paraId="230A9F4A">
      <w:pPr>
        <w:pStyle w:val="8"/>
        <w:ind w:firstLine="480"/>
        <w:rPr>
          <w:rFonts w:hint="eastAsia" w:ascii="仿宋" w:hAnsi="仿宋" w:eastAsia="仿宋"/>
        </w:rPr>
      </w:pPr>
    </w:p>
    <w:p w14:paraId="59B56EA8">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186444F">
      <w:pPr>
        <w:pStyle w:val="13"/>
        <w:ind w:firstLine="560"/>
        <w:rPr>
          <w:rFonts w:hint="eastAsia" w:ascii="仿宋" w:hAnsi="仿宋" w:eastAsia="仿宋"/>
        </w:rPr>
      </w:pPr>
    </w:p>
    <w:p w14:paraId="33E6FB42">
      <w:pPr>
        <w:pStyle w:val="13"/>
        <w:ind w:firstLine="560"/>
        <w:rPr>
          <w:rFonts w:hint="eastAsia" w:ascii="仿宋" w:hAnsi="仿宋" w:eastAsia="仿宋"/>
        </w:rPr>
      </w:pPr>
    </w:p>
    <w:p w14:paraId="03C732F9">
      <w:pPr>
        <w:pStyle w:val="13"/>
        <w:ind w:firstLine="560"/>
        <w:jc w:val="center"/>
        <w:rPr>
          <w:rFonts w:hint="eastAsia"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政府采购合同文本</w:t>
      </w:r>
    </w:p>
    <w:p w14:paraId="55372C34">
      <w:pPr>
        <w:pStyle w:val="13"/>
        <w:ind w:firstLine="560"/>
        <w:jc w:val="center"/>
        <w:rPr>
          <w:rFonts w:hint="default"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（服务类）</w:t>
      </w:r>
    </w:p>
    <w:p w14:paraId="4D08BAE1">
      <w:pPr>
        <w:pStyle w:val="6"/>
        <w:snapToGrid w:val="0"/>
        <w:spacing w:before="156" w:after="156" w:line="720" w:lineRule="exact"/>
        <w:jc w:val="left"/>
        <w:rPr>
          <w:rFonts w:hint="eastAsia" w:ascii="仿宋" w:hAnsi="仿宋" w:eastAsia="仿宋" w:cs="仿宋"/>
          <w:snapToGrid/>
          <w:kern w:val="2"/>
          <w:sz w:val="28"/>
          <w:szCs w:val="28"/>
          <w:lang w:val="en-US" w:eastAsia="zh-CN" w:bidi="ar-SA"/>
        </w:rPr>
      </w:pPr>
    </w:p>
    <w:p w14:paraId="33AD5E2D">
      <w:pPr>
        <w:pStyle w:val="6"/>
        <w:snapToGrid w:val="0"/>
        <w:spacing w:before="156" w:after="156" w:line="720" w:lineRule="exact"/>
        <w:jc w:val="left"/>
        <w:rPr>
          <w:rFonts w:hint="eastAsia" w:ascii="仿宋" w:hAnsi="仿宋" w:eastAsia="仿宋" w:cs="仿宋"/>
          <w:snapToGrid/>
          <w:kern w:val="2"/>
          <w:sz w:val="28"/>
          <w:szCs w:val="28"/>
          <w:lang w:val="en-US" w:eastAsia="zh-CN" w:bidi="ar-SA"/>
        </w:rPr>
      </w:pPr>
    </w:p>
    <w:p w14:paraId="4CB485D0">
      <w:pPr>
        <w:pStyle w:val="6"/>
        <w:snapToGrid w:val="0"/>
        <w:spacing w:before="156" w:after="156" w:line="720" w:lineRule="exact"/>
        <w:jc w:val="left"/>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项目名称：</w:t>
      </w:r>
      <w:r>
        <w:rPr>
          <w:rFonts w:hint="eastAsia" w:ascii="仿宋" w:hAnsi="仿宋" w:eastAsia="仿宋" w:cs="仿宋"/>
          <w:snapToGrid/>
          <w:kern w:val="2"/>
          <w:sz w:val="28"/>
          <w:szCs w:val="28"/>
          <w:u w:val="single"/>
          <w:lang w:val="en-US" w:eastAsia="zh-CN" w:bidi="ar-SA"/>
        </w:rPr>
        <w:t>2024年度超期堤防安全鉴定服务采购项目</w:t>
      </w:r>
    </w:p>
    <w:p w14:paraId="27F11D04">
      <w:pPr>
        <w:pStyle w:val="16"/>
        <w:spacing w:before="120"/>
        <w:rPr>
          <w:rFonts w:hint="eastAsia" w:ascii="仿宋" w:hAnsi="仿宋" w:eastAsia="仿宋" w:cs="仿宋"/>
          <w:sz w:val="28"/>
          <w:szCs w:val="28"/>
        </w:rPr>
      </w:pPr>
    </w:p>
    <w:p w14:paraId="2C661018">
      <w:pPr>
        <w:rPr>
          <w:rFonts w:hint="eastAsia" w:ascii="仿宋" w:hAnsi="仿宋" w:eastAsia="仿宋" w:cs="仿宋"/>
          <w:sz w:val="28"/>
          <w:szCs w:val="28"/>
        </w:rPr>
      </w:pPr>
    </w:p>
    <w:p w14:paraId="705EEC60">
      <w:pPr>
        <w:pStyle w:val="13"/>
        <w:rPr>
          <w:rFonts w:hint="eastAsia" w:ascii="仿宋" w:hAnsi="仿宋" w:eastAsia="仿宋" w:cs="仿宋"/>
          <w:sz w:val="28"/>
          <w:szCs w:val="28"/>
        </w:rPr>
      </w:pPr>
    </w:p>
    <w:p w14:paraId="4C84B808">
      <w:pPr>
        <w:pStyle w:val="13"/>
        <w:rPr>
          <w:rFonts w:hint="eastAsia" w:ascii="仿宋" w:hAnsi="仿宋" w:eastAsia="仿宋" w:cs="仿宋"/>
          <w:sz w:val="28"/>
          <w:szCs w:val="28"/>
        </w:rPr>
      </w:pPr>
    </w:p>
    <w:p w14:paraId="1B2EFC0F">
      <w:pPr>
        <w:rPr>
          <w:rFonts w:ascii="仿宋" w:hAnsi="仿宋" w:eastAsia="仿宋"/>
        </w:rPr>
      </w:pPr>
    </w:p>
    <w:p w14:paraId="6F962268">
      <w:pPr>
        <w:spacing w:line="360" w:lineRule="auto"/>
        <w:rPr>
          <w:rFonts w:ascii="仿宋" w:hAnsi="仿宋" w:eastAsia="仿宋" w:cs="仿宋"/>
          <w:sz w:val="28"/>
          <w:szCs w:val="28"/>
        </w:rPr>
      </w:pPr>
    </w:p>
    <w:p w14:paraId="4555EFC0">
      <w:pPr>
        <w:spacing w:before="120" w:line="480" w:lineRule="auto"/>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宁波市奉化区水利局</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p>
    <w:p w14:paraId="4212DE43">
      <w:pPr>
        <w:spacing w:before="120" w:line="480" w:lineRule="auto"/>
        <w:rPr>
          <w:rFonts w:hint="default" w:ascii="仿宋" w:hAnsi="仿宋" w:eastAsia="仿宋" w:cs="仿宋"/>
          <w:sz w:val="28"/>
          <w:szCs w:val="28"/>
          <w:lang w:val="en-US" w:eastAsia="zh-CN"/>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9A2BC36">
      <w:pPr>
        <w:spacing w:before="120" w:line="480" w:lineRule="auto"/>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宁波奉化                             </w:t>
      </w:r>
    </w:p>
    <w:p w14:paraId="7D7C8C6B">
      <w:pPr>
        <w:spacing w:before="120" w:line="480" w:lineRule="auto"/>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0330FA8">
      <w:pPr>
        <w:pStyle w:val="6"/>
        <w:snapToGrid w:val="0"/>
        <w:spacing w:before="156" w:after="156" w:line="420" w:lineRule="exact"/>
        <w:jc w:val="center"/>
        <w:rPr>
          <w:rFonts w:hint="eastAsia" w:ascii="仿宋" w:hAnsi="仿宋" w:eastAsia="仿宋"/>
          <w:b/>
          <w:sz w:val="28"/>
          <w:szCs w:val="28"/>
        </w:rPr>
      </w:pPr>
      <w:r>
        <w:rPr>
          <w:rFonts w:hint="eastAsia" w:ascii="仿宋" w:hAnsi="仿宋" w:eastAsia="仿宋" w:cs="仿宋"/>
          <w:sz w:val="24"/>
          <w:u w:val="single"/>
          <w:lang w:val="zh-CN"/>
        </w:rPr>
        <w:br w:type="page"/>
      </w:r>
    </w:p>
    <w:p w14:paraId="037C6BD0">
      <w:pPr>
        <w:pStyle w:val="6"/>
        <w:snapToGrid w:val="0"/>
        <w:spacing w:before="156" w:after="156" w:line="420" w:lineRule="exact"/>
        <w:rPr>
          <w:rFonts w:hint="eastAsia" w:ascii="仿宋" w:hAnsi="仿宋" w:eastAsia="仿宋"/>
        </w:rPr>
      </w:pPr>
    </w:p>
    <w:p w14:paraId="7502D1CB">
      <w:pPr>
        <w:spacing w:line="360" w:lineRule="auto"/>
        <w:rPr>
          <w:rFonts w:ascii="仿宋" w:hAnsi="仿宋" w:eastAsia="仿宋"/>
          <w:b/>
          <w:sz w:val="24"/>
          <w:u w:val="single"/>
        </w:rPr>
      </w:pPr>
      <w:r>
        <w:rPr>
          <w:rFonts w:hint="eastAsia" w:ascii="仿宋" w:hAnsi="仿宋" w:eastAsia="仿宋"/>
          <w:b/>
          <w:sz w:val="24"/>
        </w:rPr>
        <w:t>甲方（</w:t>
      </w:r>
      <w:r>
        <w:rPr>
          <w:rFonts w:hint="eastAsia" w:ascii="仿宋" w:hAnsi="仿宋" w:eastAsia="仿宋"/>
          <w:b/>
          <w:sz w:val="24"/>
          <w:lang w:eastAsia="zh-CN"/>
        </w:rPr>
        <w:t>采购人</w:t>
      </w:r>
      <w:r>
        <w:rPr>
          <w:rFonts w:hint="eastAsia" w:ascii="仿宋" w:hAnsi="仿宋" w:eastAsia="仿宋"/>
          <w:b/>
          <w:sz w:val="24"/>
        </w:rPr>
        <w:t>）：</w:t>
      </w:r>
      <w:r>
        <w:rPr>
          <w:rFonts w:hint="eastAsia" w:ascii="仿宋" w:hAnsi="仿宋" w:eastAsia="仿宋"/>
          <w:b/>
          <w:sz w:val="24"/>
          <w:u w:val="thick"/>
          <w:lang w:eastAsia="zh-CN"/>
        </w:rPr>
        <w:t>宁波市奉化区水利局</w:t>
      </w:r>
      <w:r>
        <w:rPr>
          <w:rFonts w:hint="eastAsia" w:ascii="仿宋" w:hAnsi="仿宋" w:eastAsia="仿宋"/>
          <w:b/>
          <w:sz w:val="24"/>
          <w:u w:val="thick"/>
        </w:rPr>
        <w:t xml:space="preserve">      </w:t>
      </w:r>
      <w:r>
        <w:rPr>
          <w:rFonts w:hint="eastAsia" w:ascii="仿宋" w:hAnsi="仿宋" w:eastAsia="仿宋" w:cs="宋体"/>
          <w:bCs/>
          <w:szCs w:val="21"/>
        </w:rPr>
        <w:t>（以下简称甲方）</w:t>
      </w:r>
    </w:p>
    <w:p w14:paraId="08A03782">
      <w:pPr>
        <w:spacing w:line="360" w:lineRule="auto"/>
        <w:rPr>
          <w:rFonts w:ascii="仿宋" w:hAnsi="仿宋" w:eastAsia="仿宋"/>
          <w:b/>
          <w:sz w:val="24"/>
        </w:rPr>
      </w:pPr>
      <w:r>
        <w:rPr>
          <w:rFonts w:hint="eastAsia" w:ascii="仿宋" w:hAnsi="仿宋" w:eastAsia="仿宋"/>
          <w:b/>
          <w:sz w:val="24"/>
        </w:rPr>
        <w:t>乙方（承包人）：</w:t>
      </w:r>
      <w:r>
        <w:rPr>
          <w:rFonts w:hint="eastAsia" w:ascii="仿宋" w:hAnsi="仿宋" w:eastAsia="仿宋"/>
          <w:b/>
          <w:sz w:val="24"/>
          <w:u w:val="single"/>
        </w:rPr>
        <w:t xml:space="preserve">                                        </w:t>
      </w:r>
      <w:r>
        <w:rPr>
          <w:rFonts w:hint="eastAsia" w:ascii="仿宋" w:hAnsi="仿宋" w:eastAsia="仿宋" w:cs="宋体"/>
          <w:bCs/>
          <w:szCs w:val="21"/>
        </w:rPr>
        <w:t>（以下简称乙方）</w:t>
      </w:r>
    </w:p>
    <w:p w14:paraId="699C1F63">
      <w:pPr>
        <w:spacing w:line="360" w:lineRule="auto"/>
        <w:ind w:firstLine="420" w:firstLineChars="200"/>
        <w:rPr>
          <w:rFonts w:hint="eastAsia" w:ascii="仿宋" w:hAnsi="仿宋" w:eastAsia="仿宋"/>
          <w:szCs w:val="21"/>
        </w:rPr>
      </w:pPr>
    </w:p>
    <w:p w14:paraId="4BD821F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530F005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E1D17CE">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1 定义</w:t>
      </w:r>
    </w:p>
    <w:p w14:paraId="1F05B97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70B4119">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01A1543B">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75036EBE">
      <w:pPr>
        <w:spacing w:line="360" w:lineRule="auto"/>
        <w:ind w:firstLine="480" w:firstLineChars="200"/>
        <w:rPr>
          <w:rFonts w:hint="eastAsia" w:ascii="仿宋" w:hAnsi="仿宋" w:eastAsia="仿宋" w:cs="仿宋"/>
          <w:sz w:val="24"/>
        </w:rPr>
      </w:pPr>
      <w:r>
        <w:rPr>
          <w:rFonts w:hint="eastAsia" w:ascii="仿宋" w:hAnsi="仿宋" w:eastAsia="仿宋" w:cs="仿宋"/>
          <w:sz w:val="24"/>
        </w:rPr>
        <w:t>1.3 “服务”系指中标供应商根据合同约定应为采购人提供的一切服务。</w:t>
      </w:r>
    </w:p>
    <w:p w14:paraId="5BBBA203">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2FBA9D2">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C24FE29">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“现场”系指合同约定中标供应商为采购人提供服务的地点。</w:t>
      </w:r>
    </w:p>
    <w:p w14:paraId="6993F1EC">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2 合同组成部分</w:t>
      </w:r>
    </w:p>
    <w:p w14:paraId="781EA3ED">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6EE2F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本合同及其附件、补充合同、变更协议；</w:t>
      </w:r>
    </w:p>
    <w:p w14:paraId="774863AF">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中标通知书；</w:t>
      </w:r>
    </w:p>
    <w:p w14:paraId="3FC2D3CD">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投标文件（含澄清或者说明文件）；</w:t>
      </w:r>
    </w:p>
    <w:p w14:paraId="3FD5181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招标文件（含澄清或者修改文件）；</w:t>
      </w:r>
    </w:p>
    <w:p w14:paraId="63E40370">
      <w:pPr>
        <w:spacing w:line="360" w:lineRule="auto"/>
        <w:ind w:firstLine="480" w:firstLineChars="200"/>
        <w:rPr>
          <w:rFonts w:hint="eastAsia" w:ascii="仿宋" w:hAnsi="仿宋" w:eastAsia="仿宋" w:cs="仿宋"/>
          <w:sz w:val="24"/>
        </w:rPr>
      </w:pPr>
      <w:r>
        <w:rPr>
          <w:rFonts w:hint="eastAsia" w:ascii="仿宋" w:hAnsi="仿宋" w:eastAsia="仿宋" w:cs="仿宋"/>
          <w:sz w:val="24"/>
        </w:rPr>
        <w:t>2.5 其他相关采购文件。</w:t>
      </w:r>
    </w:p>
    <w:p w14:paraId="315B0674">
      <w:pPr>
        <w:adjustRightInd w:val="0"/>
        <w:spacing w:line="360" w:lineRule="auto"/>
        <w:ind w:firstLine="482" w:firstLineChars="200"/>
        <w:outlineLvl w:val="1"/>
        <w:rPr>
          <w:rFonts w:hint="eastAsia" w:ascii="仿宋" w:hAnsi="仿宋" w:eastAsia="仿宋" w:cs="仿宋"/>
          <w:b/>
          <w:sz w:val="24"/>
          <w:lang w:eastAsia="zh-CN"/>
        </w:rPr>
      </w:pPr>
      <w:r>
        <w:rPr>
          <w:rFonts w:hint="eastAsia" w:ascii="仿宋" w:hAnsi="仿宋" w:eastAsia="仿宋" w:cs="仿宋"/>
          <w:b/>
          <w:sz w:val="24"/>
        </w:rPr>
        <w:t>3 服务内容</w:t>
      </w:r>
      <w:r>
        <w:rPr>
          <w:rFonts w:hint="eastAsia" w:ascii="仿宋" w:hAnsi="仿宋" w:eastAsia="仿宋" w:cs="仿宋"/>
          <w:b/>
          <w:sz w:val="24"/>
          <w:lang w:eastAsia="zh-CN"/>
        </w:rPr>
        <w:t>（</w:t>
      </w:r>
      <w:r>
        <w:rPr>
          <w:rFonts w:hint="eastAsia" w:ascii="仿宋" w:hAnsi="仿宋" w:eastAsia="仿宋" w:cs="仿宋"/>
          <w:b/>
          <w:sz w:val="24"/>
          <w:lang w:val="en-US" w:eastAsia="zh-CN"/>
        </w:rPr>
        <w:t>与招标文件一致</w:t>
      </w:r>
      <w:r>
        <w:rPr>
          <w:rFonts w:hint="eastAsia" w:ascii="仿宋" w:hAnsi="仿宋" w:eastAsia="仿宋" w:cs="仿宋"/>
          <w:b/>
          <w:sz w:val="24"/>
          <w:lang w:eastAsia="zh-CN"/>
        </w:rPr>
        <w:t>）</w:t>
      </w:r>
    </w:p>
    <w:p w14:paraId="03F56C27">
      <w:pPr>
        <w:spacing w:line="360" w:lineRule="auto"/>
        <w:ind w:firstLine="480" w:firstLineChars="200"/>
        <w:rPr>
          <w:rFonts w:hint="eastAsia" w:ascii="仿宋" w:hAnsi="仿宋" w:eastAsia="仿宋" w:cs="仿宋"/>
          <w:sz w:val="24"/>
          <w:highlight w:val="none"/>
          <w:lang w:val="en-US" w:eastAsia="zh-CN"/>
        </w:rPr>
      </w:pPr>
    </w:p>
    <w:p w14:paraId="34863224">
      <w:pPr>
        <w:spacing w:line="360" w:lineRule="auto"/>
        <w:ind w:firstLine="480" w:firstLineChars="200"/>
        <w:rPr>
          <w:rFonts w:hint="eastAsia" w:ascii="仿宋" w:hAnsi="仿宋" w:eastAsia="仿宋" w:cs="仿宋"/>
          <w:sz w:val="24"/>
          <w:highlight w:val="none"/>
          <w:lang w:val="en-US" w:eastAsia="zh-CN"/>
        </w:rPr>
      </w:pPr>
    </w:p>
    <w:p w14:paraId="730F92F9">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4 价款</w:t>
      </w:r>
    </w:p>
    <w:p w14:paraId="2CD95D6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4EB84EB">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5 付款方式、时间和条件</w:t>
      </w:r>
    </w:p>
    <w:p w14:paraId="1AA12692">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 资金支付的方式、时间和条件：</w:t>
      </w:r>
    </w:p>
    <w:p w14:paraId="15F5BF18">
      <w:pPr>
        <w:pStyle w:val="17"/>
        <w:spacing w:before="0" w:beforeAutospacing="0" w:after="0" w:afterAutospacing="0" w:line="360" w:lineRule="auto"/>
        <w:ind w:firstLine="480"/>
        <w:rPr>
          <w:rFonts w:hint="eastAsia" w:ascii="仿宋" w:hAnsi="仿宋" w:eastAsia="仿宋" w:cs="仿宋"/>
          <w:sz w:val="24"/>
          <w:highlight w:val="none"/>
          <w:lang w:eastAsia="zh-CN"/>
        </w:rPr>
      </w:pPr>
    </w:p>
    <w:p w14:paraId="2EE8FED7">
      <w:pPr>
        <w:pStyle w:val="17"/>
        <w:spacing w:before="0" w:beforeAutospacing="0" w:after="0" w:afterAutospacing="0" w:line="360" w:lineRule="auto"/>
        <w:ind w:firstLine="480"/>
        <w:rPr>
          <w:rFonts w:hint="eastAsia" w:ascii="仿宋" w:hAnsi="仿宋" w:eastAsia="仿宋" w:cs="仿宋"/>
          <w:kern w:val="2"/>
        </w:rPr>
      </w:pPr>
      <w:r>
        <w:rPr>
          <w:rFonts w:hint="eastAsia" w:ascii="仿宋" w:hAnsi="仿宋" w:eastAsia="仿宋" w:cs="仿宋"/>
          <w:kern w:val="2"/>
        </w:rPr>
        <w:t>5.2 乙方收款账户：</w:t>
      </w:r>
    </w:p>
    <w:p w14:paraId="6B589638">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81DAA5E">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9D51A90">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527C5482">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6 服务期限、地点和服务人员要求</w:t>
      </w:r>
    </w:p>
    <w:p w14:paraId="372B7FEE">
      <w:pPr>
        <w:adjustRightIn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6.1 服务期限：</w:t>
      </w:r>
      <w:r>
        <w:rPr>
          <w:rFonts w:hint="eastAsia" w:ascii="仿宋" w:hAnsi="仿宋" w:eastAsia="仿宋" w:cs="仿宋"/>
          <w:sz w:val="24"/>
          <w:u w:val="single"/>
          <w:lang w:val="en-US" w:eastAsia="zh-CN"/>
        </w:rPr>
        <w:t xml:space="preserve">                       </w:t>
      </w:r>
    </w:p>
    <w:p w14:paraId="01406140">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 服务地点：</w:t>
      </w:r>
      <w:r>
        <w:rPr>
          <w:rFonts w:hint="eastAsia" w:ascii="仿宋" w:hAnsi="仿宋" w:eastAsia="仿宋" w:cs="仿宋"/>
          <w:sz w:val="24"/>
          <w:u w:val="single"/>
        </w:rPr>
        <w:t>甲方指定地点</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255B6274">
      <w:pPr>
        <w:adjustRightInd w:val="0"/>
        <w:spacing w:line="360" w:lineRule="auto"/>
        <w:ind w:firstLine="480" w:firstLineChars="200"/>
        <w:rPr>
          <w:rFonts w:hint="eastAsia"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35F9FD60">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7 技术规范</w:t>
      </w:r>
    </w:p>
    <w:p w14:paraId="505C5E67">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92572F9">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8 知识产权</w:t>
      </w:r>
    </w:p>
    <w:p w14:paraId="4BD0A5DB">
      <w:pPr>
        <w:spacing w:line="360" w:lineRule="auto"/>
        <w:ind w:firstLine="480" w:firstLineChars="200"/>
        <w:rPr>
          <w:rFonts w:hint="eastAsia" w:ascii="仿宋" w:hAnsi="仿宋" w:eastAsia="仿宋" w:cs="仿宋"/>
          <w:sz w:val="24"/>
        </w:rPr>
      </w:pPr>
      <w:r>
        <w:rPr>
          <w:rFonts w:hint="eastAsia" w:ascii="仿宋" w:hAnsi="仿宋" w:eastAsia="仿宋" w:cs="仿宋"/>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B95682B">
      <w:pPr>
        <w:spacing w:line="360" w:lineRule="auto"/>
        <w:ind w:firstLine="480" w:firstLineChars="200"/>
        <w:rPr>
          <w:rFonts w:hint="eastAsia" w:ascii="仿宋" w:hAnsi="仿宋" w:eastAsia="仿宋" w:cs="仿宋"/>
          <w:sz w:val="24"/>
        </w:rPr>
      </w:pPr>
      <w:r>
        <w:rPr>
          <w:rFonts w:hint="eastAsia" w:ascii="仿宋" w:hAnsi="仿宋" w:eastAsia="仿宋" w:cs="仿宋"/>
          <w:sz w:val="24"/>
        </w:rPr>
        <w:t>8.2具有知识产权的计算机软件等服务的知识产权归属，除合同另有规定外，归甲方所有。</w:t>
      </w:r>
    </w:p>
    <w:p w14:paraId="717D2401">
      <w:pPr>
        <w:adjustRightInd w:val="0"/>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9</w:t>
      </w:r>
      <w:r>
        <w:rPr>
          <w:rFonts w:hint="eastAsia" w:ascii="仿宋" w:hAnsi="仿宋" w:eastAsia="仿宋" w:cs="仿宋"/>
          <w:b/>
          <w:sz w:val="24"/>
        </w:rPr>
        <w:t>履约保证金</w:t>
      </w:r>
    </w:p>
    <w:p w14:paraId="717C07AC">
      <w:pPr>
        <w:spacing w:line="360" w:lineRule="auto"/>
        <w:ind w:firstLine="482" w:firstLineChars="200"/>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无</w:t>
      </w:r>
    </w:p>
    <w:p w14:paraId="4FD4B76C">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10</w:t>
      </w:r>
      <w:r>
        <w:rPr>
          <w:rFonts w:hint="eastAsia" w:ascii="仿宋" w:hAnsi="仿宋" w:eastAsia="仿宋" w:cs="仿宋"/>
          <w:b/>
          <w:sz w:val="24"/>
        </w:rPr>
        <w:t xml:space="preserve"> 项目验收</w:t>
      </w:r>
    </w:p>
    <w:p w14:paraId="44F01814">
      <w:pPr>
        <w:tabs>
          <w:tab w:val="left" w:pos="360"/>
          <w:tab w:val="left" w:pos="540"/>
          <w:tab w:val="left" w:pos="1080"/>
        </w:tabs>
        <w:spacing w:line="360" w:lineRule="auto"/>
        <w:ind w:firstLine="480" w:firstLineChars="200"/>
        <w:rPr>
          <w:rFonts w:hint="eastAsia" w:ascii="仿宋" w:hAnsi="仿宋" w:eastAsia="仿宋" w:cs="仿宋"/>
          <w:sz w:val="24"/>
        </w:rPr>
      </w:pPr>
      <w:r>
        <w:rPr>
          <w:rFonts w:ascii="仿宋" w:hAnsi="仿宋" w:eastAsia="仿宋" w:cs="仿宋"/>
          <w:sz w:val="24"/>
        </w:rPr>
        <w:t>10</w:t>
      </w:r>
      <w:r>
        <w:rPr>
          <w:rFonts w:hint="eastAsia" w:ascii="仿宋" w:hAnsi="仿宋" w:eastAsia="仿宋" w:cs="仿宋"/>
          <w:sz w:val="24"/>
        </w:rPr>
        <w:t>.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4AF8CDC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11</w:t>
      </w:r>
      <w:r>
        <w:rPr>
          <w:rFonts w:hint="eastAsia" w:ascii="仿宋" w:hAnsi="仿宋" w:eastAsia="仿宋" w:cs="仿宋"/>
          <w:b/>
          <w:sz w:val="24"/>
        </w:rPr>
        <w:t xml:space="preserve"> 技术资料和保密义务</w:t>
      </w:r>
    </w:p>
    <w:p w14:paraId="308BFAE8">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.1 乙方有权依据合同约定和项目需要，向甲方了解有关情况，调阅有关资料等，甲方应予积极配合；</w:t>
      </w:r>
    </w:p>
    <w:p w14:paraId="222208B3">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.2 乙方有义务妥善保管和保护由甲方提供的前款信息和资料等；</w:t>
      </w:r>
    </w:p>
    <w:p w14:paraId="23C2DA98">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194EAD">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12</w:t>
      </w:r>
      <w:r>
        <w:rPr>
          <w:rFonts w:hint="eastAsia" w:ascii="仿宋" w:hAnsi="仿宋" w:eastAsia="仿宋" w:cs="仿宋"/>
          <w:b/>
          <w:sz w:val="24"/>
        </w:rPr>
        <w:t xml:space="preserve"> 质量保证</w:t>
      </w:r>
    </w:p>
    <w:p w14:paraId="4BAE8B1A">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.1 乙方应建立和完善履行合同的内部质量保证体系，并提供相关内部规章制度给甲方，以便甲方进行监督检查；</w:t>
      </w:r>
    </w:p>
    <w:p w14:paraId="7E36FEF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14:paraId="2C8FE7C3">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13</w:t>
      </w:r>
      <w:r>
        <w:rPr>
          <w:rFonts w:hint="eastAsia" w:ascii="仿宋" w:hAnsi="仿宋" w:eastAsia="仿宋" w:cs="仿宋"/>
          <w:b/>
          <w:sz w:val="24"/>
        </w:rPr>
        <w:t xml:space="preserve"> 履约的风险负担</w:t>
      </w:r>
    </w:p>
    <w:p w14:paraId="54A7E80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在履行合同时，乙方服务人员及设备的相关风险均由乙方自行承担。</w:t>
      </w:r>
    </w:p>
    <w:p w14:paraId="0DCB96F6">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14</w:t>
      </w:r>
      <w:r>
        <w:rPr>
          <w:rFonts w:hint="eastAsia" w:ascii="仿宋" w:hAnsi="仿宋" w:eastAsia="仿宋" w:cs="仿宋"/>
          <w:b/>
          <w:sz w:val="24"/>
        </w:rPr>
        <w:t>合同变更</w:t>
      </w:r>
    </w:p>
    <w:p w14:paraId="6C1908C1">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56FC55E">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1</w:t>
      </w:r>
      <w:r>
        <w:rPr>
          <w:rFonts w:ascii="仿宋" w:hAnsi="仿宋" w:eastAsia="仿宋" w:cs="仿宋"/>
          <w:b/>
          <w:sz w:val="24"/>
        </w:rPr>
        <w:t>5</w:t>
      </w:r>
      <w:r>
        <w:rPr>
          <w:rFonts w:hint="eastAsia" w:ascii="仿宋" w:hAnsi="仿宋" w:eastAsia="仿宋" w:cs="仿宋"/>
          <w:b/>
          <w:sz w:val="24"/>
        </w:rPr>
        <w:t xml:space="preserve"> 合同转让和分包</w:t>
      </w:r>
    </w:p>
    <w:p w14:paraId="535F5F7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E5280C">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.2乙方采取分包方式履行合同的，由乙方向分包供应商支付款项，但不得因分包影响履行合同义务。</w:t>
      </w:r>
    </w:p>
    <w:p w14:paraId="39678F26">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16</w:t>
      </w:r>
      <w:r>
        <w:rPr>
          <w:rFonts w:hint="eastAsia" w:ascii="仿宋" w:hAnsi="仿宋" w:eastAsia="仿宋" w:cs="仿宋"/>
          <w:b/>
          <w:sz w:val="24"/>
        </w:rPr>
        <w:t xml:space="preserve"> 违约责任</w:t>
      </w:r>
    </w:p>
    <w:p w14:paraId="223A0FF6">
      <w:pPr>
        <w:spacing w:line="360" w:lineRule="auto"/>
        <w:ind w:firstLine="480" w:firstLineChars="200"/>
        <w:rPr>
          <w:rFonts w:hint="eastAsia" w:ascii="仿宋" w:hAnsi="仿宋" w:eastAsia="仿宋" w:cs="仿宋"/>
          <w:sz w:val="24"/>
        </w:rPr>
      </w:pPr>
      <w:r>
        <w:rPr>
          <w:rFonts w:ascii="仿宋" w:hAnsi="仿宋" w:eastAsia="仿宋" w:cs="仿宋"/>
          <w:sz w:val="24"/>
        </w:rPr>
        <w:t>16</w:t>
      </w:r>
      <w:r>
        <w:rPr>
          <w:rFonts w:hint="eastAsia" w:ascii="仿宋" w:hAnsi="仿宋" w:eastAsia="仿宋" w:cs="仿宋"/>
          <w:sz w:val="24"/>
        </w:rPr>
        <w:t>.1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14:paraId="678DC947">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4EEB111">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AF8AD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112B15">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4752EF">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14:paraId="382A342D">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17</w:t>
      </w:r>
      <w:r>
        <w:rPr>
          <w:rFonts w:hint="eastAsia" w:ascii="仿宋" w:hAnsi="仿宋" w:eastAsia="仿宋" w:cs="仿宋"/>
          <w:b/>
          <w:sz w:val="24"/>
        </w:rPr>
        <w:t xml:space="preserve"> 不可抗力</w:t>
      </w:r>
    </w:p>
    <w:p w14:paraId="56B9BBD6">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14:paraId="361AB62F">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.2 因不可抗力致使不能实现合同目的的，当事人可以解除合同；</w:t>
      </w:r>
    </w:p>
    <w:p w14:paraId="3AA39A05">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15FE5FCB">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6B0C9499">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18</w:t>
      </w:r>
      <w:r>
        <w:rPr>
          <w:rFonts w:hint="eastAsia" w:ascii="仿宋" w:hAnsi="仿宋" w:eastAsia="仿宋" w:cs="仿宋"/>
          <w:b/>
          <w:sz w:val="24"/>
        </w:rPr>
        <w:t xml:space="preserve"> 税费</w:t>
      </w:r>
    </w:p>
    <w:p w14:paraId="03C430E3">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1FFF60D4">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19</w:t>
      </w:r>
      <w:r>
        <w:rPr>
          <w:rFonts w:hint="eastAsia" w:ascii="仿宋" w:hAnsi="仿宋" w:eastAsia="仿宋" w:cs="仿宋"/>
          <w:b/>
          <w:sz w:val="24"/>
        </w:rPr>
        <w:t>乙方破产</w:t>
      </w:r>
    </w:p>
    <w:p w14:paraId="508021F1">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36305E">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20</w:t>
      </w:r>
      <w:r>
        <w:rPr>
          <w:rFonts w:hint="eastAsia" w:ascii="仿宋" w:hAnsi="仿宋" w:eastAsia="仿宋" w:cs="仿宋"/>
          <w:b/>
          <w:sz w:val="24"/>
        </w:rPr>
        <w:t xml:space="preserve"> 合同争议的解决</w:t>
      </w:r>
    </w:p>
    <w:p w14:paraId="3F3329BA">
      <w:pPr>
        <w:adjustRightInd w:val="0"/>
        <w:spacing w:line="360" w:lineRule="auto"/>
        <w:ind w:firstLine="480" w:firstLineChars="200"/>
        <w:rPr>
          <w:rFonts w:hint="eastAsia" w:ascii="仿宋" w:hAnsi="仿宋" w:eastAsia="仿宋" w:cs="仿宋"/>
          <w:sz w:val="24"/>
        </w:rPr>
      </w:pPr>
      <w:bookmarkStart w:id="454" w:name="OLE_LINK4"/>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bookmarkEnd w:id="454"/>
    </w:p>
    <w:p w14:paraId="3B7A2822">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21</w:t>
      </w:r>
      <w:r>
        <w:rPr>
          <w:rFonts w:hint="eastAsia" w:ascii="仿宋" w:hAnsi="仿宋" w:eastAsia="仿宋" w:cs="仿宋"/>
          <w:b/>
          <w:sz w:val="24"/>
        </w:rPr>
        <w:t>合同中止、终止</w:t>
      </w:r>
    </w:p>
    <w:p w14:paraId="7EFB68AE">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.1 双方当事人不得擅自中止或者终止合同；</w:t>
      </w:r>
    </w:p>
    <w:p w14:paraId="0E1A7558">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14:paraId="55E27FD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22</w:t>
      </w:r>
      <w:r>
        <w:rPr>
          <w:rFonts w:hint="eastAsia" w:ascii="仿宋" w:hAnsi="仿宋" w:eastAsia="仿宋" w:cs="仿宋"/>
          <w:b/>
          <w:sz w:val="24"/>
        </w:rPr>
        <w:t>通知和送达</w:t>
      </w:r>
    </w:p>
    <w:p w14:paraId="374684DF">
      <w:pPr>
        <w:spacing w:line="360" w:lineRule="auto"/>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1E21618">
      <w:pPr>
        <w:spacing w:line="360" w:lineRule="auto"/>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3C1F7624">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23</w:t>
      </w:r>
      <w:r>
        <w:rPr>
          <w:rFonts w:hint="eastAsia" w:ascii="仿宋" w:hAnsi="仿宋" w:eastAsia="仿宋" w:cs="仿宋"/>
          <w:b/>
          <w:sz w:val="24"/>
        </w:rPr>
        <w:t xml:space="preserve"> 计量单位</w:t>
      </w:r>
    </w:p>
    <w:p w14:paraId="7D83C0CB">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4FF348A">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24</w:t>
      </w:r>
      <w:r>
        <w:rPr>
          <w:rFonts w:hint="eastAsia" w:ascii="仿宋" w:hAnsi="仿宋" w:eastAsia="仿宋" w:cs="仿宋"/>
          <w:b/>
          <w:sz w:val="24"/>
        </w:rPr>
        <w:t>合同使用的文字和适用的法律</w:t>
      </w:r>
    </w:p>
    <w:p w14:paraId="737A16D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.1 合同使用汉语书就、变更和解释；</w:t>
      </w:r>
    </w:p>
    <w:p w14:paraId="409058F6">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.2 合同适用中华人民共和国法律。</w:t>
      </w:r>
    </w:p>
    <w:p w14:paraId="24ABC86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25</w:t>
      </w:r>
      <w:r>
        <w:rPr>
          <w:rFonts w:hint="eastAsia" w:ascii="仿宋" w:hAnsi="仿宋" w:eastAsia="仿宋" w:cs="仿宋"/>
          <w:b/>
          <w:sz w:val="24"/>
        </w:rPr>
        <w:t>合同效力</w:t>
      </w:r>
    </w:p>
    <w:p w14:paraId="57BDE8B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7B11A9E7">
      <w:pPr>
        <w:autoSpaceDE w:val="0"/>
        <w:autoSpaceDN w:val="0"/>
        <w:spacing w:line="360" w:lineRule="auto"/>
        <w:rPr>
          <w:rFonts w:hint="eastAsia" w:ascii="仿宋" w:hAnsi="仿宋" w:eastAsia="仿宋" w:cs="仿宋"/>
          <w:b/>
          <w:sz w:val="24"/>
          <w:lang w:val="zh-CN"/>
        </w:rPr>
      </w:pPr>
    </w:p>
    <w:p w14:paraId="1899E2A4">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610E456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A5B0CE8">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6794DF7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1FE2AFD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124270B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0585C7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59B94E7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017DA72">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传真:                                    传真:</w:t>
      </w:r>
    </w:p>
    <w:p w14:paraId="085D0A6D">
      <w:pPr>
        <w:pStyle w:val="13"/>
        <w:spacing w:line="360" w:lineRule="auto"/>
        <w:ind w:firstLine="0" w:firstLineChars="0"/>
        <w:rPr>
          <w:rFonts w:hint="eastAsia" w:ascii="仿宋" w:hAnsi="仿宋" w:eastAsia="仿宋" w:cs="仿宋"/>
          <w:b/>
          <w:bCs/>
          <w:sz w:val="24"/>
          <w:lang w:val="zh-CN" w:eastAsia="zh-CN"/>
        </w:rPr>
      </w:pPr>
      <w:r>
        <w:rPr>
          <w:rFonts w:hint="eastAsia" w:ascii="仿宋" w:hAnsi="仿宋" w:eastAsia="仿宋" w:cs="仿宋"/>
          <w:b/>
          <w:bCs/>
          <w:sz w:val="24"/>
        </w:rPr>
        <w:t>见证人：</w:t>
      </w:r>
      <w:r>
        <w:rPr>
          <w:rFonts w:hint="eastAsia" w:ascii="仿宋" w:hAnsi="仿宋" w:eastAsia="仿宋" w:cs="仿宋"/>
          <w:b/>
          <w:bCs/>
          <w:sz w:val="24"/>
          <w:lang w:eastAsia="zh-CN"/>
        </w:rPr>
        <w:t>宁波慧泽工程管理咨询有限公司</w:t>
      </w:r>
    </w:p>
    <w:p w14:paraId="5ED8EF9C">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住所：                             </w:t>
      </w:r>
    </w:p>
    <w:p w14:paraId="7ABE5A7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5BA80B0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联系人：                                                                   </w:t>
      </w:r>
    </w:p>
    <w:p w14:paraId="331BF2EC">
      <w:pPr>
        <w:pStyle w:val="13"/>
        <w:ind w:firstLine="0" w:firstLineChars="0"/>
        <w:rPr>
          <w:rFonts w:ascii="仿宋" w:hAnsi="仿宋" w:eastAsia="仿宋" w:cs="仿宋"/>
          <w:sz w:val="24"/>
        </w:rPr>
      </w:pPr>
      <w:r>
        <w:rPr>
          <w:rFonts w:hint="eastAsia" w:ascii="仿宋" w:hAnsi="仿宋" w:eastAsia="仿宋" w:cs="仿宋"/>
          <w:sz w:val="24"/>
          <w:lang w:val="zh-CN"/>
        </w:rPr>
        <w:t>电话:</w:t>
      </w:r>
    </w:p>
    <w:p w14:paraId="0C613F86">
      <w:pPr>
        <w:pStyle w:val="13"/>
        <w:spacing w:line="360" w:lineRule="auto"/>
        <w:ind w:firstLine="0" w:firstLineChars="0"/>
        <w:rPr>
          <w:rFonts w:hint="eastAsia" w:ascii="仿宋" w:hAnsi="仿宋" w:eastAsia="仿宋" w:cs="仿宋"/>
          <w:sz w:val="24"/>
        </w:rPr>
      </w:pPr>
    </w:p>
    <w:p w14:paraId="20135571">
      <w:pPr>
        <w:spacing w:line="360" w:lineRule="auto"/>
        <w:rPr>
          <w:rFonts w:hint="eastAsia" w:ascii="仿宋" w:hAnsi="仿宋" w:eastAsia="仿宋" w:cs="仿宋"/>
          <w:b/>
          <w:sz w:val="36"/>
          <w:szCs w:val="20"/>
        </w:rPr>
      </w:pPr>
      <w:r>
        <w:rPr>
          <w:rFonts w:ascii="仿宋" w:hAnsi="仿宋" w:eastAsia="仿宋" w:cs="Arial"/>
          <w:snapToGrid w:val="0"/>
          <w:sz w:val="24"/>
        </w:rPr>
        <w:br w:type="page"/>
      </w:r>
    </w:p>
    <w:p w14:paraId="2E33B974">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52"/>
      <w:r>
        <w:rPr>
          <w:rFonts w:hint="eastAsia" w:ascii="仿宋" w:hAnsi="仿宋" w:eastAsia="仿宋" w:cs="仿宋"/>
          <w:b/>
          <w:sz w:val="36"/>
          <w:szCs w:val="20"/>
        </w:rPr>
        <w:t xml:space="preserve">   </w:t>
      </w:r>
      <w:bookmarkEnd w:id="453"/>
      <w:r>
        <w:rPr>
          <w:rFonts w:hint="eastAsia" w:ascii="仿宋" w:hAnsi="仿宋" w:eastAsia="仿宋" w:cs="仿宋"/>
          <w:b/>
          <w:sz w:val="36"/>
          <w:szCs w:val="20"/>
        </w:rPr>
        <w:t>应提交的有关格式范例</w:t>
      </w:r>
    </w:p>
    <w:p w14:paraId="2CDB92F6">
      <w:pPr>
        <w:spacing w:line="360" w:lineRule="auto"/>
        <w:jc w:val="center"/>
        <w:rPr>
          <w:rFonts w:hint="eastAsia" w:ascii="仿宋" w:hAnsi="仿宋" w:eastAsia="仿宋" w:cs="仿宋"/>
          <w:b/>
          <w:kern w:val="0"/>
          <w:sz w:val="36"/>
          <w:szCs w:val="36"/>
        </w:rPr>
      </w:pPr>
    </w:p>
    <w:p w14:paraId="35BEFB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资格文件部分</w:t>
      </w:r>
    </w:p>
    <w:p w14:paraId="7A45F34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37507C8A">
      <w:pPr>
        <w:spacing w:line="360" w:lineRule="auto"/>
        <w:jc w:val="center"/>
        <w:rPr>
          <w:rFonts w:hint="eastAsia" w:ascii="仿宋" w:hAnsi="仿宋" w:eastAsia="仿宋" w:cs="仿宋"/>
          <w:b/>
          <w:kern w:val="0"/>
          <w:sz w:val="36"/>
          <w:szCs w:val="36"/>
        </w:rPr>
      </w:pPr>
    </w:p>
    <w:p w14:paraId="75A9403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1.有效的企业法人营业执照（或事业法人登记证）、其他组织（个体工商户）的营业执照或者民办非企业单位登记证书；</w:t>
      </w:r>
    </w:p>
    <w:p w14:paraId="1AF2576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2.符合参加政府采购活动应当具备的一般条件的承诺函；</w:t>
      </w:r>
    </w:p>
    <w:p w14:paraId="0B761C7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3.落实政府采购政策需满足的资格要求；（如有）</w:t>
      </w:r>
    </w:p>
    <w:p w14:paraId="6C80715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3.1 中小企业声明函</w:t>
      </w:r>
    </w:p>
    <w:p w14:paraId="62DBDEAD">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3.2 残疾人福利性单位声明函（如有）；</w:t>
      </w:r>
    </w:p>
    <w:p w14:paraId="77EF608E">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3.3 监狱企业的证明文件（如有）；</w:t>
      </w:r>
    </w:p>
    <w:p w14:paraId="6F43C75B">
      <w:pPr>
        <w:adjustRightInd w:val="0"/>
        <w:snapToGrid w:val="0"/>
        <w:spacing w:line="360" w:lineRule="auto"/>
        <w:ind w:left="420" w:leftChars="200" w:firstLine="560" w:firstLineChars="200"/>
        <w:rPr>
          <w:rFonts w:hint="eastAsia" w:ascii="仿宋" w:hAnsi="仿宋" w:eastAsia="仿宋" w:cs="仿宋"/>
          <w:sz w:val="28"/>
          <w:szCs w:val="28"/>
        </w:rPr>
      </w:pPr>
      <w:bookmarkStart w:id="455" w:name="OLE_LINK71"/>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联合协议</w:t>
      </w:r>
      <w:r>
        <w:rPr>
          <w:rFonts w:hint="eastAsia" w:ascii="仿宋" w:hAnsi="仿宋" w:eastAsia="仿宋" w:cs="仿宋"/>
          <w:sz w:val="28"/>
          <w:szCs w:val="28"/>
        </w:rPr>
        <w:t>（如有）。</w:t>
      </w:r>
    </w:p>
    <w:p w14:paraId="1FCF49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分包意向协议</w:t>
      </w:r>
      <w:r>
        <w:rPr>
          <w:rFonts w:hint="eastAsia" w:ascii="仿宋" w:hAnsi="仿宋" w:eastAsia="仿宋" w:cs="仿宋"/>
          <w:sz w:val="28"/>
          <w:szCs w:val="28"/>
        </w:rPr>
        <w:t>（如有）。</w:t>
      </w:r>
    </w:p>
    <w:p w14:paraId="3F837EB2">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.本项目的特定资格要求（如有）。</w:t>
      </w:r>
    </w:p>
    <w:bookmarkEnd w:id="455"/>
    <w:p w14:paraId="30E8C6D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w:t>
      </w:r>
      <w:bookmarkStart w:id="456" w:name="OLE_LINK29"/>
      <w:r>
        <w:rPr>
          <w:rFonts w:hint="eastAsia" w:ascii="仿宋" w:hAnsi="仿宋" w:eastAsia="仿宋" w:cs="仿宋"/>
          <w:b/>
          <w:kern w:val="0"/>
          <w:sz w:val="32"/>
          <w:szCs w:val="32"/>
        </w:rPr>
        <w:t>符合参加政府采购活动应当具备的一般条件的承诺函</w:t>
      </w:r>
    </w:p>
    <w:p w14:paraId="6EE0B2A0">
      <w:pPr>
        <w:snapToGrid w:val="0"/>
        <w:spacing w:line="360" w:lineRule="auto"/>
        <w:rPr>
          <w:rFonts w:hint="eastAsia" w:ascii="仿宋" w:hAnsi="仿宋" w:eastAsia="仿宋" w:cs="仿宋"/>
          <w:sz w:val="24"/>
        </w:rPr>
      </w:pPr>
    </w:p>
    <w:p w14:paraId="25134D72">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0DE7B77F">
      <w:pPr>
        <w:snapToGrid w:val="0"/>
        <w:spacing w:line="360" w:lineRule="auto"/>
        <w:ind w:firstLine="480" w:firstLineChars="200"/>
        <w:rPr>
          <w:rFonts w:hint="eastAsia" w:ascii="仿宋" w:hAnsi="仿宋" w:eastAsia="仿宋" w:cs="仿宋"/>
          <w:sz w:val="24"/>
        </w:rPr>
      </w:pPr>
    </w:p>
    <w:p w14:paraId="259323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2024年度超期堤防安全鉴定服务采购项目</w:t>
      </w:r>
      <w:r>
        <w:rPr>
          <w:rFonts w:hint="eastAsia" w:ascii="仿宋" w:hAnsi="仿宋" w:eastAsia="仿宋" w:cs="仿宋"/>
          <w:sz w:val="24"/>
        </w:rPr>
        <w:t>【招标编号</w:t>
      </w:r>
      <w:bookmarkStart w:id="457" w:name="OLE_LINK50"/>
      <w:r>
        <w:rPr>
          <w:rFonts w:hint="eastAsia" w:ascii="仿宋" w:hAnsi="仿宋" w:eastAsia="仿宋" w:cs="仿宋"/>
          <w:sz w:val="24"/>
          <w:highlight w:val="none"/>
        </w:rPr>
        <w:t>：</w:t>
      </w:r>
      <w:bookmarkStart w:id="458" w:name="OLE_LINK13"/>
      <w:bookmarkStart w:id="459" w:name="OLE_LINK14"/>
      <w:bookmarkStart w:id="460" w:name="OLE_LINK18"/>
      <w:bookmarkStart w:id="461" w:name="OLE_LINK12"/>
      <w:bookmarkStart w:id="462" w:name="OLE_LINK11"/>
      <w:r>
        <w:rPr>
          <w:rFonts w:hint="eastAsia" w:ascii="仿宋" w:hAnsi="仿宋" w:eastAsia="仿宋" w:cs="仿宋"/>
          <w:sz w:val="24"/>
          <w:highlight w:val="none"/>
          <w:lang w:eastAsia="zh-CN"/>
        </w:rPr>
        <w:t>FHZFCG（2024）293D</w:t>
      </w:r>
      <w:bookmarkEnd w:id="457"/>
      <w:bookmarkEnd w:id="458"/>
      <w:bookmarkEnd w:id="459"/>
      <w:bookmarkEnd w:id="460"/>
      <w:bookmarkEnd w:id="461"/>
      <w:bookmarkEnd w:id="462"/>
      <w:r>
        <w:rPr>
          <w:rFonts w:hint="eastAsia" w:ascii="仿宋" w:hAnsi="仿宋" w:eastAsia="仿宋" w:cs="仿宋"/>
          <w:sz w:val="24"/>
        </w:rPr>
        <w:t>】政府采购活动，郑重承诺：</w:t>
      </w:r>
    </w:p>
    <w:p w14:paraId="254CE5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60CC8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8E8D4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F2995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19979B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F8982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11D3E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F1CD0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（二）未被信用中国（www.creditchina.gov.cn)、中国政府采购网（www.ccgp.gov.cn）列入失信被执行人、重大税收违法案件当事人名单（即重大税收违法失信主体）、政府采购严重违法失信行为记录名单。</w:t>
      </w:r>
    </w:p>
    <w:p w14:paraId="5503F2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52BCC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78257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4B91EA7">
      <w:pPr>
        <w:snapToGrid w:val="0"/>
        <w:spacing w:line="360" w:lineRule="auto"/>
        <w:ind w:firstLine="5520" w:firstLineChars="2300"/>
        <w:rPr>
          <w:rFonts w:hint="eastAsia" w:ascii="仿宋" w:hAnsi="仿宋" w:eastAsia="仿宋" w:cs="仿宋"/>
          <w:kern w:val="0"/>
          <w:sz w:val="24"/>
          <w:lang w:val="zh-CN"/>
        </w:rPr>
      </w:pPr>
    </w:p>
    <w:p w14:paraId="582CDF21">
      <w:pPr>
        <w:snapToGrid w:val="0"/>
        <w:spacing w:line="360" w:lineRule="auto"/>
        <w:ind w:firstLine="5520" w:firstLineChars="2300"/>
        <w:rPr>
          <w:rFonts w:hint="eastAsia" w:ascii="仿宋" w:hAnsi="仿宋" w:eastAsia="仿宋" w:cs="仿宋"/>
          <w:kern w:val="0"/>
          <w:sz w:val="24"/>
          <w:lang w:val="zh-CN"/>
        </w:rPr>
      </w:pPr>
    </w:p>
    <w:p w14:paraId="4278BB8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5AC6B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A6925C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456"/>
    <w:p w14:paraId="5EB452B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二、落实政府采购政策需满足的资格要求</w:t>
      </w:r>
    </w:p>
    <w:p w14:paraId="24689F24">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6626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中小企业声明函（服务）</w:t>
      </w:r>
    </w:p>
    <w:p w14:paraId="0CE9AAA2">
      <w:pPr>
        <w:pStyle w:val="13"/>
      </w:pPr>
    </w:p>
    <w:p w14:paraId="21B6A2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本公司郑重声明，根据《政府采购促进中小企业发展管理办法》（财库〔2020〕46号）的规定，本公司参加</w:t>
      </w:r>
      <w:r>
        <w:rPr>
          <w:rFonts w:hint="eastAsia" w:ascii="仿宋" w:hAnsi="仿宋" w:eastAsia="仿宋" w:cs="仿宋"/>
          <w:sz w:val="24"/>
          <w:u w:val="single"/>
          <w:lang w:val="en-US" w:eastAsia="zh-CN"/>
        </w:rPr>
        <w:t>宁波市奉化区水利局</w:t>
      </w:r>
      <w:r>
        <w:rPr>
          <w:rFonts w:hint="eastAsia" w:ascii="仿宋" w:hAnsi="仿宋" w:eastAsia="仿宋" w:cs="仿宋"/>
          <w:sz w:val="24"/>
          <w:lang w:val="en-US" w:eastAsia="zh-CN"/>
        </w:rPr>
        <w:t>的</w:t>
      </w:r>
      <w:r>
        <w:rPr>
          <w:rFonts w:hint="eastAsia" w:ascii="仿宋" w:hAnsi="仿宋" w:eastAsia="仿宋" w:cs="仿宋"/>
          <w:sz w:val="24"/>
          <w:u w:val="single"/>
          <w:lang w:val="en-US" w:eastAsia="zh-CN"/>
        </w:rPr>
        <w:t>2024年度超期堤防安全鉴定服务采购项目</w:t>
      </w:r>
      <w:r>
        <w:rPr>
          <w:rFonts w:hint="eastAsia" w:ascii="仿宋" w:hAnsi="仿宋" w:eastAsia="仿宋" w:cs="仿宋"/>
          <w:sz w:val="24"/>
          <w:lang w:val="en-US" w:eastAsia="zh-CN"/>
        </w:rPr>
        <w:t xml:space="preserve">采购活动，服务全部由符合政策要求的中小企业承接。相关企业（含联合体中的中小企业、签订分包意向协议的中小企业）的具体情况如下： </w:t>
      </w:r>
    </w:p>
    <w:p w14:paraId="669706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u w:val="single"/>
          <w:lang w:val="en-US" w:eastAsia="zh-CN"/>
        </w:rPr>
        <w:t>堤防安全鉴定</w:t>
      </w:r>
      <w:r>
        <w:rPr>
          <w:rFonts w:hint="eastAsia" w:ascii="仿宋" w:hAnsi="仿宋" w:eastAsia="仿宋" w:cs="仿宋"/>
          <w:sz w:val="24"/>
          <w:lang w:val="en-US" w:eastAsia="zh-CN"/>
        </w:rPr>
        <w:t>，属于</w:t>
      </w:r>
      <w:r>
        <w:rPr>
          <w:rFonts w:hint="eastAsia" w:ascii="仿宋" w:hAnsi="仿宋" w:eastAsia="仿宋" w:cs="仿宋"/>
          <w:sz w:val="24"/>
          <w:u w:val="single"/>
          <w:lang w:val="en-US" w:eastAsia="zh-CN"/>
        </w:rPr>
        <w:t>其他未列明行业</w:t>
      </w:r>
      <w:r>
        <w:rPr>
          <w:rFonts w:hint="eastAsia" w:ascii="仿宋" w:hAnsi="仿宋" w:eastAsia="仿宋" w:cs="仿宋"/>
          <w:sz w:val="24"/>
          <w:lang w:val="en-US" w:eastAsia="zh-CN"/>
        </w:rPr>
        <w:t>；承建（承接）企业为</w:t>
      </w:r>
      <w:r>
        <w:rPr>
          <w:rFonts w:hint="eastAsia" w:ascii="仿宋" w:hAnsi="仿宋" w:eastAsia="仿宋" w:cs="仿宋"/>
          <w:sz w:val="24"/>
          <w:u w:val="single"/>
          <w:lang w:val="en-US" w:eastAsia="zh-CN"/>
        </w:rPr>
        <w:t xml:space="preserve"> （企业名称） </w:t>
      </w:r>
      <w:r>
        <w:rPr>
          <w:rFonts w:hint="eastAsia" w:ascii="仿宋" w:hAnsi="仿宋" w:eastAsia="仿宋" w:cs="仿宋"/>
          <w:sz w:val="24"/>
          <w:lang w:val="en-US" w:eastAsia="zh-CN"/>
        </w:rPr>
        <w:t>，从业人员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万元属于</w:t>
      </w:r>
      <w:r>
        <w:rPr>
          <w:rFonts w:hint="eastAsia" w:ascii="仿宋" w:hAnsi="仿宋" w:eastAsia="仿宋" w:cs="仿宋"/>
          <w:sz w:val="24"/>
          <w:u w:val="single"/>
          <w:lang w:val="en-US" w:eastAsia="zh-CN"/>
        </w:rPr>
        <w:t xml:space="preserve"> （中型企业、小型企业、微型企业） </w:t>
      </w:r>
      <w:r>
        <w:rPr>
          <w:rFonts w:hint="eastAsia" w:ascii="仿宋" w:hAnsi="仿宋" w:eastAsia="仿宋" w:cs="仿宋"/>
          <w:sz w:val="24"/>
          <w:lang w:val="en-US" w:eastAsia="zh-CN"/>
        </w:rPr>
        <w:t xml:space="preserve">； </w:t>
      </w:r>
    </w:p>
    <w:p w14:paraId="67F23B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以上企业，不属于大企业的分支机构，不存在控股股东为大企业的情形，也不存在与大企业的负责人为同一人的情形。 </w:t>
      </w:r>
    </w:p>
    <w:p w14:paraId="284BF2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本企业对上述声明内容的真实性负责。如有虚假，将依法承担相应责任。 </w:t>
      </w:r>
    </w:p>
    <w:p w14:paraId="53B0F43D">
      <w:pPr>
        <w:snapToGrid w:val="0"/>
        <w:spacing w:line="360" w:lineRule="auto"/>
        <w:ind w:firstLine="480" w:firstLineChars="200"/>
        <w:rPr>
          <w:rFonts w:hint="eastAsia" w:ascii="仿宋" w:hAnsi="仿宋" w:eastAsia="仿宋" w:cs="仿宋"/>
          <w:sz w:val="24"/>
          <w:lang w:val="en-US" w:eastAsia="zh-CN"/>
        </w:rPr>
      </w:pPr>
    </w:p>
    <w:p w14:paraId="5357917D">
      <w:pPr>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 xml:space="preserve">投标人（盖章）：  </w:t>
      </w:r>
    </w:p>
    <w:p w14:paraId="26B6A2FE">
      <w:pPr>
        <w:snapToGrid w:val="0"/>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lang w:val="en-US" w:eastAsia="zh-CN"/>
        </w:rPr>
        <w:t xml:space="preserve">日期: </w:t>
      </w:r>
    </w:p>
    <w:p w14:paraId="17E15E30">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val="en-US" w:eastAsia="zh-CN"/>
        </w:rPr>
        <w:t>从业人员、营业收入、资产总额填报上一年度数据，无上一年度数据的新成立企业可不填报。</w:t>
      </w:r>
      <w:r>
        <w:rPr>
          <w:rFonts w:hint="eastAsia" w:ascii="仿宋" w:hAnsi="仿宋" w:eastAsia="仿宋" w:cs="仿宋"/>
          <w:sz w:val="24"/>
          <w:lang w:val="en-US" w:eastAsia="zh-CN"/>
        </w:rPr>
        <w:t xml:space="preserve"> </w:t>
      </w:r>
    </w:p>
    <w:p w14:paraId="7675A3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0967C0D0">
      <w:pPr>
        <w:widowControl/>
        <w:spacing w:line="360" w:lineRule="auto"/>
        <w:ind w:firstLine="120" w:firstLineChars="50"/>
        <w:jc w:val="left"/>
        <w:rPr>
          <w:rFonts w:hint="eastAsia" w:ascii="仿宋" w:hAnsi="仿宋" w:eastAsia="仿宋" w:cs="仿宋"/>
          <w:b/>
          <w:sz w:val="24"/>
        </w:rPr>
      </w:pPr>
    </w:p>
    <w:p w14:paraId="15D929D9">
      <w:pPr>
        <w:spacing w:before="120" w:beforeLines="50" w:after="120" w:afterLines="50" w:line="360" w:lineRule="auto"/>
        <w:rPr>
          <w:rFonts w:ascii="仿宋" w:hAnsi="仿宋" w:eastAsia="仿宋" w:cs="仿宋"/>
          <w:b/>
          <w:kern w:val="0"/>
          <w:sz w:val="32"/>
          <w:szCs w:val="32"/>
          <w:lang w:val="zh-CN"/>
        </w:rPr>
      </w:pPr>
    </w:p>
    <w:p w14:paraId="6C9148F0">
      <w:pPr>
        <w:snapToGrid w:val="0"/>
        <w:spacing w:line="360" w:lineRule="auto"/>
        <w:ind w:firstLine="4337" w:firstLineChars="1350"/>
        <w:rPr>
          <w:rFonts w:hint="eastAsia" w:ascii="仿宋" w:hAnsi="仿宋" w:eastAsia="仿宋" w:cs="仿宋"/>
          <w:kern w:val="0"/>
          <w:sz w:val="24"/>
          <w:lang w:val="zh-CN"/>
        </w:rPr>
      </w:pPr>
      <w:r>
        <w:rPr>
          <w:rFonts w:ascii="仿宋" w:hAnsi="仿宋" w:eastAsia="仿宋" w:cs="仿宋"/>
          <w:b/>
          <w:kern w:val="0"/>
          <w:sz w:val="32"/>
          <w:szCs w:val="32"/>
          <w:lang w:val="zh-CN"/>
        </w:rPr>
        <w:br w:type="page"/>
      </w:r>
    </w:p>
    <w:p w14:paraId="52AF4059">
      <w:pPr>
        <w:spacing w:line="360" w:lineRule="auto"/>
        <w:jc w:val="center"/>
        <w:rPr>
          <w:rFonts w:ascii="仿宋" w:hAnsi="仿宋" w:eastAsia="仿宋" w:cs="仿宋"/>
          <w:b/>
          <w:sz w:val="24"/>
        </w:rPr>
        <w:sectPr>
          <w:footerReference r:id="rId4" w:type="first"/>
          <w:footerReference r:id="rId3" w:type="default"/>
          <w:pgSz w:w="11906" w:h="16838"/>
          <w:pgMar w:top="1276" w:right="1418" w:bottom="1247" w:left="1418" w:header="851" w:footer="992" w:gutter="0"/>
          <w:cols w:space="720" w:num="1"/>
          <w:titlePg/>
          <w:docGrid w:linePitch="312" w:charSpace="0"/>
        </w:sectPr>
      </w:pPr>
    </w:p>
    <w:tbl>
      <w:tblPr>
        <w:tblStyle w:val="9"/>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3BF581F3">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3E618C84">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中小微行业划型标准规定（根据工信部联企业〔2011〕300号制定）</w:t>
            </w:r>
          </w:p>
        </w:tc>
      </w:tr>
      <w:tr w14:paraId="49E434F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5856988">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E74C643">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70D48E35">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3F69AFDE">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4FA50CE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A531BBC">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4A538767">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235B4DC4">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6FD67C92">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3F8B68E0">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C74CCAB">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6427DB2C">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1A4A6F2C">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17E64FAF">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54C9D3E6">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DAC7C6C">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2ED013C0">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738CD28E">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3EE1D654">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69CDB1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8F27232">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13667EF7">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1E968E0">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788FCED">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6F59965">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79A8F9BB">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05CB890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122B441">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AEAC2CB">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1C46C6EA">
            <w:pPr>
              <w:widowControl/>
              <w:jc w:val="left"/>
              <w:rPr>
                <w:rFonts w:ascii="仿宋" w:hAnsi="仿宋" w:eastAsia="仿宋" w:cs="宋体"/>
                <w:kern w:val="0"/>
                <w:sz w:val="20"/>
                <w:szCs w:val="20"/>
              </w:rPr>
            </w:pPr>
          </w:p>
        </w:tc>
      </w:tr>
      <w:tr w14:paraId="2F208E0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55E938">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12583FAA">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5AD71A74">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13EF7D4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961FAFC">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44793021">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7DEB0087">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8A5F82">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50669A07">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230C05E8">
            <w:pPr>
              <w:widowControl/>
              <w:jc w:val="left"/>
              <w:rPr>
                <w:rFonts w:ascii="仿宋" w:hAnsi="仿宋" w:eastAsia="仿宋" w:cs="宋体"/>
                <w:kern w:val="0"/>
                <w:sz w:val="20"/>
                <w:szCs w:val="20"/>
              </w:rPr>
            </w:pPr>
          </w:p>
        </w:tc>
      </w:tr>
      <w:tr w14:paraId="13DFCB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603E7F">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3B36090E">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7946BC4">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5967840E">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699805BC">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9C43EEF">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44F83185">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0C7F1CC0">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B205599">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383E6979">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06991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288BCB">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23B60E01">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3315183A">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7FFA974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E39F85D">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58B9F1C4">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7A61ABB6">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55C6B9F">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62D4A614">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5CC8ABA8">
            <w:pPr>
              <w:widowControl/>
              <w:jc w:val="left"/>
              <w:rPr>
                <w:rFonts w:ascii="仿宋" w:hAnsi="仿宋" w:eastAsia="仿宋" w:cs="宋体"/>
                <w:kern w:val="0"/>
                <w:sz w:val="20"/>
                <w:szCs w:val="20"/>
              </w:rPr>
            </w:pPr>
          </w:p>
        </w:tc>
      </w:tr>
      <w:tr w14:paraId="656F38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0C7A02">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6B1C2A0F">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1CA11B31">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41147F6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4691554">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04A65BB7">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4E3E8C5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D359F5E">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DA8159">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572D1FBE">
            <w:pPr>
              <w:widowControl/>
              <w:jc w:val="left"/>
              <w:rPr>
                <w:rFonts w:ascii="仿宋" w:hAnsi="仿宋" w:eastAsia="仿宋" w:cs="宋体"/>
                <w:kern w:val="0"/>
                <w:sz w:val="20"/>
                <w:szCs w:val="20"/>
              </w:rPr>
            </w:pPr>
          </w:p>
        </w:tc>
      </w:tr>
      <w:tr w14:paraId="20CEC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77A878">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184FC898">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3CEF6FE0">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1F4EA976">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413AE8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64853863">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590CA5C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276F58">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152C9DDE">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5E0498B2">
            <w:pPr>
              <w:widowControl/>
              <w:jc w:val="left"/>
              <w:rPr>
                <w:rFonts w:ascii="仿宋" w:hAnsi="仿宋" w:eastAsia="仿宋" w:cs="宋体"/>
                <w:kern w:val="0"/>
                <w:sz w:val="20"/>
                <w:szCs w:val="20"/>
              </w:rPr>
            </w:pPr>
          </w:p>
        </w:tc>
      </w:tr>
      <w:tr w14:paraId="246E8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4A8DCA">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2CF7A253">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6C6057FE">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4D70B0C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2FFA9FF">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1C7A28B4">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546E61D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0CC1B86">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A0921EE">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626B3D39">
            <w:pPr>
              <w:widowControl/>
              <w:jc w:val="left"/>
              <w:rPr>
                <w:rFonts w:ascii="仿宋" w:hAnsi="仿宋" w:eastAsia="仿宋" w:cs="宋体"/>
                <w:kern w:val="0"/>
                <w:sz w:val="20"/>
                <w:szCs w:val="20"/>
              </w:rPr>
            </w:pPr>
          </w:p>
        </w:tc>
      </w:tr>
      <w:tr w14:paraId="79CD49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54825B">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158EBFB4">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90CC75D">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1697CEF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61B465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71A8BC8D">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0CBE8E29">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462FFE4">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3C3F7225">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3E1080A">
            <w:pPr>
              <w:widowControl/>
              <w:jc w:val="left"/>
              <w:rPr>
                <w:rFonts w:ascii="仿宋" w:hAnsi="仿宋" w:eastAsia="仿宋" w:cs="宋体"/>
                <w:kern w:val="0"/>
                <w:sz w:val="20"/>
                <w:szCs w:val="20"/>
              </w:rPr>
            </w:pPr>
          </w:p>
        </w:tc>
      </w:tr>
      <w:tr w14:paraId="1F982B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9563506">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554B602F">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2E0BCEC5">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54CA479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74A790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1306C24">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CE3D32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23D3FA7">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C4EB6A">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98748DF">
            <w:pPr>
              <w:widowControl/>
              <w:jc w:val="left"/>
              <w:rPr>
                <w:rFonts w:ascii="仿宋" w:hAnsi="仿宋" w:eastAsia="仿宋" w:cs="宋体"/>
                <w:kern w:val="0"/>
                <w:sz w:val="20"/>
                <w:szCs w:val="20"/>
              </w:rPr>
            </w:pPr>
          </w:p>
        </w:tc>
      </w:tr>
      <w:tr w14:paraId="6746415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EB8C9C">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41FEF0FC">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4D11C92E">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0ED4AB5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01181B5">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78BDBC50">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5B48621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BFE7F3B">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94FB248">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50C3E27D">
            <w:pPr>
              <w:widowControl/>
              <w:jc w:val="left"/>
              <w:rPr>
                <w:rFonts w:ascii="仿宋" w:hAnsi="仿宋" w:eastAsia="仿宋" w:cs="宋体"/>
                <w:kern w:val="0"/>
                <w:sz w:val="20"/>
                <w:szCs w:val="20"/>
              </w:rPr>
            </w:pPr>
          </w:p>
        </w:tc>
      </w:tr>
      <w:tr w14:paraId="22A9426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1084DFC">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4E15B886">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7E28EC71">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7B029D6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CE56980">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6BF52AB">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13AAF21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A1D171">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93F47A2">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240279F1">
            <w:pPr>
              <w:widowControl/>
              <w:jc w:val="left"/>
              <w:rPr>
                <w:rFonts w:ascii="仿宋" w:hAnsi="仿宋" w:eastAsia="仿宋" w:cs="宋体"/>
                <w:kern w:val="0"/>
                <w:sz w:val="20"/>
                <w:szCs w:val="20"/>
              </w:rPr>
            </w:pPr>
          </w:p>
        </w:tc>
      </w:tr>
      <w:tr w14:paraId="6E7640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9CDEB5B">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2CC44E68">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571FA186">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28CCCFF8">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0B5B522">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6ECD671">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1B63CB70">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EE4343">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EC1D9C8">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755A2D27">
            <w:pPr>
              <w:widowControl/>
              <w:jc w:val="left"/>
              <w:rPr>
                <w:rFonts w:ascii="仿宋" w:hAnsi="仿宋" w:eastAsia="仿宋" w:cs="宋体"/>
                <w:kern w:val="0"/>
                <w:sz w:val="20"/>
                <w:szCs w:val="20"/>
              </w:rPr>
            </w:pPr>
          </w:p>
        </w:tc>
      </w:tr>
      <w:tr w14:paraId="135CCF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5390FFD">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72FE60A5">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08DE6C3A">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149798D7">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21BEEDA9">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AEA94BE">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4AF2966A">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4C0A19C6">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011B38B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708BC77">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101225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F60F4B4">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35B1C753">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5FF2930">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4B43918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9A4269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5CD14D01">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5C21ED0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9F593AD">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4242642C">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7BA088BC">
            <w:pPr>
              <w:widowControl/>
              <w:jc w:val="left"/>
              <w:rPr>
                <w:rFonts w:ascii="仿宋" w:hAnsi="仿宋" w:eastAsia="仿宋" w:cs="宋体"/>
                <w:kern w:val="0"/>
                <w:sz w:val="20"/>
                <w:szCs w:val="20"/>
              </w:rPr>
            </w:pPr>
          </w:p>
        </w:tc>
      </w:tr>
      <w:tr w14:paraId="684E6E1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EDFB2E3">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5639E01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1189E749">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3387ECF5">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14A7A4C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70ADAEF">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46D4B02F">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6E8F0B58">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358D0C1">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7146E84B">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4D4DE4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5DD1C505">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06357CA6">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143296C5">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5AC52F9A">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664DCF3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47F3F7EF">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7111487D">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45CE19B0">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34113072">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651639A1">
            <w:pPr>
              <w:widowControl/>
              <w:jc w:val="left"/>
              <w:rPr>
                <w:rFonts w:ascii="仿宋" w:hAnsi="仿宋" w:eastAsia="仿宋" w:cs="宋体"/>
                <w:kern w:val="0"/>
                <w:sz w:val="20"/>
                <w:szCs w:val="20"/>
              </w:rPr>
            </w:pPr>
          </w:p>
        </w:tc>
      </w:tr>
    </w:tbl>
    <w:p w14:paraId="6C86D068">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48119E02">
      <w:pPr>
        <w:widowControl/>
        <w:numPr>
          <w:ilvl w:val="0"/>
          <w:numId w:val="4"/>
        </w:numPr>
        <w:ind w:firstLine="600" w:firstLineChars="300"/>
        <w:jc w:val="left"/>
        <w:rPr>
          <w:rFonts w:hint="eastAsia" w:ascii="仿宋" w:hAnsi="仿宋" w:eastAsia="仿宋" w:cs="宋体"/>
          <w:kern w:val="0"/>
          <w:sz w:val="20"/>
        </w:rPr>
      </w:pPr>
      <w:r>
        <w:rPr>
          <w:rFonts w:hint="eastAsia" w:ascii="仿宋" w:hAnsi="仿宋" w:eastAsia="仿宋" w:cs="宋体"/>
          <w:kern w:val="0"/>
          <w:sz w:val="20"/>
        </w:rPr>
        <w:t>个体工商户和本规定以外的行业，参照本规定进行划型。</w:t>
      </w:r>
    </w:p>
    <w:p w14:paraId="5A8006E5">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4363E7AD">
      <w:pPr>
        <w:spacing w:line="360" w:lineRule="auto"/>
        <w:jc w:val="center"/>
        <w:rPr>
          <w:rFonts w:ascii="仿宋" w:hAnsi="仿宋" w:eastAsia="仿宋" w:cs="仿宋"/>
          <w:b/>
          <w:sz w:val="24"/>
        </w:rPr>
        <w:sectPr>
          <w:pgSz w:w="16838" w:h="11906" w:orient="landscape"/>
          <w:pgMar w:top="1418" w:right="1276" w:bottom="1418" w:left="1247" w:header="851" w:footer="992" w:gutter="0"/>
          <w:cols w:space="720" w:num="1"/>
          <w:titlePg/>
          <w:docGrid w:linePitch="312" w:charSpace="0"/>
        </w:sectPr>
      </w:pPr>
    </w:p>
    <w:p w14:paraId="13317CE3">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残疾人福利性单位声明函</w:t>
      </w:r>
    </w:p>
    <w:p w14:paraId="1D3FF414">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1AC4A">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1BF03BD7">
      <w:pPr>
        <w:spacing w:line="360" w:lineRule="auto"/>
        <w:ind w:firstLine="480" w:firstLineChars="200"/>
        <w:rPr>
          <w:rFonts w:hint="eastAsia" w:ascii="仿宋" w:hAnsi="仿宋" w:eastAsia="仿宋"/>
          <w:sz w:val="24"/>
        </w:rPr>
      </w:pPr>
    </w:p>
    <w:p w14:paraId="7A665F42">
      <w:pPr>
        <w:spacing w:line="360" w:lineRule="auto"/>
        <w:ind w:firstLine="480" w:firstLineChars="200"/>
        <w:rPr>
          <w:rFonts w:hint="eastAsia" w:ascii="仿宋" w:hAnsi="仿宋" w:eastAsia="仿宋"/>
          <w:sz w:val="24"/>
        </w:rPr>
      </w:pPr>
    </w:p>
    <w:p w14:paraId="05BC5F6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6E6D94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6B14E9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34C055D">
      <w:pPr>
        <w:pStyle w:val="20"/>
        <w:keepNext w:val="0"/>
        <w:pageBreakBefore w:val="0"/>
        <w:tabs>
          <w:tab w:val="clear" w:pos="720"/>
        </w:tabs>
        <w:snapToGrid w:val="0"/>
        <w:spacing w:before="120" w:after="120"/>
        <w:outlineLvl w:val="9"/>
        <w:rPr>
          <w:rFonts w:hint="eastAsia" w:ascii="仿宋" w:hAnsi="仿宋" w:eastAsia="仿宋" w:cs="仿宋"/>
          <w:sz w:val="24"/>
        </w:rPr>
        <w:sectPr>
          <w:footerReference r:id="rId7" w:type="first"/>
          <w:footerReference r:id="rId5" w:type="default"/>
          <w:footerReference r:id="rId6" w:type="even"/>
          <w:pgSz w:w="11906" w:h="16838"/>
          <w:pgMar w:top="1418" w:right="1287" w:bottom="1134" w:left="1622" w:header="624" w:footer="624" w:gutter="0"/>
          <w:cols w:space="720" w:num="1"/>
          <w:docGrid w:linePitch="312" w:charSpace="0"/>
        </w:sectPr>
      </w:pPr>
    </w:p>
    <w:p w14:paraId="170A5CE7">
      <w:pPr>
        <w:spacing w:line="360" w:lineRule="auto"/>
        <w:jc w:val="center"/>
        <w:rPr>
          <w:rFonts w:hint="eastAsia" w:ascii="仿宋" w:hAnsi="仿宋" w:eastAsia="仿宋" w:cs="仿宋"/>
          <w:b/>
          <w:color w:val="000000"/>
          <w:kern w:val="0"/>
          <w:sz w:val="32"/>
          <w:szCs w:val="32"/>
          <w:lang w:val="zh-CN"/>
        </w:rPr>
      </w:pPr>
      <w:r>
        <w:rPr>
          <w:rFonts w:hint="eastAsia" w:ascii="仿宋" w:hAnsi="仿宋" w:eastAsia="仿宋" w:cs="仿宋"/>
          <w:b/>
          <w:color w:val="000000"/>
          <w:kern w:val="0"/>
          <w:sz w:val="32"/>
          <w:szCs w:val="32"/>
          <w:lang w:val="en-US" w:eastAsia="zh-CN"/>
        </w:rPr>
        <w:t>三、</w:t>
      </w:r>
      <w:r>
        <w:rPr>
          <w:rFonts w:hint="eastAsia" w:ascii="仿宋" w:hAnsi="仿宋" w:eastAsia="仿宋" w:cs="仿宋"/>
          <w:b/>
          <w:color w:val="000000"/>
          <w:kern w:val="0"/>
          <w:sz w:val="32"/>
          <w:szCs w:val="32"/>
          <w:lang w:val="zh-CN"/>
        </w:rPr>
        <w:t>联合协议</w:t>
      </w:r>
    </w:p>
    <w:p w14:paraId="63638506">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 xml:space="preserve">投标。 </w:t>
      </w:r>
    </w:p>
    <w:p w14:paraId="30D8E1E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一、各方一致决定，</w:t>
      </w:r>
      <w:r>
        <w:rPr>
          <w:rFonts w:hint="eastAsia" w:ascii="仿宋" w:hAnsi="仿宋" w:eastAsia="仿宋" w:cs="仿宋"/>
          <w:color w:val="000000"/>
          <w:kern w:val="0"/>
          <w:sz w:val="24"/>
          <w:u w:val="single"/>
        </w:rPr>
        <w:t>（某联合体成员名称）</w:t>
      </w:r>
      <w:r>
        <w:rPr>
          <w:rFonts w:hint="eastAsia" w:ascii="仿宋" w:hAnsi="仿宋" w:eastAsia="仿宋" w:cs="仿宋"/>
          <w:color w:val="000000"/>
          <w:kern w:val="0"/>
          <w:sz w:val="24"/>
        </w:rPr>
        <w:t>为联合体</w:t>
      </w:r>
      <w:r>
        <w:rPr>
          <w:rFonts w:hint="eastAsia" w:ascii="仿宋" w:hAnsi="仿宋" w:eastAsia="仿宋" w:cs="仿宋"/>
          <w:color w:val="000000"/>
          <w:kern w:val="0"/>
          <w:sz w:val="24"/>
          <w:lang w:val="zh-CN"/>
        </w:rPr>
        <w:t>牵头人</w:t>
      </w:r>
      <w:r>
        <w:rPr>
          <w:rFonts w:hint="eastAsia" w:ascii="仿宋" w:hAnsi="仿宋" w:eastAsia="仿宋" w:cs="仿宋"/>
          <w:color w:val="000000"/>
          <w:sz w:val="24"/>
        </w:rPr>
        <w:t>，代表所有联合体成员负责投标和合同实施阶段的主办、协调工作</w:t>
      </w:r>
      <w:r>
        <w:rPr>
          <w:rFonts w:hint="eastAsia" w:ascii="仿宋" w:hAnsi="仿宋" w:eastAsia="仿宋" w:cs="仿宋"/>
          <w:color w:val="000000"/>
          <w:kern w:val="0"/>
          <w:sz w:val="24"/>
          <w:lang w:val="zh-CN"/>
        </w:rPr>
        <w:t>。</w:t>
      </w:r>
    </w:p>
    <w:p w14:paraId="1E201AB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w:t>
      </w:r>
      <w:r>
        <w:rPr>
          <w:rFonts w:hint="eastAsia" w:ascii="仿宋" w:hAnsi="仿宋" w:eastAsia="仿宋" w:cs="仿宋"/>
          <w:color w:val="000000"/>
          <w:sz w:val="24"/>
        </w:rPr>
        <w:t>所有联合体成员各方签署授权书，授权书载明的</w:t>
      </w:r>
      <w:r>
        <w:rPr>
          <w:rFonts w:hint="eastAsia" w:ascii="仿宋" w:hAnsi="仿宋" w:eastAsia="仿宋" w:cs="仿宋"/>
          <w:color w:val="000000"/>
          <w:kern w:val="0"/>
          <w:sz w:val="24"/>
          <w:lang w:val="zh-CN"/>
        </w:rPr>
        <w:t>授权代表根据招标文件规定及投标内容而对采购人、采购代理机构所作的任何合法承诺，包括书面澄清及相应等均对联合投标各方产生约束力。</w:t>
      </w:r>
    </w:p>
    <w:p w14:paraId="308F752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三、本次联合投标中，分工如下：</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 xml:space="preserve"> ；……。</w:t>
      </w:r>
    </w:p>
    <w:p w14:paraId="15C6F7C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w:t>
      </w: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p>
    <w:p w14:paraId="7C57C64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五、如果中标，</w:t>
      </w:r>
      <w:r>
        <w:rPr>
          <w:rFonts w:hint="eastAsia" w:ascii="仿宋" w:hAnsi="仿宋" w:eastAsia="仿宋" w:cs="仿宋"/>
          <w:color w:val="000000"/>
          <w:sz w:val="24"/>
        </w:rPr>
        <w:t>联合体各成员方共同与采购人签订合同，并就采购合同约定的事项对采购人承担连带责任。</w:t>
      </w:r>
    </w:p>
    <w:p w14:paraId="7CF918D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六、有关本次联合投标的其他事宜：</w:t>
      </w:r>
    </w:p>
    <w:p w14:paraId="4F04174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1、联合体各方不再单独参加或者与其他供应商另外组成联合体参加同一合同项下的政府采购活动。</w:t>
      </w:r>
    </w:p>
    <w:p w14:paraId="1047E14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2、联合体中有同类资质的各方按照联合体分工承担相同工作的，按照资质等级较低的供应商确定资质等级。</w:t>
      </w:r>
    </w:p>
    <w:p w14:paraId="4481BB9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3、本协议提交采购人、采购代理机构后，联合体各方不得以任何形式对上述内容进行修改或撤销。</w:t>
      </w:r>
    </w:p>
    <w:p w14:paraId="40B035C5">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EF70DC6">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6A6043B6">
      <w:pPr>
        <w:snapToGrid w:val="0"/>
        <w:spacing w:line="360" w:lineRule="auto"/>
        <w:ind w:firstLine="5760" w:firstLineChars="2400"/>
        <w:rPr>
          <w:rFonts w:hint="eastAsia" w:ascii="仿宋" w:hAnsi="仿宋" w:eastAsia="仿宋" w:cs="仿宋"/>
          <w:color w:val="000000"/>
        </w:rPr>
      </w:pPr>
      <w:r>
        <w:rPr>
          <w:rFonts w:hint="eastAsia" w:ascii="仿宋" w:hAnsi="仿宋" w:eastAsia="仿宋" w:cs="仿宋"/>
          <w:color w:val="000000"/>
          <w:kern w:val="0"/>
          <w:sz w:val="24"/>
          <w:lang w:val="zh-CN"/>
        </w:rPr>
        <w:t>……</w:t>
      </w:r>
    </w:p>
    <w:p w14:paraId="7FC022D9">
      <w:pPr>
        <w:snapToGrid w:val="0"/>
        <w:spacing w:line="360" w:lineRule="auto"/>
        <w:rPr>
          <w:rFonts w:hint="eastAsia" w:ascii="仿宋" w:hAnsi="仿宋" w:eastAsia="仿宋" w:cs="仿宋"/>
          <w:color w:val="000000"/>
          <w:sz w:val="24"/>
        </w:rPr>
      </w:pPr>
      <w:r>
        <w:rPr>
          <w:rFonts w:hint="eastAsia" w:ascii="仿宋" w:hAnsi="仿宋" w:eastAsia="仿宋" w:cs="仿宋"/>
          <w:color w:val="000000"/>
          <w:kern w:val="0"/>
          <w:sz w:val="24"/>
          <w:lang w:val="zh-CN"/>
        </w:rPr>
        <w:t xml:space="preserve">                                               日期：  年  月   日</w:t>
      </w:r>
    </w:p>
    <w:p w14:paraId="17607015">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C、</w:t>
      </w:r>
      <w:r>
        <w:rPr>
          <w:rFonts w:hint="eastAsia" w:ascii="仿宋" w:hAnsi="仿宋" w:eastAsia="仿宋" w:cs="仿宋"/>
          <w:color w:val="000000"/>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728CD74">
      <w:pPr>
        <w:snapToGrid w:val="0"/>
        <w:spacing w:line="360" w:lineRule="auto"/>
        <w:ind w:firstLine="3534" w:firstLineChars="11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br w:type="page"/>
      </w:r>
      <w:r>
        <w:rPr>
          <w:rFonts w:hint="eastAsia" w:ascii="仿宋" w:hAnsi="仿宋" w:eastAsia="仿宋" w:cs="仿宋"/>
          <w:b/>
          <w:color w:val="000000"/>
          <w:kern w:val="0"/>
          <w:sz w:val="32"/>
          <w:szCs w:val="32"/>
          <w:lang w:val="en-US" w:eastAsia="zh-CN"/>
        </w:rPr>
        <w:t>四、</w:t>
      </w:r>
      <w:r>
        <w:rPr>
          <w:rFonts w:hint="eastAsia" w:ascii="仿宋" w:hAnsi="仿宋" w:eastAsia="仿宋" w:cs="仿宋"/>
          <w:b/>
          <w:color w:val="000000"/>
          <w:kern w:val="0"/>
          <w:sz w:val="32"/>
          <w:szCs w:val="32"/>
        </w:rPr>
        <w:t>分包意向协议</w:t>
      </w:r>
    </w:p>
    <w:p w14:paraId="33B46E9A">
      <w:pPr>
        <w:widowControl/>
        <w:spacing w:line="360" w:lineRule="auto"/>
        <w:ind w:firstLine="120" w:firstLineChars="5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rPr>
        <w:t>）</w:t>
      </w:r>
    </w:p>
    <w:p w14:paraId="274A48C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若成为</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的中标供应商，将依法采取分包方式履行合同。</w:t>
      </w: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rPr>
        <w:t>与</w:t>
      </w:r>
      <w:r>
        <w:rPr>
          <w:rFonts w:hint="eastAsia" w:ascii="仿宋" w:hAnsi="仿宋" w:eastAsia="仿宋" w:cs="仿宋"/>
          <w:color w:val="000000"/>
          <w:kern w:val="0"/>
          <w:sz w:val="24"/>
          <w:u w:val="single"/>
        </w:rPr>
        <w:t>（所有分包供应商名称）</w:t>
      </w:r>
      <w:r>
        <w:rPr>
          <w:rFonts w:hint="eastAsia" w:ascii="仿宋" w:hAnsi="仿宋" w:eastAsia="仿宋" w:cs="仿宋"/>
          <w:color w:val="000000"/>
          <w:kern w:val="0"/>
          <w:sz w:val="24"/>
        </w:rPr>
        <w:t>达成分包意向协议</w:t>
      </w:r>
      <w:r>
        <w:rPr>
          <w:rFonts w:hint="eastAsia" w:ascii="仿宋" w:hAnsi="仿宋" w:eastAsia="仿宋" w:cs="仿宋"/>
          <w:color w:val="000000"/>
          <w:kern w:val="0"/>
          <w:sz w:val="24"/>
          <w:lang w:val="zh-CN"/>
        </w:rPr>
        <w:t xml:space="preserve">。 </w:t>
      </w:r>
    </w:p>
    <w:p w14:paraId="749B776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一、分包标的及数量</w:t>
      </w:r>
    </w:p>
    <w:p w14:paraId="317E356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将</w:t>
      </w:r>
      <w:r>
        <w:rPr>
          <w:rFonts w:hint="eastAsia" w:ascii="仿宋" w:hAnsi="仿宋" w:eastAsia="仿宋" w:cs="仿宋"/>
          <w:color w:val="000000"/>
          <w:u w:val="single"/>
        </w:rPr>
        <w:t xml:space="preserve">   XX工作内容   </w:t>
      </w:r>
      <w:r>
        <w:rPr>
          <w:rFonts w:hint="eastAsia" w:ascii="仿宋" w:hAnsi="仿宋" w:eastAsia="仿宋" w:cs="仿宋"/>
          <w:color w:val="000000"/>
          <w:sz w:val="24"/>
        </w:rPr>
        <w:t>分包给</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具备承</w:t>
      </w:r>
      <w:r>
        <w:rPr>
          <w:rFonts w:hint="eastAsia" w:ascii="仿宋" w:hAnsi="仿宋" w:eastAsia="仿宋" w:cs="仿宋"/>
          <w:color w:val="000000"/>
          <w:kern w:val="0"/>
          <w:sz w:val="24"/>
        </w:rPr>
        <w:t>担</w:t>
      </w:r>
      <w:r>
        <w:rPr>
          <w:rFonts w:hint="eastAsia" w:ascii="仿宋" w:hAnsi="仿宋" w:eastAsia="仿宋" w:cs="仿宋"/>
          <w:color w:val="000000"/>
          <w:kern w:val="0"/>
          <w:sz w:val="24"/>
          <w:u w:val="single"/>
          <w:lang w:val="zh-CN"/>
        </w:rPr>
        <w:t>XX工作内容</w:t>
      </w:r>
      <w:r>
        <w:rPr>
          <w:rFonts w:hint="eastAsia" w:ascii="仿宋" w:hAnsi="仿宋" w:eastAsia="仿宋" w:cs="仿宋"/>
          <w:color w:val="000000"/>
          <w:kern w:val="0"/>
          <w:sz w:val="24"/>
          <w:lang w:val="zh-CN"/>
        </w:rPr>
        <w:t>相应资质条件且不得再次分包；</w:t>
      </w:r>
    </w:p>
    <w:p w14:paraId="1CC4BB90">
      <w:pPr>
        <w:tabs>
          <w:tab w:val="left" w:pos="432"/>
        </w:tabs>
        <w:spacing w:line="360" w:lineRule="auto"/>
        <w:ind w:left="664" w:leftChars="316" w:firstLine="228" w:firstLineChars="95"/>
        <w:outlineLvl w:val="9"/>
        <w:rPr>
          <w:rFonts w:hint="eastAsia" w:ascii="仿宋" w:hAnsi="仿宋" w:eastAsia="仿宋" w:cs="仿宋"/>
          <w:color w:val="000000"/>
        </w:rPr>
      </w:pPr>
      <w:r>
        <w:rPr>
          <w:rFonts w:hint="eastAsia" w:ascii="仿宋" w:hAnsi="仿宋" w:eastAsia="仿宋" w:cs="仿宋"/>
          <w:color w:val="000000"/>
          <w:kern w:val="0"/>
          <w:sz w:val="24"/>
          <w:szCs w:val="24"/>
        </w:rPr>
        <w:t>……</w:t>
      </w:r>
    </w:p>
    <w:p w14:paraId="6E3F6EC2">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二、分包工作履行期限、地点、方式</w:t>
      </w:r>
    </w:p>
    <w:p w14:paraId="321FAF03">
      <w:pPr>
        <w:snapToGrid w:val="0"/>
        <w:spacing w:line="360" w:lineRule="auto"/>
        <w:ind w:firstLine="576"/>
        <w:rPr>
          <w:rFonts w:hint="eastAsia" w:ascii="仿宋" w:hAnsi="仿宋" w:eastAsia="仿宋" w:cs="仿宋"/>
          <w:color w:val="000000"/>
          <w:u w:val="single"/>
        </w:rPr>
      </w:pPr>
      <w:r>
        <w:rPr>
          <w:rFonts w:hint="eastAsia" w:ascii="仿宋" w:hAnsi="仿宋" w:eastAsia="仿宋" w:cs="仿宋"/>
          <w:color w:val="000000"/>
          <w:u w:val="single"/>
        </w:rPr>
        <w:t xml:space="preserve">                                                                                  </w:t>
      </w:r>
    </w:p>
    <w:p w14:paraId="76BC8FB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三、质量</w:t>
      </w:r>
    </w:p>
    <w:p w14:paraId="04F8933C">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4B91C23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四、价款或者报酬</w:t>
      </w:r>
    </w:p>
    <w:p w14:paraId="5276410E">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56AEE440">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五、违约责任</w:t>
      </w:r>
    </w:p>
    <w:p w14:paraId="2DC335A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6D0F7F6A">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六、争议解决的办法</w:t>
      </w:r>
    </w:p>
    <w:p w14:paraId="314EEECD">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23C0E2D9">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七、其他</w:t>
      </w:r>
    </w:p>
    <w:p w14:paraId="649DCCF2">
      <w:pPr>
        <w:snapToGrid w:val="0"/>
        <w:spacing w:line="360" w:lineRule="auto"/>
        <w:ind w:left="5758" w:leftChars="342" w:hanging="5040" w:hangingChars="2100"/>
        <w:rPr>
          <w:rFonts w:hint="eastAsia" w:ascii="仿宋" w:hAnsi="仿宋" w:eastAsia="仿宋" w:cs="仿宋"/>
          <w:color w:val="000000"/>
          <w:kern w:val="0"/>
          <w:sz w:val="24"/>
          <w:lang w:val="zh-CN"/>
        </w:rPr>
      </w:pP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 xml:space="preserve">  。  </w:t>
      </w:r>
    </w:p>
    <w:p w14:paraId="715D0341">
      <w:pPr>
        <w:snapToGrid w:val="0"/>
        <w:spacing w:line="360" w:lineRule="auto"/>
        <w:rPr>
          <w:rFonts w:hint="eastAsia" w:ascii="仿宋" w:hAnsi="仿宋" w:eastAsia="仿宋" w:cs="仿宋"/>
          <w:color w:val="000000"/>
          <w:kern w:val="0"/>
          <w:sz w:val="24"/>
          <w:lang w:val="zh-CN"/>
        </w:rPr>
      </w:pPr>
    </w:p>
    <w:p w14:paraId="04B648CC">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投标人名称(盖章)：</w:t>
      </w:r>
    </w:p>
    <w:p w14:paraId="68B08E5E">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分包供应商名称：</w:t>
      </w:r>
    </w:p>
    <w:p w14:paraId="07B3E15D">
      <w:pPr>
        <w:snapToGrid w:val="0"/>
        <w:spacing w:line="360" w:lineRule="auto"/>
        <w:ind w:leftChars="2800"/>
        <w:rPr>
          <w:rFonts w:hint="eastAsia" w:ascii="仿宋" w:hAnsi="仿宋" w:eastAsia="仿宋" w:cs="仿宋"/>
          <w:color w:val="000000"/>
        </w:rPr>
      </w:pPr>
      <w:r>
        <w:rPr>
          <w:rFonts w:hint="eastAsia" w:ascii="仿宋" w:hAnsi="仿宋" w:eastAsia="仿宋" w:cs="仿宋"/>
          <w:color w:val="000000"/>
          <w:kern w:val="0"/>
          <w:sz w:val="24"/>
          <w:lang w:val="zh-CN"/>
        </w:rPr>
        <w:t>……</w:t>
      </w:r>
    </w:p>
    <w:p w14:paraId="22174DB8">
      <w:pPr>
        <w:spacing w:line="360" w:lineRule="auto"/>
        <w:ind w:leftChars="2800"/>
        <w:jc w:val="both"/>
        <w:rPr>
          <w:rFonts w:hint="eastAsia" w:ascii="仿宋" w:hAnsi="仿宋" w:eastAsia="仿宋" w:cs="仿宋"/>
          <w:b/>
          <w:color w:val="000000"/>
          <w:kern w:val="0"/>
          <w:sz w:val="32"/>
          <w:szCs w:val="32"/>
        </w:rPr>
      </w:pPr>
      <w:r>
        <w:rPr>
          <w:rFonts w:hint="eastAsia" w:ascii="仿宋" w:hAnsi="仿宋" w:eastAsia="仿宋" w:cs="仿宋"/>
          <w:color w:val="000000"/>
          <w:kern w:val="0"/>
          <w:sz w:val="24"/>
          <w:lang w:val="zh-CN"/>
        </w:rPr>
        <w:t>日期：  年  月   日</w:t>
      </w:r>
    </w:p>
    <w:p w14:paraId="04388381">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color w:val="000000"/>
          <w:kern w:val="0"/>
          <w:sz w:val="32"/>
          <w:szCs w:val="32"/>
        </w:rPr>
        <w:br w:type="page"/>
      </w:r>
    </w:p>
    <w:p w14:paraId="5AEDA170">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、本项目的特定资格要求</w:t>
      </w:r>
    </w:p>
    <w:p w14:paraId="491DD8F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06B66AD">
      <w:pPr>
        <w:pStyle w:val="13"/>
        <w:ind w:firstLine="560"/>
        <w:rPr>
          <w:rFonts w:hint="eastAsia" w:ascii="仿宋" w:hAnsi="仿宋" w:eastAsia="仿宋"/>
        </w:rPr>
      </w:pPr>
    </w:p>
    <w:p w14:paraId="389DF8D4">
      <w:pPr>
        <w:pStyle w:val="13"/>
        <w:ind w:firstLine="560"/>
        <w:rPr>
          <w:rFonts w:hint="eastAsia" w:ascii="仿宋" w:hAnsi="仿宋" w:eastAsia="仿宋"/>
        </w:rPr>
      </w:pPr>
    </w:p>
    <w:p w14:paraId="13B5CEA4">
      <w:pPr>
        <w:pStyle w:val="13"/>
        <w:ind w:firstLine="560"/>
        <w:rPr>
          <w:rFonts w:hint="eastAsia" w:ascii="仿宋" w:hAnsi="仿宋" w:eastAsia="仿宋"/>
        </w:rPr>
      </w:pPr>
    </w:p>
    <w:p w14:paraId="543AB01E">
      <w:pPr>
        <w:pStyle w:val="13"/>
        <w:ind w:firstLine="560"/>
        <w:rPr>
          <w:rFonts w:hint="eastAsia" w:ascii="仿宋" w:hAnsi="仿宋" w:eastAsia="仿宋"/>
        </w:rPr>
      </w:pPr>
    </w:p>
    <w:p w14:paraId="2F14D927">
      <w:pPr>
        <w:pStyle w:val="13"/>
        <w:ind w:firstLine="560"/>
        <w:rPr>
          <w:rFonts w:hint="eastAsia" w:ascii="仿宋" w:hAnsi="仿宋" w:eastAsia="仿宋"/>
        </w:rPr>
      </w:pPr>
    </w:p>
    <w:p w14:paraId="0843F843">
      <w:pPr>
        <w:pStyle w:val="13"/>
        <w:ind w:firstLine="560"/>
        <w:rPr>
          <w:rFonts w:hint="eastAsia" w:ascii="仿宋" w:hAnsi="仿宋" w:eastAsia="仿宋"/>
        </w:rPr>
      </w:pPr>
    </w:p>
    <w:p w14:paraId="32772D3D">
      <w:pPr>
        <w:spacing w:before="120" w:beforeLines="50" w:after="120" w:afterLines="50" w:line="360" w:lineRule="auto"/>
        <w:jc w:val="center"/>
        <w:outlineLvl w:val="0"/>
        <w:rPr>
          <w:rFonts w:hint="eastAsia" w:ascii="仿宋" w:hAnsi="仿宋" w:eastAsia="仿宋" w:cs="仿宋"/>
          <w:b/>
          <w:sz w:val="32"/>
          <w:szCs w:val="20"/>
        </w:rPr>
      </w:pPr>
      <w:r>
        <w:rPr>
          <w:rFonts w:ascii="仿宋" w:hAnsi="仿宋" w:eastAsia="仿宋" w:cs="仿宋"/>
          <w:b/>
          <w:kern w:val="0"/>
          <w:sz w:val="36"/>
          <w:szCs w:val="36"/>
        </w:rPr>
        <w:br w:type="page"/>
      </w:r>
      <w:r>
        <w:rPr>
          <w:rFonts w:hint="eastAsia" w:ascii="仿宋" w:hAnsi="仿宋" w:eastAsia="仿宋" w:cs="仿宋"/>
          <w:b/>
          <w:sz w:val="32"/>
          <w:szCs w:val="20"/>
        </w:rPr>
        <w:t>商务技术文件部分</w:t>
      </w:r>
    </w:p>
    <w:p w14:paraId="7C896A8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41E57DBD">
      <w:pPr>
        <w:adjustRightInd w:val="0"/>
        <w:snapToGrid w:val="0"/>
        <w:spacing w:line="360" w:lineRule="auto"/>
        <w:ind w:left="420" w:leftChars="20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1.评分索引表</w:t>
      </w:r>
    </w:p>
    <w:p w14:paraId="1858217A">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.符合性自查表；</w:t>
      </w:r>
    </w:p>
    <w:p w14:paraId="6A015F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.投标函；</w:t>
      </w:r>
    </w:p>
    <w:p w14:paraId="011F60E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.授权委托书或法定代表人（单位负责人、自然人本人）身份证明；</w:t>
      </w:r>
    </w:p>
    <w:p w14:paraId="10BB10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.供应商情况表；</w:t>
      </w:r>
    </w:p>
    <w:p w14:paraId="2A7C58A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.距采购人最近或者能为本项目提供最优服务的网点情况表；</w:t>
      </w:r>
    </w:p>
    <w:p w14:paraId="41DD58C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.评标标准相应的商务技术资料；</w:t>
      </w:r>
    </w:p>
    <w:p w14:paraId="1F1068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.商务响应表；</w:t>
      </w:r>
    </w:p>
    <w:p w14:paraId="298573F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.技术响应表；</w:t>
      </w:r>
    </w:p>
    <w:p w14:paraId="3A62BC0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.同类业绩情况一览表；</w:t>
      </w:r>
    </w:p>
    <w:p w14:paraId="7296B34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.政府采购供应商廉洁自律承诺书；</w:t>
      </w:r>
    </w:p>
    <w:p w14:paraId="31D2CE0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.其他资料。</w:t>
      </w:r>
    </w:p>
    <w:p w14:paraId="2C4DF8E8">
      <w:pPr>
        <w:pStyle w:val="13"/>
        <w:rPr>
          <w:rFonts w:hint="eastAsia" w:ascii="仿宋" w:hAnsi="仿宋" w:eastAsia="仿宋" w:cs="仿宋"/>
          <w:sz w:val="28"/>
          <w:szCs w:val="28"/>
        </w:rPr>
        <w:sectPr>
          <w:pgSz w:w="11906" w:h="16838"/>
          <w:pgMar w:top="1276" w:right="1418" w:bottom="1247" w:left="1418" w:header="851" w:footer="992" w:gutter="0"/>
          <w:cols w:space="720" w:num="1"/>
          <w:titlePg/>
          <w:docGrid w:linePitch="312" w:charSpace="0"/>
        </w:sectPr>
      </w:pPr>
    </w:p>
    <w:p w14:paraId="788CFC02">
      <w:pPr>
        <w:numPr>
          <w:ilvl w:val="0"/>
          <w:numId w:val="5"/>
        </w:numPr>
        <w:snapToGrid w:val="0"/>
        <w:spacing w:line="360" w:lineRule="auto"/>
        <w:jc w:val="center"/>
        <w:outlineLvl w:val="0"/>
        <w:rPr>
          <w:rFonts w:hint="eastAsia"/>
        </w:rPr>
      </w:pPr>
      <w:r>
        <w:rPr>
          <w:rFonts w:hint="eastAsia" w:ascii="仿宋" w:hAnsi="仿宋" w:eastAsia="仿宋" w:cs="仿宋"/>
          <w:b/>
          <w:kern w:val="0"/>
          <w:sz w:val="32"/>
          <w:szCs w:val="32"/>
          <w:lang w:val="en-US" w:eastAsia="zh-CN"/>
        </w:rPr>
        <w:t>评分索引</w:t>
      </w:r>
      <w:r>
        <w:rPr>
          <w:rFonts w:hint="eastAsia" w:ascii="仿宋" w:hAnsi="仿宋" w:eastAsia="仿宋" w:cs="仿宋"/>
          <w:b/>
          <w:kern w:val="0"/>
          <w:sz w:val="32"/>
          <w:szCs w:val="32"/>
        </w:rPr>
        <w:t>表</w:t>
      </w:r>
    </w:p>
    <w:p w14:paraId="0ABDC258">
      <w:pPr>
        <w:pStyle w:val="13"/>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投标单位名称：</w:t>
      </w:r>
    </w:p>
    <w:p w14:paraId="18578D9C">
      <w:pPr>
        <w:pStyle w:val="13"/>
        <w:ind w:left="0" w:leftChars="0" w:firstLine="0" w:firstLineChars="0"/>
        <w:rPr>
          <w:rFonts w:hint="default" w:ascii="仿宋" w:hAnsi="仿宋" w:eastAsia="仿宋" w:cs="仿宋"/>
          <w:b/>
          <w:bCs/>
          <w:kern w:val="2"/>
          <w:sz w:val="28"/>
          <w:szCs w:val="28"/>
          <w:lang w:val="en-US" w:eastAsia="zh-CN" w:bidi="ar-SA"/>
        </w:rPr>
      </w:pP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1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11648F7A">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6137" w:type="dxa"/>
            <w:noWrap w:val="0"/>
            <w:vAlign w:val="center"/>
          </w:tcPr>
          <w:p w14:paraId="3988FF9D">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评分标准</w:t>
            </w:r>
          </w:p>
        </w:tc>
        <w:tc>
          <w:tcPr>
            <w:tcW w:w="1798" w:type="dxa"/>
            <w:noWrap w:val="0"/>
            <w:vAlign w:val="center"/>
          </w:tcPr>
          <w:p w14:paraId="01B20733">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69221E66">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2FB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065440C6">
            <w:pPr>
              <w:spacing w:line="400" w:lineRule="exact"/>
              <w:jc w:val="center"/>
              <w:rPr>
                <w:rFonts w:hint="eastAsia" w:ascii="仿宋" w:hAnsi="仿宋" w:eastAsia="仿宋"/>
                <w:szCs w:val="21"/>
              </w:rPr>
            </w:pPr>
          </w:p>
        </w:tc>
        <w:tc>
          <w:tcPr>
            <w:tcW w:w="6137" w:type="dxa"/>
            <w:noWrap w:val="0"/>
            <w:vAlign w:val="center"/>
          </w:tcPr>
          <w:p w14:paraId="6D4F1FAF">
            <w:pPr>
              <w:spacing w:line="400" w:lineRule="exact"/>
              <w:jc w:val="center"/>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lang w:val="en-US" w:eastAsia="zh-CN"/>
              </w:rPr>
              <w:t>报价除外</w:t>
            </w:r>
            <w:r>
              <w:rPr>
                <w:rFonts w:hint="eastAsia" w:ascii="仿宋" w:hAnsi="仿宋" w:eastAsia="仿宋"/>
                <w:szCs w:val="21"/>
                <w:lang w:eastAsia="zh-CN"/>
              </w:rPr>
              <w:t>）</w:t>
            </w:r>
          </w:p>
        </w:tc>
        <w:tc>
          <w:tcPr>
            <w:tcW w:w="1798" w:type="dxa"/>
            <w:noWrap w:val="0"/>
            <w:vAlign w:val="center"/>
          </w:tcPr>
          <w:p w14:paraId="01FDA046">
            <w:pPr>
              <w:spacing w:line="400" w:lineRule="exact"/>
              <w:jc w:val="center"/>
              <w:rPr>
                <w:rFonts w:hint="eastAsia" w:ascii="仿宋" w:hAnsi="仿宋" w:eastAsia="仿宋"/>
                <w:szCs w:val="21"/>
              </w:rPr>
            </w:pPr>
          </w:p>
        </w:tc>
      </w:tr>
      <w:tr w14:paraId="527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D870E74">
            <w:pPr>
              <w:spacing w:line="400" w:lineRule="exact"/>
              <w:jc w:val="center"/>
              <w:rPr>
                <w:rFonts w:hint="eastAsia" w:ascii="仿宋" w:hAnsi="仿宋" w:eastAsia="仿宋"/>
                <w:szCs w:val="21"/>
              </w:rPr>
            </w:pPr>
          </w:p>
        </w:tc>
        <w:tc>
          <w:tcPr>
            <w:tcW w:w="6137" w:type="dxa"/>
            <w:noWrap w:val="0"/>
            <w:vAlign w:val="center"/>
          </w:tcPr>
          <w:p w14:paraId="2B91556F">
            <w:pPr>
              <w:spacing w:line="400" w:lineRule="exact"/>
              <w:jc w:val="left"/>
              <w:rPr>
                <w:rFonts w:hint="eastAsia" w:ascii="仿宋" w:hAnsi="仿宋" w:eastAsia="仿宋"/>
                <w:szCs w:val="21"/>
              </w:rPr>
            </w:pPr>
          </w:p>
        </w:tc>
        <w:tc>
          <w:tcPr>
            <w:tcW w:w="1798" w:type="dxa"/>
            <w:noWrap w:val="0"/>
            <w:vAlign w:val="center"/>
          </w:tcPr>
          <w:p w14:paraId="04B7465C">
            <w:pPr>
              <w:spacing w:line="400" w:lineRule="exact"/>
              <w:jc w:val="center"/>
              <w:rPr>
                <w:rFonts w:hint="eastAsia" w:ascii="仿宋" w:hAnsi="仿宋" w:eastAsia="仿宋"/>
                <w:szCs w:val="21"/>
              </w:rPr>
            </w:pPr>
          </w:p>
        </w:tc>
      </w:tr>
      <w:tr w14:paraId="2A8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73039F5A">
            <w:pPr>
              <w:spacing w:line="400" w:lineRule="exact"/>
              <w:jc w:val="center"/>
              <w:rPr>
                <w:rFonts w:hint="eastAsia" w:ascii="仿宋" w:hAnsi="仿宋" w:eastAsia="仿宋"/>
                <w:szCs w:val="21"/>
              </w:rPr>
            </w:pPr>
          </w:p>
        </w:tc>
        <w:tc>
          <w:tcPr>
            <w:tcW w:w="6137" w:type="dxa"/>
            <w:noWrap w:val="0"/>
            <w:vAlign w:val="center"/>
          </w:tcPr>
          <w:p w14:paraId="43AB568E">
            <w:pPr>
              <w:spacing w:line="400" w:lineRule="exact"/>
              <w:jc w:val="left"/>
              <w:rPr>
                <w:rFonts w:hint="eastAsia" w:ascii="仿宋" w:hAnsi="仿宋" w:eastAsia="仿宋"/>
                <w:szCs w:val="21"/>
              </w:rPr>
            </w:pPr>
          </w:p>
        </w:tc>
        <w:tc>
          <w:tcPr>
            <w:tcW w:w="1798" w:type="dxa"/>
            <w:noWrap w:val="0"/>
            <w:vAlign w:val="center"/>
          </w:tcPr>
          <w:p w14:paraId="633FBACC">
            <w:pPr>
              <w:spacing w:line="400" w:lineRule="exact"/>
              <w:jc w:val="center"/>
              <w:rPr>
                <w:rFonts w:hint="eastAsia" w:ascii="仿宋" w:hAnsi="仿宋" w:eastAsia="仿宋"/>
                <w:szCs w:val="21"/>
              </w:rPr>
            </w:pPr>
          </w:p>
        </w:tc>
      </w:tr>
      <w:tr w14:paraId="2C6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6D67511B">
            <w:pPr>
              <w:spacing w:line="400" w:lineRule="exact"/>
              <w:jc w:val="center"/>
              <w:rPr>
                <w:rFonts w:hint="eastAsia" w:ascii="仿宋" w:hAnsi="仿宋" w:eastAsia="仿宋"/>
                <w:szCs w:val="21"/>
              </w:rPr>
            </w:pPr>
          </w:p>
        </w:tc>
        <w:tc>
          <w:tcPr>
            <w:tcW w:w="6137" w:type="dxa"/>
            <w:noWrap w:val="0"/>
            <w:vAlign w:val="center"/>
          </w:tcPr>
          <w:p w14:paraId="0B09648E">
            <w:pPr>
              <w:spacing w:line="400" w:lineRule="exact"/>
              <w:jc w:val="left"/>
              <w:rPr>
                <w:rFonts w:hint="eastAsia" w:ascii="仿宋" w:hAnsi="仿宋" w:eastAsia="仿宋"/>
                <w:szCs w:val="21"/>
              </w:rPr>
            </w:pPr>
          </w:p>
        </w:tc>
        <w:tc>
          <w:tcPr>
            <w:tcW w:w="1798" w:type="dxa"/>
            <w:noWrap w:val="0"/>
            <w:vAlign w:val="center"/>
          </w:tcPr>
          <w:p w14:paraId="74F61494">
            <w:pPr>
              <w:spacing w:line="400" w:lineRule="exact"/>
              <w:jc w:val="center"/>
              <w:rPr>
                <w:rFonts w:hint="eastAsia" w:ascii="仿宋" w:hAnsi="仿宋" w:eastAsia="仿宋"/>
                <w:szCs w:val="21"/>
              </w:rPr>
            </w:pPr>
          </w:p>
        </w:tc>
      </w:tr>
      <w:tr w14:paraId="303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2DF6CA3F">
            <w:pPr>
              <w:spacing w:line="400" w:lineRule="exact"/>
              <w:jc w:val="center"/>
              <w:rPr>
                <w:rFonts w:hint="eastAsia" w:ascii="仿宋" w:hAnsi="仿宋" w:eastAsia="仿宋"/>
                <w:szCs w:val="21"/>
              </w:rPr>
            </w:pPr>
          </w:p>
        </w:tc>
        <w:tc>
          <w:tcPr>
            <w:tcW w:w="6137" w:type="dxa"/>
            <w:noWrap w:val="0"/>
            <w:vAlign w:val="center"/>
          </w:tcPr>
          <w:p w14:paraId="118D93EB">
            <w:pPr>
              <w:spacing w:line="400" w:lineRule="exact"/>
              <w:jc w:val="left"/>
              <w:rPr>
                <w:rFonts w:hint="eastAsia" w:ascii="仿宋" w:hAnsi="仿宋" w:eastAsia="仿宋"/>
                <w:szCs w:val="21"/>
              </w:rPr>
            </w:pPr>
          </w:p>
        </w:tc>
        <w:tc>
          <w:tcPr>
            <w:tcW w:w="1798" w:type="dxa"/>
            <w:noWrap w:val="0"/>
            <w:vAlign w:val="center"/>
          </w:tcPr>
          <w:p w14:paraId="4FD64D08">
            <w:pPr>
              <w:spacing w:line="400" w:lineRule="exact"/>
              <w:jc w:val="center"/>
              <w:rPr>
                <w:rFonts w:hint="eastAsia" w:ascii="仿宋" w:hAnsi="仿宋" w:eastAsia="仿宋"/>
                <w:szCs w:val="21"/>
              </w:rPr>
            </w:pPr>
          </w:p>
        </w:tc>
      </w:tr>
      <w:tr w14:paraId="7F6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635E9B67">
            <w:pPr>
              <w:spacing w:line="400" w:lineRule="exact"/>
              <w:jc w:val="center"/>
              <w:rPr>
                <w:rFonts w:hint="eastAsia" w:ascii="仿宋" w:hAnsi="仿宋" w:eastAsia="仿宋"/>
                <w:szCs w:val="21"/>
              </w:rPr>
            </w:pPr>
          </w:p>
        </w:tc>
        <w:tc>
          <w:tcPr>
            <w:tcW w:w="6137" w:type="dxa"/>
            <w:noWrap w:val="0"/>
            <w:vAlign w:val="center"/>
          </w:tcPr>
          <w:p w14:paraId="2CA65761">
            <w:pPr>
              <w:spacing w:line="400" w:lineRule="exact"/>
              <w:jc w:val="left"/>
              <w:rPr>
                <w:rFonts w:hint="eastAsia" w:ascii="仿宋" w:hAnsi="仿宋" w:eastAsia="仿宋"/>
                <w:szCs w:val="21"/>
              </w:rPr>
            </w:pPr>
          </w:p>
        </w:tc>
        <w:tc>
          <w:tcPr>
            <w:tcW w:w="1798" w:type="dxa"/>
            <w:noWrap w:val="0"/>
            <w:vAlign w:val="center"/>
          </w:tcPr>
          <w:p w14:paraId="0D4561E3">
            <w:pPr>
              <w:spacing w:line="400" w:lineRule="exact"/>
              <w:jc w:val="center"/>
              <w:rPr>
                <w:rFonts w:hint="eastAsia" w:ascii="仿宋" w:hAnsi="仿宋" w:eastAsia="仿宋"/>
                <w:szCs w:val="21"/>
              </w:rPr>
            </w:pPr>
          </w:p>
        </w:tc>
      </w:tr>
      <w:tr w14:paraId="02D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0FBFE368">
            <w:pPr>
              <w:spacing w:line="400" w:lineRule="exact"/>
              <w:jc w:val="center"/>
              <w:rPr>
                <w:rFonts w:hint="eastAsia" w:ascii="仿宋" w:hAnsi="仿宋" w:eastAsia="仿宋"/>
                <w:szCs w:val="21"/>
              </w:rPr>
            </w:pPr>
          </w:p>
        </w:tc>
        <w:tc>
          <w:tcPr>
            <w:tcW w:w="6137" w:type="dxa"/>
            <w:noWrap w:val="0"/>
            <w:vAlign w:val="center"/>
          </w:tcPr>
          <w:p w14:paraId="6B38855D">
            <w:pPr>
              <w:spacing w:line="400" w:lineRule="exact"/>
              <w:jc w:val="left"/>
              <w:rPr>
                <w:rFonts w:hint="eastAsia" w:ascii="仿宋" w:hAnsi="仿宋" w:eastAsia="仿宋"/>
                <w:szCs w:val="21"/>
              </w:rPr>
            </w:pPr>
          </w:p>
        </w:tc>
        <w:tc>
          <w:tcPr>
            <w:tcW w:w="1798" w:type="dxa"/>
            <w:noWrap w:val="0"/>
            <w:vAlign w:val="center"/>
          </w:tcPr>
          <w:p w14:paraId="69FB6B27">
            <w:pPr>
              <w:spacing w:line="400" w:lineRule="exact"/>
              <w:jc w:val="center"/>
              <w:rPr>
                <w:rFonts w:hint="eastAsia" w:ascii="仿宋" w:hAnsi="仿宋" w:eastAsia="仿宋"/>
                <w:szCs w:val="21"/>
              </w:rPr>
            </w:pPr>
          </w:p>
        </w:tc>
      </w:tr>
    </w:tbl>
    <w:p w14:paraId="1F5B19AB">
      <w:pPr>
        <w:pStyle w:val="13"/>
        <w:rPr>
          <w:rFonts w:hint="eastAsia" w:ascii="仿宋" w:hAnsi="仿宋" w:eastAsia="仿宋" w:cs="仿宋"/>
          <w:sz w:val="28"/>
          <w:szCs w:val="28"/>
        </w:rPr>
        <w:sectPr>
          <w:pgSz w:w="11906" w:h="16838"/>
          <w:pgMar w:top="1276" w:right="1418" w:bottom="1247" w:left="1418" w:header="851" w:footer="992" w:gutter="0"/>
          <w:cols w:space="720" w:num="1"/>
          <w:titlePg/>
          <w:docGrid w:linePitch="312" w:charSpace="0"/>
        </w:sectPr>
      </w:pPr>
    </w:p>
    <w:p w14:paraId="7AAA2039">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符合性自查表</w:t>
      </w:r>
    </w:p>
    <w:tbl>
      <w:tblPr>
        <w:tblStyle w:val="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39C8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A7D29B8">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79BE05C7">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722C0576">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29611648">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250F4CFC">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03285CAE">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1A2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1393A9D">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318209E8">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5977FBDC">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23B579B7">
            <w:pPr>
              <w:spacing w:line="400" w:lineRule="exact"/>
              <w:jc w:val="left"/>
              <w:rPr>
                <w:rFonts w:hint="eastAsia" w:ascii="仿宋" w:hAnsi="仿宋" w:eastAsia="仿宋"/>
                <w:szCs w:val="21"/>
              </w:rPr>
            </w:pPr>
            <w:r>
              <w:rPr>
                <w:rFonts w:hint="eastAsia" w:ascii="仿宋" w:hAnsi="仿宋" w:eastAsia="仿宋"/>
                <w:szCs w:val="21"/>
              </w:rPr>
              <w:t>□通过</w:t>
            </w:r>
          </w:p>
          <w:p w14:paraId="4AD1E53F">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70D425A">
            <w:pPr>
              <w:spacing w:line="400" w:lineRule="exact"/>
              <w:jc w:val="center"/>
              <w:rPr>
                <w:rFonts w:hint="eastAsia" w:ascii="仿宋" w:hAnsi="仿宋" w:eastAsia="仿宋"/>
                <w:szCs w:val="21"/>
              </w:rPr>
            </w:pPr>
            <w:r>
              <w:rPr>
                <w:rFonts w:hint="eastAsia" w:ascii="仿宋" w:hAnsi="仿宋" w:eastAsia="仿宋"/>
                <w:szCs w:val="21"/>
              </w:rPr>
              <w:t>见投标文件</w:t>
            </w:r>
          </w:p>
          <w:p w14:paraId="00696634">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58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DC5E57F">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3FAA29F3">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5A7FFF16">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3B84A449">
            <w:pPr>
              <w:spacing w:line="400" w:lineRule="exact"/>
              <w:jc w:val="left"/>
              <w:rPr>
                <w:rFonts w:hint="eastAsia" w:ascii="仿宋" w:hAnsi="仿宋" w:eastAsia="仿宋"/>
                <w:szCs w:val="21"/>
              </w:rPr>
            </w:pPr>
            <w:r>
              <w:rPr>
                <w:rFonts w:hint="eastAsia" w:ascii="仿宋" w:hAnsi="仿宋" w:eastAsia="仿宋"/>
                <w:szCs w:val="21"/>
              </w:rPr>
              <w:t>□通过</w:t>
            </w:r>
          </w:p>
          <w:p w14:paraId="0414F5C3">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5B91363">
            <w:pPr>
              <w:spacing w:line="400" w:lineRule="exact"/>
              <w:jc w:val="center"/>
              <w:rPr>
                <w:rFonts w:hint="eastAsia" w:ascii="仿宋" w:hAnsi="仿宋" w:eastAsia="仿宋"/>
                <w:szCs w:val="21"/>
              </w:rPr>
            </w:pPr>
            <w:r>
              <w:rPr>
                <w:rFonts w:hint="eastAsia" w:ascii="仿宋" w:hAnsi="仿宋" w:eastAsia="仿宋"/>
                <w:szCs w:val="21"/>
              </w:rPr>
              <w:t>见投标文件</w:t>
            </w:r>
          </w:p>
          <w:p w14:paraId="1CEB6F2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305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4640A764">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36171447">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5BA94271">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2EB02EDE">
            <w:pPr>
              <w:spacing w:line="400" w:lineRule="exact"/>
              <w:jc w:val="left"/>
              <w:rPr>
                <w:rFonts w:hint="eastAsia" w:ascii="仿宋" w:hAnsi="仿宋" w:eastAsia="仿宋"/>
                <w:szCs w:val="21"/>
              </w:rPr>
            </w:pPr>
            <w:r>
              <w:rPr>
                <w:rFonts w:hint="eastAsia" w:ascii="仿宋" w:hAnsi="仿宋" w:eastAsia="仿宋"/>
                <w:szCs w:val="21"/>
              </w:rPr>
              <w:t>□通过</w:t>
            </w:r>
          </w:p>
          <w:p w14:paraId="103D6C38">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550E162">
            <w:pPr>
              <w:spacing w:line="400" w:lineRule="exact"/>
              <w:jc w:val="center"/>
              <w:rPr>
                <w:rFonts w:hint="eastAsia" w:ascii="仿宋" w:hAnsi="仿宋" w:eastAsia="仿宋"/>
                <w:szCs w:val="21"/>
              </w:rPr>
            </w:pPr>
            <w:r>
              <w:rPr>
                <w:rFonts w:hint="eastAsia" w:ascii="仿宋" w:hAnsi="仿宋" w:eastAsia="仿宋"/>
                <w:szCs w:val="21"/>
              </w:rPr>
              <w:t>见投标文件</w:t>
            </w:r>
          </w:p>
          <w:p w14:paraId="63615BEE">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799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9A35F74">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6D69D02A">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4595AA39">
            <w:pPr>
              <w:spacing w:line="400" w:lineRule="exact"/>
              <w:jc w:val="left"/>
              <w:rPr>
                <w:rFonts w:hint="eastAsia" w:ascii="仿宋" w:hAnsi="仿宋" w:eastAsia="仿宋"/>
                <w:szCs w:val="21"/>
              </w:rPr>
            </w:pPr>
          </w:p>
        </w:tc>
        <w:tc>
          <w:tcPr>
            <w:tcW w:w="1185" w:type="dxa"/>
            <w:noWrap w:val="0"/>
            <w:vAlign w:val="center"/>
          </w:tcPr>
          <w:p w14:paraId="16028437">
            <w:pPr>
              <w:spacing w:line="400" w:lineRule="exact"/>
              <w:jc w:val="left"/>
              <w:rPr>
                <w:rFonts w:hint="eastAsia" w:ascii="仿宋" w:hAnsi="仿宋" w:eastAsia="仿宋"/>
                <w:szCs w:val="21"/>
              </w:rPr>
            </w:pPr>
            <w:r>
              <w:rPr>
                <w:rFonts w:hint="eastAsia" w:ascii="仿宋" w:hAnsi="仿宋" w:eastAsia="仿宋"/>
                <w:szCs w:val="21"/>
              </w:rPr>
              <w:t>□通过</w:t>
            </w:r>
          </w:p>
          <w:p w14:paraId="716F70C2">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E50BE80">
            <w:pPr>
              <w:spacing w:line="400" w:lineRule="exact"/>
              <w:jc w:val="center"/>
              <w:rPr>
                <w:rFonts w:hint="eastAsia" w:ascii="仿宋" w:hAnsi="仿宋" w:eastAsia="仿宋"/>
                <w:szCs w:val="21"/>
              </w:rPr>
            </w:pPr>
            <w:r>
              <w:rPr>
                <w:rFonts w:hint="eastAsia" w:ascii="仿宋" w:hAnsi="仿宋" w:eastAsia="仿宋"/>
                <w:szCs w:val="21"/>
              </w:rPr>
              <w:t>见投标文件</w:t>
            </w:r>
          </w:p>
          <w:p w14:paraId="4B7AEA4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8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88AAFB8">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7F35CB8A">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6211633F">
            <w:pPr>
              <w:spacing w:line="400" w:lineRule="exact"/>
              <w:jc w:val="left"/>
              <w:rPr>
                <w:rFonts w:hint="eastAsia" w:ascii="仿宋" w:hAnsi="仿宋" w:eastAsia="仿宋"/>
                <w:szCs w:val="21"/>
              </w:rPr>
            </w:pPr>
          </w:p>
        </w:tc>
        <w:tc>
          <w:tcPr>
            <w:tcW w:w="1185" w:type="dxa"/>
            <w:noWrap w:val="0"/>
            <w:vAlign w:val="center"/>
          </w:tcPr>
          <w:p w14:paraId="57D8610C">
            <w:pPr>
              <w:spacing w:line="400" w:lineRule="exact"/>
              <w:jc w:val="left"/>
              <w:rPr>
                <w:rFonts w:hint="eastAsia" w:ascii="仿宋" w:hAnsi="仿宋" w:eastAsia="仿宋"/>
                <w:szCs w:val="21"/>
              </w:rPr>
            </w:pPr>
            <w:r>
              <w:rPr>
                <w:rFonts w:hint="eastAsia" w:ascii="仿宋" w:hAnsi="仿宋" w:eastAsia="仿宋"/>
                <w:szCs w:val="21"/>
              </w:rPr>
              <w:t>□通过</w:t>
            </w:r>
          </w:p>
          <w:p w14:paraId="3FA1C81A">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E3151E8">
            <w:pPr>
              <w:spacing w:line="400" w:lineRule="exact"/>
              <w:jc w:val="center"/>
              <w:rPr>
                <w:rFonts w:hint="eastAsia" w:ascii="仿宋" w:hAnsi="仿宋" w:eastAsia="仿宋"/>
                <w:szCs w:val="21"/>
              </w:rPr>
            </w:pPr>
            <w:r>
              <w:rPr>
                <w:rFonts w:hint="eastAsia" w:ascii="仿宋" w:hAnsi="仿宋" w:eastAsia="仿宋"/>
                <w:szCs w:val="21"/>
              </w:rPr>
              <w:t>见投标文件</w:t>
            </w:r>
          </w:p>
          <w:p w14:paraId="7086971B">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bl>
    <w:p w14:paraId="65AFDFE4">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72D19DB1">
      <w:pPr>
        <w:numPr>
          <w:ilvl w:val="0"/>
          <w:numId w:val="5"/>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0DE3FEF">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1129033B">
      <w:pPr>
        <w:snapToGrid w:val="0"/>
        <w:spacing w:line="360" w:lineRule="auto"/>
        <w:ind w:firstLine="480" w:firstLineChars="200"/>
        <w:rPr>
          <w:rFonts w:hint="eastAsia" w:ascii="仿宋" w:hAnsi="仿宋" w:eastAsia="仿宋" w:cs="仿宋"/>
          <w:sz w:val="24"/>
        </w:rPr>
      </w:pPr>
    </w:p>
    <w:p w14:paraId="302070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2024年度超期堤防安全鉴定服务采购项目</w:t>
      </w:r>
      <w:r>
        <w:rPr>
          <w:rFonts w:hint="eastAsia" w:ascii="仿宋" w:hAnsi="仿宋" w:eastAsia="仿宋" w:cs="仿宋"/>
          <w:sz w:val="24"/>
        </w:rPr>
        <w:t>【招标编号：</w:t>
      </w:r>
      <w:r>
        <w:rPr>
          <w:rFonts w:hint="eastAsia" w:ascii="仿宋" w:hAnsi="仿宋" w:eastAsia="仿宋" w:cs="仿宋"/>
          <w:sz w:val="24"/>
          <w:lang w:eastAsia="zh-CN"/>
        </w:rPr>
        <w:t xml:space="preserve"> </w:t>
      </w:r>
      <w:bookmarkStart w:id="463" w:name="OLE_LINK51"/>
      <w:bookmarkStart w:id="464" w:name="OLE_LINK15"/>
      <w:r>
        <w:rPr>
          <w:rFonts w:hint="eastAsia" w:ascii="仿宋" w:hAnsi="仿宋" w:eastAsia="仿宋" w:cs="仿宋"/>
          <w:sz w:val="24"/>
          <w:highlight w:val="none"/>
          <w:lang w:eastAsia="zh-CN"/>
        </w:rPr>
        <w:t>FHZFCG（2024）293D</w:t>
      </w:r>
      <w:bookmarkEnd w:id="463"/>
      <w:bookmarkEnd w:id="464"/>
      <w:r>
        <w:rPr>
          <w:rFonts w:hint="eastAsia" w:ascii="仿宋" w:hAnsi="仿宋" w:eastAsia="仿宋" w:cs="仿宋"/>
          <w:sz w:val="24"/>
        </w:rPr>
        <w:t>】招标的有关活动，并对此项目进行投标。为此：</w:t>
      </w:r>
    </w:p>
    <w:p w14:paraId="364F92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53BCA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80AFB7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243E9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1CC6BE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w:t>
      </w:r>
    </w:p>
    <w:p w14:paraId="73B5A6DD">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w:t>
      </w:r>
    </w:p>
    <w:p w14:paraId="170F630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3.1</w:t>
      </w:r>
      <w:r>
        <w:rPr>
          <w:rFonts w:hint="eastAsia" w:ascii="仿宋" w:hAnsi="仿宋" w:eastAsia="仿宋" w:cs="仿宋"/>
          <w:sz w:val="24"/>
        </w:rPr>
        <w:t>中小企业声明函</w:t>
      </w:r>
    </w:p>
    <w:p w14:paraId="59B223F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1.3.2</w:t>
      </w:r>
      <w:r>
        <w:rPr>
          <w:rFonts w:hint="eastAsia" w:ascii="仿宋" w:hAnsi="仿宋" w:eastAsia="仿宋" w:cs="仿宋"/>
          <w:sz w:val="24"/>
        </w:rPr>
        <w:t xml:space="preserve"> 残疾人福利性单位声明函（如有）；</w:t>
      </w:r>
    </w:p>
    <w:p w14:paraId="0B058A0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1.3.3</w:t>
      </w:r>
      <w:r>
        <w:rPr>
          <w:rFonts w:hint="eastAsia" w:ascii="仿宋" w:hAnsi="仿宋" w:eastAsia="仿宋" w:cs="仿宋"/>
          <w:sz w:val="24"/>
        </w:rPr>
        <w:t xml:space="preserve"> 监狱企业的证明文件（如有）；</w:t>
      </w:r>
    </w:p>
    <w:p w14:paraId="682A70E0">
      <w:pPr>
        <w:snapToGrid w:val="0"/>
        <w:spacing w:line="360" w:lineRule="auto"/>
        <w:ind w:left="420" w:leftChars="200" w:firstLine="480" w:firstLineChars="200"/>
        <w:rPr>
          <w:rFonts w:hint="eastAsia" w:ascii="仿宋" w:hAnsi="仿宋" w:eastAsia="仿宋" w:cs="仿宋"/>
          <w:sz w:val="24"/>
          <w:lang w:eastAsia="zh-CN"/>
        </w:rPr>
      </w:pPr>
      <w:bookmarkStart w:id="465" w:name="OLE_LINK73"/>
      <w:r>
        <w:rPr>
          <w:rFonts w:hint="eastAsia" w:ascii="仿宋" w:hAnsi="仿宋" w:eastAsia="仿宋" w:cs="仿宋"/>
          <w:sz w:val="24"/>
        </w:rPr>
        <w:t>2.1.</w:t>
      </w:r>
      <w:r>
        <w:rPr>
          <w:rFonts w:hint="eastAsia" w:ascii="仿宋" w:hAnsi="仿宋" w:eastAsia="仿宋" w:cs="仿宋"/>
          <w:sz w:val="24"/>
          <w:lang w:val="en-US" w:eastAsia="zh-CN"/>
        </w:rPr>
        <w:t>4联合协议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74543D5F">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w:t>
      </w:r>
      <w:r>
        <w:rPr>
          <w:rFonts w:hint="eastAsia" w:ascii="仿宋" w:hAnsi="仿宋" w:eastAsia="仿宋" w:cs="仿宋"/>
          <w:sz w:val="24"/>
          <w:lang w:val="en-US" w:eastAsia="zh-CN"/>
        </w:rPr>
        <w:t>5分包意向协议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79B302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bookmarkEnd w:id="465"/>
      <w:r>
        <w:rPr>
          <w:rFonts w:hint="eastAsia" w:ascii="仿宋" w:hAnsi="仿宋" w:eastAsia="仿宋" w:cs="仿宋"/>
          <w:sz w:val="24"/>
        </w:rPr>
        <w:t>。</w:t>
      </w:r>
    </w:p>
    <w:p w14:paraId="15AA6747">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DF3AE1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val="en-US" w:eastAsia="zh-CN"/>
        </w:rPr>
        <w:t>评分索引</w:t>
      </w:r>
      <w:r>
        <w:rPr>
          <w:rFonts w:hint="eastAsia" w:ascii="仿宋" w:hAnsi="仿宋" w:eastAsia="仿宋" w:cs="仿宋"/>
          <w:sz w:val="24"/>
        </w:rPr>
        <w:t>表；</w:t>
      </w:r>
    </w:p>
    <w:p w14:paraId="1055742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符合性自查表；</w:t>
      </w:r>
    </w:p>
    <w:p w14:paraId="17FC9E7D">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投标函；</w:t>
      </w:r>
      <w:r>
        <w:rPr>
          <w:rFonts w:hint="eastAsia" w:ascii="仿宋" w:hAnsi="仿宋" w:eastAsia="仿宋" w:cs="仿宋"/>
          <w:sz w:val="24"/>
          <w:lang w:val="zh-CN"/>
        </w:rPr>
        <w:t xml:space="preserve"> </w:t>
      </w:r>
    </w:p>
    <w:p w14:paraId="13C7027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授权委托书或法定代表人（单位负责人）身份证明；</w:t>
      </w:r>
    </w:p>
    <w:p w14:paraId="7E88E89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供应商情况表；</w:t>
      </w:r>
    </w:p>
    <w:p w14:paraId="65F768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距采购人最近或者能为本项目提供最优服务的网点情况表；</w:t>
      </w:r>
    </w:p>
    <w:p w14:paraId="315C5D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评标标准相应的商务技术资料；</w:t>
      </w:r>
    </w:p>
    <w:p w14:paraId="722678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rPr>
        <w:t>商务响应表；</w:t>
      </w:r>
    </w:p>
    <w:p w14:paraId="4BF930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rPr>
        <w:t>技术响应表；</w:t>
      </w:r>
    </w:p>
    <w:p w14:paraId="4E1CB93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rPr>
        <w:t>同类业绩情况一览表；</w:t>
      </w:r>
    </w:p>
    <w:p w14:paraId="68F6C967">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2.2.1</w:t>
      </w:r>
      <w:r>
        <w:rPr>
          <w:rFonts w:hint="eastAsia" w:ascii="仿宋" w:hAnsi="仿宋" w:eastAsia="仿宋" w:cs="仿宋"/>
          <w:sz w:val="24"/>
          <w:lang w:val="en-US" w:eastAsia="zh-CN"/>
        </w:rPr>
        <w:t>1</w:t>
      </w:r>
      <w:r>
        <w:rPr>
          <w:rFonts w:hint="eastAsia" w:ascii="仿宋" w:hAnsi="仿宋" w:eastAsia="仿宋" w:cs="仿宋"/>
          <w:sz w:val="24"/>
          <w:lang w:val="zh-CN"/>
        </w:rPr>
        <w:t>政府采购供应商廉洁自律承诺书；</w:t>
      </w:r>
    </w:p>
    <w:p w14:paraId="6368E32A">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w:t>
      </w:r>
      <w:r>
        <w:rPr>
          <w:rFonts w:hint="eastAsia" w:ascii="仿宋" w:hAnsi="仿宋" w:eastAsia="仿宋" w:cs="仿宋"/>
          <w:sz w:val="24"/>
          <w:lang w:val="en-US" w:eastAsia="zh-CN"/>
        </w:rPr>
        <w:t>2</w:t>
      </w:r>
      <w:r>
        <w:rPr>
          <w:rFonts w:hint="eastAsia" w:ascii="仿宋" w:hAnsi="仿宋" w:eastAsia="仿宋" w:cs="仿宋"/>
          <w:sz w:val="24"/>
        </w:rPr>
        <w:t>其他资料。</w:t>
      </w:r>
    </w:p>
    <w:p w14:paraId="4E1E4FF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1D151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.3.1开标一览表；</w:t>
      </w:r>
    </w:p>
    <w:p w14:paraId="1A8EB4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.3.2投标报价明细表；</w:t>
      </w:r>
    </w:p>
    <w:p w14:paraId="35D62B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6CEA2B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369D2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BE188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7775259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4.2在签订合同时不向你方提出附加条件；</w:t>
      </w:r>
    </w:p>
    <w:p w14:paraId="795B5BD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14:paraId="625DE59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5B5354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409C0C6">
      <w:pPr>
        <w:spacing w:line="360" w:lineRule="auto"/>
        <w:ind w:firstLine="3600" w:firstLineChars="1500"/>
        <w:rPr>
          <w:rFonts w:hint="eastAsia" w:ascii="仿宋" w:hAnsi="仿宋" w:eastAsia="仿宋" w:cs="仿宋"/>
          <w:sz w:val="24"/>
        </w:rPr>
      </w:pPr>
    </w:p>
    <w:p w14:paraId="43CD4AA0">
      <w:pPr>
        <w:spacing w:line="360" w:lineRule="auto"/>
        <w:ind w:firstLine="3600" w:firstLineChars="1500"/>
        <w:rPr>
          <w:rFonts w:hint="eastAsia" w:ascii="仿宋" w:hAnsi="仿宋" w:eastAsia="仿宋" w:cs="仿宋"/>
          <w:sz w:val="24"/>
        </w:rPr>
      </w:pPr>
    </w:p>
    <w:p w14:paraId="5786621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B19F8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79C6251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2A4FF13">
      <w:pPr>
        <w:numPr>
          <w:ilvl w:val="0"/>
          <w:numId w:val="5"/>
        </w:numPr>
        <w:snapToGrid w:val="0"/>
        <w:spacing w:line="360" w:lineRule="auto"/>
        <w:jc w:val="center"/>
        <w:outlineLvl w:val="0"/>
        <w:rPr>
          <w:rFonts w:hint="eastAsia" w:ascii="仿宋" w:hAnsi="仿宋" w:eastAsia="仿宋" w:cs="仿宋"/>
          <w:b/>
          <w:kern w:val="0"/>
          <w:sz w:val="32"/>
          <w:szCs w:val="32"/>
        </w:rPr>
      </w:pPr>
      <w:bookmarkStart w:id="466" w:name="_Toc225223761"/>
      <w:bookmarkStart w:id="467" w:name="_Toc14746861"/>
      <w:bookmarkStart w:id="468" w:name="_Toc488936100"/>
      <w:bookmarkStart w:id="469" w:name="_Toc479927873"/>
      <w:bookmarkStart w:id="470" w:name="_Toc110393361"/>
      <w:bookmarkStart w:id="471" w:name="_Toc483379796"/>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授权委托书或法定代表人（单位负责人、自然人本人）身份证明</w:t>
      </w:r>
    </w:p>
    <w:p w14:paraId="6F59DCCC">
      <w:pPr>
        <w:shd w:val="clear"/>
        <w:ind w:firstLine="482"/>
        <w:jc w:val="center"/>
        <w:rPr>
          <w:rFonts w:hint="eastAsia" w:ascii="宋体" w:hAnsi="宋体" w:cs="宋体"/>
          <w:b/>
          <w:color w:val="auto"/>
          <w:sz w:val="32"/>
          <w:szCs w:val="32"/>
          <w:highlight w:val="none"/>
        </w:rPr>
      </w:pPr>
    </w:p>
    <w:p w14:paraId="0646F8F6">
      <w:pPr>
        <w:shd w:val="clear"/>
        <w:ind w:firstLine="482"/>
        <w:jc w:val="center"/>
        <w:rPr>
          <w:rFonts w:hint="eastAsia" w:ascii="仿宋" w:hAnsi="仿宋" w:eastAsia="仿宋" w:cs="仿宋"/>
          <w:b/>
          <w:color w:val="auto"/>
          <w:sz w:val="32"/>
          <w:szCs w:val="32"/>
          <w:highlight w:val="none"/>
        </w:rPr>
      </w:pPr>
      <w:bookmarkStart w:id="472" w:name="OLE_LINK28"/>
      <w:r>
        <w:rPr>
          <w:rFonts w:hint="eastAsia" w:ascii="仿宋" w:hAnsi="仿宋" w:eastAsia="仿宋" w:cs="仿宋"/>
          <w:b/>
          <w:color w:val="auto"/>
          <w:sz w:val="32"/>
          <w:szCs w:val="32"/>
          <w:highlight w:val="none"/>
        </w:rPr>
        <w:t>法定代表人授权委托书</w:t>
      </w:r>
    </w:p>
    <w:p w14:paraId="35C63197">
      <w:pPr>
        <w:shd w:val="clear"/>
        <w:ind w:firstLine="482"/>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t>（法定代表人来投标的，此表不用）</w:t>
      </w:r>
    </w:p>
    <w:p w14:paraId="60482BE2">
      <w:pPr>
        <w:shd w:val="clear"/>
        <w:snapToGrid w:val="0"/>
        <w:spacing w:line="360" w:lineRule="auto"/>
        <w:ind w:firstLine="482"/>
        <w:rPr>
          <w:rFonts w:hint="eastAsia" w:ascii="仿宋" w:hAnsi="仿宋" w:eastAsia="仿宋" w:cs="仿宋"/>
          <w:bCs/>
          <w:color w:val="auto"/>
          <w:sz w:val="24"/>
          <w:highlight w:val="none"/>
        </w:rPr>
      </w:pPr>
    </w:p>
    <w:p w14:paraId="5C7941BC">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（采购单位名称）</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w:t>
      </w:r>
    </w:p>
    <w:p w14:paraId="3AB774AA">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（投标人名称）的法定代表人，现授权委托本单位在职职工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（姓名）以我方的名义参加</w:t>
      </w:r>
      <w:r>
        <w:rPr>
          <w:rFonts w:hint="eastAsia" w:ascii="仿宋" w:hAnsi="仿宋" w:eastAsia="仿宋" w:cs="仿宋"/>
          <w:color w:val="auto"/>
          <w:szCs w:val="21"/>
          <w:highlight w:val="none"/>
          <w:u w:val="single"/>
        </w:rPr>
        <w:t xml:space="preserve">                       政府采购 </w:t>
      </w:r>
      <w:r>
        <w:rPr>
          <w:rFonts w:hint="eastAsia" w:ascii="仿宋" w:hAnsi="仿宋" w:eastAsia="仿宋" w:cs="仿宋"/>
          <w:color w:val="auto"/>
          <w:szCs w:val="21"/>
          <w:highlight w:val="none"/>
        </w:rPr>
        <w:t>项目的投标活动，并代表我方全权办理针对上述项目的投标、开标、评标、签约等具体事务和签署相关文件。</w:t>
      </w:r>
    </w:p>
    <w:p w14:paraId="068F9457">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我方对被授权人的签名事项负全部责任。</w:t>
      </w:r>
    </w:p>
    <w:p w14:paraId="46F068A7">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在撤销授权的书面通知以前，本授权书一直有效。被授权人在授权书有效期内签署的所有文件不因授权的撤销而失效。</w:t>
      </w:r>
    </w:p>
    <w:p w14:paraId="3EB90844">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31017EFC">
      <w:pPr>
        <w:shd w:val="clear"/>
        <w:snapToGrid w:val="0"/>
        <w:spacing w:line="360" w:lineRule="auto"/>
        <w:ind w:firstLine="422"/>
        <w:rPr>
          <w:rFonts w:hint="eastAsia" w:ascii="仿宋" w:hAnsi="仿宋" w:eastAsia="仿宋" w:cs="仿宋"/>
          <w:color w:val="auto"/>
          <w:szCs w:val="21"/>
          <w:highlight w:val="none"/>
        </w:rPr>
      </w:pPr>
    </w:p>
    <w:p w14:paraId="3520190A">
      <w:pPr>
        <w:shd w:val="clear"/>
        <w:snapToGrid w:val="0"/>
        <w:spacing w:line="360" w:lineRule="auto"/>
        <w:ind w:firstLine="422"/>
        <w:rPr>
          <w:rFonts w:hint="eastAsia" w:ascii="仿宋" w:hAnsi="仿宋" w:eastAsia="仿宋" w:cs="仿宋"/>
          <w:color w:val="auto"/>
          <w:szCs w:val="21"/>
          <w:highlight w:val="none"/>
        </w:rPr>
      </w:pPr>
    </w:p>
    <w:p w14:paraId="00F0C68C">
      <w:pPr>
        <w:shd w:val="clear"/>
        <w:snapToGrid w:val="0"/>
        <w:spacing w:line="360" w:lineRule="auto"/>
        <w:ind w:firstLine="42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被授权人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1D122AFC">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30C3ECE3">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BB5CD48">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5271428">
      <w:pPr>
        <w:shd w:val="clear"/>
        <w:snapToGrid w:val="0"/>
        <w:spacing w:line="360" w:lineRule="auto"/>
        <w:ind w:firstLine="422"/>
        <w:rPr>
          <w:rFonts w:hint="eastAsia" w:ascii="仿宋" w:hAnsi="仿宋" w:eastAsia="仿宋" w:cs="仿宋"/>
          <w:color w:val="auto"/>
          <w:szCs w:val="21"/>
          <w:highlight w:val="none"/>
        </w:rPr>
      </w:pPr>
    </w:p>
    <w:p w14:paraId="45E98718">
      <w:pPr>
        <w:shd w:val="clear"/>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投标人（盖章）：</w:t>
      </w:r>
    </w:p>
    <w:p w14:paraId="7E37488B">
      <w:pPr>
        <w:shd w:val="clear"/>
        <w:spacing w:line="360" w:lineRule="auto"/>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p>
    <w:p w14:paraId="058EAD90">
      <w:pPr>
        <w:shd w:val="clear"/>
        <w:spacing w:line="360" w:lineRule="auto"/>
        <w:ind w:firstLine="420"/>
        <w:rPr>
          <w:rFonts w:hint="eastAsia" w:ascii="仿宋" w:hAnsi="仿宋" w:eastAsia="仿宋" w:cs="仿宋"/>
          <w:b/>
          <w:color w:val="auto"/>
          <w:szCs w:val="21"/>
          <w:highlight w:val="none"/>
        </w:rPr>
      </w:pPr>
    </w:p>
    <w:p w14:paraId="0427D3D0">
      <w:pPr>
        <w:shd w:val="clear"/>
        <w:spacing w:line="360" w:lineRule="auto"/>
        <w:ind w:firstLine="420"/>
        <w:rPr>
          <w:rFonts w:hint="eastAsia" w:ascii="仿宋" w:hAnsi="仿宋" w:eastAsia="仿宋" w:cs="仿宋"/>
          <w:b/>
          <w:color w:val="auto"/>
          <w:szCs w:val="21"/>
          <w:highlight w:val="none"/>
        </w:rPr>
      </w:pPr>
    </w:p>
    <w:p w14:paraId="2EC2FD3C">
      <w:pPr>
        <w:shd w:val="clea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附：法定代表人身份证复印件（正反面）、授权代表身份证复印件（正反面）：</w:t>
      </w:r>
    </w:p>
    <w:bookmarkEnd w:id="472"/>
    <w:p w14:paraId="0C58E75E">
      <w:pPr>
        <w:shd w:val="clear"/>
        <w:snapToGrid w:val="0"/>
        <w:spacing w:line="360" w:lineRule="auto"/>
        <w:ind w:firstLine="442"/>
        <w:rPr>
          <w:rFonts w:hint="eastAsia" w:ascii="仿宋" w:hAnsi="仿宋" w:eastAsia="仿宋" w:cs="仿宋"/>
          <w:color w:val="auto"/>
          <w:sz w:val="22"/>
          <w:szCs w:val="22"/>
          <w:highlight w:val="none"/>
        </w:rPr>
      </w:pPr>
    </w:p>
    <w:p w14:paraId="5BB7560A">
      <w:pPr>
        <w:shd w:val="clear"/>
        <w:snapToGrid w:val="0"/>
        <w:spacing w:line="360" w:lineRule="auto"/>
        <w:ind w:firstLine="442"/>
        <w:rPr>
          <w:rFonts w:hint="eastAsia" w:ascii="仿宋" w:hAnsi="仿宋" w:eastAsia="仿宋" w:cs="仿宋"/>
          <w:color w:val="auto"/>
          <w:sz w:val="22"/>
          <w:szCs w:val="22"/>
          <w:highlight w:val="none"/>
        </w:rPr>
      </w:pPr>
    </w:p>
    <w:p w14:paraId="36EF6A5D">
      <w:pPr>
        <w:shd w:val="clear"/>
        <w:snapToGrid w:val="0"/>
        <w:spacing w:line="360" w:lineRule="auto"/>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注：以联合体形式投标的，本授权委托书应由联合体牵头人的法定代表人（单位负责人）按上述规定签署。</w:t>
      </w:r>
    </w:p>
    <w:p w14:paraId="6BDA9637">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rPr>
        <w:br w:type="page"/>
      </w:r>
      <w:r>
        <w:rPr>
          <w:rFonts w:hint="eastAsia" w:ascii="仿宋" w:hAnsi="仿宋" w:eastAsia="仿宋" w:cs="仿宋"/>
          <w:b/>
          <w:color w:val="auto"/>
          <w:sz w:val="32"/>
          <w:szCs w:val="32"/>
          <w:highlight w:val="none"/>
        </w:rPr>
        <w:t>法定代表人身份证明</w:t>
      </w:r>
    </w:p>
    <w:p w14:paraId="0D1C2EB8">
      <w:pPr>
        <w:shd w:val="clear"/>
        <w:spacing w:line="480" w:lineRule="auto"/>
        <w:ind w:firstLine="482"/>
        <w:jc w:val="center"/>
        <w:rPr>
          <w:rFonts w:hint="eastAsia" w:ascii="仿宋" w:hAnsi="仿宋" w:eastAsia="仿宋" w:cs="仿宋"/>
          <w:bCs/>
          <w:color w:val="auto"/>
          <w:sz w:val="24"/>
          <w:highlight w:val="none"/>
        </w:rPr>
      </w:pPr>
    </w:p>
    <w:p w14:paraId="694FFC31">
      <w:pPr>
        <w:shd w:val="clear"/>
        <w:spacing w:line="480" w:lineRule="auto"/>
        <w:ind w:firstLine="482"/>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（法定代表人不来投标的，此表不用）</w:t>
      </w:r>
    </w:p>
    <w:p w14:paraId="7A9AC5EE">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061E123A">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1194943">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7833217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E0843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82C56F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周岁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w:t>
      </w:r>
    </w:p>
    <w:p w14:paraId="641BFE3A">
      <w:pPr>
        <w:shd w:val="clea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47784B35">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（投标人名称）的法定代表人。</w:t>
      </w:r>
    </w:p>
    <w:p w14:paraId="4B42FB59">
      <w:pPr>
        <w:shd w:val="clear"/>
        <w:spacing w:line="48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483F5509">
      <w:pPr>
        <w:shd w:val="clear"/>
        <w:spacing w:line="360" w:lineRule="auto"/>
        <w:ind w:firstLine="420" w:firstLineChars="200"/>
        <w:rPr>
          <w:rFonts w:hint="eastAsia" w:ascii="仿宋" w:hAnsi="仿宋" w:eastAsia="仿宋" w:cs="仿宋"/>
          <w:color w:val="auto"/>
          <w:szCs w:val="21"/>
          <w:highlight w:val="none"/>
        </w:rPr>
      </w:pPr>
    </w:p>
    <w:p w14:paraId="4A087288">
      <w:pPr>
        <w:shd w:val="clear"/>
        <w:spacing w:line="360" w:lineRule="auto"/>
        <w:ind w:firstLine="420" w:firstLineChars="200"/>
        <w:rPr>
          <w:rFonts w:hint="eastAsia" w:ascii="仿宋" w:hAnsi="仿宋" w:eastAsia="仿宋" w:cs="仿宋"/>
          <w:color w:val="auto"/>
          <w:szCs w:val="21"/>
          <w:highlight w:val="none"/>
        </w:rPr>
      </w:pPr>
    </w:p>
    <w:p w14:paraId="1B0DC052">
      <w:pPr>
        <w:shd w:val="clear"/>
        <w:wordWrap w:val="0"/>
        <w:spacing w:line="360" w:lineRule="auto"/>
        <w:ind w:firstLine="42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35EFEDFC">
      <w:pPr>
        <w:shd w:val="clear"/>
        <w:spacing w:line="360" w:lineRule="auto"/>
        <w:ind w:firstLine="4515" w:firstLineChars="2150"/>
        <w:rPr>
          <w:rFonts w:hint="eastAsia" w:ascii="仿宋" w:hAnsi="仿宋" w:eastAsia="仿宋" w:cs="仿宋"/>
          <w:color w:val="auto"/>
          <w:szCs w:val="21"/>
          <w:highlight w:val="none"/>
          <w:u w:val="single"/>
        </w:rPr>
      </w:pPr>
    </w:p>
    <w:p w14:paraId="4739A899">
      <w:pPr>
        <w:shd w:val="clea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7915A50">
      <w:pPr>
        <w:shd w:val="clear"/>
        <w:spacing w:line="360" w:lineRule="auto"/>
        <w:ind w:firstLine="482"/>
        <w:rPr>
          <w:rFonts w:hint="eastAsia" w:ascii="仿宋" w:hAnsi="仿宋" w:eastAsia="仿宋" w:cs="仿宋"/>
          <w:color w:val="auto"/>
          <w:sz w:val="24"/>
          <w:highlight w:val="none"/>
        </w:rPr>
      </w:pPr>
    </w:p>
    <w:p w14:paraId="1FB6A999">
      <w:pPr>
        <w:shd w:val="clear"/>
        <w:spacing w:line="360" w:lineRule="auto"/>
        <w:ind w:firstLine="420"/>
        <w:rPr>
          <w:rFonts w:hint="eastAsia" w:ascii="仿宋" w:hAnsi="仿宋" w:eastAsia="仿宋" w:cs="仿宋"/>
          <w:b/>
          <w:color w:val="auto"/>
          <w:szCs w:val="21"/>
          <w:highlight w:val="none"/>
        </w:rPr>
      </w:pPr>
    </w:p>
    <w:p w14:paraId="2C1433EA">
      <w:pPr>
        <w:shd w:val="clear"/>
        <w:spacing w:line="360" w:lineRule="auto"/>
        <w:ind w:firstLine="420"/>
        <w:rPr>
          <w:rFonts w:hint="eastAsia" w:ascii="仿宋" w:hAnsi="仿宋" w:eastAsia="仿宋" w:cs="仿宋"/>
          <w:b/>
          <w:color w:val="auto"/>
          <w:szCs w:val="21"/>
          <w:highlight w:val="none"/>
        </w:rPr>
      </w:pPr>
    </w:p>
    <w:p w14:paraId="7594B116">
      <w:pPr>
        <w:shd w:val="clea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w:t>
      </w:r>
    </w:p>
    <w:p w14:paraId="2B132C1B">
      <w:pPr>
        <w:shd w:val="clear"/>
        <w:spacing w:line="360" w:lineRule="auto"/>
        <w:ind w:firstLine="420"/>
        <w:jc w:val="left"/>
        <w:rPr>
          <w:rFonts w:hint="eastAsia" w:ascii="仿宋" w:hAnsi="仿宋" w:eastAsia="仿宋" w:cs="仿宋"/>
          <w:b/>
          <w:color w:val="auto"/>
          <w:szCs w:val="21"/>
          <w:highlight w:val="none"/>
        </w:rPr>
      </w:pPr>
    </w:p>
    <w:p w14:paraId="769F7DE1">
      <w:pPr>
        <w:shd w:val="clear"/>
        <w:spacing w:line="360" w:lineRule="auto"/>
        <w:ind w:firstLine="420"/>
        <w:jc w:val="left"/>
        <w:rPr>
          <w:rFonts w:hint="eastAsia" w:ascii="仿宋" w:hAnsi="仿宋" w:eastAsia="仿宋" w:cs="仿宋"/>
          <w:b/>
          <w:color w:val="auto"/>
          <w:szCs w:val="21"/>
          <w:highlight w:val="none"/>
        </w:rPr>
      </w:pPr>
    </w:p>
    <w:p w14:paraId="732C3A40">
      <w:pPr>
        <w:adjustRightInd w:val="0"/>
        <w:spacing w:line="360" w:lineRule="auto"/>
        <w:jc w:val="left"/>
        <w:rPr>
          <w:rFonts w:hint="eastAsia" w:ascii="仿宋" w:hAnsi="仿宋" w:eastAsia="仿宋" w:cs="仿宋"/>
          <w:sz w:val="24"/>
        </w:rPr>
      </w:pPr>
      <w:r>
        <w:rPr>
          <w:rFonts w:hint="eastAsia" w:ascii="仿宋" w:hAnsi="仿宋" w:eastAsia="仿宋" w:cs="仿宋"/>
          <w:color w:val="auto"/>
          <w:sz w:val="22"/>
          <w:szCs w:val="22"/>
          <w:highlight w:val="none"/>
          <w:lang w:val="zh-CN"/>
        </w:rPr>
        <w:t>注：以联合体形式投标的，本身份证明应由联合体牵头人的法定代表人（单位负责人）按上述规定签署。</w:t>
      </w:r>
    </w:p>
    <w:p w14:paraId="6A4080DA">
      <w:pPr>
        <w:pStyle w:val="13"/>
        <w:ind w:firstLine="560"/>
        <w:rPr>
          <w:rFonts w:hint="eastAsia" w:ascii="仿宋" w:hAnsi="仿宋" w:eastAsia="仿宋"/>
        </w:rPr>
      </w:pPr>
    </w:p>
    <w:p w14:paraId="1B443AE9">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Start w:id="473" w:name="OLE_LINK27"/>
      <w:r>
        <w:rPr>
          <w:rFonts w:hint="eastAsia" w:ascii="仿宋" w:hAnsi="仿宋" w:eastAsia="仿宋" w:cs="仿宋"/>
          <w:b/>
          <w:kern w:val="0"/>
          <w:sz w:val="32"/>
          <w:szCs w:val="32"/>
        </w:rPr>
        <w:t>投标人基本情况</w:t>
      </w:r>
      <w:bookmarkEnd w:id="466"/>
      <w:bookmarkEnd w:id="467"/>
      <w:bookmarkEnd w:id="468"/>
      <w:bookmarkEnd w:id="469"/>
      <w:bookmarkEnd w:id="470"/>
      <w:bookmarkEnd w:id="471"/>
      <w:r>
        <w:rPr>
          <w:rFonts w:hint="eastAsia" w:ascii="仿宋" w:hAnsi="仿宋" w:eastAsia="仿宋" w:cs="仿宋"/>
          <w:b/>
          <w:kern w:val="0"/>
          <w:sz w:val="32"/>
          <w:szCs w:val="32"/>
        </w:rPr>
        <w:t>表</w:t>
      </w:r>
    </w:p>
    <w:tbl>
      <w:tblPr>
        <w:tblStyle w:val="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32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BF643F9">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35B8EF99">
            <w:pPr>
              <w:jc w:val="center"/>
              <w:rPr>
                <w:rFonts w:hint="eastAsia" w:ascii="仿宋" w:hAnsi="仿宋" w:eastAsia="仿宋"/>
                <w:szCs w:val="21"/>
              </w:rPr>
            </w:pPr>
          </w:p>
        </w:tc>
      </w:tr>
      <w:tr w14:paraId="78B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FFD7B91">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2A0FB3BA">
            <w:pPr>
              <w:jc w:val="center"/>
              <w:rPr>
                <w:rFonts w:hint="eastAsia" w:ascii="仿宋" w:hAnsi="仿宋" w:eastAsia="仿宋"/>
                <w:szCs w:val="21"/>
              </w:rPr>
            </w:pPr>
          </w:p>
        </w:tc>
        <w:tc>
          <w:tcPr>
            <w:tcW w:w="1786" w:type="dxa"/>
            <w:noWrap w:val="0"/>
            <w:vAlign w:val="center"/>
          </w:tcPr>
          <w:p w14:paraId="5F1711C2">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668A4CD4">
            <w:pPr>
              <w:jc w:val="center"/>
              <w:rPr>
                <w:rFonts w:hint="eastAsia" w:ascii="仿宋" w:hAnsi="仿宋" w:eastAsia="仿宋"/>
                <w:szCs w:val="21"/>
              </w:rPr>
            </w:pPr>
          </w:p>
        </w:tc>
      </w:tr>
      <w:tr w14:paraId="3E53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BC8C26">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24CF9C23">
            <w:pPr>
              <w:jc w:val="center"/>
              <w:rPr>
                <w:rFonts w:hint="eastAsia" w:ascii="仿宋" w:hAnsi="仿宋" w:eastAsia="仿宋"/>
                <w:szCs w:val="21"/>
              </w:rPr>
            </w:pPr>
          </w:p>
        </w:tc>
        <w:tc>
          <w:tcPr>
            <w:tcW w:w="1786" w:type="dxa"/>
            <w:noWrap w:val="0"/>
            <w:vAlign w:val="center"/>
          </w:tcPr>
          <w:p w14:paraId="2B14C37C">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52EEEDED">
            <w:pPr>
              <w:jc w:val="center"/>
              <w:rPr>
                <w:rFonts w:hint="eastAsia" w:ascii="仿宋" w:hAnsi="仿宋" w:eastAsia="仿宋"/>
                <w:szCs w:val="21"/>
              </w:rPr>
            </w:pPr>
          </w:p>
        </w:tc>
      </w:tr>
      <w:tr w14:paraId="3F3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9F6465">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6DEE8C38">
            <w:pPr>
              <w:jc w:val="center"/>
              <w:rPr>
                <w:rFonts w:hint="eastAsia" w:ascii="仿宋" w:hAnsi="仿宋" w:eastAsia="仿宋"/>
                <w:szCs w:val="21"/>
              </w:rPr>
            </w:pPr>
          </w:p>
        </w:tc>
        <w:tc>
          <w:tcPr>
            <w:tcW w:w="873" w:type="dxa"/>
            <w:noWrap w:val="0"/>
            <w:vAlign w:val="center"/>
          </w:tcPr>
          <w:p w14:paraId="1E633FA2">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3DF4B8D9">
            <w:pPr>
              <w:jc w:val="center"/>
              <w:rPr>
                <w:rFonts w:hint="eastAsia" w:ascii="仿宋" w:hAnsi="仿宋" w:eastAsia="仿宋"/>
                <w:szCs w:val="21"/>
              </w:rPr>
            </w:pPr>
          </w:p>
        </w:tc>
        <w:tc>
          <w:tcPr>
            <w:tcW w:w="1200" w:type="dxa"/>
            <w:noWrap w:val="0"/>
            <w:vAlign w:val="center"/>
          </w:tcPr>
          <w:p w14:paraId="4778BB6C">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14060D9F">
            <w:pPr>
              <w:jc w:val="center"/>
              <w:rPr>
                <w:rFonts w:hint="eastAsia" w:ascii="仿宋" w:hAnsi="仿宋" w:eastAsia="仿宋"/>
                <w:szCs w:val="21"/>
              </w:rPr>
            </w:pPr>
          </w:p>
        </w:tc>
      </w:tr>
      <w:tr w14:paraId="49C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62B8AF6">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43571540">
            <w:pPr>
              <w:jc w:val="center"/>
              <w:rPr>
                <w:rFonts w:hint="eastAsia" w:ascii="仿宋" w:hAnsi="仿宋" w:eastAsia="仿宋"/>
                <w:szCs w:val="21"/>
              </w:rPr>
            </w:pPr>
          </w:p>
        </w:tc>
        <w:tc>
          <w:tcPr>
            <w:tcW w:w="873" w:type="dxa"/>
            <w:noWrap w:val="0"/>
            <w:vAlign w:val="center"/>
          </w:tcPr>
          <w:p w14:paraId="1CB68BE4">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70BC062E">
            <w:pPr>
              <w:jc w:val="center"/>
              <w:rPr>
                <w:rFonts w:hint="eastAsia" w:ascii="仿宋" w:hAnsi="仿宋" w:eastAsia="仿宋"/>
                <w:szCs w:val="21"/>
              </w:rPr>
            </w:pPr>
          </w:p>
        </w:tc>
        <w:tc>
          <w:tcPr>
            <w:tcW w:w="1200" w:type="dxa"/>
            <w:noWrap w:val="0"/>
            <w:vAlign w:val="center"/>
          </w:tcPr>
          <w:p w14:paraId="03AB9464">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5A7BBDB0">
            <w:pPr>
              <w:jc w:val="center"/>
              <w:rPr>
                <w:rFonts w:hint="eastAsia" w:ascii="仿宋" w:hAnsi="仿宋" w:eastAsia="仿宋"/>
                <w:szCs w:val="21"/>
              </w:rPr>
            </w:pPr>
          </w:p>
        </w:tc>
      </w:tr>
      <w:tr w14:paraId="0C3F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7A41BBF">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1E646F70">
            <w:pPr>
              <w:jc w:val="center"/>
              <w:rPr>
                <w:rFonts w:hint="eastAsia" w:ascii="仿宋" w:hAnsi="仿宋" w:eastAsia="仿宋"/>
                <w:szCs w:val="21"/>
              </w:rPr>
            </w:pPr>
          </w:p>
        </w:tc>
        <w:tc>
          <w:tcPr>
            <w:tcW w:w="873" w:type="dxa"/>
            <w:noWrap w:val="0"/>
            <w:vAlign w:val="center"/>
          </w:tcPr>
          <w:p w14:paraId="09368D60">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422257A9">
            <w:pPr>
              <w:jc w:val="center"/>
              <w:rPr>
                <w:rFonts w:hint="eastAsia" w:ascii="仿宋" w:hAnsi="仿宋" w:eastAsia="仿宋"/>
                <w:szCs w:val="21"/>
              </w:rPr>
            </w:pPr>
          </w:p>
        </w:tc>
        <w:tc>
          <w:tcPr>
            <w:tcW w:w="1200" w:type="dxa"/>
            <w:noWrap w:val="0"/>
            <w:vAlign w:val="center"/>
          </w:tcPr>
          <w:p w14:paraId="7F18A7FD">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49B078F5">
            <w:pPr>
              <w:jc w:val="center"/>
              <w:rPr>
                <w:rFonts w:hint="eastAsia" w:ascii="仿宋" w:hAnsi="仿宋" w:eastAsia="仿宋"/>
                <w:szCs w:val="21"/>
              </w:rPr>
            </w:pPr>
          </w:p>
        </w:tc>
      </w:tr>
      <w:tr w14:paraId="44CD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3F66D24B">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75BA0EDE">
            <w:pPr>
              <w:jc w:val="center"/>
              <w:rPr>
                <w:rFonts w:hint="eastAsia" w:ascii="仿宋" w:hAnsi="仿宋" w:eastAsia="仿宋"/>
                <w:szCs w:val="21"/>
              </w:rPr>
            </w:pPr>
          </w:p>
        </w:tc>
        <w:tc>
          <w:tcPr>
            <w:tcW w:w="873" w:type="dxa"/>
            <w:vMerge w:val="restart"/>
            <w:noWrap w:val="0"/>
            <w:vAlign w:val="center"/>
          </w:tcPr>
          <w:p w14:paraId="789FA12A">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41C88920">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0DC6CFF7">
            <w:pPr>
              <w:jc w:val="center"/>
              <w:rPr>
                <w:rFonts w:hint="eastAsia" w:ascii="仿宋" w:hAnsi="仿宋" w:eastAsia="仿宋"/>
                <w:szCs w:val="21"/>
              </w:rPr>
            </w:pPr>
          </w:p>
        </w:tc>
      </w:tr>
      <w:tr w14:paraId="07FA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A915387">
            <w:pPr>
              <w:jc w:val="center"/>
              <w:rPr>
                <w:rFonts w:hint="eastAsia" w:ascii="仿宋" w:hAnsi="仿宋" w:eastAsia="仿宋"/>
                <w:szCs w:val="21"/>
              </w:rPr>
            </w:pPr>
          </w:p>
        </w:tc>
        <w:tc>
          <w:tcPr>
            <w:tcW w:w="1936" w:type="dxa"/>
            <w:vMerge w:val="continue"/>
            <w:noWrap w:val="0"/>
            <w:vAlign w:val="center"/>
          </w:tcPr>
          <w:p w14:paraId="495256D1">
            <w:pPr>
              <w:jc w:val="center"/>
              <w:rPr>
                <w:rFonts w:hint="eastAsia" w:ascii="仿宋" w:hAnsi="仿宋" w:eastAsia="仿宋"/>
                <w:szCs w:val="21"/>
              </w:rPr>
            </w:pPr>
          </w:p>
        </w:tc>
        <w:tc>
          <w:tcPr>
            <w:tcW w:w="873" w:type="dxa"/>
            <w:vMerge w:val="continue"/>
            <w:noWrap w:val="0"/>
            <w:vAlign w:val="center"/>
          </w:tcPr>
          <w:p w14:paraId="4F1C34E4">
            <w:pPr>
              <w:jc w:val="center"/>
              <w:rPr>
                <w:rFonts w:hint="eastAsia" w:ascii="仿宋" w:hAnsi="仿宋" w:eastAsia="仿宋"/>
                <w:szCs w:val="21"/>
              </w:rPr>
            </w:pPr>
          </w:p>
        </w:tc>
        <w:tc>
          <w:tcPr>
            <w:tcW w:w="1786" w:type="dxa"/>
            <w:noWrap w:val="0"/>
            <w:vAlign w:val="center"/>
          </w:tcPr>
          <w:p w14:paraId="0A8A6C90">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14B6CC8B">
            <w:pPr>
              <w:jc w:val="center"/>
              <w:rPr>
                <w:rFonts w:hint="eastAsia" w:ascii="仿宋" w:hAnsi="仿宋" w:eastAsia="仿宋"/>
                <w:szCs w:val="21"/>
              </w:rPr>
            </w:pPr>
          </w:p>
        </w:tc>
      </w:tr>
      <w:tr w14:paraId="58C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324FAB0">
            <w:pPr>
              <w:jc w:val="center"/>
              <w:rPr>
                <w:rFonts w:hint="eastAsia" w:ascii="仿宋" w:hAnsi="仿宋" w:eastAsia="仿宋"/>
                <w:szCs w:val="21"/>
              </w:rPr>
            </w:pPr>
          </w:p>
        </w:tc>
        <w:tc>
          <w:tcPr>
            <w:tcW w:w="1936" w:type="dxa"/>
            <w:vMerge w:val="continue"/>
            <w:noWrap w:val="0"/>
            <w:vAlign w:val="center"/>
          </w:tcPr>
          <w:p w14:paraId="61E5B16F">
            <w:pPr>
              <w:jc w:val="center"/>
              <w:rPr>
                <w:rFonts w:hint="eastAsia" w:ascii="仿宋" w:hAnsi="仿宋" w:eastAsia="仿宋"/>
                <w:szCs w:val="21"/>
              </w:rPr>
            </w:pPr>
          </w:p>
        </w:tc>
        <w:tc>
          <w:tcPr>
            <w:tcW w:w="873" w:type="dxa"/>
            <w:vMerge w:val="continue"/>
            <w:noWrap w:val="0"/>
            <w:vAlign w:val="center"/>
          </w:tcPr>
          <w:p w14:paraId="713D9AAB">
            <w:pPr>
              <w:jc w:val="center"/>
              <w:rPr>
                <w:rFonts w:hint="eastAsia" w:ascii="仿宋" w:hAnsi="仿宋" w:eastAsia="仿宋"/>
                <w:szCs w:val="21"/>
              </w:rPr>
            </w:pPr>
          </w:p>
        </w:tc>
        <w:tc>
          <w:tcPr>
            <w:tcW w:w="1786" w:type="dxa"/>
            <w:noWrap w:val="0"/>
            <w:vAlign w:val="center"/>
          </w:tcPr>
          <w:p w14:paraId="704BECFF">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38EBDF90">
            <w:pPr>
              <w:jc w:val="center"/>
              <w:rPr>
                <w:rFonts w:hint="eastAsia" w:ascii="仿宋" w:hAnsi="仿宋" w:eastAsia="仿宋"/>
                <w:szCs w:val="21"/>
              </w:rPr>
            </w:pPr>
          </w:p>
        </w:tc>
      </w:tr>
      <w:tr w14:paraId="453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7E8D3A4">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65FFB55F">
            <w:pPr>
              <w:jc w:val="center"/>
              <w:rPr>
                <w:rFonts w:hint="eastAsia" w:ascii="仿宋" w:hAnsi="仿宋" w:eastAsia="仿宋"/>
                <w:szCs w:val="21"/>
              </w:rPr>
            </w:pPr>
          </w:p>
        </w:tc>
      </w:tr>
      <w:tr w14:paraId="5103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8576934">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725F8F55">
            <w:pPr>
              <w:jc w:val="center"/>
              <w:rPr>
                <w:rFonts w:hint="eastAsia" w:ascii="仿宋" w:hAnsi="仿宋" w:eastAsia="仿宋"/>
                <w:szCs w:val="21"/>
              </w:rPr>
            </w:pPr>
          </w:p>
        </w:tc>
      </w:tr>
      <w:tr w14:paraId="6BB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47483BE2">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4FF5EB61">
            <w:pPr>
              <w:jc w:val="center"/>
              <w:rPr>
                <w:rFonts w:hint="eastAsia" w:ascii="仿宋" w:hAnsi="仿宋" w:eastAsia="仿宋"/>
                <w:szCs w:val="21"/>
              </w:rPr>
            </w:pPr>
          </w:p>
        </w:tc>
      </w:tr>
      <w:tr w14:paraId="091A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143BC40B">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7DDBA4F2">
            <w:pPr>
              <w:jc w:val="center"/>
              <w:rPr>
                <w:rFonts w:hint="eastAsia" w:ascii="仿宋" w:hAnsi="仿宋" w:eastAsia="仿宋"/>
                <w:szCs w:val="21"/>
              </w:rPr>
            </w:pPr>
          </w:p>
        </w:tc>
      </w:tr>
    </w:tbl>
    <w:p w14:paraId="3A6E9B7C">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AD0C35C">
      <w:pPr>
        <w:adjustRightInd w:val="0"/>
        <w:spacing w:line="360" w:lineRule="auto"/>
        <w:ind w:firstLine="2400" w:firstLineChars="1000"/>
        <w:jc w:val="left"/>
        <w:rPr>
          <w:rFonts w:hint="eastAsia" w:ascii="仿宋" w:hAnsi="仿宋" w:eastAsia="仿宋" w:cs="仿宋"/>
          <w:sz w:val="24"/>
        </w:rPr>
      </w:pPr>
    </w:p>
    <w:p w14:paraId="1475CC41">
      <w:pPr>
        <w:adjustRightInd w:val="0"/>
        <w:spacing w:line="360" w:lineRule="auto"/>
        <w:ind w:firstLine="2400" w:firstLineChars="1000"/>
        <w:jc w:val="left"/>
        <w:rPr>
          <w:rFonts w:hint="eastAsia" w:ascii="仿宋" w:hAnsi="仿宋" w:eastAsia="仿宋" w:cs="仿宋"/>
          <w:sz w:val="24"/>
        </w:rPr>
      </w:pPr>
    </w:p>
    <w:p w14:paraId="1E8060B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4D40B1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04BD8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473"/>
    <w:p w14:paraId="37BB608B">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距采购人最近或者能为本项目提供最优服务的网点情况表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78E9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91B132F">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3A9995A">
            <w:pPr>
              <w:jc w:val="center"/>
              <w:rPr>
                <w:rFonts w:hint="eastAsia" w:ascii="仿宋" w:hAnsi="仿宋" w:eastAsia="仿宋"/>
                <w:szCs w:val="21"/>
              </w:rPr>
            </w:pPr>
          </w:p>
        </w:tc>
      </w:tr>
      <w:tr w14:paraId="7CEE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02AE7D0">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5AC01C6">
            <w:pPr>
              <w:jc w:val="center"/>
              <w:rPr>
                <w:rFonts w:hint="eastAsia" w:ascii="仿宋" w:hAnsi="仿宋" w:eastAsia="仿宋"/>
                <w:szCs w:val="21"/>
              </w:rPr>
            </w:pPr>
          </w:p>
        </w:tc>
      </w:tr>
      <w:tr w14:paraId="21F8B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A2EDB28">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7CC6127">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8ACD896">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0DBE621">
            <w:pPr>
              <w:jc w:val="center"/>
              <w:rPr>
                <w:rFonts w:hint="eastAsia" w:ascii="仿宋" w:hAnsi="仿宋" w:eastAsia="仿宋"/>
                <w:szCs w:val="21"/>
              </w:rPr>
            </w:pPr>
          </w:p>
        </w:tc>
      </w:tr>
      <w:tr w14:paraId="1A81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1F57E4E">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8827256">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6FB8F0E">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255E71D">
            <w:pPr>
              <w:jc w:val="center"/>
              <w:rPr>
                <w:rFonts w:hint="eastAsia" w:ascii="仿宋" w:hAnsi="仿宋" w:eastAsia="仿宋"/>
                <w:szCs w:val="21"/>
              </w:rPr>
            </w:pPr>
          </w:p>
        </w:tc>
      </w:tr>
      <w:tr w14:paraId="5D1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6803C9D">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217ABDF">
            <w:pPr>
              <w:jc w:val="center"/>
              <w:rPr>
                <w:rFonts w:hint="eastAsia" w:ascii="仿宋" w:hAnsi="仿宋" w:eastAsia="仿宋"/>
                <w:szCs w:val="21"/>
              </w:rPr>
            </w:pPr>
          </w:p>
        </w:tc>
      </w:tr>
      <w:tr w14:paraId="08A26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A8B0DD">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DFFF435">
            <w:pPr>
              <w:jc w:val="center"/>
              <w:rPr>
                <w:rFonts w:hint="eastAsia" w:ascii="仿宋" w:hAnsi="仿宋" w:eastAsia="仿宋"/>
                <w:szCs w:val="21"/>
              </w:rPr>
            </w:pPr>
          </w:p>
        </w:tc>
      </w:tr>
      <w:tr w14:paraId="1660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A126E1B">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EFF730A">
            <w:pPr>
              <w:jc w:val="center"/>
              <w:rPr>
                <w:rFonts w:hint="eastAsia" w:ascii="仿宋" w:hAnsi="仿宋" w:eastAsia="仿宋"/>
                <w:szCs w:val="21"/>
              </w:rPr>
            </w:pPr>
          </w:p>
        </w:tc>
      </w:tr>
      <w:tr w14:paraId="11A4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327A2C9">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D33F0ED">
            <w:pPr>
              <w:jc w:val="center"/>
              <w:rPr>
                <w:rFonts w:hint="eastAsia" w:ascii="仿宋" w:hAnsi="仿宋" w:eastAsia="仿宋"/>
                <w:szCs w:val="21"/>
              </w:rPr>
            </w:pPr>
          </w:p>
        </w:tc>
      </w:tr>
      <w:tr w14:paraId="6299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A63825E">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5AF632D">
            <w:pPr>
              <w:jc w:val="center"/>
              <w:rPr>
                <w:rFonts w:hint="eastAsia" w:ascii="仿宋" w:hAnsi="仿宋" w:eastAsia="仿宋"/>
                <w:szCs w:val="21"/>
              </w:rPr>
            </w:pPr>
          </w:p>
        </w:tc>
      </w:tr>
      <w:tr w14:paraId="51B5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5D1F6F5">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4D6B05F">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58633B">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64DBF0FC">
            <w:pPr>
              <w:jc w:val="center"/>
              <w:rPr>
                <w:rFonts w:hint="eastAsia" w:ascii="仿宋" w:hAnsi="仿宋" w:eastAsia="仿宋"/>
                <w:szCs w:val="21"/>
              </w:rPr>
            </w:pPr>
          </w:p>
        </w:tc>
      </w:tr>
      <w:tr w14:paraId="376B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57537ED">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4CFD544A">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199B7E">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5281F25B">
            <w:pPr>
              <w:jc w:val="center"/>
              <w:rPr>
                <w:rFonts w:hint="eastAsia" w:ascii="仿宋" w:hAnsi="仿宋" w:eastAsia="仿宋"/>
                <w:szCs w:val="21"/>
              </w:rPr>
            </w:pPr>
          </w:p>
        </w:tc>
      </w:tr>
    </w:tbl>
    <w:p w14:paraId="4A62F58A">
      <w:pPr>
        <w:spacing w:line="360" w:lineRule="auto"/>
        <w:rPr>
          <w:rFonts w:hint="eastAsia" w:ascii="仿宋" w:hAnsi="仿宋" w:eastAsia="仿宋" w:cs="仿宋"/>
        </w:rPr>
      </w:pPr>
    </w:p>
    <w:p w14:paraId="11E2FC79">
      <w:pPr>
        <w:spacing w:line="360" w:lineRule="auto"/>
        <w:rPr>
          <w:rFonts w:hint="eastAsia" w:ascii="仿宋" w:hAnsi="仿宋" w:eastAsia="仿宋" w:cs="仿宋"/>
        </w:rPr>
      </w:pPr>
    </w:p>
    <w:p w14:paraId="1CA9EB9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62E66B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04E66A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D1CEB0F">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690F9641">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F55025E">
      <w:pPr>
        <w:pStyle w:val="13"/>
        <w:ind w:firstLine="560"/>
        <w:rPr>
          <w:rFonts w:hint="eastAsia" w:ascii="仿宋" w:hAnsi="仿宋" w:eastAsia="仿宋"/>
        </w:rPr>
      </w:pPr>
    </w:p>
    <w:p w14:paraId="5716C36F">
      <w:pPr>
        <w:pStyle w:val="13"/>
        <w:ind w:firstLine="560"/>
        <w:rPr>
          <w:rFonts w:hint="eastAsia" w:ascii="仿宋" w:hAnsi="仿宋" w:eastAsia="仿宋"/>
          <w:lang w:val="zh-CN"/>
        </w:rPr>
      </w:pPr>
    </w:p>
    <w:p w14:paraId="368C6296">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1EF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17E25AEE">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775754FE">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3CADC179">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67E75361">
            <w:pPr>
              <w:jc w:val="center"/>
              <w:rPr>
                <w:rFonts w:hint="eastAsia" w:ascii="仿宋" w:hAnsi="仿宋" w:eastAsia="仿宋"/>
                <w:szCs w:val="21"/>
              </w:rPr>
            </w:pPr>
            <w:r>
              <w:rPr>
                <w:rFonts w:hint="eastAsia" w:ascii="仿宋" w:hAnsi="仿宋" w:eastAsia="仿宋"/>
                <w:szCs w:val="21"/>
              </w:rPr>
              <w:t>响应或偏离说明</w:t>
            </w:r>
          </w:p>
        </w:tc>
      </w:tr>
      <w:tr w14:paraId="5859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65FD55BA">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659C4475">
            <w:pPr>
              <w:jc w:val="center"/>
              <w:rPr>
                <w:rFonts w:hint="eastAsia" w:ascii="仿宋" w:hAnsi="仿宋" w:eastAsia="仿宋"/>
                <w:szCs w:val="21"/>
              </w:rPr>
            </w:pPr>
          </w:p>
        </w:tc>
        <w:tc>
          <w:tcPr>
            <w:tcW w:w="3245" w:type="dxa"/>
            <w:noWrap w:val="0"/>
            <w:vAlign w:val="center"/>
          </w:tcPr>
          <w:p w14:paraId="252C990F">
            <w:pPr>
              <w:jc w:val="center"/>
              <w:rPr>
                <w:rFonts w:hint="eastAsia" w:ascii="仿宋" w:hAnsi="仿宋" w:eastAsia="仿宋"/>
                <w:szCs w:val="21"/>
              </w:rPr>
            </w:pPr>
          </w:p>
        </w:tc>
        <w:tc>
          <w:tcPr>
            <w:tcW w:w="2096" w:type="dxa"/>
            <w:noWrap w:val="0"/>
            <w:vAlign w:val="center"/>
          </w:tcPr>
          <w:p w14:paraId="16B36F94">
            <w:pPr>
              <w:jc w:val="center"/>
              <w:rPr>
                <w:rFonts w:hint="eastAsia" w:ascii="仿宋" w:hAnsi="仿宋" w:eastAsia="仿宋"/>
                <w:szCs w:val="21"/>
              </w:rPr>
            </w:pPr>
          </w:p>
        </w:tc>
      </w:tr>
      <w:tr w14:paraId="5CD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BB641A2">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0666BF81">
            <w:pPr>
              <w:jc w:val="center"/>
              <w:rPr>
                <w:rFonts w:hint="eastAsia" w:ascii="仿宋" w:hAnsi="仿宋" w:eastAsia="仿宋"/>
                <w:szCs w:val="21"/>
              </w:rPr>
            </w:pPr>
          </w:p>
        </w:tc>
        <w:tc>
          <w:tcPr>
            <w:tcW w:w="3245" w:type="dxa"/>
            <w:noWrap w:val="0"/>
            <w:vAlign w:val="center"/>
          </w:tcPr>
          <w:p w14:paraId="0C6A4A33">
            <w:pPr>
              <w:jc w:val="center"/>
              <w:rPr>
                <w:rFonts w:hint="eastAsia" w:ascii="仿宋" w:hAnsi="仿宋" w:eastAsia="仿宋"/>
                <w:szCs w:val="21"/>
              </w:rPr>
            </w:pPr>
          </w:p>
        </w:tc>
        <w:tc>
          <w:tcPr>
            <w:tcW w:w="2096" w:type="dxa"/>
            <w:noWrap w:val="0"/>
            <w:vAlign w:val="center"/>
          </w:tcPr>
          <w:p w14:paraId="71A28BE2">
            <w:pPr>
              <w:jc w:val="center"/>
              <w:rPr>
                <w:rFonts w:hint="eastAsia" w:ascii="仿宋" w:hAnsi="仿宋" w:eastAsia="仿宋"/>
                <w:szCs w:val="21"/>
              </w:rPr>
            </w:pPr>
          </w:p>
        </w:tc>
      </w:tr>
      <w:tr w14:paraId="06F3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B64090F">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012BEFB5">
            <w:pPr>
              <w:jc w:val="center"/>
              <w:rPr>
                <w:rFonts w:hint="eastAsia" w:ascii="仿宋" w:hAnsi="仿宋" w:eastAsia="仿宋"/>
                <w:szCs w:val="21"/>
              </w:rPr>
            </w:pPr>
          </w:p>
        </w:tc>
        <w:tc>
          <w:tcPr>
            <w:tcW w:w="3245" w:type="dxa"/>
            <w:noWrap w:val="0"/>
            <w:vAlign w:val="center"/>
          </w:tcPr>
          <w:p w14:paraId="13B95BAE">
            <w:pPr>
              <w:jc w:val="center"/>
              <w:rPr>
                <w:rFonts w:hint="eastAsia" w:ascii="仿宋" w:hAnsi="仿宋" w:eastAsia="仿宋"/>
                <w:szCs w:val="21"/>
              </w:rPr>
            </w:pPr>
          </w:p>
        </w:tc>
        <w:tc>
          <w:tcPr>
            <w:tcW w:w="2096" w:type="dxa"/>
            <w:noWrap w:val="0"/>
            <w:vAlign w:val="center"/>
          </w:tcPr>
          <w:p w14:paraId="2D8BFFDD">
            <w:pPr>
              <w:jc w:val="center"/>
              <w:rPr>
                <w:rFonts w:hint="eastAsia" w:ascii="仿宋" w:hAnsi="仿宋" w:eastAsia="仿宋"/>
                <w:szCs w:val="21"/>
              </w:rPr>
            </w:pPr>
          </w:p>
        </w:tc>
      </w:tr>
    </w:tbl>
    <w:p w14:paraId="5E158703">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62394557">
      <w:pPr>
        <w:adjustRightInd w:val="0"/>
        <w:spacing w:line="360" w:lineRule="auto"/>
        <w:ind w:firstLine="2400" w:firstLineChars="1000"/>
        <w:jc w:val="left"/>
        <w:rPr>
          <w:rFonts w:hint="eastAsia" w:ascii="仿宋" w:hAnsi="仿宋" w:eastAsia="仿宋" w:cs="仿宋"/>
          <w:sz w:val="24"/>
        </w:rPr>
      </w:pPr>
    </w:p>
    <w:p w14:paraId="78BB43E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2CF5CA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0C09AB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569B3F93">
      <w:pPr>
        <w:pStyle w:val="13"/>
        <w:ind w:firstLine="560"/>
        <w:rPr>
          <w:rFonts w:hint="eastAsia" w:ascii="仿宋" w:hAnsi="仿宋" w:eastAsia="仿宋"/>
        </w:rPr>
      </w:pPr>
    </w:p>
    <w:p w14:paraId="2573879A">
      <w:pPr>
        <w:pStyle w:val="13"/>
        <w:ind w:firstLine="560"/>
        <w:rPr>
          <w:rFonts w:hint="eastAsia" w:ascii="仿宋" w:hAnsi="仿宋" w:eastAsia="仿宋"/>
        </w:rPr>
      </w:pPr>
    </w:p>
    <w:p w14:paraId="4B987932">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448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4E44A0B5">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5C028F5F">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4F6E2E2E">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74EB20F5">
            <w:pPr>
              <w:jc w:val="center"/>
              <w:rPr>
                <w:rFonts w:hint="eastAsia" w:ascii="仿宋" w:hAnsi="仿宋" w:eastAsia="仿宋"/>
                <w:szCs w:val="21"/>
              </w:rPr>
            </w:pPr>
            <w:r>
              <w:rPr>
                <w:rFonts w:hint="eastAsia" w:ascii="仿宋" w:hAnsi="仿宋" w:eastAsia="仿宋"/>
                <w:szCs w:val="21"/>
              </w:rPr>
              <w:t>响应或偏离说明</w:t>
            </w:r>
          </w:p>
        </w:tc>
      </w:tr>
      <w:tr w14:paraId="4E16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A970E0E">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6A825658">
            <w:pPr>
              <w:jc w:val="center"/>
              <w:rPr>
                <w:rFonts w:hint="eastAsia" w:ascii="仿宋" w:hAnsi="仿宋" w:eastAsia="仿宋"/>
                <w:szCs w:val="21"/>
              </w:rPr>
            </w:pPr>
          </w:p>
        </w:tc>
        <w:tc>
          <w:tcPr>
            <w:tcW w:w="3245" w:type="dxa"/>
            <w:noWrap w:val="0"/>
            <w:vAlign w:val="center"/>
          </w:tcPr>
          <w:p w14:paraId="0205C78C">
            <w:pPr>
              <w:jc w:val="center"/>
              <w:rPr>
                <w:rFonts w:hint="eastAsia" w:ascii="仿宋" w:hAnsi="仿宋" w:eastAsia="仿宋"/>
                <w:szCs w:val="21"/>
              </w:rPr>
            </w:pPr>
          </w:p>
        </w:tc>
        <w:tc>
          <w:tcPr>
            <w:tcW w:w="2096" w:type="dxa"/>
            <w:noWrap w:val="0"/>
            <w:vAlign w:val="center"/>
          </w:tcPr>
          <w:p w14:paraId="07E7C5D2">
            <w:pPr>
              <w:jc w:val="center"/>
              <w:rPr>
                <w:rFonts w:hint="eastAsia" w:ascii="仿宋" w:hAnsi="仿宋" w:eastAsia="仿宋"/>
                <w:szCs w:val="21"/>
              </w:rPr>
            </w:pPr>
          </w:p>
        </w:tc>
      </w:tr>
      <w:tr w14:paraId="36B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029FE3A">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6BF8B6E3">
            <w:pPr>
              <w:jc w:val="center"/>
              <w:rPr>
                <w:rFonts w:hint="eastAsia" w:ascii="仿宋" w:hAnsi="仿宋" w:eastAsia="仿宋"/>
                <w:szCs w:val="21"/>
              </w:rPr>
            </w:pPr>
          </w:p>
        </w:tc>
        <w:tc>
          <w:tcPr>
            <w:tcW w:w="3245" w:type="dxa"/>
            <w:noWrap w:val="0"/>
            <w:vAlign w:val="center"/>
          </w:tcPr>
          <w:p w14:paraId="2AEF13EE">
            <w:pPr>
              <w:jc w:val="center"/>
              <w:rPr>
                <w:rFonts w:hint="eastAsia" w:ascii="仿宋" w:hAnsi="仿宋" w:eastAsia="仿宋"/>
                <w:szCs w:val="21"/>
              </w:rPr>
            </w:pPr>
          </w:p>
        </w:tc>
        <w:tc>
          <w:tcPr>
            <w:tcW w:w="2096" w:type="dxa"/>
            <w:noWrap w:val="0"/>
            <w:vAlign w:val="center"/>
          </w:tcPr>
          <w:p w14:paraId="2CFFA7EF">
            <w:pPr>
              <w:jc w:val="center"/>
              <w:rPr>
                <w:rFonts w:hint="eastAsia" w:ascii="仿宋" w:hAnsi="仿宋" w:eastAsia="仿宋"/>
                <w:szCs w:val="21"/>
              </w:rPr>
            </w:pPr>
          </w:p>
        </w:tc>
      </w:tr>
      <w:tr w14:paraId="538D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416640A7">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0D7BDE44">
            <w:pPr>
              <w:jc w:val="center"/>
              <w:rPr>
                <w:rFonts w:hint="eastAsia" w:ascii="仿宋" w:hAnsi="仿宋" w:eastAsia="仿宋"/>
                <w:szCs w:val="21"/>
              </w:rPr>
            </w:pPr>
          </w:p>
        </w:tc>
        <w:tc>
          <w:tcPr>
            <w:tcW w:w="3245" w:type="dxa"/>
            <w:noWrap w:val="0"/>
            <w:vAlign w:val="center"/>
          </w:tcPr>
          <w:p w14:paraId="15EDED87">
            <w:pPr>
              <w:jc w:val="center"/>
              <w:rPr>
                <w:rFonts w:hint="eastAsia" w:ascii="仿宋" w:hAnsi="仿宋" w:eastAsia="仿宋"/>
                <w:szCs w:val="21"/>
              </w:rPr>
            </w:pPr>
          </w:p>
        </w:tc>
        <w:tc>
          <w:tcPr>
            <w:tcW w:w="2096" w:type="dxa"/>
            <w:noWrap w:val="0"/>
            <w:vAlign w:val="center"/>
          </w:tcPr>
          <w:p w14:paraId="313787DF">
            <w:pPr>
              <w:jc w:val="center"/>
              <w:rPr>
                <w:rFonts w:hint="eastAsia" w:ascii="仿宋" w:hAnsi="仿宋" w:eastAsia="仿宋"/>
                <w:szCs w:val="21"/>
              </w:rPr>
            </w:pPr>
          </w:p>
        </w:tc>
      </w:tr>
    </w:tbl>
    <w:p w14:paraId="3D2F79B0">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3D3D9B8F">
      <w:pPr>
        <w:adjustRightInd w:val="0"/>
        <w:spacing w:line="360" w:lineRule="auto"/>
        <w:ind w:firstLine="2400" w:firstLineChars="1000"/>
        <w:jc w:val="left"/>
        <w:rPr>
          <w:rFonts w:hint="eastAsia" w:ascii="仿宋" w:hAnsi="仿宋" w:eastAsia="仿宋" w:cs="仿宋"/>
          <w:sz w:val="24"/>
        </w:rPr>
      </w:pPr>
    </w:p>
    <w:p w14:paraId="0205A93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89DB58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1F98EB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CF2C2DB">
      <w:pPr>
        <w:spacing w:line="360" w:lineRule="auto"/>
        <w:rPr>
          <w:rFonts w:hint="eastAsia" w:ascii="仿宋" w:hAnsi="仿宋" w:eastAsia="仿宋" w:cs="仿宋"/>
          <w:b/>
          <w:kern w:val="0"/>
          <w:sz w:val="32"/>
          <w:szCs w:val="32"/>
        </w:rPr>
      </w:pPr>
    </w:p>
    <w:p w14:paraId="1F736B4B">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79B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B4EFFAD">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C19831">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07D72FC6">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F1E1C61">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8EB1521">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3AB0F56">
            <w:pPr>
              <w:jc w:val="center"/>
              <w:rPr>
                <w:rFonts w:hint="eastAsia" w:ascii="仿宋" w:hAnsi="仿宋" w:eastAsia="仿宋"/>
                <w:b/>
                <w:szCs w:val="21"/>
              </w:rPr>
            </w:pPr>
            <w:r>
              <w:rPr>
                <w:rFonts w:hint="eastAsia" w:ascii="仿宋" w:hAnsi="仿宋" w:eastAsia="仿宋"/>
                <w:b/>
                <w:szCs w:val="21"/>
              </w:rPr>
              <w:t>合同签订时间</w:t>
            </w:r>
          </w:p>
        </w:tc>
      </w:tr>
      <w:tr w14:paraId="4E16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469837">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B08CDA">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867643">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678791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2817680">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6155198">
            <w:pPr>
              <w:jc w:val="center"/>
              <w:rPr>
                <w:rFonts w:hint="eastAsia" w:ascii="仿宋" w:hAnsi="仿宋" w:eastAsia="仿宋"/>
                <w:szCs w:val="21"/>
              </w:rPr>
            </w:pPr>
          </w:p>
        </w:tc>
      </w:tr>
      <w:tr w14:paraId="528FC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02CCDEF">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A3C463">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3F0DC8">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5E6813">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96DFAF">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DCAE23">
            <w:pPr>
              <w:jc w:val="center"/>
              <w:rPr>
                <w:rFonts w:hint="eastAsia" w:ascii="仿宋" w:hAnsi="仿宋" w:eastAsia="仿宋"/>
                <w:szCs w:val="21"/>
              </w:rPr>
            </w:pPr>
          </w:p>
        </w:tc>
      </w:tr>
      <w:tr w14:paraId="0C79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851EF33">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72F3394">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B50DB8B">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15284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6B8162">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6F3D06">
            <w:pPr>
              <w:jc w:val="center"/>
              <w:rPr>
                <w:rFonts w:hint="eastAsia" w:ascii="仿宋" w:hAnsi="仿宋" w:eastAsia="仿宋"/>
                <w:szCs w:val="21"/>
              </w:rPr>
            </w:pPr>
          </w:p>
        </w:tc>
      </w:tr>
      <w:tr w14:paraId="325A0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F922D20">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9828912">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F04160F">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6AB303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8A46D5">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8183158">
            <w:pPr>
              <w:jc w:val="center"/>
              <w:rPr>
                <w:rFonts w:hint="eastAsia" w:ascii="仿宋" w:hAnsi="仿宋" w:eastAsia="仿宋"/>
                <w:szCs w:val="21"/>
              </w:rPr>
            </w:pPr>
          </w:p>
        </w:tc>
      </w:tr>
      <w:tr w14:paraId="2E29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2EC43DC">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BDECEE">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3D7FF16">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6B2F26">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5D2C88">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F0ACC7">
            <w:pPr>
              <w:jc w:val="center"/>
              <w:rPr>
                <w:rFonts w:hint="eastAsia" w:ascii="仿宋" w:hAnsi="仿宋" w:eastAsia="仿宋"/>
                <w:szCs w:val="21"/>
              </w:rPr>
            </w:pPr>
          </w:p>
        </w:tc>
      </w:tr>
    </w:tbl>
    <w:p w14:paraId="0D75C3E1">
      <w:pPr>
        <w:spacing w:line="360" w:lineRule="auto"/>
        <w:jc w:val="left"/>
        <w:rPr>
          <w:rFonts w:hint="eastAsia" w:ascii="仿宋" w:hAnsi="仿宋" w:eastAsia="仿宋" w:cs="仿宋"/>
          <w:kern w:val="0"/>
          <w:sz w:val="24"/>
        </w:rPr>
      </w:pPr>
    </w:p>
    <w:p w14:paraId="61EBB7EA">
      <w:pPr>
        <w:spacing w:line="360" w:lineRule="auto"/>
        <w:jc w:val="left"/>
        <w:rPr>
          <w:rFonts w:hint="eastAsia" w:ascii="仿宋" w:hAnsi="仿宋" w:eastAsia="仿宋" w:cs="仿宋"/>
          <w:kern w:val="0"/>
          <w:sz w:val="24"/>
        </w:rPr>
      </w:pPr>
    </w:p>
    <w:p w14:paraId="38EF044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343651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193CCE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386393B">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rPr>
        <w:br w:type="page"/>
      </w: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、政府采购供应商廉洁自律承诺书</w:t>
      </w:r>
    </w:p>
    <w:p w14:paraId="23FFC94A">
      <w:pPr>
        <w:snapToGrid w:val="0"/>
        <w:spacing w:line="360" w:lineRule="auto"/>
        <w:rPr>
          <w:rFonts w:hint="eastAsia" w:ascii="仿宋" w:hAnsi="仿宋" w:eastAsia="仿宋" w:cs="仿宋"/>
          <w:sz w:val="24"/>
        </w:rPr>
      </w:pPr>
    </w:p>
    <w:p w14:paraId="165C5CA5">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kern w:val="0"/>
          <w:sz w:val="24"/>
          <w:lang w:val="zh-CN"/>
        </w:rPr>
        <w:t>：</w:t>
      </w:r>
    </w:p>
    <w:p w14:paraId="181699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1B5003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5D652BE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0A843D2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2ED5C18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A82EF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288BA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1A4A662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进行项目建设或其他经营活动，并通报奉化区财政局。由此引起的相应损失均由我单位承担。</w:t>
      </w:r>
    </w:p>
    <w:p w14:paraId="052432D0">
      <w:pPr>
        <w:autoSpaceDE w:val="0"/>
        <w:autoSpaceDN w:val="0"/>
        <w:spacing w:line="360" w:lineRule="auto"/>
        <w:ind w:left="2"/>
        <w:jc w:val="left"/>
        <w:rPr>
          <w:rFonts w:hint="eastAsia" w:ascii="仿宋" w:hAnsi="仿宋" w:eastAsia="仿宋" w:cs="仿宋"/>
          <w:kern w:val="0"/>
          <w:sz w:val="24"/>
          <w:lang w:val="zh-CN"/>
        </w:rPr>
      </w:pPr>
    </w:p>
    <w:p w14:paraId="5FE5A57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4757D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51E756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9673D8D">
      <w:pPr>
        <w:spacing w:line="360" w:lineRule="auto"/>
        <w:jc w:val="left"/>
        <w:rPr>
          <w:rFonts w:hint="eastAsia" w:ascii="仿宋" w:hAnsi="仿宋" w:eastAsia="仿宋" w:cs="仿宋"/>
          <w:b/>
          <w:bCs/>
          <w:sz w:val="24"/>
        </w:rPr>
      </w:pPr>
    </w:p>
    <w:p w14:paraId="19538312">
      <w:pPr>
        <w:spacing w:line="360" w:lineRule="auto"/>
        <w:jc w:val="left"/>
        <w:rPr>
          <w:rFonts w:hint="eastAsia"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7E30382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47CA787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6F7442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p>
    <w:p w14:paraId="04FE7AF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投标报价明细表；</w:t>
      </w:r>
    </w:p>
    <w:p w14:paraId="467C670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政府采购统计基础信息表；</w:t>
      </w:r>
    </w:p>
    <w:p w14:paraId="250A061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其他资料（如有）。</w:t>
      </w:r>
    </w:p>
    <w:p w14:paraId="75F177A7">
      <w:pPr>
        <w:snapToGrid w:val="0"/>
        <w:spacing w:line="360" w:lineRule="auto"/>
        <w:ind w:right="480"/>
        <w:rPr>
          <w:rFonts w:hint="eastAsia" w:ascii="仿宋" w:hAnsi="仿宋" w:eastAsia="仿宋" w:cs="仿宋"/>
          <w:b/>
          <w:kern w:val="0"/>
          <w:sz w:val="32"/>
          <w:szCs w:val="32"/>
        </w:rPr>
      </w:pPr>
    </w:p>
    <w:p w14:paraId="093A1CAD">
      <w:pPr>
        <w:pStyle w:val="2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85335B6">
      <w:pPr>
        <w:pStyle w:val="20"/>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46EE898E">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宁波市奉化区水利局</w:t>
      </w:r>
      <w:r>
        <w:rPr>
          <w:rFonts w:hint="eastAsia" w:ascii="仿宋" w:hAnsi="仿宋" w:eastAsia="仿宋" w:cs="仿宋"/>
          <w:sz w:val="24"/>
        </w:rPr>
        <w:t>、</w:t>
      </w:r>
      <w:r>
        <w:rPr>
          <w:rFonts w:hint="eastAsia" w:ascii="仿宋" w:hAnsi="仿宋" w:eastAsia="仿宋" w:cs="仿宋"/>
          <w:sz w:val="24"/>
          <w:lang w:eastAsia="zh-CN"/>
        </w:rPr>
        <w:t>宁波慧泽工程管理咨询有限公司</w:t>
      </w:r>
      <w:r>
        <w:rPr>
          <w:rFonts w:hint="eastAsia" w:ascii="仿宋" w:hAnsi="仿宋" w:eastAsia="仿宋" w:cs="仿宋"/>
          <w:kern w:val="0"/>
          <w:sz w:val="24"/>
          <w:lang w:val="zh-CN"/>
        </w:rPr>
        <w:t>：</w:t>
      </w:r>
    </w:p>
    <w:p w14:paraId="074C6D70">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2024年度超期堤防安全鉴定服务采购项目</w:t>
      </w:r>
      <w:r>
        <w:rPr>
          <w:rFonts w:hint="eastAsia" w:ascii="仿宋" w:hAnsi="仿宋" w:eastAsia="仿宋" w:cs="仿宋"/>
          <w:kern w:val="0"/>
          <w:sz w:val="24"/>
          <w:lang w:val="zh-CN"/>
        </w:rPr>
        <w:t>【招标编号：</w:t>
      </w:r>
      <w:bookmarkStart w:id="474" w:name="OLE_LINK16"/>
      <w:r>
        <w:rPr>
          <w:rFonts w:hint="eastAsia" w:ascii="仿宋" w:hAnsi="仿宋" w:eastAsia="仿宋" w:cs="仿宋"/>
          <w:sz w:val="24"/>
          <w:highlight w:val="none"/>
          <w:lang w:eastAsia="zh-CN"/>
        </w:rPr>
        <w:t>FHZFCG（2024）293D</w:t>
      </w:r>
      <w:bookmarkEnd w:id="474"/>
      <w:r>
        <w:rPr>
          <w:rFonts w:hint="eastAsia" w:ascii="仿宋" w:hAnsi="仿宋" w:eastAsia="仿宋" w:cs="仿宋"/>
          <w:sz w:val="24"/>
        </w:rPr>
        <w:t>】的实施</w:t>
      </w:r>
      <w:r>
        <w:rPr>
          <w:rFonts w:hint="eastAsia" w:ascii="仿宋" w:hAnsi="仿宋" w:eastAsia="仿宋" w:cs="仿宋"/>
          <w:kern w:val="0"/>
          <w:sz w:val="24"/>
          <w:lang w:val="zh-CN"/>
        </w:rPr>
        <w:t>。</w:t>
      </w:r>
    </w:p>
    <w:p w14:paraId="7AF014EA">
      <w:pPr>
        <w:spacing w:before="120" w:beforeLines="50" w:after="120" w:afterLines="50"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w:t>
      </w:r>
    </w:p>
    <w:tbl>
      <w:tblPr>
        <w:tblStyle w:val="9"/>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918"/>
        <w:gridCol w:w="4304"/>
        <w:gridCol w:w="4304"/>
      </w:tblGrid>
      <w:tr w14:paraId="07FC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9" w:type="dxa"/>
            <w:noWrap w:val="0"/>
            <w:vAlign w:val="center"/>
          </w:tcPr>
          <w:p w14:paraId="7B66A159">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918" w:type="dxa"/>
            <w:noWrap w:val="0"/>
            <w:vAlign w:val="center"/>
          </w:tcPr>
          <w:p w14:paraId="619FB2FB">
            <w:pPr>
              <w:pStyle w:val="21"/>
              <w:widowControl w:val="0"/>
              <w:numPr>
                <w:ilvl w:val="0"/>
                <w:numId w:val="0"/>
              </w:numPr>
              <w:spacing w:afterLines="0" w:line="400" w:lineRule="exact"/>
              <w:jc w:val="center"/>
              <w:rPr>
                <w:rFonts w:ascii="仿宋" w:hAnsi="仿宋" w:eastAsia="仿宋"/>
                <w:b/>
                <w:sz w:val="21"/>
                <w:szCs w:val="21"/>
              </w:rPr>
            </w:pPr>
            <w:r>
              <w:rPr>
                <w:rFonts w:hint="eastAsia" w:ascii="仿宋" w:hAnsi="仿宋" w:eastAsia="仿宋"/>
                <w:b/>
                <w:sz w:val="21"/>
                <w:szCs w:val="21"/>
              </w:rPr>
              <w:t>项目名称</w:t>
            </w:r>
          </w:p>
        </w:tc>
        <w:tc>
          <w:tcPr>
            <w:tcW w:w="4304" w:type="dxa"/>
            <w:noWrap w:val="0"/>
            <w:vAlign w:val="center"/>
          </w:tcPr>
          <w:p w14:paraId="187ABD0E">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投标总价（元）</w:t>
            </w:r>
          </w:p>
        </w:tc>
        <w:tc>
          <w:tcPr>
            <w:tcW w:w="4304" w:type="dxa"/>
            <w:noWrap w:val="0"/>
            <w:vAlign w:val="center"/>
          </w:tcPr>
          <w:p w14:paraId="044A3B10">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合同履行期限</w:t>
            </w:r>
          </w:p>
        </w:tc>
      </w:tr>
      <w:tr w14:paraId="74A4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629" w:type="dxa"/>
            <w:noWrap w:val="0"/>
            <w:vAlign w:val="center"/>
          </w:tcPr>
          <w:p w14:paraId="25989801">
            <w:pPr>
              <w:pStyle w:val="21"/>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1</w:t>
            </w:r>
          </w:p>
        </w:tc>
        <w:tc>
          <w:tcPr>
            <w:tcW w:w="3918" w:type="dxa"/>
            <w:noWrap w:val="0"/>
            <w:vAlign w:val="center"/>
          </w:tcPr>
          <w:p w14:paraId="06DE2574">
            <w:pPr>
              <w:pStyle w:val="21"/>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2024年度超期堤防安全鉴定服务采购项目</w:t>
            </w:r>
          </w:p>
        </w:tc>
        <w:tc>
          <w:tcPr>
            <w:tcW w:w="4304" w:type="dxa"/>
            <w:noWrap w:val="0"/>
            <w:vAlign w:val="center"/>
          </w:tcPr>
          <w:p w14:paraId="4526CE84">
            <w:pPr>
              <w:pStyle w:val="21"/>
              <w:widowControl w:val="0"/>
              <w:numPr>
                <w:ilvl w:val="0"/>
                <w:numId w:val="0"/>
              </w:numPr>
              <w:spacing w:afterLines="0" w:line="400" w:lineRule="exact"/>
              <w:jc w:val="center"/>
              <w:rPr>
                <w:rFonts w:hint="eastAsia" w:ascii="仿宋" w:hAnsi="仿宋" w:eastAsia="仿宋" w:cs="仿宋"/>
                <w:kern w:val="2"/>
                <w:sz w:val="21"/>
                <w:szCs w:val="21"/>
              </w:rPr>
            </w:pPr>
          </w:p>
        </w:tc>
        <w:tc>
          <w:tcPr>
            <w:tcW w:w="4304" w:type="dxa"/>
            <w:noWrap w:val="0"/>
            <w:vAlign w:val="center"/>
          </w:tcPr>
          <w:p w14:paraId="6D7880F3">
            <w:pPr>
              <w:pStyle w:val="21"/>
              <w:widowControl w:val="0"/>
              <w:numPr>
                <w:ilvl w:val="0"/>
                <w:numId w:val="0"/>
              </w:numPr>
              <w:spacing w:afterLines="0" w:line="400" w:lineRule="exact"/>
              <w:jc w:val="center"/>
              <w:rPr>
                <w:rFonts w:hint="eastAsia" w:ascii="仿宋" w:hAnsi="仿宋" w:eastAsia="仿宋"/>
                <w:sz w:val="21"/>
                <w:szCs w:val="21"/>
              </w:rPr>
            </w:pPr>
          </w:p>
        </w:tc>
      </w:tr>
      <w:tr w14:paraId="454E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55" w:type="dxa"/>
            <w:gridSpan w:val="4"/>
            <w:noWrap w:val="0"/>
            <w:vAlign w:val="center"/>
          </w:tcPr>
          <w:p w14:paraId="0CC9568B">
            <w:pPr>
              <w:pStyle w:val="21"/>
              <w:widowControl w:val="0"/>
              <w:numPr>
                <w:ilvl w:val="0"/>
                <w:numId w:val="0"/>
              </w:numPr>
              <w:spacing w:afterLines="0" w:line="400" w:lineRule="exact"/>
              <w:jc w:val="left"/>
              <w:rPr>
                <w:rFonts w:ascii="仿宋" w:hAnsi="仿宋" w:eastAsia="仿宋" w:cs="仿宋"/>
                <w:kern w:val="2"/>
                <w:sz w:val="21"/>
                <w:szCs w:val="21"/>
              </w:rPr>
            </w:pPr>
            <w:r>
              <w:rPr>
                <w:rFonts w:hint="eastAsia" w:ascii="仿宋" w:hAnsi="仿宋" w:eastAsia="仿宋" w:cs="仿宋"/>
                <w:kern w:val="2"/>
                <w:sz w:val="21"/>
                <w:szCs w:val="21"/>
              </w:rPr>
              <w:t>投标总价（大写）：</w:t>
            </w:r>
          </w:p>
          <w:p w14:paraId="54BF8B35">
            <w:pPr>
              <w:pStyle w:val="21"/>
              <w:widowControl w:val="0"/>
              <w:numPr>
                <w:ilvl w:val="0"/>
                <w:numId w:val="0"/>
              </w:numPr>
              <w:spacing w:afterLines="0" w:line="400" w:lineRule="exact"/>
              <w:jc w:val="left"/>
              <w:rPr>
                <w:rFonts w:hint="eastAsia" w:ascii="仿宋" w:hAnsi="仿宋" w:eastAsia="仿宋" w:cs="仿宋"/>
                <w:kern w:val="2"/>
                <w:sz w:val="21"/>
                <w:szCs w:val="21"/>
              </w:rPr>
            </w:pPr>
            <w:r>
              <w:rPr>
                <w:rFonts w:hint="eastAsia" w:ascii="仿宋" w:hAnsi="仿宋" w:eastAsia="仿宋" w:cs="仿宋"/>
                <w:kern w:val="2"/>
                <w:sz w:val="21"/>
                <w:szCs w:val="21"/>
              </w:rPr>
              <w:t>投标声明：</w:t>
            </w:r>
          </w:p>
        </w:tc>
      </w:tr>
    </w:tbl>
    <w:p w14:paraId="6E960D6A">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注：1、投标人需按本表格式填写，不得自行更改。</w:t>
      </w:r>
    </w:p>
    <w:p w14:paraId="2FDCFF89">
      <w:pPr>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采购人将以合同形式有偿取得货物或服务，不接受投标人给予的赠品、回扣或者与采购无关的其他商品、服务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投标文件含有采购人不能接受的附加条件的，投标无效</w:t>
      </w:r>
      <w:r>
        <w:rPr>
          <w:rFonts w:hint="eastAsia" w:ascii="仿宋" w:hAnsi="仿宋" w:eastAsia="仿宋" w:cs="仿宋"/>
          <w:b/>
          <w:kern w:val="0"/>
          <w:szCs w:val="21"/>
          <w:lang w:val="zh-CN"/>
        </w:rPr>
        <w:t>。</w:t>
      </w:r>
    </w:p>
    <w:p w14:paraId="690C1221">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3、以上表格要求细分项目及报价，在“规格型号（或具体服务）”一栏中，货物类项目填写规格型号（包括生产厂家或品牌、规格型号），服务类项目填写具体服务。</w:t>
      </w:r>
    </w:p>
    <w:p w14:paraId="69988A5B">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4、特别提示：采购代理机构将对项目名称和项目编号，中标供应商名称、地址和中标金额，主要中标标的的名称、规格型号、数量、单价、服务要求等予以公示。</w:t>
      </w:r>
    </w:p>
    <w:p w14:paraId="5F4A70C3">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5168A2">
      <w:pPr>
        <w:adjustRightInd w:val="0"/>
        <w:spacing w:line="360" w:lineRule="auto"/>
        <w:ind w:firstLine="3200" w:firstLineChars="1000"/>
        <w:jc w:val="left"/>
        <w:rPr>
          <w:rFonts w:hint="eastAsia" w:ascii="仿宋" w:hAnsi="仿宋" w:eastAsia="仿宋" w:cs="仿宋"/>
          <w:sz w:val="32"/>
          <w:szCs w:val="32"/>
        </w:rPr>
      </w:pPr>
    </w:p>
    <w:p w14:paraId="0AD6DDF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AF2810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EE5555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6CEA490">
      <w:pPr>
        <w:pStyle w:val="4"/>
        <w:rPr>
          <w:rFonts w:hint="eastAsia" w:ascii="仿宋" w:hAnsi="仿宋" w:eastAsia="仿宋" w:cs="仿宋"/>
          <w:sz w:val="24"/>
        </w:rPr>
      </w:pPr>
    </w:p>
    <w:p w14:paraId="7CC20A3E">
      <w:pPr>
        <w:rPr>
          <w:rFonts w:hint="eastAsia" w:ascii="仿宋" w:hAnsi="仿宋" w:eastAsia="仿宋" w:cs="仿宋"/>
          <w:sz w:val="24"/>
        </w:rPr>
      </w:pPr>
    </w:p>
    <w:p w14:paraId="2CE183AB">
      <w:pPr>
        <w:pStyle w:val="4"/>
        <w:rPr>
          <w:rFonts w:hint="eastAsia" w:ascii="仿宋" w:hAnsi="仿宋" w:eastAsia="仿宋" w:cs="仿宋"/>
          <w:sz w:val="24"/>
        </w:rPr>
      </w:pPr>
    </w:p>
    <w:p w14:paraId="082A93B7">
      <w:pPr>
        <w:rPr>
          <w:rFonts w:hint="eastAsia" w:ascii="仿宋" w:hAnsi="仿宋" w:eastAsia="仿宋" w:cs="仿宋"/>
          <w:sz w:val="24"/>
        </w:rPr>
      </w:pPr>
    </w:p>
    <w:p w14:paraId="11CFFBD3">
      <w:pPr>
        <w:pStyle w:val="4"/>
        <w:rPr>
          <w:rFonts w:hint="eastAsia" w:ascii="仿宋" w:hAnsi="仿宋" w:eastAsia="仿宋" w:cs="仿宋"/>
          <w:sz w:val="24"/>
        </w:rPr>
      </w:pPr>
    </w:p>
    <w:p w14:paraId="5891EDD3">
      <w:pPr>
        <w:rPr>
          <w:rFonts w:hint="eastAsia" w:ascii="仿宋" w:hAnsi="仿宋" w:eastAsia="仿宋" w:cs="仿宋"/>
          <w:sz w:val="24"/>
        </w:rPr>
      </w:pPr>
    </w:p>
    <w:p w14:paraId="4D91FCC1">
      <w:pPr>
        <w:pStyle w:val="4"/>
        <w:rPr>
          <w:rFonts w:hint="eastAsia" w:ascii="仿宋" w:hAnsi="仿宋" w:eastAsia="仿宋" w:cs="仿宋"/>
          <w:sz w:val="24"/>
        </w:rPr>
      </w:pPr>
    </w:p>
    <w:p w14:paraId="3DCD7C2E">
      <w:pPr>
        <w:rPr>
          <w:rFonts w:hint="eastAsia" w:ascii="仿宋" w:hAnsi="仿宋" w:eastAsia="仿宋" w:cs="仿宋"/>
          <w:sz w:val="24"/>
        </w:rPr>
      </w:pPr>
    </w:p>
    <w:p w14:paraId="2E7BEF2B">
      <w:pPr>
        <w:pStyle w:val="4"/>
        <w:rPr>
          <w:rFonts w:hint="eastAsia" w:ascii="仿宋" w:hAnsi="仿宋" w:eastAsia="仿宋"/>
        </w:rPr>
      </w:pPr>
    </w:p>
    <w:p w14:paraId="5F4F5DF9">
      <w:pPr>
        <w:rPr>
          <w:rFonts w:hint="eastAsia" w:ascii="仿宋" w:hAnsi="仿宋" w:eastAsia="仿宋"/>
        </w:rPr>
      </w:pPr>
    </w:p>
    <w:p w14:paraId="75A89DFF">
      <w:pPr>
        <w:pStyle w:val="20"/>
        <w:keepNext w:val="0"/>
        <w:pageBreakBefore w:val="0"/>
        <w:tabs>
          <w:tab w:val="clear" w:pos="720"/>
        </w:tabs>
        <w:snapToGrid w:val="0"/>
        <w:spacing w:before="120" w:after="120"/>
        <w:ind w:firstLine="643"/>
        <w:jc w:val="left"/>
        <w:outlineLvl w:val="9"/>
        <w:rPr>
          <w:rFonts w:hint="eastAsia" w:ascii="仿宋" w:hAnsi="仿宋" w:eastAsia="仿宋" w:cs="仿宋"/>
          <w:sz w:val="24"/>
        </w:rPr>
      </w:pPr>
    </w:p>
    <w:p w14:paraId="5D7FEF79">
      <w:pPr>
        <w:spacing w:line="360" w:lineRule="auto"/>
        <w:ind w:left="7560" w:leftChars="3600"/>
        <w:jc w:val="left"/>
        <w:rPr>
          <w:rFonts w:hint="eastAsia" w:ascii="仿宋" w:hAnsi="仿宋" w:eastAsia="仿宋"/>
        </w:rPr>
        <w:sectPr>
          <w:pgSz w:w="16838" w:h="11906" w:orient="landscape"/>
          <w:pgMar w:top="1418" w:right="1247" w:bottom="1418" w:left="1276" w:header="851" w:footer="992" w:gutter="0"/>
          <w:cols w:space="720" w:num="1"/>
          <w:titlePg/>
          <w:docGrid w:linePitch="312" w:charSpace="0"/>
        </w:sectPr>
      </w:pPr>
    </w:p>
    <w:p w14:paraId="7C6659BD">
      <w:pPr>
        <w:pStyle w:val="20"/>
        <w:keepNext w:val="0"/>
        <w:pageBreakBefore w:val="0"/>
        <w:tabs>
          <w:tab w:val="clear" w:pos="720"/>
        </w:tabs>
        <w:snapToGrid w:val="0"/>
        <w:spacing w:before="120" w:after="120"/>
        <w:outlineLvl w:val="9"/>
        <w:rPr>
          <w:rFonts w:hint="eastAsia" w:ascii="仿宋" w:hAnsi="仿宋" w:eastAsia="仿宋"/>
          <w:sz w:val="24"/>
          <w:lang w:eastAsia="zh-CN"/>
        </w:rPr>
      </w:pPr>
      <w:r>
        <w:rPr>
          <w:rFonts w:hint="eastAsia" w:ascii="仿宋" w:hAnsi="仿宋" w:eastAsia="仿宋" w:cs="仿宋"/>
          <w:kern w:val="2"/>
          <w:sz w:val="32"/>
          <w:szCs w:val="32"/>
        </w:rPr>
        <w:t>二、投标报价明细表</w:t>
      </w:r>
    </w:p>
    <w:p w14:paraId="7A963A00">
      <w:pPr>
        <w:snapToGrid w:val="0"/>
        <w:spacing w:line="360" w:lineRule="auto"/>
        <w:jc w:val="center"/>
        <w:rPr>
          <w:rFonts w:hint="eastAsia" w:ascii="仿宋" w:hAnsi="仿宋" w:eastAsia="仿宋" w:cs="仿宋"/>
          <w:sz w:val="24"/>
        </w:rPr>
      </w:pPr>
    </w:p>
    <w:p w14:paraId="6F9600E8">
      <w:pPr>
        <w:snapToGrid w:val="0"/>
        <w:spacing w:line="360" w:lineRule="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u w:val="single"/>
        </w:rPr>
        <w:t xml:space="preserve">                            </w:t>
      </w:r>
    </w:p>
    <w:p w14:paraId="218FD4E5">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500B88A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9"/>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800"/>
        <w:gridCol w:w="1116"/>
      </w:tblGrid>
      <w:tr w14:paraId="6F52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AEE205C">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CA95275">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A002B49">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39AB7C">
            <w:pPr>
              <w:snapToGrid w:val="0"/>
              <w:spacing w:line="360" w:lineRule="exact"/>
              <w:jc w:val="center"/>
              <w:rPr>
                <w:rFonts w:hint="eastAsia" w:ascii="仿宋" w:hAnsi="仿宋" w:eastAsia="仿宋" w:cs="仿宋"/>
                <w:sz w:val="24"/>
              </w:rPr>
            </w:pPr>
            <w:r>
              <w:rPr>
                <w:rFonts w:hint="eastAsia" w:ascii="仿宋" w:hAnsi="仿宋" w:eastAsia="仿宋" w:cs="仿宋"/>
                <w:sz w:val="24"/>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15079A">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280B54A">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4FE1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39E71CB">
            <w:pPr>
              <w:spacing w:line="360" w:lineRule="exact"/>
              <w:rPr>
                <w:rFonts w:hint="eastAsia" w:ascii="仿宋" w:hAnsi="仿宋" w:eastAsia="仿宋" w:cs="仿宋"/>
                <w:highlight w:val="yellow"/>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4E1A26E2">
            <w:pPr>
              <w:spacing w:line="360" w:lineRule="exact"/>
              <w:rPr>
                <w:rFonts w:hint="eastAsia" w:ascii="仿宋" w:hAnsi="仿宋" w:eastAsia="仿宋" w:cs="仿宋"/>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7F6C0D7">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4E72DF8">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DCC0BF3">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4D2F46EF">
            <w:pPr>
              <w:spacing w:line="360" w:lineRule="exact"/>
              <w:rPr>
                <w:rFonts w:hint="eastAsia" w:ascii="仿宋" w:hAnsi="仿宋" w:eastAsia="仿宋" w:cs="仿宋"/>
              </w:rPr>
            </w:pPr>
          </w:p>
        </w:tc>
      </w:tr>
      <w:tr w14:paraId="73BE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1AFCE1E">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5365687">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5B3FF1D">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DDEAD72">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E35668E">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C793B72">
            <w:pPr>
              <w:spacing w:line="360" w:lineRule="exact"/>
              <w:rPr>
                <w:rFonts w:hint="eastAsia" w:ascii="仿宋" w:hAnsi="仿宋" w:eastAsia="仿宋" w:cs="仿宋"/>
              </w:rPr>
            </w:pPr>
          </w:p>
        </w:tc>
      </w:tr>
      <w:tr w14:paraId="0263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755F3AD7">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4EE40FB1">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8F9F95B">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0920323">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234BAB0">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10DC9F8">
            <w:pPr>
              <w:spacing w:line="360" w:lineRule="exact"/>
              <w:rPr>
                <w:rFonts w:hint="eastAsia" w:ascii="仿宋" w:hAnsi="仿宋" w:eastAsia="仿宋" w:cs="仿宋"/>
              </w:rPr>
            </w:pPr>
          </w:p>
        </w:tc>
      </w:tr>
      <w:tr w14:paraId="23A42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2FE4EA0">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5F1B614">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8C7CF10">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5587BB24">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37307B">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3BAEC35E">
            <w:pPr>
              <w:spacing w:line="360" w:lineRule="exact"/>
              <w:rPr>
                <w:rFonts w:hint="eastAsia" w:ascii="仿宋" w:hAnsi="仿宋" w:eastAsia="仿宋" w:cs="仿宋"/>
              </w:rPr>
            </w:pPr>
          </w:p>
        </w:tc>
      </w:tr>
      <w:tr w14:paraId="67FE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BAB359B">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6D20BC3F">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B51CF98">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1B715E1">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159B66">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DAE17DB">
            <w:pPr>
              <w:spacing w:line="360" w:lineRule="exact"/>
              <w:rPr>
                <w:rFonts w:hint="eastAsia" w:ascii="仿宋" w:hAnsi="仿宋" w:eastAsia="仿宋" w:cs="仿宋"/>
              </w:rPr>
            </w:pPr>
          </w:p>
        </w:tc>
      </w:tr>
      <w:tr w14:paraId="7DA07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FAB6082">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4629F2E">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17C8609">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6FE6A2D">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639729">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5EB7856C">
            <w:pPr>
              <w:spacing w:line="360" w:lineRule="exact"/>
              <w:rPr>
                <w:rFonts w:hint="eastAsia" w:ascii="仿宋" w:hAnsi="仿宋" w:eastAsia="仿宋" w:cs="仿宋"/>
              </w:rPr>
            </w:pPr>
          </w:p>
        </w:tc>
      </w:tr>
      <w:tr w14:paraId="317B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C93795">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8F80245">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BC0AC22">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DDC9C0B">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87BC30C">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0E3566EB">
            <w:pPr>
              <w:spacing w:line="360" w:lineRule="exact"/>
              <w:rPr>
                <w:rFonts w:hint="eastAsia" w:ascii="仿宋" w:hAnsi="仿宋" w:eastAsia="仿宋" w:cs="仿宋"/>
              </w:rPr>
            </w:pPr>
          </w:p>
        </w:tc>
      </w:tr>
      <w:tr w14:paraId="17B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2C2A81">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0028AA3">
            <w:pPr>
              <w:spacing w:line="360" w:lineRule="exact"/>
              <w:rPr>
                <w:rFonts w:hint="eastAsia" w:ascii="仿宋" w:hAnsi="仿宋" w:eastAsia="仿宋" w:cs="仿宋"/>
              </w:rPr>
            </w:pPr>
            <w:r>
              <w:rPr>
                <w:rFonts w:hint="eastAsia" w:ascii="仿宋" w:hAnsi="仿宋" w:eastAsia="仿宋" w:cs="仿宋"/>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39CE051">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D11507">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B0EAFE">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3E13FF1">
            <w:pPr>
              <w:spacing w:line="360" w:lineRule="exact"/>
              <w:rPr>
                <w:rFonts w:hint="eastAsia" w:ascii="仿宋" w:hAnsi="仿宋" w:eastAsia="仿宋" w:cs="仿宋"/>
              </w:rPr>
            </w:pPr>
          </w:p>
        </w:tc>
      </w:tr>
      <w:tr w14:paraId="05C2A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33F41C7">
            <w:pPr>
              <w:spacing w:line="360" w:lineRule="exact"/>
              <w:rPr>
                <w:rFonts w:hint="eastAsia" w:ascii="仿宋" w:hAnsi="仿宋" w:eastAsia="仿宋" w:cs="仿宋"/>
                <w:sz w:val="24"/>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5DB694C6">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2916" w:type="dxa"/>
            <w:gridSpan w:val="2"/>
            <w:tcBorders>
              <w:top w:val="single" w:color="auto" w:sz="4" w:space="0"/>
              <w:left w:val="single" w:color="auto" w:sz="4" w:space="0"/>
              <w:bottom w:val="single" w:color="auto" w:sz="4" w:space="0"/>
              <w:right w:val="single" w:color="auto" w:sz="4" w:space="0"/>
            </w:tcBorders>
            <w:noWrap w:val="0"/>
            <w:vAlign w:val="center"/>
          </w:tcPr>
          <w:p w14:paraId="5F3B68E9">
            <w:pPr>
              <w:spacing w:line="360" w:lineRule="exact"/>
              <w:rPr>
                <w:rFonts w:hint="eastAsia" w:ascii="仿宋" w:hAnsi="仿宋" w:eastAsia="仿宋" w:cs="仿宋"/>
              </w:rPr>
            </w:pPr>
          </w:p>
        </w:tc>
      </w:tr>
    </w:tbl>
    <w:p w14:paraId="5D132846">
      <w:pPr>
        <w:spacing w:line="460" w:lineRule="exact"/>
        <w:ind w:firstLine="420" w:firstLineChars="200"/>
        <w:rPr>
          <w:rFonts w:hint="eastAsia" w:ascii="仿宋" w:hAnsi="仿宋" w:eastAsia="仿宋" w:cs="仿宋"/>
          <w:szCs w:val="21"/>
        </w:rPr>
      </w:pPr>
      <w:r>
        <w:rPr>
          <w:rFonts w:hint="eastAsia" w:ascii="仿宋" w:hAnsi="仿宋" w:eastAsia="仿宋" w:cs="仿宋"/>
          <w:szCs w:val="21"/>
        </w:rPr>
        <w:t>格式仅供参考，投标人可根据自身情况，按实测算。</w:t>
      </w:r>
    </w:p>
    <w:p w14:paraId="72E310BB">
      <w:pPr>
        <w:adjustRightInd w:val="0"/>
        <w:spacing w:line="360" w:lineRule="auto"/>
        <w:ind w:firstLine="2400" w:firstLineChars="1000"/>
        <w:jc w:val="left"/>
        <w:rPr>
          <w:rFonts w:hint="eastAsia" w:ascii="仿宋" w:hAnsi="仿宋" w:eastAsia="仿宋" w:cs="仿宋"/>
          <w:sz w:val="24"/>
        </w:rPr>
      </w:pPr>
    </w:p>
    <w:p w14:paraId="0BC21BC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0F8C6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494C36">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7B64F443">
      <w:pPr>
        <w:pStyle w:val="13"/>
        <w:ind w:firstLine="560"/>
        <w:rPr>
          <w:rFonts w:hint="eastAsia" w:ascii="仿宋" w:hAnsi="仿宋" w:eastAsia="仿宋"/>
        </w:rPr>
      </w:pPr>
      <w:r>
        <w:rPr>
          <w:rFonts w:hint="eastAsia" w:ascii="仿宋" w:hAnsi="仿宋" w:eastAsia="仿宋" w:cs="仿宋"/>
          <w:sz w:val="24"/>
        </w:rPr>
        <w:br w:type="page"/>
      </w:r>
    </w:p>
    <w:p w14:paraId="78DC7DF7">
      <w:pPr>
        <w:pStyle w:val="20"/>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、政府采购统计基础信息表</w:t>
      </w:r>
    </w:p>
    <w:tbl>
      <w:tblPr>
        <w:tblStyle w:val="9"/>
        <w:tblW w:w="8537" w:type="dxa"/>
        <w:jc w:val="center"/>
        <w:tblLayout w:type="fixed"/>
        <w:tblCellMar>
          <w:top w:w="0" w:type="dxa"/>
          <w:left w:w="108" w:type="dxa"/>
          <w:bottom w:w="0" w:type="dxa"/>
          <w:right w:w="108" w:type="dxa"/>
        </w:tblCellMar>
      </w:tblPr>
      <w:tblGrid>
        <w:gridCol w:w="4998"/>
        <w:gridCol w:w="3539"/>
      </w:tblGrid>
      <w:tr w14:paraId="2C4D91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B1EE65B">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7E83B6FE">
            <w:pPr>
              <w:adjustRightInd w:val="0"/>
              <w:spacing w:line="360" w:lineRule="auto"/>
              <w:rPr>
                <w:rFonts w:hint="eastAsia" w:ascii="仿宋" w:hAnsi="仿宋" w:eastAsia="仿宋" w:cs="仿宋"/>
                <w:szCs w:val="21"/>
              </w:rPr>
            </w:pPr>
          </w:p>
        </w:tc>
      </w:tr>
      <w:tr w14:paraId="122C52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6D87167">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57A42E09">
            <w:pPr>
              <w:adjustRightInd w:val="0"/>
              <w:spacing w:line="360" w:lineRule="auto"/>
              <w:rPr>
                <w:rFonts w:hint="eastAsia" w:ascii="仿宋" w:hAnsi="仿宋" w:eastAsia="仿宋" w:cs="仿宋"/>
                <w:szCs w:val="21"/>
              </w:rPr>
            </w:pPr>
          </w:p>
        </w:tc>
      </w:tr>
      <w:tr w14:paraId="4983C5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752DBCD">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30F79018">
            <w:pPr>
              <w:adjustRightInd w:val="0"/>
              <w:spacing w:line="360" w:lineRule="auto"/>
              <w:rPr>
                <w:rFonts w:hint="eastAsia" w:ascii="仿宋" w:hAnsi="仿宋" w:eastAsia="仿宋" w:cs="仿宋"/>
                <w:szCs w:val="21"/>
              </w:rPr>
            </w:pPr>
          </w:p>
        </w:tc>
      </w:tr>
      <w:tr w14:paraId="5C43BA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CEAC4C3">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39DA6695">
            <w:pPr>
              <w:adjustRightInd w:val="0"/>
              <w:spacing w:line="360" w:lineRule="auto"/>
              <w:rPr>
                <w:rFonts w:hint="eastAsia" w:ascii="仿宋" w:hAnsi="仿宋" w:eastAsia="仿宋" w:cs="仿宋"/>
                <w:szCs w:val="21"/>
              </w:rPr>
            </w:pPr>
          </w:p>
        </w:tc>
      </w:tr>
      <w:tr w14:paraId="443E2D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DDA13A0">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674E28EF">
            <w:pPr>
              <w:adjustRightInd w:val="0"/>
              <w:spacing w:line="360" w:lineRule="auto"/>
              <w:rPr>
                <w:rFonts w:hint="eastAsia" w:ascii="仿宋" w:hAnsi="仿宋" w:eastAsia="仿宋" w:cs="仿宋"/>
                <w:szCs w:val="21"/>
              </w:rPr>
            </w:pPr>
          </w:p>
        </w:tc>
      </w:tr>
      <w:tr w14:paraId="51F5428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22D3FA">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1BC1C528">
            <w:pPr>
              <w:adjustRightInd w:val="0"/>
              <w:spacing w:line="360" w:lineRule="auto"/>
              <w:rPr>
                <w:rFonts w:hint="eastAsia" w:ascii="仿宋" w:hAnsi="仿宋" w:eastAsia="仿宋" w:cs="仿宋"/>
                <w:szCs w:val="21"/>
              </w:rPr>
            </w:pPr>
          </w:p>
        </w:tc>
      </w:tr>
      <w:tr w14:paraId="6F938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EAAE2AF">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6B9D12CE">
            <w:pPr>
              <w:adjustRightInd w:val="0"/>
              <w:spacing w:line="360" w:lineRule="auto"/>
              <w:rPr>
                <w:rFonts w:hint="eastAsia" w:ascii="仿宋" w:hAnsi="仿宋" w:eastAsia="仿宋" w:cs="仿宋"/>
                <w:szCs w:val="21"/>
              </w:rPr>
            </w:pPr>
          </w:p>
        </w:tc>
      </w:tr>
      <w:tr w14:paraId="07DE621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88B32C1">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2476BD69">
            <w:pPr>
              <w:adjustRightInd w:val="0"/>
              <w:spacing w:line="360" w:lineRule="auto"/>
              <w:rPr>
                <w:rFonts w:hint="eastAsia" w:ascii="仿宋" w:hAnsi="仿宋" w:eastAsia="仿宋" w:cs="仿宋"/>
                <w:szCs w:val="21"/>
              </w:rPr>
            </w:pPr>
          </w:p>
        </w:tc>
      </w:tr>
      <w:tr w14:paraId="34705B4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FD31614">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AB64734">
            <w:pPr>
              <w:adjustRightInd w:val="0"/>
              <w:spacing w:line="360" w:lineRule="auto"/>
              <w:rPr>
                <w:rFonts w:hint="eastAsia" w:ascii="仿宋" w:hAnsi="仿宋" w:eastAsia="仿宋" w:cs="仿宋"/>
                <w:szCs w:val="21"/>
              </w:rPr>
            </w:pPr>
          </w:p>
        </w:tc>
      </w:tr>
      <w:tr w14:paraId="0A53E1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085DE81">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9716897">
            <w:pPr>
              <w:adjustRightInd w:val="0"/>
              <w:spacing w:line="360" w:lineRule="auto"/>
              <w:rPr>
                <w:rFonts w:hint="eastAsia" w:ascii="仿宋" w:hAnsi="仿宋" w:eastAsia="仿宋" w:cs="仿宋"/>
                <w:szCs w:val="21"/>
              </w:rPr>
            </w:pPr>
          </w:p>
        </w:tc>
      </w:tr>
    </w:tbl>
    <w:p w14:paraId="166CC787">
      <w:pPr>
        <w:adjustRightInd w:val="0"/>
        <w:spacing w:line="360" w:lineRule="auto"/>
        <w:jc w:val="left"/>
        <w:rPr>
          <w:rFonts w:hint="eastAsia" w:ascii="仿宋" w:hAnsi="仿宋" w:eastAsia="仿宋" w:cs="仿宋"/>
          <w:sz w:val="24"/>
        </w:rPr>
      </w:pPr>
    </w:p>
    <w:p w14:paraId="55FE060C">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A1635C2">
      <w:pPr>
        <w:adjustRightInd w:val="0"/>
        <w:spacing w:line="360" w:lineRule="auto"/>
        <w:jc w:val="left"/>
        <w:rPr>
          <w:rFonts w:hint="eastAsia" w:ascii="仿宋" w:hAnsi="仿宋" w:eastAsia="仿宋" w:cs="仿宋"/>
          <w:sz w:val="24"/>
        </w:rPr>
      </w:pPr>
    </w:p>
    <w:p w14:paraId="0480CA4A">
      <w:pPr>
        <w:adjustRightInd w:val="0"/>
        <w:spacing w:line="360" w:lineRule="auto"/>
        <w:jc w:val="left"/>
        <w:rPr>
          <w:rFonts w:hint="eastAsia" w:ascii="仿宋" w:hAnsi="仿宋" w:eastAsia="仿宋" w:cs="仿宋"/>
          <w:sz w:val="24"/>
        </w:rPr>
      </w:pPr>
    </w:p>
    <w:p w14:paraId="3428075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36E1BD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EDF6E2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31F07121">
      <w:pPr>
        <w:pStyle w:val="13"/>
        <w:ind w:firstLine="0" w:firstLineChars="0"/>
        <w:rPr>
          <w:rFonts w:ascii="仿宋" w:hAnsi="仿宋" w:eastAsia="仿宋"/>
        </w:rPr>
      </w:pPr>
    </w:p>
    <w:p w14:paraId="203CB8D3"/>
    <w:sectPr>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482">
    <w:pPr>
      <w:pStyle w:val="7"/>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FAD8F5A">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o2wJMcBAACNAwAADgAAAGRycy9lMm9Eb2MueG1srVPNjtMwEL4j&#10;8Q6W7zRpV6AQNV2BqkVICJB2eQDXsRtL/pPHbdIXgDfgxIU7z9XnYOwkXXb3sgcuznhm/M1830zW&#10;14PR5CgCKGcbulyUlAjLXavsvqHf7m5eVZRAZLZl2lnR0JMAer15+WLd+1qsXOd0KwJBEAt17xva&#10;xejrogDeCcNg4bywGJQuGBbxGvZFG1iP6EYXq7J8U/QutD44LgDQux2DdEIMzwF0Uiouto4fjLBx&#10;RA1Cs4iUoFMe6CZ3K6Xg8YuUICLRDUWmMZ9YBO1dOovNmtX7wHyn+NQCe04LjzgZpiwWvUBtWWTk&#10;ENQTKKN4cOBkXHBnipFIVgRZLMtH2tx2zIvMBaUGfxEd/h8s/3z8GohqG4pjt8zgwM8/f5x//Tn/&#10;/k6qJE/vocasW495cXjvBlya2Q/oTKwHGUz6Ih+CcRT3dBFXDJHw9Kgsr95evaaEY2xZraqqzPIX&#10;9899gPhBOEOS0dCA08uisuMniNgKps4pqZp1N0rrPEFtHzgwMXmK1PvYY7LisBsmQjvXnpCP/mhR&#10;y7QXsxFmYzcbBx/UvsuLk2qAf3eIWDj3k1BHqKkYTim3OW1UWoN/7znr/i/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oIW0gAAAAUBAAAPAAAAAAAAAAEAIAAAACIAAABkcnMvZG93bnJldi54&#10;bWxQSwECFAAUAAAACACHTuJA/o2wJMcBAACNAwAADgAAAAAAAAABACAAAAAhAQAAZHJzL2Uyb0Rv&#10;Yy54bWxQSwUGAAAAAAYABgBZAQAAWgUAAAAA&#10;">
              <v:fill on="f" focussize="0,0"/>
              <v:stroke on="f"/>
              <v:imagedata o:title=""/>
              <o:lock v:ext="edit" aspectratio="f"/>
              <v:textbox inset="0mm,0mm,0mm,0mm" style="mso-fit-shape-to-text:t;">
                <w:txbxContent>
                  <w:p w14:paraId="0FAD8F5A">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109">
    <w:pPr>
      <w:pStyle w:val="7"/>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D5DF">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D6AD5DF">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C796">
    <w:pPr>
      <w:pStyle w:val="7"/>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7DBFE">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18A7DBFE">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E65C">
    <w:pPr>
      <w:pStyle w:val="7"/>
      <w:rPr>
        <w:rStyle w:val="11"/>
      </w:rPr>
    </w:pPr>
    <w:r>
      <w:fldChar w:fldCharType="begin"/>
    </w:r>
    <w:r>
      <w:rPr>
        <w:rStyle w:val="11"/>
      </w:rPr>
      <w:instrText xml:space="preserve">PAGE  </w:instrText>
    </w:r>
    <w:r>
      <w:fldChar w:fldCharType="end"/>
    </w:r>
  </w:p>
  <w:p w14:paraId="4BE175B7">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0950">
    <w:pPr>
      <w:pStyle w:val="7"/>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8CAA">
    <w:pPr>
      <w:pStyle w:val="7"/>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EF891">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2EF891">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1C05">
    <w:pPr>
      <w:pStyle w:val="7"/>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EC1E2">
                          <w:pPr>
                            <w:pStyle w:val="7"/>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EEC1E2">
                    <w:pPr>
                      <w:pStyle w:val="7"/>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A493">
    <w:pPr>
      <w:pStyle w:val="7"/>
    </w:pPr>
    <w:r>
      <mc:AlternateContent>
        <mc:Choice Requires="wps">
          <w:drawing>
            <wp:anchor distT="0" distB="0" distL="114300" distR="114300" simplePos="0" relativeHeight="251664384"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0BB0">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0pt;height:144pt;width:144pt;mso-position-horizontal-relative:margin;mso-wrap-style:none;z-index:251664384;mso-width-relative:page;mso-height-relative:page;" filled="f" stroked="f" coordsize="21600,21600" o:gfxdata="UEsDBAoAAAAAAIdO4kAAAAAAAAAAAAAAAAAEAAAAZHJzL1BLAwQUAAAACACHTuJAewQcjdQAAAAI&#10;AQAADwAAAGRycy9kb3ducmV2LnhtbE2PMU/DMBSEdyT+g/WQ2KiTVkqjEKdDJRY2CkJic+PXOMJ+&#10;jmw3Tf49jwnG053uvmsPi3dixpjGQArKTQECqQ9mpEHBx/vLUw0iZU1Gu0CoYMUEh+7+rtWNCTd6&#10;w/mUB8EllBqtwOY8NVKm3qLXaRMmJPYuIXqdWcZBmqhvXO6d3BZFJb0eiResnvBosf8+Xb2C/fIZ&#10;cEp4xK/L3Ec7rrV7XZV6fCiLZxAZl/wXhl98RoeOmc7hSiYJp2C335UcVcCP2K6qkuVZwbauC5Bd&#10;K/8f6H4A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BByN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14:paraId="27FF0BB0">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F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7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F20F1E05"/>
    <w:multiLevelType w:val="singleLevel"/>
    <w:tmpl w:val="F20F1E05"/>
    <w:lvl w:ilvl="0" w:tentative="0">
      <w:start w:val="3"/>
      <w:numFmt w:val="decimal"/>
      <w:lvlText w:val="%1."/>
      <w:lvlJc w:val="left"/>
      <w:pPr>
        <w:tabs>
          <w:tab w:val="left" w:pos="312"/>
        </w:tabs>
      </w:pPr>
    </w:lvl>
  </w:abstractNum>
  <w:abstractNum w:abstractNumId="2">
    <w:nsid w:val="0CB64857"/>
    <w:multiLevelType w:val="singleLevel"/>
    <w:tmpl w:val="0CB64857"/>
    <w:lvl w:ilvl="0" w:tentative="0">
      <w:start w:val="2"/>
      <w:numFmt w:val="decimal"/>
      <w:suff w:val="nothing"/>
      <w:lvlText w:val="%1、"/>
      <w:lvlJc w:val="left"/>
    </w:lvl>
  </w:abstractNum>
  <w:abstractNum w:abstractNumId="3">
    <w:nsid w:val="1A1BE98A"/>
    <w:multiLevelType w:val="singleLevel"/>
    <w:tmpl w:val="1A1BE98A"/>
    <w:lvl w:ilvl="0" w:tentative="0">
      <w:start w:val="1"/>
      <w:numFmt w:val="decimal"/>
      <w:pStyle w:val="21"/>
      <w:lvlText w:val="%1."/>
      <w:lvlJc w:val="left"/>
      <w:pPr>
        <w:ind w:left="425" w:hanging="425"/>
      </w:pPr>
      <w:rPr>
        <w:rFonts w:hint="default"/>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M1ODk5MTEzNzM2NjkxNjM3MmIwNGU3ZWQ3OTkifQ=="/>
  </w:docVars>
  <w:rsids>
    <w:rsidRoot w:val="0E9C68BC"/>
    <w:rsid w:val="00C307A3"/>
    <w:rsid w:val="010B22B0"/>
    <w:rsid w:val="025A446D"/>
    <w:rsid w:val="045A29E3"/>
    <w:rsid w:val="068049C1"/>
    <w:rsid w:val="0AF36C07"/>
    <w:rsid w:val="0CD61799"/>
    <w:rsid w:val="0E9C68BC"/>
    <w:rsid w:val="125D5E2E"/>
    <w:rsid w:val="159858AF"/>
    <w:rsid w:val="1C893960"/>
    <w:rsid w:val="1E766237"/>
    <w:rsid w:val="2A9F7442"/>
    <w:rsid w:val="2D834FEC"/>
    <w:rsid w:val="2E6C270B"/>
    <w:rsid w:val="383C1144"/>
    <w:rsid w:val="3AC76C6D"/>
    <w:rsid w:val="40911D6B"/>
    <w:rsid w:val="423326DD"/>
    <w:rsid w:val="433043AC"/>
    <w:rsid w:val="4F6916A8"/>
    <w:rsid w:val="51495DA9"/>
    <w:rsid w:val="52DB4C0C"/>
    <w:rsid w:val="538E5CEB"/>
    <w:rsid w:val="5647129A"/>
    <w:rsid w:val="5666427A"/>
    <w:rsid w:val="593108AD"/>
    <w:rsid w:val="5CBC3D00"/>
    <w:rsid w:val="5D1C654D"/>
    <w:rsid w:val="6C736BFD"/>
    <w:rsid w:val="6F5A146E"/>
    <w:rsid w:val="72DC25AE"/>
    <w:rsid w:val="76CA5939"/>
    <w:rsid w:val="7C0D3A1B"/>
    <w:rsid w:val="7F27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0"/>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styleId="6">
    <w:name w:val="Plain Text"/>
    <w:basedOn w:val="1"/>
    <w:qFormat/>
    <w:uiPriority w:val="0"/>
    <w:rPr>
      <w:rFonts w:ascii="宋体" w:hAnsi="Courier New"/>
      <w:snapToGrid w:val="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5"/>
    <w:next w:val="1"/>
    <w:qFormat/>
    <w:uiPriority w:val="0"/>
    <w:pPr>
      <w:ind w:firstLine="420" w:firstLineChars="200"/>
    </w:pPr>
    <w:rPr>
      <w:rFonts w:ascii="Times New Roman" w:hAnsi="Times New Roman" w:cs="Times New Roman"/>
      <w:lang w:val="zh-CN"/>
    </w:rPr>
  </w:style>
  <w:style w:type="character" w:styleId="11">
    <w:name w:val="page number"/>
    <w:qFormat/>
    <w:uiPriority w:val="0"/>
    <w:rPr>
      <w:rFonts w:ascii="Arial" w:hAnsi="Arial" w:eastAsia="黑体" w:cs="Arial"/>
      <w:snapToGrid w:val="0"/>
      <w:kern w:val="0"/>
      <w:szCs w:val="21"/>
    </w:rPr>
  </w:style>
  <w:style w:type="character" w:styleId="12">
    <w:name w:val="Hyperlink"/>
    <w:qFormat/>
    <w:uiPriority w:val="99"/>
    <w:rPr>
      <w:rFonts w:ascii="Arial" w:hAnsi="Arial" w:eastAsia="黑体" w:cs="Arial"/>
      <w:snapToGrid w:val="0"/>
      <w:color w:val="000000"/>
      <w:kern w:val="0"/>
      <w:sz w:val="18"/>
      <w:szCs w:val="18"/>
      <w:u w:val="none"/>
    </w:rPr>
  </w:style>
  <w:style w:type="paragraph" w:customStyle="1" w:styleId="13">
    <w:name w:val="_Style 3"/>
    <w:basedOn w:val="1"/>
    <w:qFormat/>
    <w:uiPriority w:val="0"/>
    <w:pPr>
      <w:adjustRightInd/>
      <w:ind w:firstLine="420" w:firstLineChars="200"/>
    </w:pPr>
    <w:rPr>
      <w:rFonts w:eastAsia="仿宋_GB2312"/>
      <w:sz w:val="28"/>
    </w:rPr>
  </w:style>
  <w:style w:type="paragraph" w:customStyle="1" w:styleId="14">
    <w:name w:val="正文2"/>
    <w:basedOn w:val="1"/>
    <w:qFormat/>
    <w:uiPriority w:val="0"/>
    <w:pPr>
      <w:spacing w:before="156" w:line="360" w:lineRule="auto"/>
      <w:ind w:firstLine="510" w:firstLineChars="200"/>
    </w:pPr>
    <w:rPr>
      <w:sz w:val="24"/>
      <w:szCs w:val="20"/>
    </w:rPr>
  </w:style>
  <w:style w:type="paragraph" w:customStyle="1" w:styleId="1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
    <w:name w:val="索引 11"/>
    <w:basedOn w:val="1"/>
    <w:next w:val="1"/>
    <w:qFormat/>
    <w:uiPriority w:val="99"/>
    <w:pPr>
      <w:adjustRightInd/>
      <w:spacing w:line="360" w:lineRule="auto"/>
    </w:pPr>
    <w:rPr>
      <w:rFonts w:ascii="仿宋_GB2312" w:eastAsia="仿宋_GB2312"/>
      <w:sz w:val="24"/>
      <w:szCs w:val="20"/>
    </w:rPr>
  </w:style>
  <w:style w:type="paragraph" w:customStyle="1" w:styleId="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
    <w:name w:val="纯文本_0_0"/>
    <w:basedOn w:val="19"/>
    <w:qFormat/>
    <w:uiPriority w:val="0"/>
    <w:rPr>
      <w:rFonts w:ascii="宋体" w:hAnsi="Courier New"/>
      <w:szCs w:val="21"/>
    </w:rPr>
  </w:style>
  <w:style w:type="paragraph" w:customStyle="1" w:styleId="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1">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31917</Words>
  <Characters>34132</Characters>
  <Lines>0</Lines>
  <Paragraphs>0</Paragraphs>
  <TotalTime>4</TotalTime>
  <ScaleCrop>false</ScaleCrop>
  <LinksUpToDate>false</LinksUpToDate>
  <CharactersWithSpaces>36665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2024-08-14T06:01:00Z</dcterms:created>
  <dc:creator>小小</dc:creator>
  <cp:lastModifiedBy>小小</cp:lastModifiedBy>
  <dcterms:modified xsi:type="dcterms:W3CDTF">2024-09-30T07:15:17Z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D93CC92B0F80423B826556A50A585D81_13</vt:lpwstr>
  </property>
</Properties>
</file>