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298BD">
      <w:pPr>
        <w:spacing w:line="360" w:lineRule="auto"/>
        <w:jc w:val="center"/>
        <w:rPr>
          <w:rFonts w:ascii="宋体" w:hAnsi="宋体" w:eastAsia="宋体" w:cs="Times New Roman"/>
          <w:color w:val="auto"/>
          <w:sz w:val="30"/>
          <w:szCs w:val="72"/>
          <w:highlight w:val="none"/>
        </w:rPr>
      </w:pPr>
    </w:p>
    <w:p w14:paraId="2FB84AB4">
      <w:pPr>
        <w:spacing w:line="360" w:lineRule="auto"/>
        <w:jc w:val="center"/>
        <w:rPr>
          <w:rFonts w:ascii="宋体" w:hAnsi="宋体" w:eastAsia="宋体" w:cs="Times New Roman"/>
          <w:color w:val="auto"/>
          <w:sz w:val="30"/>
          <w:szCs w:val="72"/>
          <w:highlight w:val="none"/>
        </w:rPr>
      </w:pPr>
    </w:p>
    <w:p w14:paraId="1871FE8C">
      <w:pPr>
        <w:spacing w:line="360" w:lineRule="auto"/>
        <w:jc w:val="center"/>
        <w:rPr>
          <w:rFonts w:ascii="宋体" w:hAnsi="宋体" w:eastAsia="宋体" w:cs="Times New Roman"/>
          <w:color w:val="auto"/>
          <w:sz w:val="30"/>
          <w:szCs w:val="72"/>
          <w:highlight w:val="none"/>
        </w:rPr>
      </w:pPr>
    </w:p>
    <w:p w14:paraId="3C78BA82">
      <w:pPr>
        <w:spacing w:before="156" w:beforeLines="50" w:after="156" w:afterLines="50" w:line="360" w:lineRule="auto"/>
        <w:jc w:val="center"/>
        <w:outlineLvl w:val="0"/>
        <w:rPr>
          <w:rFonts w:ascii="宋体" w:hAnsi="宋体" w:eastAsia="宋体" w:cs="Times New Roman"/>
          <w:b/>
          <w:color w:val="auto"/>
          <w:sz w:val="48"/>
          <w:szCs w:val="48"/>
          <w:highlight w:val="none"/>
        </w:rPr>
      </w:pPr>
      <w:r>
        <w:rPr>
          <w:rFonts w:hint="eastAsia" w:ascii="宋体" w:hAnsi="宋体" w:eastAsia="宋体" w:cs="Times New Roman"/>
          <w:b/>
          <w:color w:val="auto"/>
          <w:sz w:val="48"/>
          <w:szCs w:val="48"/>
          <w:highlight w:val="none"/>
        </w:rPr>
        <w:t>政府采购项目</w:t>
      </w:r>
    </w:p>
    <w:p w14:paraId="7B2DDBA5">
      <w:pPr>
        <w:spacing w:line="360" w:lineRule="auto"/>
        <w:jc w:val="center"/>
        <w:rPr>
          <w:rFonts w:ascii="宋体" w:hAnsi="宋体" w:eastAsia="宋体" w:cs="Times New Roman"/>
          <w:b/>
          <w:color w:val="auto"/>
          <w:sz w:val="30"/>
          <w:szCs w:val="30"/>
          <w:highlight w:val="none"/>
        </w:rPr>
      </w:pPr>
    </w:p>
    <w:p w14:paraId="5926EBD7">
      <w:pPr>
        <w:spacing w:before="156" w:beforeLines="50" w:after="156" w:afterLines="50" w:line="360" w:lineRule="auto"/>
        <w:jc w:val="center"/>
        <w:outlineLvl w:val="0"/>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公开招标招标文件</w:t>
      </w:r>
    </w:p>
    <w:p w14:paraId="56195C09">
      <w:pPr>
        <w:spacing w:line="360" w:lineRule="auto"/>
        <w:rPr>
          <w:rFonts w:ascii="宋体" w:hAnsi="宋体" w:eastAsia="宋体" w:cs="Times New Roman"/>
          <w:color w:val="auto"/>
          <w:sz w:val="30"/>
          <w:szCs w:val="72"/>
          <w:highlight w:val="none"/>
        </w:rPr>
      </w:pPr>
    </w:p>
    <w:p w14:paraId="1D9555CB">
      <w:pPr>
        <w:spacing w:line="360" w:lineRule="auto"/>
        <w:rPr>
          <w:rFonts w:ascii="宋体" w:hAnsi="宋体" w:eastAsia="宋体" w:cs="Times New Roman"/>
          <w:color w:val="auto"/>
          <w:sz w:val="30"/>
          <w:szCs w:val="72"/>
          <w:highlight w:val="none"/>
        </w:rPr>
      </w:pPr>
    </w:p>
    <w:p w14:paraId="72E96536">
      <w:pPr>
        <w:spacing w:line="360" w:lineRule="auto"/>
        <w:rPr>
          <w:rFonts w:ascii="宋体" w:hAnsi="宋体" w:eastAsia="宋体" w:cs="Times New Roman"/>
          <w:color w:val="auto"/>
          <w:sz w:val="30"/>
          <w:szCs w:val="72"/>
          <w:highlight w:val="none"/>
        </w:rPr>
      </w:pPr>
    </w:p>
    <w:p w14:paraId="16D8D9A5">
      <w:pPr>
        <w:spacing w:line="360" w:lineRule="auto"/>
        <w:rPr>
          <w:rFonts w:ascii="宋体" w:hAnsi="宋体" w:eastAsia="宋体" w:cs="Times New Roman"/>
          <w:color w:val="auto"/>
          <w:sz w:val="30"/>
          <w:szCs w:val="72"/>
          <w:highlight w:val="none"/>
        </w:rPr>
      </w:pPr>
    </w:p>
    <w:p w14:paraId="71E94E39">
      <w:pPr>
        <w:spacing w:line="360" w:lineRule="auto"/>
        <w:rPr>
          <w:rFonts w:ascii="宋体" w:hAnsi="宋体" w:eastAsia="宋体" w:cs="Times New Roman"/>
          <w:color w:val="auto"/>
          <w:sz w:val="30"/>
          <w:szCs w:val="72"/>
          <w:highlight w:val="none"/>
        </w:rPr>
      </w:pPr>
    </w:p>
    <w:p w14:paraId="142B4D1C">
      <w:pPr>
        <w:spacing w:line="360" w:lineRule="auto"/>
        <w:outlineLvl w:val="0"/>
        <w:rPr>
          <w:rFonts w:hint="eastAsia" w:ascii="宋体" w:hAnsi="宋体" w:eastAsia="宋体" w:cs="Times New Roman"/>
          <w:b/>
          <w:bCs/>
          <w:color w:val="auto"/>
          <w:sz w:val="30"/>
          <w:szCs w:val="30"/>
          <w:highlight w:val="none"/>
          <w:lang w:eastAsia="zh-CN"/>
        </w:rPr>
      </w:pPr>
      <w:r>
        <w:rPr>
          <w:rFonts w:ascii="宋体" w:hAnsi="宋体" w:eastAsia="宋体" w:cs="Times New Roman"/>
          <w:b/>
          <w:bCs/>
          <w:color w:val="auto"/>
          <w:sz w:val="30"/>
          <w:szCs w:val="30"/>
          <w:highlight w:val="none"/>
        </w:rPr>
        <w:t>项目编号：</w:t>
      </w:r>
      <w:r>
        <w:rPr>
          <w:rFonts w:hint="eastAsia" w:ascii="宋体" w:hAnsi="宋体" w:eastAsia="宋体" w:cs="Times New Roman"/>
          <w:b/>
          <w:bCs/>
          <w:color w:val="auto"/>
          <w:sz w:val="30"/>
          <w:szCs w:val="30"/>
          <w:highlight w:val="none"/>
          <w:lang w:eastAsia="zh-CN"/>
        </w:rPr>
        <w:t>ZGZXYY-2025002</w:t>
      </w:r>
    </w:p>
    <w:p w14:paraId="4B43BBC6">
      <w:pPr>
        <w:spacing w:line="360" w:lineRule="auto"/>
        <w:ind w:left="1506" w:hanging="1506" w:hangingChars="500"/>
        <w:rPr>
          <w:rFonts w:hint="eastAsia" w:ascii="宋体" w:hAnsi="宋体" w:eastAsia="宋体" w:cs="Times New Roman"/>
          <w:b/>
          <w:bCs/>
          <w:color w:val="auto"/>
          <w:sz w:val="30"/>
          <w:szCs w:val="30"/>
          <w:highlight w:val="none"/>
          <w:lang w:eastAsia="zh-CN"/>
        </w:rPr>
      </w:pPr>
      <w:r>
        <w:rPr>
          <w:rFonts w:hint="eastAsia" w:ascii="宋体" w:hAnsi="宋体" w:eastAsia="宋体" w:cs="Times New Roman"/>
          <w:b/>
          <w:color w:val="auto"/>
          <w:sz w:val="30"/>
          <w:szCs w:val="72"/>
          <w:highlight w:val="none"/>
        </w:rPr>
        <w:t>项目名称：</w:t>
      </w:r>
      <w:r>
        <w:rPr>
          <w:rFonts w:hint="eastAsia" w:ascii="宋体" w:hAnsi="宋体" w:eastAsia="宋体" w:cs="Times New Roman"/>
          <w:b/>
          <w:bCs/>
          <w:color w:val="auto"/>
          <w:sz w:val="30"/>
          <w:szCs w:val="30"/>
          <w:highlight w:val="none"/>
          <w:lang w:eastAsia="zh-CN"/>
        </w:rPr>
        <w:t>2024年余姚市人民医院DRGs绩效分析系统院内版服务</w:t>
      </w:r>
    </w:p>
    <w:p w14:paraId="7A062B03">
      <w:pPr>
        <w:spacing w:line="360" w:lineRule="auto"/>
        <w:ind w:left="1495" w:leftChars="712" w:firstLine="0" w:firstLineChars="0"/>
        <w:rPr>
          <w:rFonts w:hint="eastAsia" w:ascii="宋体" w:hAnsi="宋体" w:eastAsia="宋体" w:cs="Times New Roman"/>
          <w:color w:val="auto"/>
          <w:sz w:val="30"/>
          <w:szCs w:val="72"/>
          <w:highlight w:val="none"/>
          <w:lang w:eastAsia="zh-CN"/>
        </w:rPr>
      </w:pPr>
      <w:r>
        <w:rPr>
          <w:rFonts w:hint="eastAsia" w:ascii="宋体" w:hAnsi="宋体" w:eastAsia="宋体" w:cs="Times New Roman"/>
          <w:b/>
          <w:bCs/>
          <w:color w:val="auto"/>
          <w:sz w:val="30"/>
          <w:szCs w:val="30"/>
          <w:highlight w:val="none"/>
          <w:lang w:eastAsia="zh-CN"/>
        </w:rPr>
        <w:t>项目（含国考模块）</w:t>
      </w:r>
    </w:p>
    <w:p w14:paraId="1F62D96A">
      <w:pPr>
        <w:spacing w:line="360" w:lineRule="auto"/>
        <w:outlineLvl w:val="0"/>
        <w:rPr>
          <w:rFonts w:ascii="宋体" w:hAnsi="宋体" w:eastAsia="宋体" w:cs="Times New Roman"/>
          <w:b/>
          <w:bCs/>
          <w:color w:val="auto"/>
          <w:w w:val="95"/>
          <w:sz w:val="30"/>
          <w:szCs w:val="30"/>
          <w:highlight w:val="none"/>
        </w:rPr>
      </w:pPr>
      <w:r>
        <w:rPr>
          <w:rFonts w:hint="eastAsia" w:ascii="宋体" w:hAnsi="宋体" w:eastAsia="宋体" w:cs="Times New Roman"/>
          <w:b/>
          <w:bCs/>
          <w:color w:val="auto"/>
          <w:w w:val="95"/>
          <w:sz w:val="30"/>
          <w:szCs w:val="30"/>
          <w:highlight w:val="none"/>
        </w:rPr>
        <w:t>采购人</w:t>
      </w:r>
      <w:r>
        <w:rPr>
          <w:rFonts w:ascii="宋体" w:hAnsi="宋体" w:eastAsia="宋体" w:cs="Times New Roman"/>
          <w:b/>
          <w:bCs/>
          <w:color w:val="auto"/>
          <w:w w:val="95"/>
          <w:sz w:val="30"/>
          <w:szCs w:val="30"/>
          <w:highlight w:val="none"/>
        </w:rPr>
        <w:t>：</w:t>
      </w:r>
      <w:r>
        <w:rPr>
          <w:rFonts w:hint="eastAsia" w:ascii="宋体" w:hAnsi="宋体" w:eastAsia="宋体" w:cs="Times New Roman"/>
          <w:b/>
          <w:bCs/>
          <w:color w:val="auto"/>
          <w:sz w:val="30"/>
          <w:szCs w:val="30"/>
          <w:highlight w:val="none"/>
          <w:lang w:eastAsia="zh-CN"/>
        </w:rPr>
        <w:t>余姚市人民医院</w:t>
      </w:r>
      <w:r>
        <w:rPr>
          <w:rFonts w:hint="eastAsia" w:ascii="宋体" w:hAnsi="宋体" w:eastAsia="宋体" w:cs="Times New Roman"/>
          <w:b/>
          <w:bCs/>
          <w:color w:val="auto"/>
          <w:sz w:val="30"/>
          <w:szCs w:val="30"/>
          <w:highlight w:val="none"/>
        </w:rPr>
        <w:t>（盖章）</w:t>
      </w:r>
    </w:p>
    <w:p w14:paraId="08A92C4D">
      <w:pPr>
        <w:spacing w:line="360" w:lineRule="auto"/>
        <w:rPr>
          <w:rFonts w:hint="eastAsia" w:ascii="宋体" w:hAnsi="宋体" w:eastAsia="宋体" w:cs="Times New Roman"/>
          <w:b/>
          <w:color w:val="auto"/>
          <w:sz w:val="30"/>
          <w:szCs w:val="48"/>
          <w:highlight w:val="none"/>
          <w:lang w:eastAsia="zh-CN"/>
        </w:rPr>
      </w:pPr>
      <w:r>
        <w:rPr>
          <w:rFonts w:hint="eastAsia" w:ascii="宋体" w:hAnsi="宋体" w:eastAsia="宋体" w:cs="Times New Roman"/>
          <w:b/>
          <w:bCs/>
          <w:color w:val="auto"/>
          <w:w w:val="95"/>
          <w:sz w:val="30"/>
          <w:szCs w:val="30"/>
          <w:highlight w:val="none"/>
        </w:rPr>
        <w:t>采购代理机构</w:t>
      </w:r>
      <w:r>
        <w:rPr>
          <w:rFonts w:ascii="宋体" w:hAnsi="宋体" w:eastAsia="宋体" w:cs="Times New Roman"/>
          <w:b/>
          <w:bCs/>
          <w:color w:val="auto"/>
          <w:w w:val="95"/>
          <w:sz w:val="30"/>
          <w:szCs w:val="30"/>
          <w:highlight w:val="none"/>
        </w:rPr>
        <w:t>：</w:t>
      </w:r>
      <w:r>
        <w:rPr>
          <w:rFonts w:hint="eastAsia" w:ascii="宋体" w:hAnsi="宋体" w:eastAsia="宋体" w:cs="Times New Roman"/>
          <w:b/>
          <w:bCs/>
          <w:color w:val="auto"/>
          <w:sz w:val="30"/>
          <w:szCs w:val="30"/>
          <w:highlight w:val="none"/>
          <w:lang w:eastAsia="zh-CN"/>
        </w:rPr>
        <w:t>中冠工程管理咨询有限公司</w:t>
      </w:r>
      <w:r>
        <w:rPr>
          <w:rFonts w:hint="eastAsia" w:ascii="宋体" w:hAnsi="宋体" w:eastAsia="宋体" w:cs="Times New Roman"/>
          <w:b/>
          <w:bCs/>
          <w:color w:val="auto"/>
          <w:sz w:val="30"/>
          <w:szCs w:val="30"/>
          <w:highlight w:val="none"/>
        </w:rPr>
        <w:t>（盖章</w:t>
      </w:r>
      <w:r>
        <w:rPr>
          <w:rFonts w:hint="eastAsia" w:ascii="宋体" w:hAnsi="宋体" w:eastAsia="宋体" w:cs="Times New Roman"/>
          <w:b/>
          <w:bCs/>
          <w:color w:val="auto"/>
          <w:sz w:val="30"/>
          <w:szCs w:val="30"/>
          <w:highlight w:val="none"/>
          <w:lang w:eastAsia="zh-CN"/>
        </w:rPr>
        <w:t>）</w:t>
      </w:r>
    </w:p>
    <w:p w14:paraId="7C86AEBE">
      <w:pPr>
        <w:spacing w:line="360" w:lineRule="auto"/>
        <w:rPr>
          <w:rFonts w:ascii="宋体" w:hAnsi="宋体" w:eastAsia="宋体" w:cs="Times New Roman"/>
          <w:b/>
          <w:bCs/>
          <w:color w:val="auto"/>
          <w:sz w:val="30"/>
          <w:szCs w:val="30"/>
          <w:highlight w:val="none"/>
        </w:rPr>
      </w:pPr>
      <w:r>
        <w:rPr>
          <w:rFonts w:hint="eastAsia" w:ascii="宋体" w:hAnsi="宋体" w:eastAsia="宋体" w:cs="Times New Roman"/>
          <w:b/>
          <w:color w:val="auto"/>
          <w:sz w:val="30"/>
          <w:szCs w:val="48"/>
          <w:highlight w:val="none"/>
        </w:rPr>
        <w:t>编制时间：</w:t>
      </w:r>
      <w:r>
        <w:rPr>
          <w:rFonts w:hint="eastAsia" w:ascii="宋体" w:hAnsi="宋体" w:eastAsia="宋体" w:cs="Times New Roman"/>
          <w:b/>
          <w:bCs/>
          <w:color w:val="auto"/>
          <w:sz w:val="30"/>
          <w:szCs w:val="30"/>
          <w:highlight w:val="none"/>
        </w:rPr>
        <w:t>202</w:t>
      </w:r>
      <w:r>
        <w:rPr>
          <w:rFonts w:hint="eastAsia" w:ascii="宋体" w:hAnsi="宋体" w:eastAsia="宋体" w:cs="Times New Roman"/>
          <w:b/>
          <w:bCs/>
          <w:color w:val="auto"/>
          <w:sz w:val="30"/>
          <w:szCs w:val="30"/>
          <w:highlight w:val="none"/>
          <w:lang w:val="en-US" w:eastAsia="zh-CN"/>
        </w:rPr>
        <w:t>5</w:t>
      </w:r>
      <w:r>
        <w:rPr>
          <w:rFonts w:hint="eastAsia" w:ascii="宋体" w:hAnsi="宋体" w:eastAsia="宋体" w:cs="Times New Roman"/>
          <w:b/>
          <w:bCs/>
          <w:color w:val="auto"/>
          <w:sz w:val="30"/>
          <w:szCs w:val="30"/>
          <w:highlight w:val="none"/>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rPr>
        <w:t>月</w:t>
      </w:r>
    </w:p>
    <w:p w14:paraId="1CD71399">
      <w:pPr>
        <w:spacing w:line="360" w:lineRule="auto"/>
        <w:jc w:val="center"/>
        <w:rPr>
          <w:rFonts w:ascii="宋体" w:hAnsi="宋体" w:eastAsia="宋体"/>
          <w:b/>
          <w:color w:val="auto"/>
          <w:sz w:val="24"/>
          <w:szCs w:val="24"/>
          <w:highlight w:val="none"/>
        </w:rPr>
        <w:sectPr>
          <w:footerReference r:id="rId3" w:type="default"/>
          <w:pgSz w:w="11906" w:h="16838"/>
          <w:pgMar w:top="1418" w:right="1418" w:bottom="1418" w:left="1418" w:header="851" w:footer="992" w:gutter="0"/>
          <w:pgNumType w:start="0"/>
          <w:cols w:space="425" w:num="1"/>
          <w:titlePg/>
          <w:docGrid w:type="lines" w:linePitch="312" w:charSpace="0"/>
        </w:sectPr>
      </w:pPr>
    </w:p>
    <w:p w14:paraId="60C41BCE">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第一章  招标公告</w:t>
      </w:r>
    </w:p>
    <w:tbl>
      <w:tblPr>
        <w:tblStyle w:val="27"/>
        <w:tblW w:w="90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2"/>
      </w:tblGrid>
      <w:tr w14:paraId="3D612C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52" w:type="dxa"/>
            <w:vAlign w:val="center"/>
          </w:tcPr>
          <w:p w14:paraId="6B1E3E3C">
            <w:pPr>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p w14:paraId="0497D493">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eastAsia="zh-CN"/>
              </w:rPr>
              <w:t>2024年余姚市人民医院DRGs绩效分析系统院内版服务项目（含国考模块）</w:t>
            </w:r>
            <w:r>
              <w:rPr>
                <w:rFonts w:hint="eastAsia" w:ascii="宋体" w:hAnsi="宋体" w:eastAsia="宋体" w:cs="宋体"/>
                <w:color w:val="auto"/>
                <w:kern w:val="0"/>
                <w:szCs w:val="21"/>
                <w:highlight w:val="none"/>
              </w:rPr>
              <w:t>招标项目的潜在投标人应在</w:t>
            </w:r>
            <w:r>
              <w:rPr>
                <w:rFonts w:hint="eastAsia" w:ascii="宋体" w:hAnsi="宋体" w:eastAsia="宋体" w:cs="宋体"/>
                <w:color w:val="auto"/>
                <w:kern w:val="0"/>
                <w:szCs w:val="21"/>
                <w:highlight w:val="none"/>
                <w:u w:val="single"/>
              </w:rPr>
              <w:t>政府采购云平台（https：//www.zcygov.cn/）</w:t>
            </w:r>
            <w:r>
              <w:rPr>
                <w:rFonts w:hint="eastAsia" w:ascii="宋体" w:hAnsi="宋体" w:eastAsia="宋体" w:cs="宋体"/>
                <w:color w:val="auto"/>
                <w:kern w:val="0"/>
                <w:szCs w:val="21"/>
                <w:highlight w:val="none"/>
              </w:rPr>
              <w:t>获取（下载）招标文件，并于</w:t>
            </w:r>
            <w:r>
              <w:rPr>
                <w:rFonts w:hint="eastAsia" w:ascii="宋体" w:hAnsi="宋体" w:eastAsia="宋体" w:cs="宋体"/>
                <w:color w:val="auto"/>
                <w:kern w:val="0"/>
                <w:szCs w:val="21"/>
                <w:highlight w:val="none"/>
                <w:u w:val="single"/>
              </w:rPr>
              <w:t>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3月11日下</w:t>
            </w:r>
            <w:r>
              <w:rPr>
                <w:rFonts w:hint="eastAsia" w:ascii="宋体" w:hAnsi="宋体" w:eastAsia="宋体" w:cs="宋体"/>
                <w:color w:val="auto"/>
                <w:kern w:val="0"/>
                <w:szCs w:val="21"/>
                <w:highlight w:val="none"/>
                <w:u w:val="single"/>
              </w:rPr>
              <w:t>午</w:t>
            </w:r>
            <w:r>
              <w:rPr>
                <w:rFonts w:hint="eastAsia" w:ascii="宋体" w:hAnsi="宋体" w:eastAsia="宋体" w:cs="宋体"/>
                <w:color w:val="auto"/>
                <w:kern w:val="0"/>
                <w:szCs w:val="21"/>
                <w:highlight w:val="none"/>
                <w:u w:val="single"/>
                <w:lang w:val="en-US" w:eastAsia="zh-CN"/>
              </w:rPr>
              <w:t>14</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rPr>
              <w:t>分（北京时间）前</w:t>
            </w:r>
            <w:r>
              <w:rPr>
                <w:rFonts w:hint="eastAsia" w:ascii="宋体" w:hAnsi="宋体" w:eastAsia="宋体" w:cs="宋体"/>
                <w:color w:val="auto"/>
                <w:kern w:val="0"/>
                <w:szCs w:val="21"/>
                <w:highlight w:val="none"/>
              </w:rPr>
              <w:t>递交（上传）投标文件。</w:t>
            </w:r>
          </w:p>
        </w:tc>
      </w:tr>
    </w:tbl>
    <w:p w14:paraId="4D6744F7">
      <w:pPr>
        <w:wordWrap w:val="0"/>
        <w:spacing w:line="400" w:lineRule="exact"/>
        <w:jc w:val="left"/>
        <w:rPr>
          <w:rFonts w:ascii="宋体" w:hAnsi="宋体" w:eastAsia="宋体" w:cs="宋体"/>
          <w:color w:val="auto"/>
          <w:kern w:val="0"/>
          <w:szCs w:val="21"/>
          <w:highlight w:val="none"/>
        </w:rPr>
      </w:pPr>
    </w:p>
    <w:p w14:paraId="296B366A">
      <w:pPr>
        <w:wordWrap w:val="0"/>
        <w:spacing w:line="400" w:lineRule="exact"/>
        <w:outlineLvl w:val="1"/>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一、项目基本情况</w:t>
      </w:r>
    </w:p>
    <w:p w14:paraId="3CADA175">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ZGZXYY-2025002</w:t>
      </w:r>
    </w:p>
    <w:p w14:paraId="334334F2">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2024年余姚市人民医院DRGs绩效分析系统院内版服务项目（含国考模块）</w:t>
      </w:r>
    </w:p>
    <w:p w14:paraId="63423C68">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140080元/年，三年共420240元</w:t>
      </w:r>
    </w:p>
    <w:p w14:paraId="30D91859">
      <w:pPr>
        <w:wordWrap w:val="0"/>
        <w:spacing w:line="400" w:lineRule="exact"/>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140080元/年，三年共420240元</w:t>
      </w:r>
    </w:p>
    <w:p w14:paraId="0A66E6D5">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tbl>
      <w:tblPr>
        <w:tblStyle w:val="27"/>
        <w:tblW w:w="90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2305"/>
        <w:gridCol w:w="850"/>
        <w:gridCol w:w="1267"/>
        <w:gridCol w:w="3831"/>
      </w:tblGrid>
      <w:tr w14:paraId="5773C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5C1426A6">
            <w:pPr>
              <w:snapToGrid w:val="0"/>
              <w:jc w:val="center"/>
              <w:rPr>
                <w:rFonts w:ascii="宋体" w:hAnsi="宋体" w:eastAsia="宋体"/>
                <w:b/>
                <w:szCs w:val="21"/>
                <w:highlight w:val="none"/>
              </w:rPr>
            </w:pPr>
            <w:r>
              <w:rPr>
                <w:rFonts w:hint="eastAsia" w:ascii="宋体" w:hAnsi="宋体" w:eastAsia="宋体"/>
                <w:b/>
                <w:szCs w:val="21"/>
                <w:highlight w:val="none"/>
              </w:rPr>
              <w:t>标项</w:t>
            </w:r>
          </w:p>
        </w:tc>
        <w:tc>
          <w:tcPr>
            <w:tcW w:w="2305" w:type="dxa"/>
            <w:vAlign w:val="center"/>
          </w:tcPr>
          <w:p w14:paraId="40B0017A">
            <w:pPr>
              <w:snapToGrid w:val="0"/>
              <w:jc w:val="center"/>
              <w:rPr>
                <w:rFonts w:ascii="宋体" w:hAnsi="宋体" w:eastAsia="宋体"/>
                <w:b/>
                <w:szCs w:val="21"/>
                <w:highlight w:val="none"/>
              </w:rPr>
            </w:pPr>
            <w:r>
              <w:rPr>
                <w:rFonts w:hint="eastAsia" w:ascii="宋体" w:hAnsi="宋体" w:eastAsia="宋体"/>
                <w:b/>
                <w:szCs w:val="21"/>
                <w:highlight w:val="none"/>
              </w:rPr>
              <w:t>标的名称</w:t>
            </w:r>
          </w:p>
        </w:tc>
        <w:tc>
          <w:tcPr>
            <w:tcW w:w="850" w:type="dxa"/>
            <w:vAlign w:val="center"/>
          </w:tcPr>
          <w:p w14:paraId="49DCCF7D">
            <w:pPr>
              <w:snapToGrid w:val="0"/>
              <w:jc w:val="center"/>
              <w:rPr>
                <w:rFonts w:ascii="宋体" w:hAnsi="宋体" w:eastAsia="宋体"/>
                <w:b/>
                <w:szCs w:val="21"/>
                <w:highlight w:val="none"/>
              </w:rPr>
            </w:pPr>
            <w:r>
              <w:rPr>
                <w:rFonts w:hint="eastAsia" w:ascii="宋体" w:hAnsi="宋体" w:eastAsia="宋体"/>
                <w:b/>
                <w:szCs w:val="21"/>
                <w:highlight w:val="none"/>
              </w:rPr>
              <w:t>数量</w:t>
            </w:r>
          </w:p>
        </w:tc>
        <w:tc>
          <w:tcPr>
            <w:tcW w:w="1267" w:type="dxa"/>
            <w:vAlign w:val="center"/>
          </w:tcPr>
          <w:p w14:paraId="283A353F">
            <w:pPr>
              <w:snapToGrid w:val="0"/>
              <w:jc w:val="center"/>
              <w:rPr>
                <w:rFonts w:ascii="宋体" w:hAnsi="宋体" w:eastAsia="宋体"/>
                <w:b/>
                <w:szCs w:val="21"/>
                <w:highlight w:val="none"/>
              </w:rPr>
            </w:pPr>
            <w:r>
              <w:rPr>
                <w:rFonts w:hint="eastAsia" w:ascii="宋体" w:hAnsi="宋体" w:eastAsia="宋体"/>
                <w:b/>
                <w:szCs w:val="21"/>
                <w:highlight w:val="none"/>
              </w:rPr>
              <w:t>最高限价</w:t>
            </w:r>
          </w:p>
        </w:tc>
        <w:tc>
          <w:tcPr>
            <w:tcW w:w="3831" w:type="dxa"/>
            <w:vAlign w:val="center"/>
          </w:tcPr>
          <w:p w14:paraId="203EEE4D">
            <w:pPr>
              <w:snapToGrid w:val="0"/>
              <w:jc w:val="center"/>
              <w:rPr>
                <w:rFonts w:ascii="宋体" w:hAnsi="宋体" w:eastAsia="宋体"/>
                <w:b/>
                <w:szCs w:val="21"/>
                <w:highlight w:val="none"/>
              </w:rPr>
            </w:pPr>
            <w:r>
              <w:rPr>
                <w:rFonts w:hint="eastAsia" w:ascii="宋体" w:hAnsi="宋体" w:eastAsia="宋体"/>
                <w:b/>
                <w:szCs w:val="21"/>
                <w:highlight w:val="none"/>
              </w:rPr>
              <w:t>简要技术需求或服务要求</w:t>
            </w:r>
          </w:p>
        </w:tc>
      </w:tr>
      <w:tr w14:paraId="04375E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14F4F7D4">
            <w:pPr>
              <w:snapToGrid w:val="0"/>
              <w:jc w:val="center"/>
              <w:rPr>
                <w:rFonts w:ascii="宋体" w:hAnsi="宋体" w:eastAsia="宋体"/>
                <w:szCs w:val="21"/>
                <w:highlight w:val="none"/>
              </w:rPr>
            </w:pPr>
            <w:r>
              <w:rPr>
                <w:rFonts w:hint="eastAsia" w:ascii="宋体" w:hAnsi="宋体" w:eastAsia="宋体"/>
                <w:szCs w:val="21"/>
                <w:highlight w:val="none"/>
              </w:rPr>
              <w:t>一</w:t>
            </w:r>
          </w:p>
        </w:tc>
        <w:tc>
          <w:tcPr>
            <w:tcW w:w="2305" w:type="dxa"/>
            <w:vAlign w:val="center"/>
          </w:tcPr>
          <w:p w14:paraId="13D2A2D1">
            <w:pPr>
              <w:snapToGrid w:val="0"/>
              <w:jc w:val="center"/>
              <w:rPr>
                <w:rFonts w:hint="eastAsia" w:ascii="宋体" w:hAnsi="宋体" w:eastAsia="宋体"/>
                <w:highlight w:val="none"/>
                <w:lang w:eastAsia="zh-CN"/>
              </w:rPr>
            </w:pPr>
            <w:r>
              <w:rPr>
                <w:rFonts w:hint="eastAsia" w:ascii="宋体" w:hAnsi="宋体" w:eastAsia="宋体"/>
                <w:highlight w:val="none"/>
                <w:lang w:eastAsia="zh-CN"/>
              </w:rPr>
              <w:t>DRGs绩效分析系统院内版服务项目（含国考模块）</w:t>
            </w:r>
          </w:p>
        </w:tc>
        <w:tc>
          <w:tcPr>
            <w:tcW w:w="850" w:type="dxa"/>
            <w:vAlign w:val="center"/>
          </w:tcPr>
          <w:p w14:paraId="19E18BB2">
            <w:pPr>
              <w:snapToGrid w:val="0"/>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3年</w:t>
            </w:r>
          </w:p>
        </w:tc>
        <w:tc>
          <w:tcPr>
            <w:tcW w:w="1267" w:type="dxa"/>
            <w:vAlign w:val="center"/>
          </w:tcPr>
          <w:p w14:paraId="504D865D">
            <w:pPr>
              <w:snapToGrid w:val="0"/>
              <w:jc w:val="center"/>
              <w:rPr>
                <w:rFonts w:ascii="宋体" w:hAnsi="宋体" w:eastAsia="宋体"/>
                <w:szCs w:val="21"/>
                <w:highlight w:val="none"/>
              </w:rPr>
            </w:pPr>
            <w:r>
              <w:rPr>
                <w:rFonts w:hint="eastAsia" w:ascii="宋体" w:hAnsi="宋体" w:eastAsia="宋体"/>
                <w:szCs w:val="21"/>
                <w:highlight w:val="none"/>
                <w:lang w:val="en-US" w:eastAsia="zh-CN"/>
              </w:rPr>
              <w:t>420240元</w:t>
            </w:r>
          </w:p>
        </w:tc>
        <w:tc>
          <w:tcPr>
            <w:tcW w:w="3831" w:type="dxa"/>
            <w:vAlign w:val="center"/>
          </w:tcPr>
          <w:p w14:paraId="2CC1F6E8">
            <w:pPr>
              <w:snapToGrid w:val="0"/>
              <w:jc w:val="center"/>
              <w:rPr>
                <w:rFonts w:ascii="宋体" w:hAnsi="宋体" w:eastAsia="宋体"/>
                <w:szCs w:val="21"/>
                <w:highlight w:val="none"/>
              </w:rPr>
            </w:pPr>
            <w:r>
              <w:rPr>
                <w:rFonts w:hint="eastAsia" w:ascii="宋体" w:hAnsi="宋体" w:eastAsia="宋体"/>
                <w:szCs w:val="21"/>
                <w:highlight w:val="none"/>
              </w:rPr>
              <w:t>详见招标文件第</w:t>
            </w:r>
            <w:r>
              <w:rPr>
                <w:rFonts w:hint="eastAsia" w:ascii="宋体" w:hAnsi="宋体" w:eastAsia="宋体"/>
                <w:szCs w:val="21"/>
                <w:highlight w:val="none"/>
                <w:lang w:val="en-US" w:eastAsia="zh-CN"/>
              </w:rPr>
              <w:t>二</w:t>
            </w:r>
            <w:r>
              <w:rPr>
                <w:rFonts w:hint="eastAsia" w:ascii="宋体" w:hAnsi="宋体" w:eastAsia="宋体"/>
                <w:szCs w:val="21"/>
                <w:highlight w:val="none"/>
              </w:rPr>
              <w:t>章</w:t>
            </w:r>
          </w:p>
        </w:tc>
      </w:tr>
    </w:tbl>
    <w:p w14:paraId="50746989">
      <w:pPr>
        <w:pStyle w:val="2"/>
      </w:pPr>
    </w:p>
    <w:p w14:paraId="2DE764FA">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合同履约期限：</w:t>
      </w:r>
    </w:p>
    <w:p w14:paraId="12189325">
      <w:pP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三年，合同一年一签</w:t>
      </w:r>
    </w:p>
    <w:p w14:paraId="77EC2015">
      <w:pPr>
        <w:wordWrap w:val="0"/>
        <w:spacing w:line="400" w:lineRule="exact"/>
        <w:ind w:firstLine="422" w:firstLineChars="200"/>
        <w:rPr>
          <w:rFonts w:ascii="宋体" w:hAnsi="宋体" w:eastAsia="宋体" w:cs="宋体"/>
          <w:b/>
          <w:color w:val="auto"/>
          <w:kern w:val="0"/>
          <w:szCs w:val="21"/>
          <w:highlight w:val="none"/>
        </w:rPr>
      </w:pPr>
      <w:r>
        <w:rPr>
          <w:rFonts w:ascii="宋体" w:hAnsi="宋体" w:eastAsia="宋体" w:cs="宋体"/>
          <w:b/>
          <w:color w:val="auto"/>
          <w:kern w:val="0"/>
          <w:szCs w:val="21"/>
          <w:highlight w:val="none"/>
        </w:rPr>
        <w:t>本项目（</w:t>
      </w:r>
      <w:r>
        <w:rPr>
          <w:rFonts w:hint="eastAsia" w:ascii="宋体" w:hAnsi="宋体" w:eastAsia="宋体" w:cs="宋体"/>
          <w:b/>
          <w:color w:val="auto"/>
          <w:kern w:val="0"/>
          <w:szCs w:val="21"/>
          <w:highlight w:val="none"/>
        </w:rPr>
        <w:t>是</w:t>
      </w:r>
      <w:r>
        <w:rPr>
          <w:rFonts w:ascii="宋体" w:hAnsi="宋体" w:eastAsia="宋体" w:cs="宋体"/>
          <w:b/>
          <w:color w:val="auto"/>
          <w:kern w:val="0"/>
          <w:szCs w:val="21"/>
          <w:highlight w:val="none"/>
        </w:rPr>
        <w:t>）接受联合体投标。</w:t>
      </w:r>
    </w:p>
    <w:p w14:paraId="4603DE01">
      <w:pPr>
        <w:wordWrap w:val="0"/>
        <w:spacing w:line="400" w:lineRule="exact"/>
        <w:outlineLvl w:val="1"/>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二、申请人的资格要求：</w:t>
      </w:r>
    </w:p>
    <w:p w14:paraId="6D5DD9F4">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B86A597">
      <w:pPr>
        <w:wordWrap w:val="0"/>
        <w:spacing w:line="400" w:lineRule="exact"/>
        <w:ind w:firstLine="420" w:firstLineChars="200"/>
        <w:outlineLvl w:val="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.本项目特定资格要求：</w:t>
      </w:r>
      <w:r>
        <w:rPr>
          <w:rFonts w:hint="eastAsia" w:ascii="宋体" w:hAnsi="宋体" w:eastAsia="宋体" w:cs="宋体"/>
          <w:color w:val="auto"/>
          <w:kern w:val="0"/>
          <w:szCs w:val="21"/>
          <w:highlight w:val="none"/>
          <w:lang w:val="en-US" w:eastAsia="zh-CN"/>
        </w:rPr>
        <w:t>本项目专门面向中小企业采购</w:t>
      </w:r>
      <w:r>
        <w:rPr>
          <w:rFonts w:hint="eastAsia" w:ascii="宋体" w:hAnsi="宋体" w:eastAsia="宋体" w:cs="宋体"/>
          <w:color w:val="auto"/>
          <w:kern w:val="0"/>
          <w:szCs w:val="21"/>
          <w:highlight w:val="none"/>
        </w:rPr>
        <w:t>。</w:t>
      </w:r>
    </w:p>
    <w:p w14:paraId="4F20476E">
      <w:pPr>
        <w:wordWrap w:val="0"/>
        <w:spacing w:line="400" w:lineRule="exact"/>
        <w:outlineLvl w:val="1"/>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三、获取招标文件</w:t>
      </w:r>
    </w:p>
    <w:p w14:paraId="50994007">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日至</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14:paraId="170E084A">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地点（网址）：政府采购云平台（https：//www.zcygov.cn/）。</w:t>
      </w:r>
    </w:p>
    <w:p w14:paraId="24C769BB">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方式：1.本项目招标文件实行“政府采购云平台”在线获取，不提供招标文件纸质版。投标人获取招标文件前应先完成“政府采购云平台”的账号注册；</w:t>
      </w:r>
    </w:p>
    <w:p w14:paraId="38C907F3">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1C9CDFD0">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D5C613E">
      <w:pPr>
        <w:wordWrap w:val="0"/>
        <w:spacing w:line="400" w:lineRule="exact"/>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注：请投标人按上述要求获取招标文件，如未在“政采云”系统内完成相关流程，引起的投标无效责任自负。</w:t>
      </w:r>
    </w:p>
    <w:p w14:paraId="2489E04F">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售价（元）：0</w:t>
      </w:r>
    </w:p>
    <w:p w14:paraId="7A3BDCB4">
      <w:pPr>
        <w:wordWrap w:val="0"/>
        <w:spacing w:line="400" w:lineRule="exact"/>
        <w:outlineLvl w:val="1"/>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四、提交投标文件截止时间、开标时间和地点</w:t>
      </w:r>
    </w:p>
    <w:p w14:paraId="04763909">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3月11日下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0分（北京时间）。</w:t>
      </w:r>
    </w:p>
    <w:p w14:paraId="3C5ECD6F">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投标地点（网址）：政府采购云平台（https：//www.zcygov.cn/）。</w:t>
      </w:r>
    </w:p>
    <w:p w14:paraId="0ECBA23D">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3月11日</w:t>
      </w:r>
      <w:r>
        <w:rPr>
          <w:rFonts w:hint="eastAsia" w:ascii="宋体" w:hAnsi="宋体" w:eastAsia="宋体" w:cs="宋体"/>
          <w:color w:val="auto"/>
          <w:kern w:val="0"/>
          <w:szCs w:val="21"/>
          <w:highlight w:val="none"/>
          <w:lang w:eastAsia="zh-CN"/>
        </w:rPr>
        <w:t>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0分（北京时间）。</w:t>
      </w:r>
    </w:p>
    <w:p w14:paraId="70C4772C">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开标地点（网址）：政府采购云平台（https：//www.zcygov.cn/）。</w:t>
      </w:r>
    </w:p>
    <w:p w14:paraId="29F73946">
      <w:pPr>
        <w:wordWrap w:val="0"/>
        <w:spacing w:line="400" w:lineRule="exact"/>
        <w:outlineLvl w:val="1"/>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五、公告期限</w:t>
      </w:r>
    </w:p>
    <w:p w14:paraId="1C6E7B47">
      <w:pPr>
        <w:wordWrap w:val="0"/>
        <w:spacing w:line="400" w:lineRule="exact"/>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A3160E4">
      <w:pPr>
        <w:wordWrap w:val="0"/>
        <w:spacing w:line="400" w:lineRule="exact"/>
        <w:outlineLvl w:val="1"/>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六、其他补充事宜</w:t>
      </w:r>
    </w:p>
    <w:p w14:paraId="486051B6">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22B846A">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83B36B">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86F2B4">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4.其他事项：本次政府采购活动有关信息在浙江政府采购网、宁波市公共资源交易电子服务系统（甬易阳光）发布，视同送达所有潜在投标人。</w:t>
      </w:r>
    </w:p>
    <w:p w14:paraId="3F9E7634">
      <w:pPr>
        <w:wordWrap w:val="0"/>
        <w:spacing w:line="400" w:lineRule="exact"/>
        <w:ind w:firstLine="422" w:firstLineChars="200"/>
        <w:rPr>
          <w:rFonts w:ascii="宋体" w:hAnsi="宋体" w:eastAsia="宋体" w:cs="宋体"/>
          <w:b/>
          <w:color w:val="auto"/>
          <w:kern w:val="0"/>
          <w:szCs w:val="21"/>
          <w:highlight w:val="none"/>
        </w:rPr>
      </w:pPr>
    </w:p>
    <w:p w14:paraId="66C162D2">
      <w:pPr>
        <w:wordWrap w:val="0"/>
        <w:spacing w:line="400" w:lineRule="exact"/>
        <w:outlineLvl w:val="1"/>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七、对本次采购提出询问、质疑、投诉，请按以下方式联系</w:t>
      </w:r>
    </w:p>
    <w:p w14:paraId="7788D0FC">
      <w:pPr>
        <w:tabs>
          <w:tab w:val="left" w:pos="2600"/>
        </w:tabs>
        <w:wordWrap w:val="0"/>
        <w:spacing w:line="400" w:lineRule="exact"/>
        <w:ind w:firstLine="422" w:firstLineChars="200"/>
        <w:outlineLvl w:val="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1.采购人信息</w:t>
      </w:r>
    </w:p>
    <w:p w14:paraId="548E8066">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名称：余姚市人民医院</w:t>
      </w:r>
    </w:p>
    <w:p w14:paraId="3928C162">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地址：余姚市城东路800号</w:t>
      </w:r>
    </w:p>
    <w:p w14:paraId="18CCE03A">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eastAsia="zh-CN"/>
        </w:rPr>
        <w:t>薛</w:t>
      </w:r>
      <w:r>
        <w:rPr>
          <w:rFonts w:hint="eastAsia" w:ascii="宋体" w:hAnsi="宋体" w:eastAsia="宋体" w:cs="宋体"/>
          <w:color w:val="auto"/>
          <w:kern w:val="0"/>
          <w:szCs w:val="21"/>
          <w:highlight w:val="none"/>
        </w:rPr>
        <w:t>老师</w:t>
      </w:r>
    </w:p>
    <w:p w14:paraId="27A7D923">
      <w:pPr>
        <w:wordWrap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项目联系方式（询问）：0574-62619</w:t>
      </w:r>
      <w:r>
        <w:rPr>
          <w:rFonts w:hint="eastAsia" w:ascii="宋体" w:hAnsi="宋体" w:eastAsia="宋体" w:cs="宋体"/>
          <w:color w:val="auto"/>
          <w:kern w:val="0"/>
          <w:szCs w:val="21"/>
          <w:highlight w:val="none"/>
          <w:lang w:val="en-US" w:eastAsia="zh-CN"/>
        </w:rPr>
        <w:t>059</w:t>
      </w:r>
    </w:p>
    <w:p w14:paraId="057E4E27">
      <w:pPr>
        <w:wordWrap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eastAsia="zh-CN"/>
        </w:rPr>
        <w:t>邵老师</w:t>
      </w:r>
      <w:r>
        <w:rPr>
          <w:rFonts w:hint="eastAsia" w:ascii="宋体" w:hAnsi="宋体" w:eastAsia="宋体" w:cs="宋体"/>
          <w:color w:val="auto"/>
          <w:kern w:val="0"/>
          <w:szCs w:val="21"/>
          <w:highlight w:val="none"/>
        </w:rPr>
        <w:t>    </w:t>
      </w:r>
    </w:p>
    <w:p w14:paraId="05147437">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质疑联系方式：0574-62619</w:t>
      </w:r>
      <w:r>
        <w:rPr>
          <w:rFonts w:hint="eastAsia" w:ascii="宋体" w:hAnsi="宋体" w:eastAsia="宋体" w:cs="宋体"/>
          <w:color w:val="auto"/>
          <w:kern w:val="0"/>
          <w:szCs w:val="21"/>
          <w:highlight w:val="none"/>
          <w:lang w:val="en-US" w:eastAsia="zh-CN"/>
        </w:rPr>
        <w:t>527</w:t>
      </w:r>
    </w:p>
    <w:p w14:paraId="0260484F">
      <w:pPr>
        <w:wordWrap w:val="0"/>
        <w:spacing w:line="400" w:lineRule="exact"/>
        <w:ind w:firstLine="422" w:firstLineChars="200"/>
        <w:outlineLvl w:val="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2.采购代理机构信息</w:t>
      </w:r>
    </w:p>
    <w:p w14:paraId="1B84CCDF">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中冠工程管理咨询有限公司</w:t>
      </w:r>
    </w:p>
    <w:p w14:paraId="20AD7516">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余姚市多元创业大厦B座122室</w:t>
      </w:r>
    </w:p>
    <w:p w14:paraId="4AE40A16">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传真：0574-</w:t>
      </w:r>
      <w:r>
        <w:rPr>
          <w:rFonts w:hint="eastAsia" w:ascii="宋体" w:hAnsi="宋体" w:eastAsia="宋体" w:cs="宋体"/>
          <w:color w:val="auto"/>
          <w:kern w:val="0"/>
          <w:szCs w:val="21"/>
          <w:highlight w:val="none"/>
          <w:lang w:val="en-US" w:eastAsia="zh-CN"/>
        </w:rPr>
        <w:t>22220135</w:t>
      </w:r>
    </w:p>
    <w:p w14:paraId="2D53A8A9">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徐工</w:t>
      </w:r>
    </w:p>
    <w:p w14:paraId="7BBF471A">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val="en-US" w:eastAsia="zh-CN"/>
        </w:rPr>
        <w:t>17805843266</w:t>
      </w:r>
    </w:p>
    <w:p w14:paraId="17B715FC">
      <w:pPr>
        <w:wordWrap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eastAsia="zh-CN"/>
        </w:rPr>
        <w:t>陈</w:t>
      </w:r>
      <w:r>
        <w:rPr>
          <w:rFonts w:hint="eastAsia" w:ascii="宋体" w:hAnsi="宋体" w:eastAsia="宋体" w:cs="宋体"/>
          <w:color w:val="auto"/>
          <w:kern w:val="0"/>
          <w:szCs w:val="21"/>
          <w:highlight w:val="none"/>
          <w:lang w:val="en-US" w:eastAsia="zh-CN"/>
        </w:rPr>
        <w:t>工</w:t>
      </w:r>
    </w:p>
    <w:p w14:paraId="0A226417">
      <w:pPr>
        <w:wordWrap w:val="0"/>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质疑联系方式：</w:t>
      </w:r>
      <w:r>
        <w:rPr>
          <w:rFonts w:hint="eastAsia" w:ascii="宋体" w:hAnsi="宋体" w:eastAsia="宋体" w:cs="宋体"/>
          <w:color w:val="auto"/>
          <w:kern w:val="0"/>
          <w:szCs w:val="21"/>
          <w:highlight w:val="none"/>
          <w:lang w:val="en-US" w:eastAsia="zh-CN"/>
        </w:rPr>
        <w:t>13586749061</w:t>
      </w:r>
    </w:p>
    <w:p w14:paraId="0AD86DBB">
      <w:pPr>
        <w:wordWrap w:val="0"/>
        <w:spacing w:line="400" w:lineRule="exact"/>
        <w:ind w:firstLine="422" w:firstLineChars="200"/>
        <w:outlineLvl w:val="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r>
        <w:rPr>
          <w:rFonts w:ascii="宋体" w:hAnsi="宋体" w:eastAsia="宋体" w:cs="宋体"/>
          <w:b/>
          <w:color w:val="auto"/>
          <w:kern w:val="0"/>
          <w:szCs w:val="21"/>
          <w:highlight w:val="none"/>
        </w:rPr>
        <w:t>同级政府采购监督管理部门</w:t>
      </w:r>
    </w:p>
    <w:p w14:paraId="49C21560">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名称：余姚市财政局</w:t>
      </w:r>
    </w:p>
    <w:p w14:paraId="00D72F2E">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地址：</w:t>
      </w:r>
      <w:r>
        <w:rPr>
          <w:rFonts w:hint="eastAsia" w:ascii="宋体" w:hAnsi="宋体" w:eastAsia="宋体" w:cs="宋体"/>
          <w:color w:val="auto"/>
          <w:kern w:val="0"/>
          <w:szCs w:val="21"/>
          <w:highlight w:val="none"/>
        </w:rPr>
        <w:t>余姚市南滨江路118号</w:t>
      </w:r>
    </w:p>
    <w:p w14:paraId="68ED6FCE">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传真：/</w:t>
      </w:r>
    </w:p>
    <w:p w14:paraId="046D4117">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rPr>
        <w:t>30</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办公室</w:t>
      </w:r>
    </w:p>
    <w:p w14:paraId="4A794C17">
      <w:pPr>
        <w:wordWrap w:val="0"/>
        <w:spacing w:line="400" w:lineRule="exact"/>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监督投诉电话：</w:t>
      </w:r>
      <w:r>
        <w:rPr>
          <w:rFonts w:hint="eastAsia" w:ascii="宋体" w:hAnsi="宋体" w:eastAsia="宋体" w:cs="宋体"/>
          <w:color w:val="auto"/>
          <w:kern w:val="0"/>
          <w:szCs w:val="21"/>
          <w:highlight w:val="none"/>
          <w:lang w:val="en-US" w:eastAsia="zh-CN"/>
        </w:rPr>
        <w:t>0574-89553033</w:t>
      </w:r>
    </w:p>
    <w:p w14:paraId="3804BB7E">
      <w:pPr>
        <w:wordWrap w:val="0"/>
        <w:spacing w:line="400" w:lineRule="exact"/>
        <w:ind w:firstLine="420" w:firstLineChars="200"/>
        <w:rPr>
          <w:rFonts w:ascii="宋体" w:hAnsi="宋体" w:eastAsia="宋体" w:cs="宋体"/>
          <w:color w:val="auto"/>
          <w:kern w:val="0"/>
          <w:szCs w:val="21"/>
          <w:highlight w:val="none"/>
        </w:rPr>
      </w:pPr>
    </w:p>
    <w:p w14:paraId="3D85580A">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14:paraId="20D96A1A">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 400-888-4636；天谷CA 400-087-8198。</w:t>
      </w:r>
    </w:p>
    <w:p w14:paraId="091EC43A">
      <w:pPr>
        <w:wordWrap w:val="0"/>
        <w:spacing w:line="312" w:lineRule="auto"/>
        <w:jc w:val="left"/>
        <w:rPr>
          <w:rFonts w:ascii="宋体" w:hAnsi="宋体" w:eastAsia="宋体" w:cs="宋体"/>
          <w:color w:val="auto"/>
          <w:kern w:val="0"/>
          <w:szCs w:val="21"/>
          <w:highlight w:val="none"/>
        </w:rPr>
        <w:sectPr>
          <w:pgSz w:w="11906" w:h="16838"/>
          <w:pgMar w:top="1418" w:right="1418" w:bottom="1418" w:left="1418" w:header="851" w:footer="992" w:gutter="0"/>
          <w:pgNumType w:start="1"/>
          <w:cols w:space="425" w:num="1"/>
          <w:docGrid w:type="lines" w:linePitch="312" w:charSpace="0"/>
        </w:sectPr>
      </w:pPr>
    </w:p>
    <w:p w14:paraId="03697D85">
      <w:pPr>
        <w:spacing w:line="360" w:lineRule="auto"/>
        <w:jc w:val="center"/>
        <w:outlineLvl w:val="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第二章  采购内容及要求</w:t>
      </w:r>
    </w:p>
    <w:p w14:paraId="732657CC">
      <w:pPr>
        <w:spacing w:line="360" w:lineRule="auto"/>
        <w:jc w:val="left"/>
        <w:rPr>
          <w:rFonts w:hint="eastAsia" w:ascii="宋体" w:hAnsi="宋体" w:eastAsia="宋体"/>
          <w:b/>
          <w:color w:val="auto"/>
          <w:sz w:val="24"/>
          <w:szCs w:val="24"/>
          <w:highlight w:val="none"/>
        </w:rPr>
      </w:pPr>
    </w:p>
    <w:p w14:paraId="4B095437">
      <w:pPr>
        <w:spacing w:line="360" w:lineRule="auto"/>
        <w:jc w:val="left"/>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DRGs绩效分析系统院内版服务项目（含国考模块）</w:t>
      </w:r>
      <w:r>
        <w:rPr>
          <w:rFonts w:hint="eastAsia" w:ascii="宋体" w:hAnsi="宋体" w:eastAsia="宋体"/>
          <w:b/>
          <w:color w:val="auto"/>
          <w:sz w:val="24"/>
          <w:szCs w:val="24"/>
          <w:highlight w:val="none"/>
        </w:rPr>
        <w:t>技术规格及其它要求</w:t>
      </w:r>
    </w:p>
    <w:tbl>
      <w:tblPr>
        <w:tblStyle w:val="26"/>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6458"/>
        <w:gridCol w:w="1297"/>
        <w:gridCol w:w="1297"/>
      </w:tblGrid>
      <w:tr w14:paraId="70B2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4FB1959B">
            <w:pPr>
              <w:spacing w:line="360" w:lineRule="auto"/>
              <w:jc w:val="center"/>
              <w:rPr>
                <w:rFonts w:ascii="宋体" w:hAnsi="宋体" w:cs="宋体"/>
                <w:b/>
                <w:sz w:val="21"/>
                <w:szCs w:val="21"/>
              </w:rPr>
            </w:pPr>
            <w:r>
              <w:rPr>
                <w:rFonts w:hint="eastAsia" w:ascii="宋体" w:hAnsi="宋体" w:cs="宋体"/>
                <w:b/>
                <w:sz w:val="21"/>
                <w:szCs w:val="21"/>
              </w:rPr>
              <w:t>序号</w:t>
            </w:r>
          </w:p>
        </w:tc>
        <w:tc>
          <w:tcPr>
            <w:tcW w:w="6458" w:type="dxa"/>
            <w:vAlign w:val="center"/>
          </w:tcPr>
          <w:p w14:paraId="6F0DDDF7">
            <w:pPr>
              <w:spacing w:line="360" w:lineRule="auto"/>
              <w:jc w:val="center"/>
              <w:rPr>
                <w:rFonts w:ascii="宋体" w:hAnsi="宋体" w:cs="宋体"/>
                <w:b/>
                <w:sz w:val="21"/>
                <w:szCs w:val="21"/>
              </w:rPr>
            </w:pPr>
            <w:r>
              <w:rPr>
                <w:rFonts w:hint="eastAsia" w:ascii="宋体" w:hAnsi="宋体" w:cs="宋体"/>
                <w:b/>
                <w:sz w:val="21"/>
                <w:szCs w:val="21"/>
              </w:rPr>
              <w:t>服务条款及其它要求</w:t>
            </w:r>
          </w:p>
        </w:tc>
        <w:tc>
          <w:tcPr>
            <w:tcW w:w="1297" w:type="dxa"/>
            <w:vAlign w:val="center"/>
          </w:tcPr>
          <w:p w14:paraId="622B160A">
            <w:pPr>
              <w:spacing w:line="360" w:lineRule="auto"/>
              <w:jc w:val="center"/>
              <w:rPr>
                <w:rFonts w:ascii="宋体" w:hAnsi="宋体" w:cs="宋体"/>
                <w:b/>
                <w:sz w:val="21"/>
                <w:szCs w:val="21"/>
              </w:rPr>
            </w:pPr>
            <w:r>
              <w:rPr>
                <w:rFonts w:hint="eastAsia" w:ascii="宋体" w:hAnsi="宋体" w:cs="宋体"/>
                <w:color w:val="000000"/>
                <w:sz w:val="21"/>
                <w:szCs w:val="21"/>
              </w:rPr>
              <w:t>投标响应</w:t>
            </w:r>
          </w:p>
        </w:tc>
        <w:tc>
          <w:tcPr>
            <w:tcW w:w="1297" w:type="dxa"/>
            <w:vAlign w:val="center"/>
          </w:tcPr>
          <w:p w14:paraId="1ADDBFDE">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偏离说明</w:t>
            </w:r>
          </w:p>
        </w:tc>
      </w:tr>
      <w:tr w14:paraId="77B0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7042834F">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w:t>
            </w:r>
          </w:p>
        </w:tc>
        <w:tc>
          <w:tcPr>
            <w:tcW w:w="6458" w:type="dxa"/>
            <w:vAlign w:val="center"/>
          </w:tcPr>
          <w:p w14:paraId="4A53087C">
            <w:pPr>
              <w:spacing w:line="360" w:lineRule="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总体要求：</w:t>
            </w:r>
          </w:p>
          <w:p w14:paraId="24A3BB80">
            <w:pPr>
              <w:spacing w:line="360" w:lineRule="auto"/>
              <w:ind w:firstLine="420" w:firstLineChars="200"/>
              <w:jc w:val="left"/>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DRGs绩效分析系统院内版服务将于2025年服务期结束，</w:t>
            </w:r>
            <w:r>
              <w:rPr>
                <w:rFonts w:hint="eastAsia" w:asciiTheme="minorEastAsia" w:hAnsiTheme="minorEastAsia" w:cstheme="minorEastAsia"/>
                <w:bCs/>
                <w:sz w:val="21"/>
                <w:szCs w:val="21"/>
                <w:highlight w:val="none"/>
                <w:lang w:eastAsia="zh-CN"/>
              </w:rPr>
              <w:t>需要重新采购相应的服务，用于医院正常运营。</w:t>
            </w:r>
          </w:p>
          <w:p w14:paraId="771FB46E">
            <w:pPr>
              <w:spacing w:line="360" w:lineRule="auto"/>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基于DRG院内数据分析的要求，从医院的综合能力、疑难病例能力、外科能力等多方面对医院进行全面分析。针对高发病种、重点监控病种，分析各病种的病人的地区分布、年龄分布、死亡率等。通过对医院DRG组的分析，为医院医疗费用的控制提供参考。系统通过全面、精细化的分析数据，给业务部门和医院领导决策提供准确的医疗信息参考。</w:t>
            </w:r>
          </w:p>
          <w:p w14:paraId="6731060B">
            <w:pPr>
              <w:spacing w:line="360" w:lineRule="auto"/>
              <w:ind w:firstLine="315" w:firstLineChars="15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DRG系统对每份出院病历展开分析，提供每个病例的详细DRG分组明细信息和手术分级信息。根据DRG组进行计算，包括CMI，相对复杂度权重RW，手术分级，病种结构，单病种排名等，将过去依靠数量的考核转变成为依靠质量的绩效考核，由粗放的考核转变为精细化管理。</w:t>
            </w:r>
          </w:p>
        </w:tc>
        <w:tc>
          <w:tcPr>
            <w:tcW w:w="1297" w:type="dxa"/>
            <w:vAlign w:val="center"/>
          </w:tcPr>
          <w:p w14:paraId="789F850A">
            <w:pPr>
              <w:spacing w:line="360" w:lineRule="auto"/>
              <w:jc w:val="left"/>
              <w:rPr>
                <w:rFonts w:ascii="宋体" w:hAnsi="宋体" w:cs="宋体"/>
                <w:kern w:val="0"/>
                <w:sz w:val="21"/>
                <w:szCs w:val="21"/>
                <w:u w:val="single"/>
              </w:rPr>
            </w:pPr>
          </w:p>
        </w:tc>
        <w:tc>
          <w:tcPr>
            <w:tcW w:w="1297" w:type="dxa"/>
            <w:vAlign w:val="center"/>
          </w:tcPr>
          <w:p w14:paraId="0CF6D2EA">
            <w:pPr>
              <w:spacing w:line="360" w:lineRule="auto"/>
              <w:jc w:val="left"/>
              <w:rPr>
                <w:rFonts w:ascii="宋体" w:hAnsi="宋体" w:cs="宋体"/>
                <w:kern w:val="0"/>
                <w:sz w:val="21"/>
                <w:szCs w:val="21"/>
                <w:u w:val="single"/>
              </w:rPr>
            </w:pPr>
          </w:p>
        </w:tc>
      </w:tr>
      <w:tr w14:paraId="605F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01622510">
            <w:pPr>
              <w:spacing w:line="36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w:t>
            </w:r>
          </w:p>
        </w:tc>
        <w:tc>
          <w:tcPr>
            <w:tcW w:w="6458" w:type="dxa"/>
            <w:vAlign w:val="center"/>
          </w:tcPr>
          <w:p w14:paraId="25EE5C0C">
            <w:pPr>
              <w:spacing w:line="360" w:lineRule="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服务要求</w:t>
            </w:r>
          </w:p>
        </w:tc>
        <w:tc>
          <w:tcPr>
            <w:tcW w:w="1297" w:type="dxa"/>
            <w:vAlign w:val="center"/>
          </w:tcPr>
          <w:p w14:paraId="348E0E23">
            <w:pPr>
              <w:spacing w:line="360" w:lineRule="auto"/>
              <w:jc w:val="left"/>
              <w:rPr>
                <w:rFonts w:ascii="宋体" w:hAnsi="宋体" w:cs="宋体"/>
                <w:kern w:val="0"/>
                <w:sz w:val="21"/>
                <w:szCs w:val="21"/>
                <w:u w:val="single"/>
              </w:rPr>
            </w:pPr>
          </w:p>
        </w:tc>
        <w:tc>
          <w:tcPr>
            <w:tcW w:w="1297" w:type="dxa"/>
            <w:vAlign w:val="center"/>
          </w:tcPr>
          <w:p w14:paraId="73D50ADF">
            <w:pPr>
              <w:spacing w:line="360" w:lineRule="auto"/>
              <w:jc w:val="left"/>
              <w:rPr>
                <w:rFonts w:ascii="宋体" w:hAnsi="宋体" w:cs="宋体"/>
                <w:kern w:val="0"/>
                <w:sz w:val="21"/>
                <w:szCs w:val="21"/>
                <w:u w:val="single"/>
              </w:rPr>
            </w:pPr>
          </w:p>
        </w:tc>
      </w:tr>
      <w:tr w14:paraId="7EBE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570938FC">
            <w:pPr>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lang w:val="en-US" w:eastAsia="zh-CN"/>
              </w:rPr>
              <w:t>2</w:t>
            </w:r>
            <w:r>
              <w:rPr>
                <w:rFonts w:hint="eastAsia" w:asciiTheme="minorEastAsia" w:hAnsiTheme="minorEastAsia" w:eastAsiaTheme="minorEastAsia" w:cstheme="minorEastAsia"/>
                <w:b/>
                <w:sz w:val="21"/>
                <w:szCs w:val="21"/>
              </w:rPr>
              <w:t>.1</w:t>
            </w:r>
          </w:p>
        </w:tc>
        <w:tc>
          <w:tcPr>
            <w:tcW w:w="6458" w:type="dxa"/>
            <w:vAlign w:val="center"/>
          </w:tcPr>
          <w:p w14:paraId="7C95F38D">
            <w:pPr>
              <w:pStyle w:val="41"/>
              <w:spacing w:line="360" w:lineRule="auto"/>
              <w:ind w:firstLine="0" w:firstLineChars="0"/>
              <w:rPr>
                <w:rFonts w:hint="eastAsia" w:eastAsiaTheme="minorEastAsia"/>
                <w:lang w:eastAsia="zh-CN"/>
              </w:rPr>
            </w:pPr>
            <w:bookmarkStart w:id="0" w:name="_Toc11578"/>
            <w:r>
              <w:rPr>
                <w:rFonts w:hint="eastAsia" w:asciiTheme="minorEastAsia" w:hAnsiTheme="minorEastAsia" w:eastAsiaTheme="minorEastAsia" w:cstheme="minorEastAsia"/>
                <w:b/>
                <w:bCs/>
                <w:color w:val="000000"/>
                <w:kern w:val="2"/>
                <w:sz w:val="21"/>
                <w:szCs w:val="21"/>
                <w:highlight w:val="none"/>
                <w:lang w:val="en-US" w:eastAsia="zh-CN" w:bidi="ar-SA"/>
              </w:rPr>
              <w:t>服务具体要求</w:t>
            </w:r>
            <w:bookmarkEnd w:id="0"/>
          </w:p>
        </w:tc>
        <w:tc>
          <w:tcPr>
            <w:tcW w:w="1297" w:type="dxa"/>
            <w:vAlign w:val="center"/>
          </w:tcPr>
          <w:p w14:paraId="069EABBC">
            <w:pPr>
              <w:spacing w:line="360" w:lineRule="auto"/>
              <w:jc w:val="left"/>
              <w:rPr>
                <w:rFonts w:ascii="宋体" w:hAnsi="宋体" w:cs="宋体"/>
                <w:kern w:val="0"/>
                <w:sz w:val="21"/>
                <w:szCs w:val="21"/>
              </w:rPr>
            </w:pPr>
          </w:p>
        </w:tc>
        <w:tc>
          <w:tcPr>
            <w:tcW w:w="1297" w:type="dxa"/>
            <w:vAlign w:val="center"/>
          </w:tcPr>
          <w:p w14:paraId="5DD20839">
            <w:pPr>
              <w:spacing w:line="360" w:lineRule="auto"/>
              <w:jc w:val="left"/>
              <w:rPr>
                <w:rFonts w:ascii="宋体" w:hAnsi="宋体" w:cs="宋体"/>
                <w:kern w:val="0"/>
                <w:sz w:val="21"/>
                <w:szCs w:val="21"/>
              </w:rPr>
            </w:pPr>
          </w:p>
        </w:tc>
      </w:tr>
      <w:tr w14:paraId="55BE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754302A2">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.1.1</w:t>
            </w:r>
          </w:p>
        </w:tc>
        <w:tc>
          <w:tcPr>
            <w:tcW w:w="6458" w:type="dxa"/>
            <w:vAlign w:val="center"/>
          </w:tcPr>
          <w:p w14:paraId="2DA6941C">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为保证DRG数据分析的真实有效，对数据进行基本审核和DRG审核。</w:t>
            </w:r>
          </w:p>
        </w:tc>
        <w:tc>
          <w:tcPr>
            <w:tcW w:w="1297" w:type="dxa"/>
            <w:vAlign w:val="center"/>
          </w:tcPr>
          <w:p w14:paraId="08E38079">
            <w:pPr>
              <w:spacing w:line="360" w:lineRule="auto"/>
              <w:jc w:val="left"/>
              <w:rPr>
                <w:rFonts w:ascii="宋体" w:hAnsi="宋体" w:cs="宋体"/>
                <w:kern w:val="0"/>
                <w:sz w:val="21"/>
                <w:szCs w:val="21"/>
                <w:u w:val="single"/>
              </w:rPr>
            </w:pPr>
          </w:p>
        </w:tc>
        <w:tc>
          <w:tcPr>
            <w:tcW w:w="1297" w:type="dxa"/>
            <w:vAlign w:val="center"/>
          </w:tcPr>
          <w:p w14:paraId="022D4341">
            <w:pPr>
              <w:spacing w:line="360" w:lineRule="auto"/>
              <w:jc w:val="left"/>
              <w:rPr>
                <w:rFonts w:ascii="宋体" w:hAnsi="宋体" w:cs="宋体"/>
                <w:kern w:val="0"/>
                <w:sz w:val="21"/>
                <w:szCs w:val="21"/>
                <w:u w:val="single"/>
              </w:rPr>
            </w:pPr>
          </w:p>
        </w:tc>
      </w:tr>
      <w:tr w14:paraId="530D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49EC7B7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.1.2</w:t>
            </w:r>
          </w:p>
        </w:tc>
        <w:tc>
          <w:tcPr>
            <w:tcW w:w="6458" w:type="dxa"/>
            <w:vAlign w:val="center"/>
          </w:tcPr>
          <w:p w14:paraId="6367104B">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针对上传的数据文件格式、字段格式、字段要求的值域等进行基本审核，反馈审核结果</w:t>
            </w:r>
          </w:p>
        </w:tc>
        <w:tc>
          <w:tcPr>
            <w:tcW w:w="1297" w:type="dxa"/>
            <w:vAlign w:val="center"/>
          </w:tcPr>
          <w:p w14:paraId="310676AC">
            <w:pPr>
              <w:spacing w:line="360" w:lineRule="auto"/>
              <w:jc w:val="left"/>
              <w:rPr>
                <w:rFonts w:ascii="宋体" w:hAnsi="宋体" w:cs="宋体"/>
                <w:kern w:val="0"/>
                <w:sz w:val="21"/>
                <w:szCs w:val="21"/>
                <w:u w:val="single"/>
              </w:rPr>
            </w:pPr>
          </w:p>
        </w:tc>
        <w:tc>
          <w:tcPr>
            <w:tcW w:w="1297" w:type="dxa"/>
            <w:vAlign w:val="center"/>
          </w:tcPr>
          <w:p w14:paraId="497EBBC0">
            <w:pPr>
              <w:spacing w:line="360" w:lineRule="auto"/>
              <w:jc w:val="left"/>
              <w:rPr>
                <w:rFonts w:ascii="宋体" w:hAnsi="宋体" w:cs="宋体"/>
                <w:kern w:val="0"/>
                <w:sz w:val="21"/>
                <w:szCs w:val="21"/>
                <w:u w:val="single"/>
              </w:rPr>
            </w:pPr>
          </w:p>
        </w:tc>
      </w:tr>
      <w:tr w14:paraId="35FB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7FE349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.1.3</w:t>
            </w:r>
          </w:p>
        </w:tc>
        <w:tc>
          <w:tcPr>
            <w:tcW w:w="6458" w:type="dxa"/>
            <w:vAlign w:val="center"/>
          </w:tcPr>
          <w:p w14:paraId="6E71B6F3">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通过基本审核的数据，针对DRG分组的需要，能审核出以下内容：</w:t>
            </w:r>
          </w:p>
          <w:p w14:paraId="4EAA3945">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不规范诊断</w:t>
            </w:r>
          </w:p>
          <w:p w14:paraId="335DFCB8">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非标准编码</w:t>
            </w:r>
          </w:p>
          <w:p w14:paraId="129DC41F">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无效主诊断</w:t>
            </w:r>
          </w:p>
          <w:p w14:paraId="310D999D">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无效主手术</w:t>
            </w:r>
          </w:p>
          <w:p w14:paraId="68109F4D">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手术部位未指明</w:t>
            </w:r>
          </w:p>
          <w:p w14:paraId="148ECA87">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与年龄/体重不符合的新生儿诊断</w:t>
            </w:r>
          </w:p>
          <w:p w14:paraId="6E9952DA">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非新生儿主要诊断错误</w:t>
            </w:r>
          </w:p>
          <w:p w14:paraId="2E768D6C">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无死亡风险主要诊断转归死亡</w:t>
            </w:r>
          </w:p>
          <w:p w14:paraId="44504703">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诊断编码性别错误-男性</w:t>
            </w:r>
          </w:p>
          <w:p w14:paraId="191A7F1F">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诊断编码性别错误-女性</w:t>
            </w:r>
          </w:p>
          <w:p w14:paraId="0E178207">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手术编码性别错误-男性</w:t>
            </w:r>
          </w:p>
          <w:p w14:paraId="7159A029">
            <w:pPr>
              <w:numPr>
                <w:ilvl w:val="0"/>
                <w:numId w:val="1"/>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手术编码性别错误-女性</w:t>
            </w:r>
          </w:p>
          <w:p w14:paraId="1860BF14">
            <w:pPr>
              <w:numPr>
                <w:ilvl w:val="0"/>
                <w:numId w:val="1"/>
              </w:num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0-17岁儿童诊断编码错误</w:t>
            </w:r>
          </w:p>
        </w:tc>
        <w:tc>
          <w:tcPr>
            <w:tcW w:w="1297" w:type="dxa"/>
            <w:vAlign w:val="center"/>
          </w:tcPr>
          <w:p w14:paraId="3EF07889">
            <w:pPr>
              <w:spacing w:line="360" w:lineRule="auto"/>
              <w:jc w:val="left"/>
              <w:rPr>
                <w:rFonts w:ascii="宋体" w:hAnsi="宋体" w:cs="宋体"/>
                <w:kern w:val="0"/>
                <w:sz w:val="21"/>
                <w:szCs w:val="21"/>
                <w:u w:val="single"/>
              </w:rPr>
            </w:pPr>
          </w:p>
        </w:tc>
        <w:tc>
          <w:tcPr>
            <w:tcW w:w="1297" w:type="dxa"/>
            <w:vAlign w:val="center"/>
          </w:tcPr>
          <w:p w14:paraId="20C08193">
            <w:pPr>
              <w:spacing w:line="360" w:lineRule="auto"/>
              <w:jc w:val="left"/>
              <w:rPr>
                <w:rFonts w:ascii="宋体" w:hAnsi="宋体" w:cs="宋体"/>
                <w:kern w:val="0"/>
                <w:sz w:val="21"/>
                <w:szCs w:val="21"/>
                <w:u w:val="single"/>
              </w:rPr>
            </w:pPr>
          </w:p>
        </w:tc>
      </w:tr>
      <w:tr w14:paraId="3708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0FAFE76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.1.4</w:t>
            </w:r>
          </w:p>
        </w:tc>
        <w:tc>
          <w:tcPr>
            <w:tcW w:w="6458" w:type="dxa"/>
            <w:vAlign w:val="center"/>
          </w:tcPr>
          <w:p w14:paraId="2E704359">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对医院的病案首页数据（卫统4表）进行DRG分组，具有自主知识产权的DRG分组器。</w:t>
            </w:r>
          </w:p>
          <w:p w14:paraId="4C7D8A79">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相对权重RW的设置，能够使用多维度表示一个DRG组的疑难程度、风险程度和消耗资源的多少。</w:t>
            </w:r>
          </w:p>
          <w:p w14:paraId="02D32E9D">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提供查询，下载每个病例的详细DRG入组明细</w:t>
            </w:r>
          </w:p>
        </w:tc>
        <w:tc>
          <w:tcPr>
            <w:tcW w:w="1297" w:type="dxa"/>
            <w:vAlign w:val="center"/>
          </w:tcPr>
          <w:p w14:paraId="69EC6F68">
            <w:pPr>
              <w:spacing w:line="360" w:lineRule="auto"/>
              <w:jc w:val="left"/>
              <w:rPr>
                <w:rFonts w:ascii="宋体" w:hAnsi="宋体" w:cs="宋体"/>
                <w:kern w:val="0"/>
                <w:sz w:val="21"/>
                <w:szCs w:val="21"/>
                <w:u w:val="single"/>
              </w:rPr>
            </w:pPr>
          </w:p>
        </w:tc>
        <w:tc>
          <w:tcPr>
            <w:tcW w:w="1297" w:type="dxa"/>
            <w:vAlign w:val="center"/>
          </w:tcPr>
          <w:p w14:paraId="400D3F0F">
            <w:pPr>
              <w:spacing w:line="360" w:lineRule="auto"/>
              <w:jc w:val="left"/>
              <w:rPr>
                <w:rFonts w:ascii="宋体" w:hAnsi="宋体" w:cs="宋体"/>
                <w:kern w:val="0"/>
                <w:sz w:val="21"/>
                <w:szCs w:val="21"/>
                <w:u w:val="single"/>
              </w:rPr>
            </w:pPr>
          </w:p>
        </w:tc>
      </w:tr>
      <w:tr w14:paraId="3ADD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4A25C3E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.1.5</w:t>
            </w:r>
          </w:p>
        </w:tc>
        <w:tc>
          <w:tcPr>
            <w:tcW w:w="6458" w:type="dxa"/>
            <w:vAlign w:val="center"/>
          </w:tcPr>
          <w:p w14:paraId="14D9A019">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设置重点病种和重点术种，评价专科能力的强弱。</w:t>
            </w:r>
          </w:p>
          <w:p w14:paraId="040B39B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病种的设置，能反应亚专科能力的强弱，基本覆盖所有的亚专科重点病种/术种。系统提供具有自主知识产权的重点监控病种/术种分组器，并能根据省（市）的具体情况，能够进行扩充和修改。</w:t>
            </w:r>
          </w:p>
        </w:tc>
        <w:tc>
          <w:tcPr>
            <w:tcW w:w="1297" w:type="dxa"/>
            <w:vAlign w:val="center"/>
          </w:tcPr>
          <w:p w14:paraId="0F5816CE">
            <w:pPr>
              <w:spacing w:line="360" w:lineRule="auto"/>
              <w:jc w:val="left"/>
              <w:rPr>
                <w:rFonts w:ascii="宋体" w:hAnsi="宋体" w:cs="宋体"/>
                <w:kern w:val="0"/>
                <w:sz w:val="21"/>
                <w:szCs w:val="21"/>
                <w:u w:val="single"/>
              </w:rPr>
            </w:pPr>
          </w:p>
        </w:tc>
        <w:tc>
          <w:tcPr>
            <w:tcW w:w="1297" w:type="dxa"/>
            <w:vAlign w:val="center"/>
          </w:tcPr>
          <w:p w14:paraId="73B251B7">
            <w:pPr>
              <w:spacing w:line="360" w:lineRule="auto"/>
              <w:jc w:val="left"/>
              <w:rPr>
                <w:rFonts w:ascii="宋体" w:hAnsi="宋体" w:cs="宋体"/>
                <w:kern w:val="0"/>
                <w:sz w:val="21"/>
                <w:szCs w:val="21"/>
                <w:u w:val="single"/>
              </w:rPr>
            </w:pPr>
          </w:p>
        </w:tc>
      </w:tr>
      <w:tr w14:paraId="1AC4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3EF96047">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6</w:t>
            </w:r>
          </w:p>
        </w:tc>
        <w:tc>
          <w:tcPr>
            <w:tcW w:w="6458" w:type="dxa"/>
            <w:vAlign w:val="center"/>
          </w:tcPr>
          <w:p w14:paraId="6AE6F827">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评价各医疗机构、临床科室、医生的外科能力，应具有独立的手术分级系统，能实际反应临床实际，包含以下的分级标准：</w:t>
            </w:r>
          </w:p>
          <w:p w14:paraId="0BC93594">
            <w:pPr>
              <w:numPr>
                <w:ilvl w:val="0"/>
                <w:numId w:val="0"/>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复杂程度：手术时间、手术医生、医生职称等</w:t>
            </w:r>
          </w:p>
          <w:p w14:paraId="063C4529">
            <w:pPr>
              <w:numPr>
                <w:ilvl w:val="0"/>
                <w:numId w:val="0"/>
              </w:num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风险程度：术中出血、术后并发症、术后ICU等</w:t>
            </w:r>
          </w:p>
          <w:p w14:paraId="78B29C94">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提供查询，下载每个病例的手术分级</w:t>
            </w:r>
          </w:p>
        </w:tc>
        <w:tc>
          <w:tcPr>
            <w:tcW w:w="1297" w:type="dxa"/>
            <w:vAlign w:val="center"/>
          </w:tcPr>
          <w:p w14:paraId="79BE3CD8">
            <w:pPr>
              <w:spacing w:line="360" w:lineRule="auto"/>
              <w:jc w:val="left"/>
              <w:rPr>
                <w:rFonts w:ascii="宋体" w:hAnsi="宋体" w:cs="宋体"/>
                <w:kern w:val="0"/>
                <w:sz w:val="21"/>
                <w:szCs w:val="21"/>
                <w:u w:val="single"/>
              </w:rPr>
            </w:pPr>
          </w:p>
        </w:tc>
        <w:tc>
          <w:tcPr>
            <w:tcW w:w="1297" w:type="dxa"/>
            <w:vAlign w:val="center"/>
          </w:tcPr>
          <w:p w14:paraId="72826702">
            <w:pPr>
              <w:spacing w:line="360" w:lineRule="auto"/>
              <w:jc w:val="left"/>
              <w:rPr>
                <w:rFonts w:ascii="宋体" w:hAnsi="宋体" w:cs="宋体"/>
                <w:kern w:val="0"/>
                <w:sz w:val="21"/>
                <w:szCs w:val="21"/>
                <w:u w:val="single"/>
              </w:rPr>
            </w:pPr>
          </w:p>
        </w:tc>
      </w:tr>
      <w:tr w14:paraId="7054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650EC1E6">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7</w:t>
            </w:r>
          </w:p>
        </w:tc>
        <w:tc>
          <w:tcPr>
            <w:tcW w:w="6458" w:type="dxa"/>
            <w:vAlign w:val="center"/>
          </w:tcPr>
          <w:p w14:paraId="0C8E529E">
            <w:pPr>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CMI分析</w:t>
            </w:r>
          </w:p>
          <w:p w14:paraId="139C303B">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反应医疗机构的综合能力，按照医院、科室、医生进行排名，包含以下指标：</w:t>
            </w:r>
          </w:p>
          <w:p w14:paraId="08F77C56">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出院人数、DRG组数、DRG总量、CMI值、平均住院天数、平均总费用、平均药费、平均耗材费、低风险死亡率、费用指数、时间指数</w:t>
            </w:r>
          </w:p>
        </w:tc>
        <w:tc>
          <w:tcPr>
            <w:tcW w:w="1297" w:type="dxa"/>
            <w:vAlign w:val="center"/>
          </w:tcPr>
          <w:p w14:paraId="31C5FD6E">
            <w:pPr>
              <w:spacing w:line="360" w:lineRule="auto"/>
              <w:jc w:val="left"/>
              <w:rPr>
                <w:rFonts w:ascii="宋体" w:hAnsi="宋体" w:cs="宋体"/>
                <w:kern w:val="0"/>
                <w:sz w:val="21"/>
                <w:szCs w:val="21"/>
                <w:u w:val="single"/>
              </w:rPr>
            </w:pPr>
          </w:p>
        </w:tc>
        <w:tc>
          <w:tcPr>
            <w:tcW w:w="1297" w:type="dxa"/>
            <w:vAlign w:val="center"/>
          </w:tcPr>
          <w:p w14:paraId="0DF227F3">
            <w:pPr>
              <w:spacing w:line="360" w:lineRule="auto"/>
              <w:jc w:val="left"/>
              <w:rPr>
                <w:rFonts w:ascii="宋体" w:hAnsi="宋体" w:cs="宋体"/>
                <w:kern w:val="0"/>
                <w:sz w:val="21"/>
                <w:szCs w:val="21"/>
                <w:u w:val="single"/>
              </w:rPr>
            </w:pPr>
          </w:p>
        </w:tc>
      </w:tr>
      <w:tr w14:paraId="6ACB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5BCBAFB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2.1.8</w:t>
            </w:r>
          </w:p>
        </w:tc>
        <w:tc>
          <w:tcPr>
            <w:tcW w:w="6458" w:type="dxa"/>
            <w:vAlign w:val="center"/>
          </w:tcPr>
          <w:p w14:paraId="4F874133">
            <w:pPr>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疑难病例分析</w:t>
            </w:r>
          </w:p>
          <w:p w14:paraId="40DD1DCB">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一个DRG组代表了诊疗方式、严重程度、消耗的医疗资源相近的一类病例，每个DRG组赋予一个相对权重RW（Relative Weight）, 反应疾病的严重程度、诊疗难度和消耗的医疗资源。</w:t>
            </w:r>
          </w:p>
          <w:p w14:paraId="1D280F4B">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分析权重值较大的病例所占总分析病例的比例，代表了医院疑难病例的治疗能力。以RW=2作为疑难病例的权重值的基准，分析各个RW值段的病例比例。</w:t>
            </w:r>
          </w:p>
          <w:p w14:paraId="20ABF70B">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按医院、科室、医生进行排名，包含以下指标：</w:t>
            </w:r>
          </w:p>
          <w:p w14:paraId="15FD1E67">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出院人数、RW&gt;2人次及比例、2-5人次及比例、5-10人次及比例、RW&gt;10人次及比例</w:t>
            </w:r>
          </w:p>
        </w:tc>
        <w:tc>
          <w:tcPr>
            <w:tcW w:w="1297" w:type="dxa"/>
            <w:vAlign w:val="center"/>
          </w:tcPr>
          <w:p w14:paraId="4873FDD3">
            <w:pPr>
              <w:spacing w:line="360" w:lineRule="auto"/>
              <w:jc w:val="left"/>
              <w:rPr>
                <w:rFonts w:ascii="宋体" w:hAnsi="宋体" w:cs="宋体"/>
                <w:kern w:val="0"/>
                <w:sz w:val="21"/>
                <w:szCs w:val="21"/>
                <w:u w:val="single"/>
              </w:rPr>
            </w:pPr>
          </w:p>
        </w:tc>
        <w:tc>
          <w:tcPr>
            <w:tcW w:w="1297" w:type="dxa"/>
            <w:vAlign w:val="center"/>
          </w:tcPr>
          <w:p w14:paraId="58F1BD2A">
            <w:pPr>
              <w:spacing w:line="360" w:lineRule="auto"/>
              <w:jc w:val="left"/>
              <w:rPr>
                <w:rFonts w:ascii="宋体" w:hAnsi="宋体" w:cs="宋体"/>
                <w:kern w:val="0"/>
                <w:sz w:val="21"/>
                <w:szCs w:val="21"/>
                <w:u w:val="single"/>
              </w:rPr>
            </w:pPr>
          </w:p>
        </w:tc>
      </w:tr>
      <w:tr w14:paraId="1A61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11B16BA6">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2.1.9</w:t>
            </w:r>
          </w:p>
        </w:tc>
        <w:tc>
          <w:tcPr>
            <w:tcW w:w="6458" w:type="dxa"/>
            <w:vAlign w:val="center"/>
          </w:tcPr>
          <w:p w14:paraId="2BE7DEAD">
            <w:pPr>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外科能力分析</w:t>
            </w:r>
          </w:p>
          <w:p w14:paraId="4B727388">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对手术进行科学的分级，分析医院的三四级手术比例，代表外科能力的强弱。</w:t>
            </w:r>
          </w:p>
          <w:p w14:paraId="4BA5D0CC">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按医院、科室、医生进行排名，包含以下指标：</w:t>
            </w:r>
          </w:p>
          <w:p w14:paraId="5F8380B1">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出院人数、手术人次、三级手术、四级手术、三四级手术合计及占比</w:t>
            </w:r>
          </w:p>
        </w:tc>
        <w:tc>
          <w:tcPr>
            <w:tcW w:w="1297" w:type="dxa"/>
            <w:vAlign w:val="center"/>
          </w:tcPr>
          <w:p w14:paraId="1BCF0CFE">
            <w:pPr>
              <w:spacing w:line="360" w:lineRule="auto"/>
              <w:jc w:val="left"/>
              <w:rPr>
                <w:rFonts w:ascii="宋体" w:hAnsi="宋体" w:cs="宋体"/>
                <w:kern w:val="0"/>
                <w:sz w:val="21"/>
                <w:szCs w:val="21"/>
                <w:u w:val="single"/>
              </w:rPr>
            </w:pPr>
          </w:p>
        </w:tc>
        <w:tc>
          <w:tcPr>
            <w:tcW w:w="1297" w:type="dxa"/>
            <w:vAlign w:val="center"/>
          </w:tcPr>
          <w:p w14:paraId="540AD5F1">
            <w:pPr>
              <w:spacing w:line="360" w:lineRule="auto"/>
              <w:jc w:val="left"/>
              <w:rPr>
                <w:rFonts w:ascii="宋体" w:hAnsi="宋体" w:cs="宋体"/>
                <w:kern w:val="0"/>
                <w:sz w:val="21"/>
                <w:szCs w:val="21"/>
                <w:u w:val="single"/>
              </w:rPr>
            </w:pPr>
          </w:p>
        </w:tc>
      </w:tr>
      <w:tr w14:paraId="5FD9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0BC3C32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2.1.10</w:t>
            </w:r>
          </w:p>
        </w:tc>
        <w:tc>
          <w:tcPr>
            <w:tcW w:w="6458" w:type="dxa"/>
            <w:vAlign w:val="center"/>
          </w:tcPr>
          <w:p w14:paraId="635B6B99">
            <w:pPr>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重点监控病种/术种分析</w:t>
            </w:r>
          </w:p>
          <w:p w14:paraId="79A9DD7C">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重点监控病种/术种设立和DRG病种不同，重点监控病种/术种考虑的是专科排行，所以是分科室的。与传统概念中的单病种(单一疾病入院，无并发症和合并症)也不同。单病种考核的是专科能力，从各个专科中筛选反应该专科能力的病种，设置为重点监控病种/术种；重点监控病种/术种分组涉及到所有的诊断和所有的手术编码，一份病案仅仅归类于唯一一个重点监控病种/术种，如一个病例满足多个重点监控病种/术种的入组规则，则根据各个重点监控病种/术种的优先次序，入组到优先级高的一个重点监控病种/术种组。</w:t>
            </w:r>
          </w:p>
          <w:p w14:paraId="434E45E8">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重点监控病种的考核指标包含：</w:t>
            </w:r>
          </w:p>
          <w:p w14:paraId="3147FD44">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出院人数、均次费用、均次药费、药占比、平均住院日。</w:t>
            </w:r>
          </w:p>
          <w:p w14:paraId="17272A06">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手术病种增加：术前等待时间、均次卫材费、卫材占比。</w:t>
            </w:r>
          </w:p>
        </w:tc>
        <w:tc>
          <w:tcPr>
            <w:tcW w:w="1297" w:type="dxa"/>
            <w:vAlign w:val="center"/>
          </w:tcPr>
          <w:p w14:paraId="3BF9E14A">
            <w:pPr>
              <w:spacing w:line="360" w:lineRule="auto"/>
              <w:jc w:val="left"/>
              <w:rPr>
                <w:rFonts w:ascii="宋体" w:hAnsi="宋体" w:cs="宋体"/>
                <w:kern w:val="0"/>
                <w:sz w:val="21"/>
                <w:szCs w:val="21"/>
                <w:u w:val="single"/>
              </w:rPr>
            </w:pPr>
          </w:p>
        </w:tc>
        <w:tc>
          <w:tcPr>
            <w:tcW w:w="1297" w:type="dxa"/>
            <w:vAlign w:val="center"/>
          </w:tcPr>
          <w:p w14:paraId="608A52E3">
            <w:pPr>
              <w:spacing w:line="360" w:lineRule="auto"/>
              <w:jc w:val="left"/>
              <w:rPr>
                <w:rFonts w:ascii="宋体" w:hAnsi="宋体" w:cs="宋体"/>
                <w:kern w:val="0"/>
                <w:sz w:val="21"/>
                <w:szCs w:val="21"/>
                <w:u w:val="single"/>
              </w:rPr>
            </w:pPr>
          </w:p>
        </w:tc>
      </w:tr>
      <w:tr w14:paraId="0152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4C3CCBBE">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2.1.11</w:t>
            </w:r>
          </w:p>
        </w:tc>
        <w:tc>
          <w:tcPr>
            <w:tcW w:w="6458" w:type="dxa"/>
            <w:vAlign w:val="center"/>
          </w:tcPr>
          <w:p w14:paraId="5E034F58">
            <w:pPr>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医疗质量分析</w:t>
            </w:r>
          </w:p>
          <w:p w14:paraId="3D6B734A">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每个DRG组设置了低风险死亡的评级，分为0-4级，0为低风险；1为中低风险；2为中高风险；3为高风险；4为极高风险。</w:t>
            </w:r>
          </w:p>
          <w:p w14:paraId="57F7FFFA">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低风险组和中低风险组的死亡率，用于度量医院住院服务的安全和质量。其基本原理是：病例并不危重，一旦发生死亡，意味着死亡原因很可能不在疾病的本身而在临床过程；因此，低风险及中低风险DRG病例的死亡率，提示临床或管理过程可能存在问题。</w:t>
            </w:r>
          </w:p>
          <w:p w14:paraId="140B8C1E">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按医院、科室、医生查询低风险死亡例数，低风险死亡率。</w:t>
            </w:r>
          </w:p>
        </w:tc>
        <w:tc>
          <w:tcPr>
            <w:tcW w:w="1297" w:type="dxa"/>
            <w:vAlign w:val="center"/>
          </w:tcPr>
          <w:p w14:paraId="495F035A">
            <w:pPr>
              <w:spacing w:line="360" w:lineRule="auto"/>
              <w:jc w:val="left"/>
              <w:rPr>
                <w:rFonts w:ascii="宋体" w:hAnsi="宋体" w:cs="宋体"/>
                <w:kern w:val="0"/>
                <w:sz w:val="21"/>
                <w:szCs w:val="21"/>
                <w:u w:val="single"/>
              </w:rPr>
            </w:pPr>
          </w:p>
        </w:tc>
        <w:tc>
          <w:tcPr>
            <w:tcW w:w="1297" w:type="dxa"/>
            <w:vAlign w:val="center"/>
          </w:tcPr>
          <w:p w14:paraId="4D940A15">
            <w:pPr>
              <w:spacing w:line="360" w:lineRule="auto"/>
              <w:jc w:val="left"/>
              <w:rPr>
                <w:rFonts w:ascii="宋体" w:hAnsi="宋体" w:cs="宋体"/>
                <w:kern w:val="0"/>
                <w:sz w:val="21"/>
                <w:szCs w:val="21"/>
                <w:u w:val="single"/>
              </w:rPr>
            </w:pPr>
          </w:p>
        </w:tc>
      </w:tr>
      <w:tr w14:paraId="24F5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79C53FF9">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2.1.12</w:t>
            </w:r>
          </w:p>
        </w:tc>
        <w:tc>
          <w:tcPr>
            <w:tcW w:w="6458" w:type="dxa"/>
            <w:vAlign w:val="center"/>
          </w:tcPr>
          <w:p w14:paraId="76B951DE">
            <w:pPr>
              <w:spacing w:line="360" w:lineRule="auto"/>
              <w:jc w:val="left"/>
              <w:rPr>
                <w:rFonts w:hint="eastAsia" w:asciiTheme="minorEastAsia" w:hAnsiTheme="minorEastAsia" w:eastAsiaTheme="minorEastAsia" w:cstheme="minorEastAsia"/>
                <w:bCs/>
                <w:sz w:val="21"/>
                <w:szCs w:val="21"/>
              </w:rPr>
            </w:pPr>
            <w:r>
              <w:rPr>
                <w:rFonts w:hint="eastAsia" w:ascii="宋体" w:hAnsi="宋体" w:cs="宋体"/>
                <w:color w:val="000000"/>
                <w:kern w:val="0"/>
                <w:sz w:val="21"/>
                <w:szCs w:val="21"/>
                <w:lang w:bidi="ar"/>
              </w:rPr>
              <w:t>依据国考三四级手术、术后并发症、单病种等统计规则，系统检索出，潜在</w:t>
            </w:r>
            <w:r>
              <w:rPr>
                <w:rFonts w:hint="eastAsia" w:ascii="宋体" w:hAnsi="宋体" w:cs="宋体"/>
                <w:sz w:val="21"/>
                <w:szCs w:val="21"/>
              </w:rPr>
              <w:t>病例，这些病例需要由编码员进行审核，是否诊断次序有误或主手术选择错误，导致单病种的统计数据有误。</w:t>
            </w:r>
          </w:p>
        </w:tc>
        <w:tc>
          <w:tcPr>
            <w:tcW w:w="1297" w:type="dxa"/>
            <w:vAlign w:val="center"/>
          </w:tcPr>
          <w:p w14:paraId="116CCF31">
            <w:pPr>
              <w:spacing w:line="360" w:lineRule="auto"/>
              <w:jc w:val="left"/>
              <w:rPr>
                <w:rFonts w:ascii="宋体" w:hAnsi="宋体" w:cs="宋体"/>
                <w:kern w:val="0"/>
                <w:sz w:val="21"/>
                <w:szCs w:val="21"/>
                <w:u w:val="single"/>
              </w:rPr>
            </w:pPr>
          </w:p>
        </w:tc>
        <w:tc>
          <w:tcPr>
            <w:tcW w:w="1297" w:type="dxa"/>
            <w:vAlign w:val="center"/>
          </w:tcPr>
          <w:p w14:paraId="616FAC84">
            <w:pPr>
              <w:spacing w:line="360" w:lineRule="auto"/>
              <w:jc w:val="left"/>
              <w:rPr>
                <w:rFonts w:ascii="宋体" w:hAnsi="宋体" w:cs="宋体"/>
                <w:kern w:val="0"/>
                <w:sz w:val="21"/>
                <w:szCs w:val="21"/>
                <w:u w:val="single"/>
              </w:rPr>
            </w:pPr>
          </w:p>
        </w:tc>
      </w:tr>
      <w:tr w14:paraId="6D4C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5C331EF5">
            <w:pPr>
              <w:spacing w:line="360" w:lineRule="auto"/>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14:textFill>
                  <w14:solidFill>
                    <w14:schemeClr w14:val="tx1"/>
                  </w14:solidFill>
                </w14:textFill>
              </w:rPr>
              <w:t>.2</w:t>
            </w:r>
          </w:p>
        </w:tc>
        <w:tc>
          <w:tcPr>
            <w:tcW w:w="6458" w:type="dxa"/>
            <w:vAlign w:val="center"/>
          </w:tcPr>
          <w:p w14:paraId="602279BE">
            <w:pPr>
              <w:pStyle w:val="41"/>
              <w:spacing w:line="360" w:lineRule="auto"/>
              <w:ind w:firstLine="0" w:firstLineChars="0"/>
              <w:rPr>
                <w:rFonts w:hint="eastAsia" w:asciiTheme="minorEastAsia" w:hAnsiTheme="minorEastAsia" w:eastAsiaTheme="minorEastAsia" w:cstheme="minorEastAsia"/>
                <w:bCs/>
                <w:color w:val="000000" w:themeColor="text1"/>
                <w:sz w:val="21"/>
                <w:szCs w:val="21"/>
                <w14:textFill>
                  <w14:solidFill>
                    <w14:schemeClr w14:val="tx1"/>
                  </w14:solidFill>
                </w14:textFill>
              </w:rPr>
            </w:pPr>
            <w:bookmarkStart w:id="1" w:name="_Toc3688"/>
            <w:r>
              <w:rPr>
                <w:rFonts w:hint="eastAsia" w:asciiTheme="minorEastAsia" w:hAnsiTheme="minorEastAsia" w:eastAsiaTheme="minorEastAsia" w:cstheme="minorEastAsia"/>
                <w:b/>
                <w:bCs/>
                <w:color w:val="000000"/>
                <w:kern w:val="2"/>
                <w:sz w:val="21"/>
                <w:szCs w:val="21"/>
                <w:lang w:val="en-US" w:eastAsia="zh-CN" w:bidi="ar-SA"/>
              </w:rPr>
              <w:t>服务响应方式</w:t>
            </w:r>
            <w:bookmarkEnd w:id="1"/>
          </w:p>
        </w:tc>
        <w:tc>
          <w:tcPr>
            <w:tcW w:w="1297" w:type="dxa"/>
            <w:vAlign w:val="center"/>
          </w:tcPr>
          <w:p w14:paraId="65265C19">
            <w:pPr>
              <w:spacing w:line="360" w:lineRule="auto"/>
              <w:jc w:val="left"/>
              <w:rPr>
                <w:rFonts w:ascii="宋体" w:hAnsi="宋体" w:cs="宋体"/>
                <w:sz w:val="21"/>
                <w:szCs w:val="21"/>
              </w:rPr>
            </w:pPr>
          </w:p>
        </w:tc>
        <w:tc>
          <w:tcPr>
            <w:tcW w:w="1297" w:type="dxa"/>
            <w:vAlign w:val="center"/>
          </w:tcPr>
          <w:p w14:paraId="3BA2C9E1">
            <w:pPr>
              <w:spacing w:line="360" w:lineRule="auto"/>
              <w:jc w:val="left"/>
              <w:rPr>
                <w:rFonts w:ascii="宋体" w:hAnsi="宋体" w:cs="宋体"/>
                <w:sz w:val="21"/>
                <w:szCs w:val="21"/>
              </w:rPr>
            </w:pPr>
          </w:p>
        </w:tc>
      </w:tr>
      <w:tr w14:paraId="6AA4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27CBBE1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.2.1</w:t>
            </w:r>
          </w:p>
        </w:tc>
        <w:tc>
          <w:tcPr>
            <w:tcW w:w="6458" w:type="dxa"/>
            <w:vAlign w:val="center"/>
          </w:tcPr>
          <w:p w14:paraId="1E5BD0C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成交方需提供7×24小时的故障维护服务和技术业务咨询服务；系统一般故障：10分钟内响应，30分钟内提出解决方案并解决问题，乙方应提供电话或远程技术支持，指导甲方解决处理故障；系统重大故障：10分钟内响应，30分钟内提出解决方案或临时应急方案，确保系统恢复运行，2小时内解决问题，必要时乙方应派遣技术人员到现场处理；系统严重故障，导致系统瘫痪：10分钟内响应，30分钟内提出解决方案或临时应急方案，确保系统恢复运行，4小时内解决问题，应派遣技术人员前往现场进行处置。</w:t>
            </w:r>
          </w:p>
        </w:tc>
        <w:tc>
          <w:tcPr>
            <w:tcW w:w="1297" w:type="dxa"/>
            <w:vAlign w:val="center"/>
          </w:tcPr>
          <w:p w14:paraId="4ED25061">
            <w:pPr>
              <w:spacing w:line="360" w:lineRule="auto"/>
              <w:jc w:val="left"/>
              <w:rPr>
                <w:rFonts w:ascii="宋体" w:hAnsi="宋体" w:cs="宋体"/>
                <w:kern w:val="0"/>
                <w:sz w:val="21"/>
                <w:szCs w:val="21"/>
                <w:u w:val="single"/>
              </w:rPr>
            </w:pPr>
          </w:p>
        </w:tc>
        <w:tc>
          <w:tcPr>
            <w:tcW w:w="1297" w:type="dxa"/>
            <w:vAlign w:val="center"/>
          </w:tcPr>
          <w:p w14:paraId="724FF242">
            <w:pPr>
              <w:spacing w:line="360" w:lineRule="auto"/>
              <w:jc w:val="left"/>
              <w:rPr>
                <w:rFonts w:ascii="宋体" w:hAnsi="宋体" w:cs="宋体"/>
                <w:kern w:val="0"/>
                <w:sz w:val="21"/>
                <w:szCs w:val="21"/>
                <w:u w:val="single"/>
              </w:rPr>
            </w:pPr>
          </w:p>
        </w:tc>
      </w:tr>
      <w:tr w14:paraId="75CC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11B6563A">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2</w:t>
            </w:r>
          </w:p>
        </w:tc>
        <w:tc>
          <w:tcPr>
            <w:tcW w:w="6458" w:type="dxa"/>
            <w:vAlign w:val="center"/>
          </w:tcPr>
          <w:p w14:paraId="20E10E69">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根据甲方需求，乙方不定期上门巡检服务。</w:t>
            </w:r>
          </w:p>
        </w:tc>
        <w:tc>
          <w:tcPr>
            <w:tcW w:w="1297" w:type="dxa"/>
            <w:vAlign w:val="center"/>
          </w:tcPr>
          <w:p w14:paraId="0BAF819C">
            <w:pPr>
              <w:spacing w:line="360" w:lineRule="auto"/>
              <w:jc w:val="left"/>
              <w:rPr>
                <w:rFonts w:ascii="宋体" w:hAnsi="宋体" w:cs="宋体"/>
                <w:kern w:val="0"/>
                <w:sz w:val="21"/>
                <w:szCs w:val="21"/>
                <w:u w:val="single"/>
              </w:rPr>
            </w:pPr>
          </w:p>
        </w:tc>
        <w:tc>
          <w:tcPr>
            <w:tcW w:w="1297" w:type="dxa"/>
            <w:vAlign w:val="center"/>
          </w:tcPr>
          <w:p w14:paraId="230E4B6B">
            <w:pPr>
              <w:spacing w:line="360" w:lineRule="auto"/>
              <w:jc w:val="left"/>
              <w:rPr>
                <w:rFonts w:ascii="宋体" w:hAnsi="宋体" w:cs="宋体"/>
                <w:kern w:val="0"/>
                <w:sz w:val="21"/>
                <w:szCs w:val="21"/>
                <w:u w:val="single"/>
              </w:rPr>
            </w:pPr>
          </w:p>
        </w:tc>
      </w:tr>
      <w:tr w14:paraId="13B1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27F78F47">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w:t>
            </w:r>
            <w:r>
              <w:rPr>
                <w:rFonts w:hint="eastAsia" w:ascii="宋体" w:hAnsi="宋体" w:cs="宋体"/>
                <w:b/>
                <w:bCs/>
                <w:color w:val="000000" w:themeColor="text1"/>
                <w:sz w:val="21"/>
                <w:szCs w:val="21"/>
                <w14:textFill>
                  <w14:solidFill>
                    <w14:schemeClr w14:val="tx1"/>
                  </w14:solidFill>
                </w14:textFill>
              </w:rPr>
              <w:t>.3</w:t>
            </w:r>
          </w:p>
        </w:tc>
        <w:tc>
          <w:tcPr>
            <w:tcW w:w="6458" w:type="dxa"/>
            <w:vAlign w:val="center"/>
          </w:tcPr>
          <w:p w14:paraId="4622F033">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eastAsia="宋体" w:cs="宋体"/>
                <w:b/>
                <w:bCs/>
                <w:color w:val="000000"/>
                <w:kern w:val="2"/>
                <w:sz w:val="21"/>
                <w:szCs w:val="21"/>
                <w:lang w:val="en-US" w:eastAsia="zh-CN" w:bidi="ar-SA"/>
              </w:rPr>
              <w:t>维护单位要求</w:t>
            </w:r>
          </w:p>
        </w:tc>
        <w:tc>
          <w:tcPr>
            <w:tcW w:w="1297" w:type="dxa"/>
            <w:vAlign w:val="center"/>
          </w:tcPr>
          <w:p w14:paraId="0A53487B">
            <w:pPr>
              <w:spacing w:line="360" w:lineRule="auto"/>
              <w:jc w:val="left"/>
              <w:rPr>
                <w:rFonts w:ascii="宋体" w:hAnsi="宋体" w:cs="宋体"/>
                <w:sz w:val="21"/>
                <w:szCs w:val="21"/>
              </w:rPr>
            </w:pPr>
          </w:p>
        </w:tc>
        <w:tc>
          <w:tcPr>
            <w:tcW w:w="1297" w:type="dxa"/>
            <w:vAlign w:val="center"/>
          </w:tcPr>
          <w:p w14:paraId="0B234F98">
            <w:pPr>
              <w:spacing w:line="360" w:lineRule="auto"/>
              <w:jc w:val="left"/>
              <w:rPr>
                <w:rFonts w:ascii="宋体" w:hAnsi="宋体" w:cs="宋体"/>
                <w:sz w:val="21"/>
                <w:szCs w:val="21"/>
              </w:rPr>
            </w:pPr>
          </w:p>
        </w:tc>
      </w:tr>
      <w:tr w14:paraId="4A5B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5E16CC50">
            <w:pPr>
              <w:spacing w:line="360" w:lineRule="auto"/>
              <w:jc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.3.1</w:t>
            </w:r>
          </w:p>
        </w:tc>
        <w:tc>
          <w:tcPr>
            <w:tcW w:w="6458" w:type="dxa"/>
            <w:vAlign w:val="center"/>
          </w:tcPr>
          <w:p w14:paraId="7A13CEF3">
            <w:pPr>
              <w:spacing w:line="360" w:lineRule="auto"/>
              <w:rPr>
                <w:rFonts w:ascii="宋体" w:hAnsi="宋体" w:cs="宋体"/>
                <w:color w:val="000000"/>
                <w:sz w:val="21"/>
                <w:szCs w:val="21"/>
              </w:rPr>
            </w:pPr>
            <w:r>
              <w:rPr>
                <w:rFonts w:hint="eastAsia" w:ascii="宋体" w:hAnsi="宋体" w:eastAsia="宋体" w:cs="宋体"/>
                <w:color w:val="000000"/>
                <w:sz w:val="21"/>
                <w:szCs w:val="21"/>
              </w:rPr>
              <w:t>维护单位需制定完备的维护服务方案，提供详尽的技术手册。并对服务实施严格的项目管理，统筹相关工作，以保证维护服务正常高效的运行。</w:t>
            </w:r>
          </w:p>
        </w:tc>
        <w:tc>
          <w:tcPr>
            <w:tcW w:w="1297" w:type="dxa"/>
            <w:vAlign w:val="center"/>
          </w:tcPr>
          <w:p w14:paraId="62C745AB">
            <w:pPr>
              <w:spacing w:line="360" w:lineRule="auto"/>
              <w:jc w:val="left"/>
              <w:rPr>
                <w:rFonts w:ascii="宋体" w:hAnsi="宋体" w:cs="宋体"/>
                <w:kern w:val="0"/>
                <w:sz w:val="21"/>
                <w:szCs w:val="21"/>
                <w:u w:val="single"/>
              </w:rPr>
            </w:pPr>
          </w:p>
        </w:tc>
        <w:tc>
          <w:tcPr>
            <w:tcW w:w="1297" w:type="dxa"/>
            <w:vAlign w:val="center"/>
          </w:tcPr>
          <w:p w14:paraId="1C6C0456">
            <w:pPr>
              <w:spacing w:line="360" w:lineRule="auto"/>
              <w:jc w:val="left"/>
              <w:rPr>
                <w:rFonts w:ascii="宋体" w:hAnsi="宋体" w:cs="宋体"/>
                <w:kern w:val="0"/>
                <w:sz w:val="21"/>
                <w:szCs w:val="21"/>
                <w:u w:val="single"/>
              </w:rPr>
            </w:pPr>
          </w:p>
        </w:tc>
      </w:tr>
      <w:tr w14:paraId="0C14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4A826119">
            <w:pPr>
              <w:spacing w:line="360" w:lineRule="auto"/>
              <w:jc w:val="center"/>
              <w:rPr>
                <w:rFonts w:ascii="宋体" w:hAnsi="宋体" w:cs="宋体"/>
                <w:sz w:val="21"/>
                <w:szCs w:val="21"/>
              </w:rPr>
            </w:pPr>
            <w:r>
              <w:rPr>
                <w:rFonts w:hint="eastAsia" w:ascii="宋体" w:hAnsi="宋体" w:cs="宋体"/>
                <w:b/>
                <w:sz w:val="21"/>
                <w:szCs w:val="21"/>
                <w:lang w:val="en-US" w:eastAsia="zh-CN"/>
              </w:rPr>
              <w:t>2</w:t>
            </w:r>
            <w:r>
              <w:rPr>
                <w:rFonts w:hint="eastAsia" w:ascii="宋体" w:hAnsi="宋体" w:cs="宋体"/>
                <w:b/>
                <w:sz w:val="21"/>
                <w:szCs w:val="21"/>
              </w:rPr>
              <w:t>.4</w:t>
            </w:r>
          </w:p>
        </w:tc>
        <w:tc>
          <w:tcPr>
            <w:tcW w:w="6458" w:type="dxa"/>
            <w:vAlign w:val="center"/>
          </w:tcPr>
          <w:p w14:paraId="5F70D297">
            <w:pPr>
              <w:pStyle w:val="6"/>
              <w:spacing w:before="0" w:after="0" w:line="360" w:lineRule="auto"/>
              <w:rPr>
                <w:rFonts w:ascii="宋体" w:hAnsi="宋体" w:cs="宋体"/>
                <w:sz w:val="21"/>
                <w:szCs w:val="21"/>
              </w:rPr>
            </w:pPr>
            <w:bookmarkStart w:id="2" w:name="_Toc45551370"/>
            <w:bookmarkStart w:id="3" w:name="_Toc48744697"/>
            <w:r>
              <w:rPr>
                <w:rFonts w:hint="eastAsia" w:ascii="宋体" w:hAnsi="宋体" w:cs="宋体"/>
                <w:sz w:val="21"/>
                <w:szCs w:val="21"/>
                <w:lang w:val="zh-CN"/>
              </w:rPr>
              <w:t>培训服务</w:t>
            </w:r>
            <w:bookmarkEnd w:id="2"/>
            <w:bookmarkEnd w:id="3"/>
          </w:p>
        </w:tc>
        <w:tc>
          <w:tcPr>
            <w:tcW w:w="1297" w:type="dxa"/>
            <w:vAlign w:val="center"/>
          </w:tcPr>
          <w:p w14:paraId="26227AC3">
            <w:pPr>
              <w:spacing w:line="360" w:lineRule="auto"/>
              <w:jc w:val="left"/>
              <w:rPr>
                <w:rFonts w:ascii="宋体" w:hAnsi="宋体" w:cs="宋体"/>
                <w:sz w:val="21"/>
                <w:szCs w:val="21"/>
              </w:rPr>
            </w:pPr>
          </w:p>
        </w:tc>
        <w:tc>
          <w:tcPr>
            <w:tcW w:w="1297" w:type="dxa"/>
            <w:vAlign w:val="center"/>
          </w:tcPr>
          <w:p w14:paraId="02FFDC3C">
            <w:pPr>
              <w:spacing w:line="360" w:lineRule="auto"/>
              <w:jc w:val="left"/>
              <w:rPr>
                <w:rFonts w:ascii="宋体" w:hAnsi="宋体" w:cs="宋体"/>
                <w:sz w:val="21"/>
                <w:szCs w:val="21"/>
              </w:rPr>
            </w:pPr>
          </w:p>
        </w:tc>
      </w:tr>
      <w:tr w14:paraId="2DCA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4959CABB">
            <w:pPr>
              <w:spacing w:line="360" w:lineRule="auto"/>
              <w:jc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.4.1</w:t>
            </w:r>
          </w:p>
        </w:tc>
        <w:tc>
          <w:tcPr>
            <w:tcW w:w="6458" w:type="dxa"/>
            <w:vAlign w:val="center"/>
          </w:tcPr>
          <w:p w14:paraId="5FB37D44">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对系统使用人员、系统运行维护管理人员等不同对象的培训计划；</w:t>
            </w:r>
          </w:p>
        </w:tc>
        <w:tc>
          <w:tcPr>
            <w:tcW w:w="1297" w:type="dxa"/>
            <w:vAlign w:val="center"/>
          </w:tcPr>
          <w:p w14:paraId="11D63C29">
            <w:pPr>
              <w:spacing w:line="360" w:lineRule="auto"/>
              <w:jc w:val="left"/>
              <w:rPr>
                <w:rFonts w:ascii="宋体" w:hAnsi="宋体" w:cs="宋体"/>
                <w:sz w:val="21"/>
                <w:szCs w:val="21"/>
              </w:rPr>
            </w:pPr>
          </w:p>
        </w:tc>
        <w:tc>
          <w:tcPr>
            <w:tcW w:w="1297" w:type="dxa"/>
            <w:vAlign w:val="center"/>
          </w:tcPr>
          <w:p w14:paraId="0339FFF3">
            <w:pPr>
              <w:spacing w:line="360" w:lineRule="auto"/>
              <w:jc w:val="left"/>
              <w:rPr>
                <w:rFonts w:ascii="宋体" w:hAnsi="宋体" w:cs="宋体"/>
                <w:sz w:val="21"/>
                <w:szCs w:val="21"/>
              </w:rPr>
            </w:pPr>
          </w:p>
        </w:tc>
      </w:tr>
      <w:tr w14:paraId="326E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37EAFA05">
            <w:pPr>
              <w:spacing w:line="360" w:lineRule="auto"/>
              <w:jc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.4.2</w:t>
            </w:r>
          </w:p>
        </w:tc>
        <w:tc>
          <w:tcPr>
            <w:tcW w:w="6458" w:type="dxa"/>
            <w:vAlign w:val="center"/>
          </w:tcPr>
          <w:p w14:paraId="659C5B4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培训课程安排、培训方式及时间、地点场所由采购人提供；</w:t>
            </w:r>
          </w:p>
        </w:tc>
        <w:tc>
          <w:tcPr>
            <w:tcW w:w="1297" w:type="dxa"/>
            <w:vAlign w:val="center"/>
          </w:tcPr>
          <w:p w14:paraId="352CC5ED">
            <w:pPr>
              <w:spacing w:line="360" w:lineRule="auto"/>
              <w:jc w:val="left"/>
              <w:rPr>
                <w:rFonts w:ascii="宋体" w:hAnsi="宋体" w:cs="宋体"/>
                <w:sz w:val="21"/>
                <w:szCs w:val="21"/>
              </w:rPr>
            </w:pPr>
          </w:p>
        </w:tc>
        <w:tc>
          <w:tcPr>
            <w:tcW w:w="1297" w:type="dxa"/>
            <w:vAlign w:val="center"/>
          </w:tcPr>
          <w:p w14:paraId="37379C5F">
            <w:pPr>
              <w:spacing w:line="360" w:lineRule="auto"/>
              <w:jc w:val="left"/>
              <w:rPr>
                <w:rFonts w:ascii="宋体" w:hAnsi="宋体" w:cs="宋体"/>
                <w:sz w:val="21"/>
                <w:szCs w:val="21"/>
              </w:rPr>
            </w:pPr>
          </w:p>
        </w:tc>
      </w:tr>
      <w:tr w14:paraId="59BC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07226D52">
            <w:pPr>
              <w:spacing w:line="360" w:lineRule="auto"/>
              <w:jc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.4.3</w:t>
            </w:r>
          </w:p>
        </w:tc>
        <w:tc>
          <w:tcPr>
            <w:tcW w:w="6458" w:type="dxa"/>
            <w:vAlign w:val="center"/>
          </w:tcPr>
          <w:p w14:paraId="3C40BDD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提供系统操作培训：主要面向医院护士及相关管理部门等使用系统的人员，提供操作培训；</w:t>
            </w:r>
          </w:p>
        </w:tc>
        <w:tc>
          <w:tcPr>
            <w:tcW w:w="1297" w:type="dxa"/>
            <w:vAlign w:val="center"/>
          </w:tcPr>
          <w:p w14:paraId="74AD10E1">
            <w:pPr>
              <w:spacing w:line="360" w:lineRule="auto"/>
              <w:jc w:val="left"/>
              <w:rPr>
                <w:rFonts w:ascii="宋体" w:hAnsi="宋体" w:cs="宋体"/>
                <w:sz w:val="21"/>
                <w:szCs w:val="21"/>
              </w:rPr>
            </w:pPr>
          </w:p>
        </w:tc>
        <w:tc>
          <w:tcPr>
            <w:tcW w:w="1297" w:type="dxa"/>
            <w:vAlign w:val="center"/>
          </w:tcPr>
          <w:p w14:paraId="4A7AFF82">
            <w:pPr>
              <w:spacing w:line="360" w:lineRule="auto"/>
              <w:jc w:val="left"/>
              <w:rPr>
                <w:rFonts w:ascii="宋体" w:hAnsi="宋体" w:cs="宋体"/>
                <w:sz w:val="21"/>
                <w:szCs w:val="21"/>
              </w:rPr>
            </w:pPr>
          </w:p>
        </w:tc>
      </w:tr>
      <w:tr w14:paraId="2830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767C2E2E">
            <w:pPr>
              <w:spacing w:line="360" w:lineRule="auto"/>
              <w:jc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.4.4</w:t>
            </w:r>
          </w:p>
        </w:tc>
        <w:tc>
          <w:tcPr>
            <w:tcW w:w="6458" w:type="dxa"/>
            <w:vAlign w:val="center"/>
          </w:tcPr>
          <w:p w14:paraId="7AE2D20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提供系统日常维护培训：主要面向医院信息管理技术人员进行培训，使其具备独立进行系统日常维护、故障的诊断与处理等能力的培训。</w:t>
            </w:r>
          </w:p>
        </w:tc>
        <w:tc>
          <w:tcPr>
            <w:tcW w:w="1297" w:type="dxa"/>
            <w:vAlign w:val="center"/>
          </w:tcPr>
          <w:p w14:paraId="144B6764">
            <w:pPr>
              <w:spacing w:line="360" w:lineRule="auto"/>
              <w:jc w:val="left"/>
              <w:rPr>
                <w:rFonts w:ascii="宋体" w:hAnsi="宋体" w:cs="宋体"/>
                <w:sz w:val="21"/>
                <w:szCs w:val="21"/>
              </w:rPr>
            </w:pPr>
          </w:p>
        </w:tc>
        <w:tc>
          <w:tcPr>
            <w:tcW w:w="1297" w:type="dxa"/>
            <w:vAlign w:val="center"/>
          </w:tcPr>
          <w:p w14:paraId="18D98667">
            <w:pPr>
              <w:spacing w:line="360" w:lineRule="auto"/>
              <w:jc w:val="left"/>
              <w:rPr>
                <w:rFonts w:ascii="宋体" w:hAnsi="宋体" w:cs="宋体"/>
                <w:sz w:val="21"/>
                <w:szCs w:val="21"/>
              </w:rPr>
            </w:pPr>
          </w:p>
        </w:tc>
      </w:tr>
      <w:tr w14:paraId="00DE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4C4473D6">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p>
        </w:tc>
        <w:tc>
          <w:tcPr>
            <w:tcW w:w="6458" w:type="dxa"/>
            <w:vAlign w:val="center"/>
          </w:tcPr>
          <w:p w14:paraId="448CE5CE">
            <w:pPr>
              <w:spacing w:line="36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商务条款及其他</w:t>
            </w:r>
          </w:p>
        </w:tc>
        <w:tc>
          <w:tcPr>
            <w:tcW w:w="1297" w:type="dxa"/>
            <w:vAlign w:val="center"/>
          </w:tcPr>
          <w:p w14:paraId="18B51566">
            <w:pPr>
              <w:spacing w:line="360" w:lineRule="auto"/>
              <w:jc w:val="left"/>
              <w:rPr>
                <w:rFonts w:ascii="宋体" w:hAnsi="宋体" w:cs="宋体"/>
                <w:sz w:val="21"/>
                <w:szCs w:val="21"/>
              </w:rPr>
            </w:pPr>
          </w:p>
        </w:tc>
        <w:tc>
          <w:tcPr>
            <w:tcW w:w="1297" w:type="dxa"/>
            <w:vAlign w:val="center"/>
          </w:tcPr>
          <w:p w14:paraId="7F10FD4C">
            <w:pPr>
              <w:spacing w:line="360" w:lineRule="auto"/>
              <w:jc w:val="left"/>
              <w:rPr>
                <w:rFonts w:ascii="宋体" w:hAnsi="宋体" w:cs="宋体"/>
                <w:sz w:val="21"/>
                <w:szCs w:val="21"/>
              </w:rPr>
            </w:pPr>
          </w:p>
        </w:tc>
      </w:tr>
      <w:tr w14:paraId="0D8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3B4D001D">
            <w:pPr>
              <w:widowControl/>
              <w:wordWrap w:val="0"/>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3.1</w:t>
            </w:r>
          </w:p>
        </w:tc>
        <w:tc>
          <w:tcPr>
            <w:tcW w:w="6458" w:type="dxa"/>
            <w:vAlign w:val="center"/>
          </w:tcPr>
          <w:p w14:paraId="563D29B3">
            <w:pPr>
              <w:spacing w:line="360" w:lineRule="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 w:val="21"/>
                <w:szCs w:val="21"/>
                <w:lang w:val="en-US" w:eastAsia="zh-CN"/>
              </w:rPr>
              <w:t>服务</w:t>
            </w:r>
            <w:r>
              <w:rPr>
                <w:rFonts w:hint="eastAsia" w:ascii="宋体" w:hAnsi="宋体" w:cs="宋体"/>
                <w:b w:val="0"/>
                <w:bCs/>
                <w:color w:val="000000"/>
                <w:sz w:val="21"/>
                <w:szCs w:val="21"/>
                <w:lang w:eastAsia="zh-CN"/>
              </w:rPr>
              <w:t>期限：</w:t>
            </w:r>
            <w:r>
              <w:rPr>
                <w:rFonts w:hint="eastAsia" w:ascii="宋体" w:hAnsi="宋体" w:cs="宋体"/>
                <w:b w:val="0"/>
                <w:bCs/>
                <w:kern w:val="0"/>
                <w:sz w:val="21"/>
                <w:szCs w:val="21"/>
                <w:lang w:eastAsia="zh-CN"/>
              </w:rPr>
              <w:t>本项目服务期三年，合同一年一签。</w:t>
            </w:r>
          </w:p>
        </w:tc>
        <w:tc>
          <w:tcPr>
            <w:tcW w:w="1297" w:type="dxa"/>
          </w:tcPr>
          <w:p w14:paraId="6CFABE4F">
            <w:pPr>
              <w:spacing w:line="360" w:lineRule="auto"/>
              <w:jc w:val="left"/>
              <w:rPr>
                <w:rFonts w:ascii="宋体" w:hAnsi="宋体" w:cs="宋体"/>
                <w:sz w:val="21"/>
                <w:szCs w:val="21"/>
              </w:rPr>
            </w:pPr>
          </w:p>
        </w:tc>
        <w:tc>
          <w:tcPr>
            <w:tcW w:w="1297" w:type="dxa"/>
          </w:tcPr>
          <w:p w14:paraId="4B5A6EEA">
            <w:pPr>
              <w:spacing w:line="360" w:lineRule="auto"/>
              <w:jc w:val="left"/>
              <w:rPr>
                <w:rFonts w:ascii="宋体" w:hAnsi="宋体" w:cs="宋体"/>
                <w:sz w:val="21"/>
                <w:szCs w:val="21"/>
              </w:rPr>
            </w:pPr>
          </w:p>
        </w:tc>
      </w:tr>
      <w:tr w14:paraId="6A48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036890B1">
            <w:pPr>
              <w:widowControl/>
              <w:wordWrap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cs="宋体"/>
                <w:sz w:val="21"/>
                <w:szCs w:val="21"/>
                <w:lang w:val="en-US" w:eastAsia="zh-CN"/>
              </w:rPr>
              <w:t>3</w:t>
            </w:r>
          </w:p>
        </w:tc>
        <w:tc>
          <w:tcPr>
            <w:tcW w:w="6458" w:type="dxa"/>
            <w:vAlign w:val="center"/>
          </w:tcPr>
          <w:p w14:paraId="38E0531D">
            <w:pPr>
              <w:adjustRightIn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在维护期结束前，须由</w:t>
            </w:r>
            <w:r>
              <w:rPr>
                <w:rFonts w:hint="eastAsia" w:ascii="宋体" w:hAnsi="宋体" w:cs="宋体"/>
                <w:color w:val="000000"/>
                <w:sz w:val="21"/>
                <w:szCs w:val="21"/>
                <w:lang w:eastAsia="zh-CN"/>
              </w:rPr>
              <w:t>成交单位</w:t>
            </w:r>
            <w:r>
              <w:rPr>
                <w:rFonts w:hint="eastAsia" w:ascii="宋体" w:hAnsi="宋体" w:eastAsia="宋体" w:cs="宋体"/>
                <w:color w:val="000000"/>
                <w:sz w:val="21"/>
                <w:szCs w:val="21"/>
              </w:rPr>
              <w:t>工程师和采购人代表进行一次全面检查，任何缺陷必须由</w:t>
            </w:r>
            <w:r>
              <w:rPr>
                <w:rFonts w:hint="eastAsia" w:ascii="宋体" w:hAnsi="宋体" w:cs="宋体"/>
                <w:color w:val="000000"/>
                <w:sz w:val="21"/>
                <w:szCs w:val="21"/>
                <w:lang w:eastAsia="zh-CN"/>
              </w:rPr>
              <w:t>成交单位</w:t>
            </w:r>
            <w:r>
              <w:rPr>
                <w:rFonts w:hint="eastAsia" w:ascii="宋体" w:hAnsi="宋体" w:eastAsia="宋体" w:cs="宋体"/>
                <w:color w:val="000000"/>
                <w:sz w:val="21"/>
                <w:szCs w:val="21"/>
              </w:rPr>
              <w:t>负责修改。在修改之后，</w:t>
            </w:r>
            <w:r>
              <w:rPr>
                <w:rFonts w:hint="eastAsia" w:ascii="宋体" w:hAnsi="宋体" w:cs="宋体"/>
                <w:color w:val="000000"/>
                <w:sz w:val="21"/>
                <w:szCs w:val="21"/>
                <w:lang w:eastAsia="zh-CN"/>
              </w:rPr>
              <w:t>成交单位</w:t>
            </w:r>
            <w:r>
              <w:rPr>
                <w:rFonts w:hint="eastAsia" w:ascii="宋体" w:hAnsi="宋体" w:eastAsia="宋体" w:cs="宋体"/>
                <w:color w:val="000000"/>
                <w:sz w:val="21"/>
                <w:szCs w:val="21"/>
              </w:rPr>
              <w:t>应将缺陷原因、修改内容、完成修改及恢复正常的时间和日期等报告给采购人。</w:t>
            </w:r>
          </w:p>
        </w:tc>
        <w:tc>
          <w:tcPr>
            <w:tcW w:w="1297" w:type="dxa"/>
          </w:tcPr>
          <w:p w14:paraId="6D4CAE1A">
            <w:pPr>
              <w:spacing w:line="360" w:lineRule="auto"/>
              <w:jc w:val="left"/>
              <w:rPr>
                <w:rFonts w:ascii="宋体" w:hAnsi="宋体" w:cs="宋体"/>
                <w:sz w:val="21"/>
                <w:szCs w:val="21"/>
              </w:rPr>
            </w:pPr>
          </w:p>
        </w:tc>
        <w:tc>
          <w:tcPr>
            <w:tcW w:w="1297" w:type="dxa"/>
          </w:tcPr>
          <w:p w14:paraId="745D77BC">
            <w:pPr>
              <w:spacing w:line="360" w:lineRule="auto"/>
              <w:jc w:val="left"/>
              <w:rPr>
                <w:rFonts w:ascii="宋体" w:hAnsi="宋体" w:cs="宋体"/>
                <w:sz w:val="21"/>
                <w:szCs w:val="21"/>
              </w:rPr>
            </w:pPr>
          </w:p>
        </w:tc>
      </w:tr>
      <w:tr w14:paraId="7B6E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6375DA6E">
            <w:pPr>
              <w:widowControl/>
              <w:wordWrap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cs="宋体"/>
                <w:sz w:val="21"/>
                <w:szCs w:val="21"/>
                <w:lang w:val="en-US" w:eastAsia="zh-CN"/>
              </w:rPr>
              <w:t>4</w:t>
            </w:r>
          </w:p>
        </w:tc>
        <w:tc>
          <w:tcPr>
            <w:tcW w:w="6458" w:type="dxa"/>
            <w:vAlign w:val="center"/>
          </w:tcPr>
          <w:p w14:paraId="01CCE8CC">
            <w:pPr>
              <w:adjustRightInd w:val="0"/>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成交人应提供电话免费咨询服务。</w:t>
            </w:r>
          </w:p>
        </w:tc>
        <w:tc>
          <w:tcPr>
            <w:tcW w:w="1297" w:type="dxa"/>
          </w:tcPr>
          <w:p w14:paraId="084DB0B3">
            <w:pPr>
              <w:spacing w:line="360" w:lineRule="auto"/>
              <w:jc w:val="left"/>
              <w:rPr>
                <w:rFonts w:ascii="宋体" w:hAnsi="宋体" w:cs="宋体"/>
                <w:sz w:val="21"/>
                <w:szCs w:val="21"/>
              </w:rPr>
            </w:pPr>
          </w:p>
        </w:tc>
        <w:tc>
          <w:tcPr>
            <w:tcW w:w="1297" w:type="dxa"/>
          </w:tcPr>
          <w:p w14:paraId="41763E10">
            <w:pPr>
              <w:spacing w:line="360" w:lineRule="auto"/>
              <w:jc w:val="left"/>
              <w:rPr>
                <w:rFonts w:ascii="宋体" w:hAnsi="宋体" w:cs="宋体"/>
                <w:sz w:val="21"/>
                <w:szCs w:val="21"/>
              </w:rPr>
            </w:pPr>
          </w:p>
        </w:tc>
      </w:tr>
      <w:tr w14:paraId="03AD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71D2B440">
            <w:pPr>
              <w:widowControl/>
              <w:wordWrap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cs="宋体"/>
                <w:sz w:val="21"/>
                <w:szCs w:val="21"/>
                <w:lang w:val="en-US" w:eastAsia="zh-CN"/>
              </w:rPr>
              <w:t>5</w:t>
            </w:r>
          </w:p>
        </w:tc>
        <w:tc>
          <w:tcPr>
            <w:tcW w:w="6458" w:type="dxa"/>
            <w:vAlign w:val="center"/>
          </w:tcPr>
          <w:p w14:paraId="1CA108D4">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付款方式：合同生效并具备实施条件后7个工作日内，采购人向供应商支付合同</w:t>
            </w:r>
            <w:r>
              <w:rPr>
                <w:rFonts w:hint="eastAsia" w:ascii="宋体" w:hAnsi="宋体" w:cs="宋体"/>
                <w:color w:val="000000"/>
                <w:sz w:val="21"/>
                <w:szCs w:val="21"/>
                <w:lang w:eastAsia="zh-CN"/>
              </w:rPr>
              <w:t>金额</w:t>
            </w:r>
            <w:r>
              <w:rPr>
                <w:rFonts w:hint="eastAsia" w:ascii="宋体" w:hAnsi="宋体" w:eastAsia="宋体" w:cs="宋体"/>
                <w:color w:val="000000"/>
                <w:sz w:val="21"/>
                <w:szCs w:val="21"/>
              </w:rPr>
              <w:t>的40%</w:t>
            </w:r>
            <w:r>
              <w:rPr>
                <w:rFonts w:hint="eastAsia" w:ascii="宋体" w:hAnsi="宋体" w:cs="宋体"/>
                <w:color w:val="000000"/>
                <w:sz w:val="21"/>
                <w:szCs w:val="21"/>
                <w:lang w:eastAsia="zh-CN"/>
              </w:rPr>
              <w:t>为</w:t>
            </w:r>
            <w:r>
              <w:rPr>
                <w:rFonts w:hint="eastAsia" w:ascii="宋体" w:hAnsi="宋体" w:eastAsia="宋体" w:cs="宋体"/>
                <w:color w:val="000000"/>
                <w:sz w:val="21"/>
                <w:szCs w:val="21"/>
              </w:rPr>
              <w:t>预付款，验收合格后</w:t>
            </w:r>
            <w:r>
              <w:rPr>
                <w:rFonts w:hint="eastAsia" w:ascii="宋体" w:hAnsi="宋体" w:cs="宋体"/>
                <w:color w:val="000000"/>
                <w:sz w:val="21"/>
                <w:szCs w:val="21"/>
                <w:lang w:val="en-US" w:eastAsia="zh-CN"/>
              </w:rPr>
              <w:t>一个月内，</w:t>
            </w:r>
            <w:r>
              <w:rPr>
                <w:rFonts w:hint="eastAsia" w:ascii="宋体" w:hAnsi="宋体" w:eastAsia="宋体" w:cs="宋体"/>
                <w:color w:val="000000"/>
                <w:sz w:val="21"/>
                <w:szCs w:val="21"/>
              </w:rPr>
              <w:t>由采购人向供应商支付余款。</w:t>
            </w:r>
          </w:p>
          <w:p w14:paraId="03E419A0">
            <w:pPr>
              <w:pStyle w:val="2"/>
              <w:ind w:left="0" w:leftChars="0" w:firstLine="0" w:firstLineChars="0"/>
              <w:rPr>
                <w:rFonts w:hint="eastAsia" w:eastAsia="宋体"/>
                <w:sz w:val="21"/>
                <w:szCs w:val="21"/>
                <w:lang w:val="en-US" w:eastAsia="zh-CN"/>
              </w:rPr>
            </w:pPr>
            <w:r>
              <w:rPr>
                <w:rFonts w:hint="eastAsia" w:ascii="宋体" w:hAnsi="宋体" w:eastAsia="宋体" w:cs="宋体"/>
                <w:color w:val="000000"/>
                <w:sz w:val="21"/>
                <w:szCs w:val="21"/>
              </w:rPr>
              <w:t>签订合同时，若供应商无需预付款的，按下述规定执行：经采购人验收合格后30日内，由采购人向供应商支付合同</w:t>
            </w:r>
            <w:r>
              <w:rPr>
                <w:rFonts w:hint="eastAsia" w:cs="宋体"/>
                <w:color w:val="000000"/>
                <w:sz w:val="21"/>
                <w:szCs w:val="21"/>
                <w:lang w:eastAsia="zh-CN"/>
              </w:rPr>
              <w:t>全</w:t>
            </w:r>
            <w:r>
              <w:rPr>
                <w:rFonts w:hint="eastAsia" w:ascii="宋体" w:hAnsi="宋体" w:eastAsia="宋体" w:cs="宋体"/>
                <w:color w:val="000000"/>
                <w:sz w:val="21"/>
                <w:szCs w:val="21"/>
              </w:rPr>
              <w:t>款</w:t>
            </w:r>
            <w:r>
              <w:rPr>
                <w:rFonts w:hint="eastAsia" w:cs="宋体"/>
                <w:color w:val="000000"/>
                <w:sz w:val="21"/>
                <w:szCs w:val="21"/>
                <w:lang w:eastAsia="zh-CN"/>
              </w:rPr>
              <w:t>。</w:t>
            </w:r>
          </w:p>
        </w:tc>
        <w:tc>
          <w:tcPr>
            <w:tcW w:w="1297" w:type="dxa"/>
            <w:vAlign w:val="center"/>
          </w:tcPr>
          <w:p w14:paraId="1B9E1414">
            <w:pPr>
              <w:spacing w:line="360" w:lineRule="auto"/>
              <w:jc w:val="left"/>
              <w:rPr>
                <w:rFonts w:hint="eastAsia" w:ascii="宋体" w:hAnsi="宋体" w:eastAsia="宋体" w:cs="宋体"/>
                <w:kern w:val="2"/>
                <w:sz w:val="21"/>
                <w:szCs w:val="21"/>
                <w:lang w:val="en-US" w:eastAsia="zh-CN" w:bidi="ar-SA"/>
              </w:rPr>
            </w:pPr>
          </w:p>
        </w:tc>
        <w:tc>
          <w:tcPr>
            <w:tcW w:w="1297" w:type="dxa"/>
            <w:vAlign w:val="center"/>
          </w:tcPr>
          <w:p w14:paraId="4EAB899E">
            <w:pPr>
              <w:spacing w:line="360" w:lineRule="auto"/>
              <w:jc w:val="left"/>
              <w:rPr>
                <w:rFonts w:hint="eastAsia" w:ascii="宋体" w:hAnsi="宋体" w:eastAsia="宋体" w:cs="宋体"/>
                <w:kern w:val="2"/>
                <w:sz w:val="21"/>
                <w:szCs w:val="21"/>
                <w:lang w:val="en-US" w:eastAsia="zh-CN" w:bidi="ar-SA"/>
              </w:rPr>
            </w:pPr>
          </w:p>
        </w:tc>
      </w:tr>
      <w:tr w14:paraId="5412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3" w:type="dxa"/>
            <w:vAlign w:val="center"/>
          </w:tcPr>
          <w:p w14:paraId="334853E0">
            <w:pPr>
              <w:widowControl/>
              <w:wordWrap w:val="0"/>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6</w:t>
            </w:r>
          </w:p>
        </w:tc>
        <w:tc>
          <w:tcPr>
            <w:tcW w:w="6458" w:type="dxa"/>
            <w:vAlign w:val="center"/>
          </w:tcPr>
          <w:p w14:paraId="7EB1E5B6">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其</w:t>
            </w:r>
            <w:r>
              <w:rPr>
                <w:rFonts w:hint="eastAsia" w:ascii="宋体" w:hAnsi="宋体" w:eastAsia="宋体" w:cs="宋体"/>
                <w:color w:val="000000"/>
                <w:sz w:val="21"/>
                <w:szCs w:val="21"/>
              </w:rPr>
              <w:t>他要求：项目履约验收完全按照</w:t>
            </w:r>
            <w:r>
              <w:rPr>
                <w:rFonts w:hint="eastAsia" w:ascii="宋体" w:hAnsi="宋体" w:eastAsia="宋体" w:cs="宋体"/>
                <w:color w:val="000000"/>
                <w:sz w:val="21"/>
                <w:szCs w:val="21"/>
                <w:lang w:val="en-US" w:eastAsia="zh-CN"/>
              </w:rPr>
              <w:t>相应</w:t>
            </w:r>
            <w:r>
              <w:rPr>
                <w:rFonts w:hint="eastAsia" w:ascii="宋体" w:hAnsi="宋体" w:eastAsia="宋体" w:cs="宋体"/>
                <w:color w:val="000000"/>
                <w:sz w:val="21"/>
                <w:szCs w:val="21"/>
              </w:rPr>
              <w:t>文件中的响应情况执行，若有不一致，视为</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rPr>
              <w:t>方违约，违约企业列入卫健系统失信名单。</w:t>
            </w:r>
          </w:p>
        </w:tc>
        <w:tc>
          <w:tcPr>
            <w:tcW w:w="1297" w:type="dxa"/>
            <w:vAlign w:val="center"/>
          </w:tcPr>
          <w:p w14:paraId="01DF1E3C">
            <w:pPr>
              <w:spacing w:line="360" w:lineRule="auto"/>
              <w:jc w:val="left"/>
              <w:rPr>
                <w:rFonts w:hint="eastAsia" w:ascii="宋体" w:hAnsi="宋体" w:eastAsia="宋体" w:cs="宋体"/>
                <w:kern w:val="2"/>
                <w:sz w:val="21"/>
                <w:szCs w:val="21"/>
                <w:lang w:val="en-US" w:eastAsia="zh-CN" w:bidi="ar-SA"/>
              </w:rPr>
            </w:pPr>
          </w:p>
        </w:tc>
        <w:tc>
          <w:tcPr>
            <w:tcW w:w="1297" w:type="dxa"/>
            <w:vAlign w:val="center"/>
          </w:tcPr>
          <w:p w14:paraId="4F56CF69">
            <w:pPr>
              <w:spacing w:line="360" w:lineRule="auto"/>
              <w:jc w:val="left"/>
              <w:rPr>
                <w:rFonts w:hint="eastAsia" w:ascii="宋体" w:hAnsi="宋体" w:eastAsia="宋体" w:cs="宋体"/>
                <w:kern w:val="2"/>
                <w:sz w:val="21"/>
                <w:szCs w:val="21"/>
                <w:lang w:val="en-US" w:eastAsia="zh-CN" w:bidi="ar-SA"/>
              </w:rPr>
            </w:pPr>
          </w:p>
        </w:tc>
      </w:tr>
    </w:tbl>
    <w:p w14:paraId="010C57E6">
      <w:pPr>
        <w:spacing w:line="360" w:lineRule="auto"/>
        <w:jc w:val="center"/>
        <w:rPr>
          <w:rFonts w:hint="eastAsia" w:ascii="宋体" w:hAnsi="宋体" w:eastAsia="宋体"/>
          <w:b/>
          <w:color w:val="auto"/>
          <w:sz w:val="24"/>
          <w:szCs w:val="24"/>
          <w:highlight w:val="none"/>
        </w:rPr>
      </w:pPr>
    </w:p>
    <w:p w14:paraId="51FDC9C6">
      <w:pPr>
        <w:spacing w:line="360" w:lineRule="auto"/>
        <w:jc w:val="center"/>
        <w:rPr>
          <w:rFonts w:hint="eastAsia" w:ascii="宋体" w:hAnsi="宋体" w:eastAsia="宋体"/>
          <w:b/>
          <w:color w:val="auto"/>
          <w:sz w:val="24"/>
          <w:szCs w:val="24"/>
          <w:highlight w:val="none"/>
        </w:rPr>
      </w:pPr>
    </w:p>
    <w:p w14:paraId="0A8DBE49">
      <w:pPr>
        <w:spacing w:line="360" w:lineRule="auto"/>
        <w:jc w:val="center"/>
        <w:rPr>
          <w:rFonts w:hint="eastAsia" w:ascii="宋体" w:hAnsi="宋体" w:eastAsia="宋体"/>
          <w:b/>
          <w:color w:val="auto"/>
          <w:sz w:val="24"/>
          <w:szCs w:val="24"/>
          <w:highlight w:val="none"/>
        </w:rPr>
      </w:pPr>
    </w:p>
    <w:p w14:paraId="633EEFE3">
      <w:pPr>
        <w:rPr>
          <w:rFonts w:hint="eastAsia" w:ascii="宋体" w:hAnsi="宋体" w:eastAsia="宋体"/>
          <w:b/>
          <w:color w:val="auto"/>
          <w:sz w:val="24"/>
          <w:szCs w:val="24"/>
          <w:highlight w:val="none"/>
        </w:rPr>
      </w:pPr>
    </w:p>
    <w:p w14:paraId="4F3F0C8C">
      <w:pPr>
        <w:rPr>
          <w:rFonts w:hint="eastAsia" w:ascii="宋体" w:hAnsi="宋体" w:eastAsia="宋体"/>
          <w:b/>
          <w:color w:val="auto"/>
          <w:sz w:val="24"/>
          <w:szCs w:val="24"/>
          <w:highlight w:val="none"/>
        </w:rPr>
      </w:pPr>
    </w:p>
    <w:p w14:paraId="5B14D57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17C4B633">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第三章  投标人须知</w:t>
      </w:r>
    </w:p>
    <w:p w14:paraId="0451A940">
      <w:pPr>
        <w:spacing w:line="40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前附表</w:t>
      </w:r>
    </w:p>
    <w:tbl>
      <w:tblPr>
        <w:tblStyle w:val="27"/>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6"/>
        <w:gridCol w:w="8299"/>
      </w:tblGrid>
      <w:tr w14:paraId="5E211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98870C6">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8299" w:type="dxa"/>
            <w:vAlign w:val="center"/>
          </w:tcPr>
          <w:p w14:paraId="07D25960">
            <w:pPr>
              <w:jc w:val="center"/>
              <w:rPr>
                <w:rFonts w:ascii="宋体" w:hAnsi="宋体" w:eastAsia="宋体"/>
                <w:b/>
                <w:color w:val="auto"/>
                <w:szCs w:val="21"/>
                <w:highlight w:val="none"/>
              </w:rPr>
            </w:pPr>
            <w:r>
              <w:rPr>
                <w:rFonts w:hint="eastAsia" w:ascii="宋体" w:hAnsi="宋体" w:eastAsia="宋体"/>
                <w:b/>
                <w:color w:val="auto"/>
                <w:szCs w:val="21"/>
                <w:highlight w:val="none"/>
              </w:rPr>
              <w:t>内容</w:t>
            </w:r>
          </w:p>
        </w:tc>
      </w:tr>
      <w:tr w14:paraId="00D20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3C63D9F5">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8299" w:type="dxa"/>
            <w:tcBorders>
              <w:bottom w:val="single" w:color="auto" w:sz="4" w:space="0"/>
            </w:tcBorders>
            <w:vAlign w:val="center"/>
          </w:tcPr>
          <w:p w14:paraId="710FCDAB">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采购人：</w:t>
            </w:r>
            <w:r>
              <w:rPr>
                <w:rFonts w:hint="eastAsia" w:ascii="宋体" w:hAnsi="宋体" w:eastAsia="宋体" w:cs="宋体"/>
                <w:color w:val="auto"/>
                <w:kern w:val="0"/>
                <w:szCs w:val="21"/>
                <w:highlight w:val="none"/>
                <w:lang w:eastAsia="zh-CN"/>
              </w:rPr>
              <w:t>余姚市人民医院</w:t>
            </w:r>
          </w:p>
          <w:p w14:paraId="1B191AF1">
            <w:pPr>
              <w:rPr>
                <w:rFonts w:hint="eastAsia" w:ascii="宋体" w:hAnsi="宋体" w:eastAsia="宋体" w:cs="宋体"/>
                <w:color w:val="auto"/>
                <w:kern w:val="0"/>
                <w:szCs w:val="21"/>
                <w:highlight w:val="none"/>
                <w:lang w:eastAsia="zh-CN"/>
              </w:rPr>
            </w:pPr>
            <w:r>
              <w:rPr>
                <w:rFonts w:hint="eastAsia" w:ascii="宋体" w:hAnsi="宋体" w:eastAsia="宋体"/>
                <w:b/>
                <w:color w:val="auto"/>
                <w:szCs w:val="21"/>
                <w:highlight w:val="none"/>
              </w:rPr>
              <w:t>联系人：</w:t>
            </w:r>
            <w:r>
              <w:rPr>
                <w:rFonts w:hint="eastAsia" w:ascii="宋体" w:hAnsi="宋体" w:eastAsia="宋体" w:cs="宋体"/>
                <w:color w:val="auto"/>
                <w:kern w:val="0"/>
                <w:szCs w:val="21"/>
                <w:highlight w:val="none"/>
                <w:lang w:eastAsia="zh-CN"/>
              </w:rPr>
              <w:t>邵老师</w:t>
            </w:r>
          </w:p>
          <w:p w14:paraId="696190CB">
            <w:pPr>
              <w:rPr>
                <w:rFonts w:hint="eastAsia" w:ascii="宋体" w:hAnsi="宋体" w:eastAsia="宋体" w:cs="宋体"/>
                <w:color w:val="auto"/>
                <w:kern w:val="0"/>
                <w:szCs w:val="21"/>
                <w:highlight w:val="none"/>
                <w:lang w:eastAsia="zh-CN"/>
              </w:rPr>
            </w:pPr>
            <w:r>
              <w:rPr>
                <w:rFonts w:hint="eastAsia" w:ascii="宋体" w:hAnsi="宋体" w:eastAsia="宋体"/>
                <w:b/>
                <w:color w:val="auto"/>
                <w:szCs w:val="21"/>
                <w:highlight w:val="none"/>
              </w:rPr>
              <w:t>联系电话：</w:t>
            </w:r>
            <w:r>
              <w:rPr>
                <w:rFonts w:hint="eastAsia" w:ascii="宋体" w:hAnsi="宋体" w:eastAsia="宋体" w:cs="宋体"/>
                <w:color w:val="auto"/>
                <w:kern w:val="0"/>
                <w:szCs w:val="21"/>
                <w:highlight w:val="none"/>
                <w:lang w:eastAsia="zh-CN"/>
              </w:rPr>
              <w:t>0574-62619527</w:t>
            </w:r>
          </w:p>
          <w:p w14:paraId="1AEE11C1">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联系地址：</w:t>
            </w:r>
            <w:r>
              <w:rPr>
                <w:rFonts w:hint="eastAsia" w:ascii="宋体" w:hAnsi="宋体" w:eastAsia="宋体" w:cs="宋体"/>
                <w:color w:val="auto"/>
                <w:kern w:val="0"/>
                <w:szCs w:val="21"/>
                <w:highlight w:val="none"/>
                <w:lang w:eastAsia="zh-CN"/>
              </w:rPr>
              <w:t>余姚市城东路800号</w:t>
            </w:r>
          </w:p>
        </w:tc>
      </w:tr>
      <w:tr w14:paraId="6DAAC2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1AE22D78">
            <w:pPr>
              <w:jc w:val="center"/>
              <w:rPr>
                <w:rFonts w:ascii="宋体" w:hAnsi="宋体" w:eastAsia="宋体"/>
                <w:color w:val="auto"/>
                <w:szCs w:val="21"/>
                <w:highlight w:val="none"/>
              </w:rPr>
            </w:pPr>
          </w:p>
        </w:tc>
        <w:tc>
          <w:tcPr>
            <w:tcW w:w="8299" w:type="dxa"/>
            <w:tcBorders>
              <w:top w:val="single" w:color="auto" w:sz="4" w:space="0"/>
            </w:tcBorders>
            <w:vAlign w:val="center"/>
          </w:tcPr>
          <w:p w14:paraId="13A9D8A7">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采购代理机构：</w:t>
            </w:r>
            <w:r>
              <w:rPr>
                <w:rFonts w:hint="eastAsia" w:ascii="宋体" w:hAnsi="宋体" w:eastAsia="宋体" w:cs="宋体"/>
                <w:color w:val="auto"/>
                <w:kern w:val="0"/>
                <w:szCs w:val="21"/>
                <w:highlight w:val="none"/>
                <w:lang w:eastAsia="zh-CN"/>
              </w:rPr>
              <w:t>中冠工程管理咨询有限公司</w:t>
            </w:r>
          </w:p>
          <w:p w14:paraId="2C336567">
            <w:pPr>
              <w:rPr>
                <w:rFonts w:hint="default" w:ascii="宋体" w:hAnsi="宋体" w:eastAsia="宋体"/>
                <w:color w:val="auto"/>
                <w:szCs w:val="21"/>
                <w:highlight w:val="none"/>
                <w:lang w:val="en-US" w:eastAsia="zh-CN"/>
              </w:rPr>
            </w:pPr>
            <w:r>
              <w:rPr>
                <w:rFonts w:hint="eastAsia" w:ascii="宋体" w:hAnsi="宋体" w:eastAsia="宋体"/>
                <w:b/>
                <w:color w:val="auto"/>
                <w:szCs w:val="21"/>
                <w:highlight w:val="none"/>
              </w:rPr>
              <w:t>联系人：</w:t>
            </w:r>
            <w:r>
              <w:rPr>
                <w:rFonts w:hint="eastAsia" w:ascii="宋体" w:hAnsi="宋体" w:eastAsia="宋体"/>
                <w:color w:val="auto"/>
                <w:szCs w:val="21"/>
                <w:highlight w:val="none"/>
                <w:lang w:val="en-US" w:eastAsia="zh-CN"/>
              </w:rPr>
              <w:t>徐工</w:t>
            </w:r>
          </w:p>
          <w:p w14:paraId="30CD8FDE">
            <w:pPr>
              <w:rPr>
                <w:rFonts w:hint="default" w:ascii="宋体" w:hAnsi="宋体" w:eastAsia="宋体" w:cs="宋体"/>
                <w:b w:val="0"/>
                <w:bCs/>
                <w:color w:val="auto"/>
                <w:kern w:val="0"/>
                <w:szCs w:val="21"/>
                <w:highlight w:val="none"/>
                <w:lang w:val="en-US" w:eastAsia="zh-CN"/>
              </w:rPr>
            </w:pPr>
            <w:r>
              <w:rPr>
                <w:rFonts w:hint="eastAsia" w:ascii="宋体" w:hAnsi="宋体" w:eastAsia="宋体"/>
                <w:b/>
                <w:color w:val="auto"/>
                <w:szCs w:val="21"/>
                <w:highlight w:val="none"/>
              </w:rPr>
              <w:t>联系电话：</w:t>
            </w:r>
            <w:r>
              <w:rPr>
                <w:rFonts w:hint="eastAsia" w:ascii="宋体" w:hAnsi="宋体" w:eastAsia="宋体"/>
                <w:b w:val="0"/>
                <w:bCs/>
                <w:color w:val="auto"/>
                <w:szCs w:val="21"/>
                <w:highlight w:val="none"/>
                <w:lang w:val="en-US" w:eastAsia="zh-CN"/>
              </w:rPr>
              <w:t>17805843266</w:t>
            </w:r>
          </w:p>
          <w:p w14:paraId="5FB6B6EB">
            <w:pPr>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联系地址：</w:t>
            </w:r>
            <w:r>
              <w:rPr>
                <w:rFonts w:hint="eastAsia" w:ascii="宋体" w:hAnsi="宋体" w:eastAsia="宋体"/>
                <w:color w:val="auto"/>
                <w:szCs w:val="21"/>
                <w:highlight w:val="none"/>
                <w:lang w:eastAsia="zh-CN"/>
              </w:rPr>
              <w:t>余姚市多元创业大厦B座122室</w:t>
            </w:r>
          </w:p>
        </w:tc>
      </w:tr>
      <w:tr w14:paraId="30FB4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622454D">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8299" w:type="dxa"/>
            <w:vAlign w:val="center"/>
          </w:tcPr>
          <w:p w14:paraId="5FCD8F80">
            <w:pPr>
              <w:rPr>
                <w:rFonts w:hint="eastAsia" w:ascii="宋体" w:hAnsi="宋体" w:eastAsia="宋体" w:cs="Times New Roman"/>
                <w:color w:val="auto"/>
                <w:szCs w:val="21"/>
                <w:highlight w:val="none"/>
                <w:lang w:eastAsia="zh-CN"/>
              </w:rPr>
            </w:pPr>
            <w:r>
              <w:rPr>
                <w:rFonts w:hint="eastAsia" w:ascii="宋体" w:hAnsi="宋体" w:eastAsia="宋体" w:cs="Times New Roman"/>
                <w:b/>
                <w:color w:val="auto"/>
                <w:szCs w:val="21"/>
                <w:highlight w:val="none"/>
              </w:rPr>
              <w:t>项目</w:t>
            </w:r>
            <w:r>
              <w:rPr>
                <w:rFonts w:hint="eastAsia" w:ascii="宋体" w:hAnsi="宋体" w:eastAsia="宋体"/>
                <w:b/>
                <w:color w:val="auto"/>
                <w:szCs w:val="21"/>
                <w:highlight w:val="none"/>
              </w:rPr>
              <w:t>编号：</w:t>
            </w:r>
            <w:r>
              <w:rPr>
                <w:rFonts w:hint="eastAsia" w:ascii="宋体" w:hAnsi="宋体" w:eastAsia="宋体"/>
                <w:color w:val="auto"/>
                <w:szCs w:val="21"/>
                <w:highlight w:val="none"/>
                <w:lang w:eastAsia="zh-CN"/>
              </w:rPr>
              <w:t>ZGZXYY-2025002</w:t>
            </w:r>
          </w:p>
          <w:p w14:paraId="13EACA11">
            <w:pPr>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rPr>
              <w:t>项目名称</w:t>
            </w:r>
            <w:r>
              <w:rPr>
                <w:rFonts w:hint="eastAsia" w:ascii="宋体" w:hAnsi="宋体" w:eastAsia="宋体"/>
                <w:b/>
                <w:color w:val="auto"/>
                <w:szCs w:val="21"/>
                <w:highlight w:val="none"/>
              </w:rPr>
              <w:t>：</w:t>
            </w:r>
            <w:r>
              <w:rPr>
                <w:rFonts w:hint="eastAsia" w:ascii="宋体" w:hAnsi="宋体" w:eastAsia="宋体"/>
                <w:color w:val="auto"/>
                <w:szCs w:val="21"/>
                <w:highlight w:val="none"/>
                <w:lang w:eastAsia="zh-CN"/>
              </w:rPr>
              <w:t>2024年余姚市人民医院DRGs绩效分析系统院内版服务项目（含国考模块）</w:t>
            </w:r>
          </w:p>
        </w:tc>
      </w:tr>
      <w:tr w14:paraId="3455EF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2D5A353">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8299" w:type="dxa"/>
            <w:vAlign w:val="center"/>
          </w:tcPr>
          <w:p w14:paraId="671237FA">
            <w:pP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采购方式：</w:t>
            </w:r>
            <w:r>
              <w:rPr>
                <w:rFonts w:hint="eastAsia" w:ascii="宋体" w:hAnsi="宋体" w:eastAsia="宋体"/>
                <w:color w:val="auto"/>
                <w:szCs w:val="21"/>
                <w:highlight w:val="none"/>
              </w:rPr>
              <w:t>公开招标。</w:t>
            </w:r>
          </w:p>
        </w:tc>
      </w:tr>
      <w:tr w14:paraId="5BD95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CE47992">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4</w:t>
            </w:r>
          </w:p>
        </w:tc>
        <w:tc>
          <w:tcPr>
            <w:tcW w:w="8299" w:type="dxa"/>
            <w:vAlign w:val="center"/>
          </w:tcPr>
          <w:p w14:paraId="26E33897">
            <w:pPr>
              <w:rPr>
                <w:rFonts w:ascii="宋体" w:hAnsi="宋体" w:eastAsia="宋体" w:cs="Times New Roman"/>
                <w:color w:val="auto"/>
                <w:szCs w:val="21"/>
                <w:highlight w:val="none"/>
              </w:rPr>
            </w:pPr>
            <w:r>
              <w:rPr>
                <w:rFonts w:hint="eastAsia" w:ascii="宋体" w:hAnsi="宋体" w:eastAsia="宋体"/>
                <w:b/>
                <w:color w:val="auto"/>
                <w:szCs w:val="21"/>
                <w:highlight w:val="none"/>
              </w:rPr>
              <w:t>本项目预算金额（最高限价）：</w:t>
            </w:r>
            <w:r>
              <w:rPr>
                <w:rFonts w:hint="eastAsia" w:ascii="宋体" w:hAnsi="宋体" w:eastAsia="宋体"/>
                <w:b/>
                <w:color w:val="auto"/>
                <w:szCs w:val="21"/>
                <w:highlight w:val="none"/>
                <w:lang w:val="en-US" w:eastAsia="zh-CN"/>
              </w:rPr>
              <w:t>一年140080元，三年420240元</w:t>
            </w:r>
            <w:r>
              <w:rPr>
                <w:rFonts w:hint="eastAsia" w:ascii="宋体" w:hAnsi="宋体" w:eastAsia="宋体"/>
                <w:b/>
                <w:color w:val="auto"/>
                <w:szCs w:val="21"/>
                <w:highlight w:val="none"/>
              </w:rPr>
              <w:t>。报价超过最高限价或分项最高限价的均作无效标处理。</w:t>
            </w:r>
          </w:p>
        </w:tc>
      </w:tr>
      <w:tr w14:paraId="65B78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673A05DF">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5</w:t>
            </w:r>
          </w:p>
        </w:tc>
        <w:tc>
          <w:tcPr>
            <w:tcW w:w="8299" w:type="dxa"/>
            <w:vAlign w:val="center"/>
          </w:tcPr>
          <w:p w14:paraId="6BA5CAF7">
            <w:pPr>
              <w:rPr>
                <w:rFonts w:ascii="宋体" w:hAnsi="宋体" w:eastAsia="宋体"/>
                <w:b/>
                <w:color w:val="auto"/>
                <w:szCs w:val="21"/>
                <w:highlight w:val="none"/>
              </w:rPr>
            </w:pPr>
            <w:r>
              <w:rPr>
                <w:rFonts w:hint="eastAsia" w:ascii="宋体" w:hAnsi="宋体" w:eastAsia="宋体" w:cs="Times New Roman"/>
                <w:b/>
                <w:color w:val="auto"/>
                <w:szCs w:val="21"/>
                <w:highlight w:val="none"/>
              </w:rPr>
              <w:t>合格投标人的资格</w:t>
            </w:r>
            <w:r>
              <w:rPr>
                <w:rFonts w:hint="eastAsia" w:ascii="宋体" w:hAnsi="宋体" w:eastAsia="宋体"/>
                <w:b/>
                <w:color w:val="auto"/>
                <w:szCs w:val="21"/>
                <w:highlight w:val="none"/>
              </w:rPr>
              <w:t>要求：</w:t>
            </w:r>
          </w:p>
          <w:p w14:paraId="1E001E1F">
            <w:pPr>
              <w:wordWrap w:val="0"/>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FC31147">
            <w:pPr>
              <w:wordWrap w:val="0"/>
              <w:rPr>
                <w:rFonts w:hint="eastAsia" w:ascii="宋体" w:hAnsi="宋体" w:eastAsia="宋体"/>
                <w:color w:val="auto"/>
                <w:szCs w:val="21"/>
                <w:highlight w:val="none"/>
                <w:lang w:eastAsia="zh-CN"/>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.本项目特定资格要求：</w:t>
            </w:r>
            <w:r>
              <w:rPr>
                <w:rFonts w:hint="eastAsia" w:ascii="宋体" w:hAnsi="宋体" w:eastAsia="宋体" w:cs="宋体"/>
                <w:color w:val="000000" w:themeColor="text1"/>
                <w:kern w:val="0"/>
                <w:szCs w:val="21"/>
                <w:highlight w:val="none"/>
                <w:lang w:val="en-US" w:eastAsia="zh-CN"/>
                <w14:textFill>
                  <w14:solidFill>
                    <w14:schemeClr w14:val="tx1"/>
                  </w14:solidFill>
                </w14:textFill>
              </w:rPr>
              <w:t>本项目专门面向中小企业采购</w:t>
            </w:r>
            <w:r>
              <w:rPr>
                <w:rFonts w:hint="eastAsia" w:ascii="宋体" w:hAnsi="宋体" w:eastAsia="宋体" w:cs="宋体"/>
                <w:color w:val="000000" w:themeColor="text1"/>
                <w:kern w:val="0"/>
                <w:szCs w:val="21"/>
                <w:highlight w:val="none"/>
                <w14:textFill>
                  <w14:solidFill>
                    <w14:schemeClr w14:val="tx1"/>
                  </w14:solidFill>
                </w14:textFill>
              </w:rPr>
              <w:t>。</w:t>
            </w:r>
          </w:p>
        </w:tc>
      </w:tr>
      <w:tr w14:paraId="6F295F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3032383B">
            <w:pPr>
              <w:jc w:val="center"/>
              <w:rPr>
                <w:rFonts w:ascii="宋体" w:hAnsi="宋体" w:eastAsia="宋体"/>
                <w:color w:val="auto"/>
                <w:szCs w:val="21"/>
                <w:highlight w:val="none"/>
              </w:rPr>
            </w:pPr>
          </w:p>
        </w:tc>
        <w:tc>
          <w:tcPr>
            <w:tcW w:w="8299" w:type="dxa"/>
            <w:vAlign w:val="center"/>
          </w:tcPr>
          <w:p w14:paraId="757D2F72">
            <w:pPr>
              <w:rPr>
                <w:rFonts w:ascii="宋体" w:hAnsi="宋体" w:eastAsia="宋体"/>
                <w:b/>
                <w:color w:val="auto"/>
                <w:szCs w:val="21"/>
                <w:highlight w:val="none"/>
              </w:rPr>
            </w:pPr>
            <w:r>
              <w:rPr>
                <w:rFonts w:hint="eastAsia" w:ascii="宋体" w:hAnsi="宋体" w:eastAsia="宋体" w:cs="Times New Roman"/>
                <w:b/>
                <w:color w:val="auto"/>
                <w:szCs w:val="21"/>
                <w:highlight w:val="none"/>
              </w:rPr>
              <w:t>合格投标人的其他要求：</w:t>
            </w:r>
          </w:p>
          <w:p w14:paraId="53A5E3A2">
            <w:pPr>
              <w:rPr>
                <w:rFonts w:ascii="宋体" w:hAnsi="宋体" w:eastAsia="宋体"/>
                <w:color w:val="auto"/>
                <w:szCs w:val="21"/>
                <w:highlight w:val="none"/>
              </w:rPr>
            </w:pPr>
            <w:r>
              <w:rPr>
                <w:rFonts w:hint="eastAsia" w:ascii="宋体" w:hAnsi="宋体" w:eastAsia="宋体"/>
                <w:color w:val="auto"/>
                <w:szCs w:val="21"/>
                <w:highlight w:val="none"/>
              </w:rPr>
              <w:t>1.单位负责人为同一人或者存在直接控股、管理关系的不同供应商，不得参加同一合同项下的政府采购活动。</w:t>
            </w:r>
          </w:p>
          <w:p w14:paraId="2E36AF31">
            <w:pPr>
              <w:rPr>
                <w:rFonts w:ascii="宋体" w:hAnsi="宋体" w:eastAsia="宋体"/>
                <w:color w:val="auto"/>
                <w:szCs w:val="21"/>
                <w:highlight w:val="none"/>
              </w:rPr>
            </w:pPr>
            <w:r>
              <w:rPr>
                <w:rFonts w:hint="eastAsia" w:ascii="宋体" w:hAnsi="宋体" w:eastAsia="宋体"/>
                <w:color w:val="auto"/>
                <w:szCs w:val="21"/>
                <w:highlight w:val="none"/>
              </w:rPr>
              <w:t>2.除单一来源采购项目外，为采购项目提供整体设计、规范编制或者项目管理、监理、检测等服务的供应商，不得再参加该采购项目的其他采购活动。</w:t>
            </w:r>
          </w:p>
          <w:p w14:paraId="17B14DB0">
            <w:pPr>
              <w:rPr>
                <w:rFonts w:ascii="宋体" w:hAnsi="宋体" w:eastAsia="宋体"/>
                <w:color w:val="auto"/>
                <w:szCs w:val="21"/>
                <w:highlight w:val="none"/>
              </w:rPr>
            </w:pPr>
            <w:r>
              <w:rPr>
                <w:rFonts w:hint="eastAsia" w:ascii="宋体" w:hAnsi="宋体" w:eastAsia="宋体"/>
                <w:color w:val="auto"/>
                <w:szCs w:val="21"/>
                <w:highlight w:val="none"/>
              </w:rPr>
              <w:t>3.本项目接受联合体投标。</w:t>
            </w:r>
          </w:p>
        </w:tc>
      </w:tr>
      <w:tr w14:paraId="44B452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5EC0E2F">
            <w:pPr>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8299" w:type="dxa"/>
            <w:vAlign w:val="center"/>
          </w:tcPr>
          <w:p w14:paraId="2F5421E3">
            <w:pPr>
              <w:rPr>
                <w:rFonts w:ascii="宋体" w:hAnsi="宋体" w:eastAsia="宋体"/>
                <w:color w:val="auto"/>
                <w:szCs w:val="21"/>
                <w:highlight w:val="none"/>
              </w:rPr>
            </w:pPr>
            <w:r>
              <w:rPr>
                <w:rFonts w:hint="eastAsia" w:ascii="宋体" w:hAnsi="宋体" w:eastAsia="宋体"/>
                <w:b/>
                <w:color w:val="auto"/>
                <w:szCs w:val="21"/>
                <w:highlight w:val="none"/>
              </w:rPr>
              <w:t>资格审查：</w:t>
            </w:r>
            <w:r>
              <w:rPr>
                <w:rFonts w:hint="eastAsia" w:ascii="宋体" w:hAnsi="宋体" w:eastAsia="宋体"/>
                <w:color w:val="auto"/>
                <w:szCs w:val="21"/>
                <w:highlight w:val="none"/>
              </w:rPr>
              <w:t>本项目采用资格后审。</w:t>
            </w:r>
          </w:p>
        </w:tc>
      </w:tr>
      <w:tr w14:paraId="185F6C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4034D9F">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7</w:t>
            </w:r>
          </w:p>
        </w:tc>
        <w:tc>
          <w:tcPr>
            <w:tcW w:w="8299" w:type="dxa"/>
            <w:vAlign w:val="center"/>
          </w:tcPr>
          <w:p w14:paraId="06A56A28">
            <w:pPr>
              <w:rPr>
                <w:rFonts w:ascii="宋体" w:hAnsi="宋体" w:eastAsia="宋体"/>
                <w:b/>
                <w:color w:val="auto"/>
                <w:szCs w:val="21"/>
                <w:highlight w:val="none"/>
              </w:rPr>
            </w:pPr>
            <w:r>
              <w:rPr>
                <w:rFonts w:hint="eastAsia" w:ascii="宋体" w:hAnsi="宋体" w:eastAsia="宋体"/>
                <w:b/>
                <w:color w:val="auto"/>
                <w:szCs w:val="21"/>
                <w:highlight w:val="none"/>
              </w:rPr>
              <w:t>信用信息查询：</w:t>
            </w:r>
          </w:p>
          <w:p w14:paraId="2554954D">
            <w:pPr>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3BD314F6">
            <w:pP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投标人为联合体的审查主体为联合体牵头人及联合体所有成员。</w:t>
            </w:r>
          </w:p>
        </w:tc>
      </w:tr>
      <w:tr w14:paraId="586019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9CB9489">
            <w:pPr>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8299" w:type="dxa"/>
            <w:vAlign w:val="center"/>
          </w:tcPr>
          <w:p w14:paraId="6100D77B">
            <w:pPr>
              <w:rPr>
                <w:rFonts w:ascii="宋体" w:hAnsi="宋体" w:eastAsia="宋体"/>
                <w:color w:val="auto"/>
                <w:szCs w:val="21"/>
                <w:highlight w:val="none"/>
              </w:rPr>
            </w:pPr>
            <w:r>
              <w:rPr>
                <w:rFonts w:hint="eastAsia" w:ascii="宋体" w:hAnsi="宋体" w:eastAsia="宋体" w:cs="Times New Roman"/>
                <w:b/>
                <w:color w:val="auto"/>
                <w:szCs w:val="21"/>
                <w:highlight w:val="none"/>
              </w:rPr>
              <w:t>投标保证金的收取及退还：</w:t>
            </w:r>
            <w:r>
              <w:rPr>
                <w:rFonts w:hint="eastAsia" w:ascii="宋体" w:hAnsi="宋体" w:eastAsia="宋体" w:cs="Times New Roman"/>
                <w:color w:val="auto"/>
                <w:szCs w:val="21"/>
                <w:highlight w:val="none"/>
              </w:rPr>
              <w:t>本项目不收取投标保证金。</w:t>
            </w:r>
          </w:p>
        </w:tc>
      </w:tr>
      <w:tr w14:paraId="10BA85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C4C7D09">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9</w:t>
            </w:r>
          </w:p>
        </w:tc>
        <w:tc>
          <w:tcPr>
            <w:tcW w:w="8299" w:type="dxa"/>
            <w:vAlign w:val="center"/>
          </w:tcPr>
          <w:p w14:paraId="7667F914">
            <w:pPr>
              <w:rPr>
                <w:rFonts w:ascii="宋体" w:hAnsi="宋体" w:eastAsia="宋体" w:cs="Times New Roman"/>
                <w:color w:val="auto"/>
                <w:szCs w:val="21"/>
                <w:highlight w:val="none"/>
              </w:rPr>
            </w:pPr>
            <w:r>
              <w:rPr>
                <w:rFonts w:hint="eastAsia" w:ascii="宋体" w:hAnsi="宋体" w:eastAsia="宋体"/>
                <w:b/>
                <w:color w:val="auto"/>
                <w:kern w:val="0"/>
                <w:szCs w:val="21"/>
                <w:highlight w:val="none"/>
              </w:rPr>
              <w:t>现场踏勘：投标人根据需要自行踏勘。</w:t>
            </w:r>
            <w:r>
              <w:rPr>
                <w:rFonts w:hint="eastAsia" w:ascii="宋体" w:hAnsi="宋体" w:eastAsia="宋体"/>
                <w:color w:val="auto"/>
                <w:kern w:val="0"/>
                <w:szCs w:val="21"/>
                <w:highlight w:val="none"/>
              </w:rPr>
              <w:t>投标人踏勘现场发生的费用及所发生的人员伤亡和财产损失均自理，采购人和采购代理机构对投标人踏勘现场后做出的任何推论、理解和结论均不负责任。</w:t>
            </w:r>
          </w:p>
        </w:tc>
      </w:tr>
      <w:tr w14:paraId="3B216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AA81E5D">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10</w:t>
            </w:r>
          </w:p>
        </w:tc>
        <w:tc>
          <w:tcPr>
            <w:tcW w:w="8299" w:type="dxa"/>
            <w:vAlign w:val="center"/>
          </w:tcPr>
          <w:p w14:paraId="593AC647">
            <w:pPr>
              <w:rPr>
                <w:rFonts w:ascii="宋体" w:hAnsi="宋体" w:eastAsia="宋体"/>
                <w:color w:val="auto"/>
                <w:kern w:val="0"/>
                <w:szCs w:val="21"/>
                <w:highlight w:val="none"/>
              </w:rPr>
            </w:pPr>
            <w:r>
              <w:rPr>
                <w:rFonts w:hint="eastAsia" w:ascii="宋体" w:hAnsi="宋体" w:eastAsia="宋体" w:cs="Times New Roman"/>
                <w:b/>
                <w:color w:val="auto"/>
                <w:szCs w:val="21"/>
                <w:highlight w:val="none"/>
              </w:rPr>
              <w:t>投标文件份数：电子加密投标文件1份</w:t>
            </w:r>
            <w:r>
              <w:rPr>
                <w:rFonts w:hint="eastAsia" w:ascii="宋体" w:hAnsi="宋体" w:eastAsia="宋体" w:cs="Times New Roman"/>
                <w:color w:val="auto"/>
                <w:szCs w:val="21"/>
                <w:highlight w:val="none"/>
              </w:rPr>
              <w:t>，投标截止时间前将生成的“电子加密投标文件”上传递交至“政府采购云平台”。</w:t>
            </w:r>
          </w:p>
        </w:tc>
      </w:tr>
      <w:tr w14:paraId="020CF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B406EF2">
            <w:pPr>
              <w:jc w:val="center"/>
              <w:rPr>
                <w:rFonts w:ascii="宋体" w:hAnsi="宋体" w:eastAsia="宋体"/>
                <w:color w:val="auto"/>
                <w:szCs w:val="21"/>
                <w:highlight w:val="none"/>
              </w:rPr>
            </w:pPr>
            <w:r>
              <w:rPr>
                <w:rFonts w:hint="eastAsia" w:ascii="宋体" w:hAnsi="宋体" w:eastAsia="宋体"/>
                <w:color w:val="auto"/>
                <w:szCs w:val="21"/>
                <w:highlight w:val="none"/>
              </w:rPr>
              <w:t>11</w:t>
            </w:r>
          </w:p>
        </w:tc>
        <w:tc>
          <w:tcPr>
            <w:tcW w:w="8299" w:type="dxa"/>
            <w:vAlign w:val="center"/>
          </w:tcPr>
          <w:p w14:paraId="22141FF5">
            <w:pPr>
              <w:rPr>
                <w:rFonts w:ascii="宋体" w:hAnsi="宋体" w:eastAsia="宋体"/>
                <w:color w:val="auto"/>
                <w:kern w:val="0"/>
                <w:szCs w:val="21"/>
                <w:highlight w:val="none"/>
              </w:rPr>
            </w:pPr>
            <w:r>
              <w:rPr>
                <w:rFonts w:hint="eastAsia" w:ascii="宋体" w:hAnsi="宋体" w:eastAsia="宋体" w:cs="Times New Roman"/>
                <w:b/>
                <w:color w:val="auto"/>
                <w:szCs w:val="21"/>
                <w:highlight w:val="none"/>
              </w:rPr>
              <w:t>原件提交：</w:t>
            </w:r>
            <w:r>
              <w:rPr>
                <w:rFonts w:hint="eastAsia" w:ascii="宋体" w:hAnsi="宋体" w:eastAsia="宋体"/>
                <w:color w:val="auto"/>
                <w:szCs w:val="21"/>
                <w:highlight w:val="none"/>
              </w:rPr>
              <w:t>本项目投标人</w:t>
            </w:r>
            <w:r>
              <w:rPr>
                <w:rFonts w:hint="eastAsia" w:ascii="宋体" w:hAnsi="宋体" w:eastAsia="宋体"/>
                <w:b/>
                <w:color w:val="auto"/>
                <w:szCs w:val="21"/>
                <w:highlight w:val="none"/>
              </w:rPr>
              <w:t>不需要提交原件</w:t>
            </w:r>
            <w:r>
              <w:rPr>
                <w:rFonts w:hint="eastAsia" w:ascii="宋体" w:hAnsi="宋体" w:eastAsia="宋体"/>
                <w:color w:val="auto"/>
                <w:szCs w:val="21"/>
                <w:highlight w:val="none"/>
              </w:rPr>
              <w:t>，投标人应对所提供的全部资料及投标文件的真实性、合法性承担法律责任。</w:t>
            </w:r>
          </w:p>
        </w:tc>
      </w:tr>
      <w:tr w14:paraId="58A16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FB4CB60">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12</w:t>
            </w:r>
          </w:p>
        </w:tc>
        <w:tc>
          <w:tcPr>
            <w:tcW w:w="8299" w:type="dxa"/>
            <w:vAlign w:val="center"/>
          </w:tcPr>
          <w:p w14:paraId="7A0C0D51">
            <w:pPr>
              <w:rPr>
                <w:rFonts w:ascii="宋体" w:hAnsi="宋体" w:eastAsia="宋体" w:cs="Times New Roman"/>
                <w:color w:val="auto"/>
                <w:szCs w:val="21"/>
                <w:highlight w:val="none"/>
              </w:rPr>
            </w:pPr>
            <w:r>
              <w:rPr>
                <w:rFonts w:hint="eastAsia" w:ascii="宋体" w:hAnsi="宋体" w:eastAsia="宋体"/>
                <w:b/>
                <w:color w:val="auto"/>
                <w:szCs w:val="21"/>
                <w:highlight w:val="none"/>
              </w:rPr>
              <w:t>投标截止时间及电子投标文件上传要求：</w:t>
            </w:r>
            <w:r>
              <w:rPr>
                <w:rFonts w:hint="eastAsia" w:ascii="宋体" w:hAnsi="宋体" w:eastAsia="宋体"/>
                <w:color w:val="auto"/>
                <w:szCs w:val="21"/>
                <w:highlight w:val="none"/>
              </w:rPr>
              <w:t>投标人应于</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3月11日下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w:t>
            </w:r>
            <w:r>
              <w:rPr>
                <w:rFonts w:hint="eastAsia" w:ascii="宋体" w:hAnsi="宋体" w:eastAsia="宋体"/>
                <w:color w:val="auto"/>
                <w:szCs w:val="21"/>
                <w:highlight w:val="none"/>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5BA558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0043FE1">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13</w:t>
            </w:r>
          </w:p>
        </w:tc>
        <w:tc>
          <w:tcPr>
            <w:tcW w:w="8299" w:type="dxa"/>
            <w:vAlign w:val="center"/>
          </w:tcPr>
          <w:p w14:paraId="22589FFD">
            <w:pP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开标时间、地点及要求：</w:t>
            </w:r>
            <w:r>
              <w:rPr>
                <w:rFonts w:hint="eastAsia" w:ascii="宋体" w:hAnsi="宋体" w:eastAsia="宋体"/>
                <w:color w:val="auto"/>
                <w:szCs w:val="21"/>
                <w:highlight w:val="none"/>
              </w:rPr>
              <w:t>本项目将于</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3月11日下</w:t>
            </w:r>
            <w:r>
              <w:rPr>
                <w:rFonts w:hint="eastAsia" w:ascii="宋体" w:hAnsi="宋体" w:eastAsia="宋体" w:cs="宋体"/>
                <w:color w:val="auto"/>
                <w:kern w:val="0"/>
                <w:szCs w:val="21"/>
                <w:highlight w:val="none"/>
                <w:lang w:eastAsia="zh-CN"/>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lang w:eastAsia="zh-CN"/>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0分</w:t>
            </w:r>
            <w:r>
              <w:rPr>
                <w:rFonts w:hint="eastAsia" w:ascii="宋体" w:hAnsi="宋体" w:eastAsia="宋体"/>
                <w:color w:val="auto"/>
                <w:szCs w:val="21"/>
                <w:highlight w:val="none"/>
              </w:rPr>
              <w:t>（北京时间）在余姚市</w:t>
            </w:r>
            <w:r>
              <w:rPr>
                <w:rFonts w:hint="eastAsia" w:ascii="宋体" w:hAnsi="宋体" w:eastAsia="宋体"/>
                <w:color w:val="auto"/>
                <w:szCs w:val="21"/>
                <w:highlight w:val="none"/>
                <w:lang w:eastAsia="zh-CN"/>
              </w:rPr>
              <w:t>政务服务中心</w:t>
            </w:r>
            <w:r>
              <w:rPr>
                <w:rFonts w:hint="eastAsia" w:ascii="宋体" w:hAnsi="宋体" w:eastAsia="宋体"/>
                <w:color w:val="auto"/>
                <w:szCs w:val="21"/>
                <w:highlight w:val="none"/>
              </w:rPr>
              <w:t>（余姚市谭家岭东路2号[南雷大厦附楼5楼]）开标，</w:t>
            </w:r>
            <w:r>
              <w:rPr>
                <w:rFonts w:hint="eastAsia" w:ascii="宋体" w:hAnsi="宋体" w:eastAsia="宋体"/>
                <w:b/>
                <w:color w:val="auto"/>
                <w:szCs w:val="21"/>
                <w:highlight w:val="none"/>
              </w:rPr>
              <w:t>投标人无需现场参加</w:t>
            </w:r>
            <w:r>
              <w:rPr>
                <w:rFonts w:hint="eastAsia" w:ascii="宋体" w:hAnsi="宋体" w:eastAsia="宋体"/>
                <w:color w:val="auto"/>
                <w:szCs w:val="21"/>
                <w:highlight w:val="none"/>
              </w:rPr>
              <w:t>。开标时间后30分钟内投标人可以登录“政府采购云平台”按《供应商政府采购项目电子交易操作指南》进行解密“电子加密投标文件”。</w:t>
            </w:r>
          </w:p>
        </w:tc>
      </w:tr>
      <w:tr w14:paraId="2C0DC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C4A291D">
            <w:pPr>
              <w:jc w:val="center"/>
              <w:rPr>
                <w:rFonts w:ascii="宋体" w:hAnsi="宋体" w:eastAsia="宋体"/>
                <w:color w:val="auto"/>
                <w:szCs w:val="21"/>
                <w:highlight w:val="none"/>
              </w:rPr>
            </w:pPr>
            <w:r>
              <w:rPr>
                <w:rFonts w:hint="eastAsia" w:ascii="宋体" w:hAnsi="宋体" w:eastAsia="宋体"/>
                <w:color w:val="auto"/>
                <w:szCs w:val="21"/>
                <w:highlight w:val="none"/>
              </w:rPr>
              <w:t>14</w:t>
            </w:r>
          </w:p>
        </w:tc>
        <w:tc>
          <w:tcPr>
            <w:tcW w:w="8299" w:type="dxa"/>
            <w:vAlign w:val="center"/>
          </w:tcPr>
          <w:p w14:paraId="6BBC3AC8">
            <w:pPr>
              <w:rPr>
                <w:rFonts w:ascii="宋体" w:hAnsi="宋体" w:eastAsia="宋体"/>
                <w:color w:val="auto"/>
                <w:szCs w:val="21"/>
                <w:highlight w:val="none"/>
              </w:rPr>
            </w:pPr>
            <w:r>
              <w:rPr>
                <w:rFonts w:hint="eastAsia" w:ascii="宋体" w:hAnsi="宋体" w:eastAsia="宋体"/>
                <w:b/>
                <w:color w:val="auto"/>
                <w:szCs w:val="21"/>
                <w:highlight w:val="none"/>
              </w:rPr>
              <w:t>合同签订时间：</w:t>
            </w:r>
            <w:r>
              <w:rPr>
                <w:rFonts w:hint="eastAsia" w:ascii="宋体" w:hAnsi="宋体" w:eastAsia="宋体"/>
                <w:color w:val="auto"/>
                <w:szCs w:val="21"/>
                <w:highlight w:val="none"/>
              </w:rPr>
              <w:t>中标通知书发出之日起30日历天内。</w:t>
            </w:r>
          </w:p>
          <w:p w14:paraId="352EAC61">
            <w:pPr>
              <w:rPr>
                <w:rFonts w:ascii="宋体" w:hAnsi="宋体" w:eastAsia="宋体" w:cs="Times New Roman"/>
                <w:color w:val="auto"/>
                <w:szCs w:val="21"/>
                <w:highlight w:val="none"/>
              </w:rPr>
            </w:pPr>
            <w:r>
              <w:rPr>
                <w:rFonts w:hint="eastAsia" w:ascii="宋体" w:hAnsi="宋体" w:eastAsia="宋体"/>
                <w:b/>
                <w:color w:val="auto"/>
                <w:szCs w:val="21"/>
                <w:highlight w:val="none"/>
              </w:rPr>
              <w:t>合同签订地点：</w:t>
            </w:r>
            <w:r>
              <w:rPr>
                <w:rFonts w:hint="eastAsia" w:ascii="宋体" w:hAnsi="宋体" w:eastAsia="宋体"/>
                <w:color w:val="auto"/>
                <w:szCs w:val="21"/>
                <w:highlight w:val="none"/>
              </w:rPr>
              <w:t>采用邮寄方式签订或与采购人协商确定合同签订地点。</w:t>
            </w:r>
          </w:p>
        </w:tc>
      </w:tr>
      <w:tr w14:paraId="309B25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CEB31E6">
            <w:pPr>
              <w:jc w:val="center"/>
              <w:rPr>
                <w:rFonts w:ascii="宋体" w:hAnsi="宋体" w:eastAsia="宋体"/>
                <w:color w:val="auto"/>
                <w:szCs w:val="21"/>
                <w:highlight w:val="none"/>
              </w:rPr>
            </w:pPr>
            <w:r>
              <w:rPr>
                <w:rFonts w:hint="eastAsia" w:ascii="宋体" w:hAnsi="宋体" w:eastAsia="宋体"/>
                <w:color w:val="auto"/>
                <w:szCs w:val="21"/>
                <w:highlight w:val="none"/>
              </w:rPr>
              <w:t>15</w:t>
            </w:r>
          </w:p>
        </w:tc>
        <w:tc>
          <w:tcPr>
            <w:tcW w:w="8299" w:type="dxa"/>
            <w:vAlign w:val="center"/>
          </w:tcPr>
          <w:p w14:paraId="7209B477">
            <w:pP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履约</w:t>
            </w:r>
            <w:r>
              <w:rPr>
                <w:rFonts w:hint="eastAsia" w:ascii="宋体" w:hAnsi="宋体"/>
                <w:b/>
                <w:color w:val="auto"/>
                <w:szCs w:val="21"/>
                <w:highlight w:val="none"/>
              </w:rPr>
              <w:t>保证金的收取及退还：</w:t>
            </w:r>
            <w:r>
              <w:rPr>
                <w:rFonts w:hint="eastAsia" w:ascii="宋体" w:hAnsi="宋体"/>
                <w:color w:val="auto"/>
                <w:szCs w:val="21"/>
                <w:highlight w:val="none"/>
              </w:rPr>
              <w:t>本项目不收取履约保证金。</w:t>
            </w:r>
          </w:p>
        </w:tc>
      </w:tr>
      <w:tr w14:paraId="7B02A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DEA77A4">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16</w:t>
            </w:r>
          </w:p>
        </w:tc>
        <w:tc>
          <w:tcPr>
            <w:tcW w:w="8299" w:type="dxa"/>
            <w:vAlign w:val="center"/>
          </w:tcPr>
          <w:p w14:paraId="463B373F">
            <w:pPr>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投标有效期：</w:t>
            </w:r>
            <w:r>
              <w:rPr>
                <w:rFonts w:hint="eastAsia" w:ascii="宋体" w:hAnsi="宋体" w:eastAsia="宋体" w:cs="Times New Roman"/>
                <w:color w:val="auto"/>
                <w:szCs w:val="21"/>
                <w:highlight w:val="none"/>
              </w:rPr>
              <w:t>投标文件自提交投标文件的截止之日起90日历天内有效。</w:t>
            </w:r>
          </w:p>
        </w:tc>
      </w:tr>
      <w:tr w14:paraId="6F046E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FD138E9">
            <w:pPr>
              <w:jc w:val="center"/>
              <w:rPr>
                <w:rFonts w:ascii="宋体" w:hAnsi="宋体" w:eastAsia="宋体"/>
                <w:color w:val="auto"/>
                <w:szCs w:val="21"/>
                <w:highlight w:val="none"/>
              </w:rPr>
            </w:pPr>
            <w:r>
              <w:rPr>
                <w:rFonts w:hint="eastAsia" w:ascii="宋体" w:hAnsi="宋体" w:eastAsia="宋体"/>
                <w:color w:val="auto"/>
                <w:szCs w:val="21"/>
                <w:highlight w:val="none"/>
              </w:rPr>
              <w:t>17</w:t>
            </w:r>
          </w:p>
        </w:tc>
        <w:tc>
          <w:tcPr>
            <w:tcW w:w="8299" w:type="dxa"/>
            <w:vAlign w:val="center"/>
          </w:tcPr>
          <w:p w14:paraId="10FE291B">
            <w:pPr>
              <w:rPr>
                <w:rFonts w:ascii="宋体" w:hAnsi="宋体" w:eastAsia="宋体"/>
                <w:color w:val="auto"/>
                <w:szCs w:val="21"/>
                <w:highlight w:val="none"/>
              </w:rPr>
            </w:pPr>
            <w:r>
              <w:rPr>
                <w:rFonts w:hint="eastAsia" w:ascii="宋体" w:hAnsi="宋体" w:eastAsia="宋体"/>
                <w:b/>
                <w:color w:val="auto"/>
                <w:szCs w:val="21"/>
                <w:highlight w:val="none"/>
              </w:rPr>
              <w:t>1.</w:t>
            </w:r>
            <w:r>
              <w:rPr>
                <w:rFonts w:hint="eastAsia" w:ascii="宋体" w:hAnsi="宋体" w:eastAsia="宋体" w:cs="Times New Roman"/>
                <w:b/>
                <w:color w:val="auto"/>
                <w:szCs w:val="21"/>
                <w:highlight w:val="none"/>
              </w:rPr>
              <w:t>采购代理服务费：</w:t>
            </w:r>
            <w:r>
              <w:rPr>
                <w:rFonts w:hint="eastAsia" w:ascii="宋体" w:hAnsi="宋体" w:eastAsia="宋体"/>
                <w:color w:val="auto"/>
                <w:szCs w:val="21"/>
                <w:highlight w:val="none"/>
              </w:rPr>
              <w:t>本次招标项目采购代理机构向中标人收取采购代理服务费</w:t>
            </w:r>
            <w:r>
              <w:rPr>
                <w:rFonts w:hint="eastAsia" w:ascii="宋体" w:hAnsi="宋体" w:eastAsia="宋体"/>
                <w:color w:val="auto"/>
                <w:szCs w:val="21"/>
                <w:highlight w:val="none"/>
                <w:lang w:val="en-US" w:eastAsia="zh-CN"/>
              </w:rPr>
              <w:t>5800</w:t>
            </w:r>
            <w:r>
              <w:rPr>
                <w:rFonts w:hint="eastAsia" w:ascii="宋体" w:hAnsi="宋体" w:eastAsia="宋体"/>
                <w:color w:val="auto"/>
                <w:szCs w:val="21"/>
                <w:highlight w:val="none"/>
              </w:rPr>
              <w:t>元。</w:t>
            </w:r>
          </w:p>
          <w:p w14:paraId="49CAA4BB">
            <w:pPr>
              <w:rPr>
                <w:rFonts w:ascii="宋体" w:hAnsi="宋体" w:eastAsia="宋体"/>
                <w:color w:val="auto"/>
                <w:szCs w:val="21"/>
                <w:highlight w:val="none"/>
              </w:rPr>
            </w:pPr>
            <w:r>
              <w:rPr>
                <w:rFonts w:hint="eastAsia" w:ascii="宋体" w:hAnsi="宋体" w:eastAsia="宋体"/>
                <w:color w:val="auto"/>
                <w:szCs w:val="21"/>
                <w:highlight w:val="none"/>
              </w:rPr>
              <w:t>2.中标人在中标结果公告发布之日起5个工作日内向采购代理机构支付采购代理服务费。</w:t>
            </w:r>
          </w:p>
          <w:p w14:paraId="33385560">
            <w:pPr>
              <w:rPr>
                <w:rFonts w:hint="eastAsia" w:ascii="宋体" w:hAnsi="宋体" w:eastAsia="宋体"/>
                <w:color w:val="auto"/>
                <w:szCs w:val="21"/>
                <w:highlight w:val="none"/>
                <w:lang w:eastAsia="zh-CN"/>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开户单位名称：中冠工程管理咨询有限公司余姚分公司</w:t>
            </w:r>
          </w:p>
          <w:p w14:paraId="66FB4C45">
            <w:pP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账号：3320020510120100081225</w:t>
            </w:r>
          </w:p>
          <w:p w14:paraId="63325FF1">
            <w:pPr>
              <w:rPr>
                <w:rFonts w:ascii="宋体" w:hAnsi="宋体" w:eastAsia="宋体" w:cs="Times New Roman"/>
                <w:color w:val="auto"/>
                <w:szCs w:val="21"/>
                <w:highlight w:val="none"/>
              </w:rPr>
            </w:pPr>
            <w:r>
              <w:rPr>
                <w:rFonts w:hint="eastAsia" w:ascii="宋体" w:hAnsi="宋体" w:eastAsia="宋体"/>
                <w:color w:val="auto"/>
                <w:szCs w:val="21"/>
                <w:highlight w:val="none"/>
                <w:lang w:eastAsia="zh-CN"/>
              </w:rPr>
              <w:t>开户银行：浙商银行股份有限公司宁波余姚支行</w:t>
            </w:r>
          </w:p>
        </w:tc>
      </w:tr>
      <w:tr w14:paraId="0D1885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942B191">
            <w:pPr>
              <w:jc w:val="center"/>
              <w:rPr>
                <w:rFonts w:ascii="宋体" w:hAnsi="宋体" w:eastAsia="宋体"/>
                <w:color w:val="auto"/>
                <w:szCs w:val="21"/>
                <w:highlight w:val="none"/>
              </w:rPr>
            </w:pPr>
            <w:r>
              <w:rPr>
                <w:rFonts w:hint="eastAsia" w:ascii="宋体" w:hAnsi="宋体" w:eastAsia="宋体"/>
                <w:color w:val="auto"/>
                <w:szCs w:val="21"/>
                <w:highlight w:val="none"/>
              </w:rPr>
              <w:t>18</w:t>
            </w:r>
          </w:p>
        </w:tc>
        <w:tc>
          <w:tcPr>
            <w:tcW w:w="8299" w:type="dxa"/>
            <w:vAlign w:val="center"/>
          </w:tcPr>
          <w:p w14:paraId="32BF793B">
            <w:pPr>
              <w:rPr>
                <w:rFonts w:ascii="宋体" w:hAnsi="宋体" w:eastAsia="宋体"/>
                <w:color w:val="auto"/>
                <w:kern w:val="0"/>
                <w:szCs w:val="21"/>
                <w:highlight w:val="none"/>
              </w:rPr>
            </w:pPr>
            <w:r>
              <w:rPr>
                <w:rFonts w:hint="eastAsia" w:ascii="宋体" w:hAnsi="宋体" w:eastAsia="宋体"/>
                <w:b/>
                <w:color w:val="auto"/>
                <w:kern w:val="0"/>
                <w:szCs w:val="21"/>
                <w:highlight w:val="none"/>
              </w:rPr>
              <w:t>质疑和投诉：</w:t>
            </w:r>
            <w:r>
              <w:rPr>
                <w:rFonts w:hint="eastAsia" w:ascii="宋体" w:hAnsi="宋体" w:eastAsia="宋体"/>
                <w:color w:val="auto"/>
                <w:kern w:val="0"/>
                <w:szCs w:val="21"/>
                <w:highlight w:val="none"/>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11BA8524">
            <w:pPr>
              <w:rPr>
                <w:rFonts w:ascii="宋体" w:hAnsi="宋体" w:eastAsia="宋体"/>
                <w:b/>
                <w:color w:val="auto"/>
                <w:kern w:val="0"/>
                <w:szCs w:val="21"/>
                <w:highlight w:val="none"/>
              </w:rPr>
            </w:pPr>
            <w:r>
              <w:rPr>
                <w:rFonts w:hint="eastAsia" w:ascii="宋体" w:hAnsi="宋体" w:eastAsia="宋体"/>
                <w:b/>
                <w:color w:val="auto"/>
                <w:kern w:val="0"/>
                <w:szCs w:val="21"/>
                <w:highlight w:val="none"/>
              </w:rPr>
              <w:t>投标人应在法定质疑期内一次性提出针对同一采购程序环节的质疑。</w:t>
            </w:r>
          </w:p>
          <w:p w14:paraId="58350A90">
            <w:pPr>
              <w:rPr>
                <w:rFonts w:ascii="宋体" w:hAnsi="宋体" w:eastAsia="宋体"/>
                <w:b/>
                <w:color w:val="auto"/>
                <w:kern w:val="0"/>
                <w:szCs w:val="21"/>
                <w:highlight w:val="none"/>
              </w:rPr>
            </w:pPr>
            <w:r>
              <w:rPr>
                <w:rFonts w:hint="eastAsia" w:ascii="宋体" w:hAnsi="宋体" w:eastAsia="宋体"/>
                <w:b/>
                <w:color w:val="auto"/>
                <w:kern w:val="0"/>
                <w:szCs w:val="21"/>
                <w:highlight w:val="none"/>
              </w:rPr>
              <w:t>同级政府采购监督管理部门（投诉部门）</w:t>
            </w:r>
          </w:p>
          <w:p w14:paraId="0C98352A">
            <w:pPr>
              <w:rPr>
                <w:rFonts w:ascii="宋体" w:hAnsi="宋体" w:eastAsia="宋体"/>
                <w:b/>
                <w:color w:val="auto"/>
                <w:kern w:val="0"/>
                <w:szCs w:val="21"/>
                <w:highlight w:val="none"/>
              </w:rPr>
            </w:pPr>
            <w:r>
              <w:rPr>
                <w:rFonts w:hint="eastAsia" w:ascii="宋体" w:hAnsi="宋体" w:eastAsia="宋体"/>
                <w:b/>
                <w:color w:val="auto"/>
                <w:kern w:val="0"/>
                <w:szCs w:val="21"/>
                <w:highlight w:val="none"/>
              </w:rPr>
              <w:t>名称：余姚市财政局</w:t>
            </w:r>
          </w:p>
          <w:p w14:paraId="655D2E3F">
            <w:pPr>
              <w:rPr>
                <w:rFonts w:ascii="宋体" w:hAnsi="宋体" w:eastAsia="宋体"/>
                <w:b/>
                <w:color w:val="auto"/>
                <w:kern w:val="0"/>
                <w:szCs w:val="21"/>
                <w:highlight w:val="none"/>
              </w:rPr>
            </w:pPr>
            <w:r>
              <w:rPr>
                <w:rFonts w:hint="eastAsia" w:ascii="宋体" w:hAnsi="宋体" w:eastAsia="宋体"/>
                <w:b/>
                <w:color w:val="auto"/>
                <w:kern w:val="0"/>
                <w:szCs w:val="21"/>
                <w:highlight w:val="none"/>
              </w:rPr>
              <w:t>地址：余姚市南滨江路118号</w:t>
            </w:r>
          </w:p>
          <w:p w14:paraId="3EEE2991">
            <w:pPr>
              <w:rPr>
                <w:rFonts w:ascii="宋体" w:hAnsi="宋体" w:eastAsia="宋体" w:cs="Times New Roman"/>
                <w:color w:val="auto"/>
                <w:szCs w:val="21"/>
                <w:highlight w:val="none"/>
              </w:rPr>
            </w:pPr>
            <w:r>
              <w:rPr>
                <w:rFonts w:hint="eastAsia" w:ascii="宋体" w:hAnsi="宋体" w:eastAsia="宋体"/>
                <w:b/>
                <w:color w:val="auto"/>
                <w:kern w:val="0"/>
                <w:szCs w:val="21"/>
                <w:highlight w:val="none"/>
              </w:rPr>
              <w:t>联系方式：30</w:t>
            </w:r>
            <w:r>
              <w:rPr>
                <w:rFonts w:hint="eastAsia" w:ascii="宋体" w:hAnsi="宋体" w:eastAsia="宋体"/>
                <w:b/>
                <w:color w:val="auto"/>
                <w:kern w:val="0"/>
                <w:szCs w:val="21"/>
                <w:highlight w:val="none"/>
                <w:lang w:val="en-US" w:eastAsia="zh-CN"/>
              </w:rPr>
              <w:t>9</w:t>
            </w:r>
            <w:r>
              <w:rPr>
                <w:rFonts w:hint="eastAsia" w:ascii="宋体" w:hAnsi="宋体" w:eastAsia="宋体"/>
                <w:b/>
                <w:color w:val="auto"/>
                <w:kern w:val="0"/>
                <w:szCs w:val="21"/>
                <w:highlight w:val="none"/>
              </w:rPr>
              <w:t>办公室0574-89553033</w:t>
            </w:r>
          </w:p>
        </w:tc>
      </w:tr>
      <w:tr w14:paraId="473548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B2C31AD">
            <w:pPr>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19</w:t>
            </w:r>
          </w:p>
        </w:tc>
        <w:tc>
          <w:tcPr>
            <w:tcW w:w="8299" w:type="dxa"/>
            <w:vAlign w:val="center"/>
          </w:tcPr>
          <w:p w14:paraId="6605E592">
            <w:pPr>
              <w:rPr>
                <w:rFonts w:ascii="宋体" w:hAnsi="宋体" w:eastAsia="宋体"/>
                <w:b/>
                <w:color w:val="auto"/>
                <w:kern w:val="0"/>
                <w:szCs w:val="21"/>
                <w:highlight w:val="none"/>
              </w:rPr>
            </w:pPr>
            <w:r>
              <w:rPr>
                <w:rFonts w:hint="eastAsia" w:ascii="宋体" w:hAnsi="宋体" w:eastAsia="宋体" w:cs="Times New Roman"/>
                <w:b/>
                <w:color w:val="auto"/>
                <w:szCs w:val="21"/>
                <w:highlight w:val="none"/>
              </w:rPr>
              <w:t>落实的政策：</w:t>
            </w:r>
            <w:r>
              <w:rPr>
                <w:rFonts w:hint="eastAsia" w:ascii="宋体" w:hAnsi="宋体" w:eastAsia="宋体" w:cs="Times New Roman"/>
                <w:color w:val="auto"/>
                <w:kern w:val="0"/>
                <w:szCs w:val="21"/>
                <w:highlight w:val="none"/>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中国残疾人联合会关于促进残疾人就业政府采购政策的通知》（财库〔2017〕141号）；5.对按规定提供证明材料的国家认定的不发达地区和少数民族地区的投标人进行政策加分。</w:t>
            </w:r>
          </w:p>
        </w:tc>
      </w:tr>
    </w:tbl>
    <w:p w14:paraId="6E631687">
      <w:pPr>
        <w:rPr>
          <w:rFonts w:ascii="宋体" w:hAnsi="宋体" w:eastAsia="宋体"/>
          <w:b/>
          <w:color w:val="auto"/>
          <w:szCs w:val="21"/>
          <w:highlight w:val="none"/>
        </w:rPr>
      </w:pPr>
      <w:r>
        <w:rPr>
          <w:rFonts w:hint="eastAsia" w:ascii="宋体" w:hAnsi="宋体" w:eastAsia="宋体"/>
          <w:b/>
          <w:color w:val="auto"/>
          <w:szCs w:val="21"/>
          <w:highlight w:val="none"/>
        </w:rPr>
        <w:t>注：本前附表中加“</w:t>
      </w:r>
      <w:r>
        <w:rPr>
          <w:rFonts w:hint="eastAsia" w:ascii="宋体" w:hAnsi="宋体" w:eastAsia="宋体"/>
          <w:color w:val="auto"/>
          <w:szCs w:val="21"/>
          <w:highlight w:val="none"/>
          <w:lang w:eastAsia="zh-CN"/>
        </w:rPr>
        <w:t>▲</w:t>
      </w:r>
      <w:r>
        <w:rPr>
          <w:rFonts w:hint="eastAsia" w:ascii="宋体" w:hAnsi="宋体" w:eastAsia="宋体"/>
          <w:b/>
          <w:color w:val="auto"/>
          <w:szCs w:val="21"/>
          <w:highlight w:val="none"/>
        </w:rPr>
        <w:t>”的部分，为制作投标文件的实质性要求和条件，着重提醒投标人注意，投标人认真查看招标文件中的每一个条款及要求，因误读招标文件而造成的后果，采购人及采购代理机构概不负责。</w:t>
      </w:r>
    </w:p>
    <w:p w14:paraId="3B468E7C">
      <w:pPr>
        <w:snapToGrid w:val="0"/>
        <w:spacing w:line="360" w:lineRule="auto"/>
        <w:jc w:val="center"/>
        <w:rPr>
          <w:rFonts w:ascii="宋体" w:hAnsi="宋体" w:eastAsia="宋体" w:cs="Times New Roman"/>
          <w:b/>
          <w:color w:val="auto"/>
          <w:sz w:val="24"/>
          <w:szCs w:val="24"/>
          <w:highlight w:val="none"/>
        </w:rPr>
        <w:sectPr>
          <w:pgSz w:w="11906" w:h="16838"/>
          <w:pgMar w:top="1418" w:right="1418" w:bottom="1418" w:left="1418" w:header="851" w:footer="992" w:gutter="0"/>
          <w:cols w:space="425" w:num="1"/>
          <w:docGrid w:type="lines" w:linePitch="312" w:charSpace="0"/>
        </w:sectPr>
      </w:pPr>
    </w:p>
    <w:p w14:paraId="3AA07C6E">
      <w:pPr>
        <w:spacing w:line="360" w:lineRule="auto"/>
        <w:jc w:val="center"/>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电子招投标规程及注意事项</w:t>
      </w:r>
    </w:p>
    <w:p w14:paraId="4D55E31A">
      <w:pPr>
        <w:wordWrap w:val="0"/>
        <w:spacing w:line="400" w:lineRule="exact"/>
        <w:ind w:firstLine="422" w:firstLineChars="200"/>
        <w:outlineLvl w:val="1"/>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.注意事项</w:t>
      </w:r>
    </w:p>
    <w:p w14:paraId="7826F679">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.1</w:t>
      </w:r>
      <w:r>
        <w:rPr>
          <w:rFonts w:hint="eastAsia" w:ascii="宋体" w:hAnsi="宋体" w:eastAsia="宋体" w:cs="Times New Roman"/>
          <w:b/>
          <w:color w:val="auto"/>
          <w:szCs w:val="21"/>
          <w:highlight w:val="none"/>
        </w:rPr>
        <w:t>本项目采用电子投标</w:t>
      </w:r>
      <w:r>
        <w:rPr>
          <w:rFonts w:hint="eastAsia" w:ascii="宋体" w:hAnsi="宋体" w:eastAsia="宋体" w:cs="Times New Roman"/>
          <w:color w:val="auto"/>
          <w:szCs w:val="21"/>
          <w:highlight w:val="none"/>
        </w:rPr>
        <w:t>，本部分内容与招标文件其它部分内容存在不一致的，以本部分内容为准。</w:t>
      </w:r>
    </w:p>
    <w:p w14:paraId="0F44AA5A">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.2本招标文件所指的电子交易平台为</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https：//www.zcygov.cn/</w:t>
      </w:r>
      <w:r>
        <w:rPr>
          <w:rFonts w:hint="eastAsia" w:ascii="宋体" w:hAnsi="宋体" w:eastAsia="宋体" w:cs="Times New Roman"/>
          <w:color w:val="auto"/>
          <w:szCs w:val="21"/>
          <w:highlight w:val="none"/>
        </w:rPr>
        <w:t>）。</w:t>
      </w:r>
    </w:p>
    <w:p w14:paraId="0CAC9360">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.3制作电子投标文件的系统配置要求：</w:t>
      </w:r>
      <w:r>
        <w:rPr>
          <w:rFonts w:hint="eastAsia" w:ascii="宋体" w:hAnsi="宋体" w:eastAsia="宋体" w:cs="Times New Roman"/>
          <w:b/>
          <w:color w:val="auto"/>
          <w:szCs w:val="21"/>
          <w:highlight w:val="none"/>
        </w:rPr>
        <w:t>请使用</w:t>
      </w:r>
      <w:r>
        <w:rPr>
          <w:rFonts w:ascii="宋体" w:hAnsi="宋体" w:eastAsia="宋体" w:cs="Times New Roman"/>
          <w:b/>
          <w:color w:val="auto"/>
          <w:szCs w:val="21"/>
          <w:highlight w:val="none"/>
        </w:rPr>
        <w:t>windows7及以上64位操作系统，请勿使用mac电脑</w:t>
      </w:r>
      <w:r>
        <w:rPr>
          <w:rFonts w:ascii="宋体" w:hAnsi="宋体" w:eastAsia="宋体" w:cs="Times New Roman"/>
          <w:color w:val="auto"/>
          <w:szCs w:val="21"/>
          <w:highlight w:val="none"/>
        </w:rPr>
        <w:t>。</w:t>
      </w:r>
    </w:p>
    <w:p w14:paraId="60733B78">
      <w:pPr>
        <w:wordWrap w:val="0"/>
        <w:spacing w:line="400" w:lineRule="exact"/>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.4</w:t>
      </w:r>
      <w:r>
        <w:rPr>
          <w:rFonts w:ascii="宋体" w:hAnsi="宋体" w:eastAsia="宋体" w:cs="Arial"/>
          <w:b/>
          <w:color w:val="auto"/>
          <w:szCs w:val="21"/>
          <w:highlight w:val="none"/>
        </w:rPr>
        <w:t>为确保网上操作合法、有效和安全，</w:t>
      </w:r>
      <w:r>
        <w:rPr>
          <w:rFonts w:hint="eastAsia" w:ascii="宋体" w:hAnsi="宋体" w:eastAsia="宋体" w:cs="Times New Roman"/>
          <w:b/>
          <w:color w:val="auto"/>
          <w:szCs w:val="21"/>
          <w:highlight w:val="none"/>
        </w:rPr>
        <w:t>投标人</w:t>
      </w:r>
      <w:r>
        <w:rPr>
          <w:rFonts w:ascii="宋体" w:hAnsi="宋体" w:eastAsia="宋体" w:cs="Arial"/>
          <w:b/>
          <w:color w:val="auto"/>
          <w:szCs w:val="21"/>
          <w:highlight w:val="none"/>
        </w:rPr>
        <w:t>应当在</w:t>
      </w:r>
      <w:r>
        <w:rPr>
          <w:rFonts w:hint="eastAsia" w:ascii="宋体" w:hAnsi="宋体" w:eastAsia="宋体" w:cs="Arial"/>
          <w:b/>
          <w:color w:val="auto"/>
          <w:szCs w:val="21"/>
          <w:highlight w:val="none"/>
        </w:rPr>
        <w:t>投标截止时间</w:t>
      </w:r>
      <w:r>
        <w:rPr>
          <w:rFonts w:ascii="宋体" w:hAnsi="宋体" w:eastAsia="宋体" w:cs="Arial"/>
          <w:b/>
          <w:color w:val="auto"/>
          <w:szCs w:val="21"/>
          <w:highlight w:val="none"/>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color w:val="auto"/>
          <w:szCs w:val="21"/>
          <w:highlight w:val="none"/>
        </w:rPr>
        <w:t>如未申领的投标人，请注意申领所需时间，以下二种申领流程均可：</w:t>
      </w:r>
    </w:p>
    <w:p w14:paraId="76031231">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（1）请自行前往“浙江政府采购网-下载专区-电子交易客户端-CA驱动和申领流程”进行查阅；（操作指南链接https：//service.zcygov.cn/#/knowledges/cm2eqWwBFdiHxlNd_otq/lwV6GXABiyELHE-oVMj3?keyword=CA）</w:t>
      </w:r>
    </w:p>
    <w:p w14:paraId="7DE03CA8">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21B7AE16">
      <w:pPr>
        <w:wordWrap w:val="0"/>
        <w:spacing w:line="4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因未注册入库、未办理CA数字证书等原因造成无法投标或投标失败等后果由投标人自行承担。</w:t>
      </w:r>
    </w:p>
    <w:p w14:paraId="6831A0CD">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.5</w:t>
      </w:r>
      <w:r>
        <w:rPr>
          <w:rFonts w:hint="eastAsia" w:ascii="宋体" w:hAnsi="宋体" w:eastAsia="宋体" w:cs="Times New Roman"/>
          <w:b/>
          <w:color w:val="auto"/>
          <w:szCs w:val="21"/>
          <w:highlight w:val="none"/>
        </w:rPr>
        <w:t>投标人通过政采云电子交易客户端（下载位置：浙江政府采购网&gt;下载专区&gt;电子交易客户端&gt;政采云电子交易客户端）制作投标文件，</w:t>
      </w:r>
      <w:r>
        <w:rPr>
          <w:rFonts w:hint="eastAsia" w:ascii="宋体" w:hAnsi="宋体" w:eastAsia="宋体" w:cs="Times New Roman"/>
          <w:color w:val="auto"/>
          <w:szCs w:val="21"/>
          <w:highlight w:val="none"/>
        </w:rPr>
        <w:t>投标文件制作具体流程详见本招标公告附件：《供应商政府采购项目电子交易操作指南》。</w:t>
      </w:r>
    </w:p>
    <w:p w14:paraId="325F904D">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.6投标人在使用电子交易平台进行投标的过程中遇到涉及平台使用的任何问题，可致电</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技术支持热线咨询，联系方式：95763（服务时间：工作日8：00-20：00）。</w:t>
      </w:r>
    </w:p>
    <w:p w14:paraId="5F53203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1.7</w:t>
      </w:r>
      <w:r>
        <w:rPr>
          <w:rFonts w:hint="eastAsia" w:ascii="宋体" w:hAnsi="宋体" w:eastAsia="宋体"/>
          <w:color w:val="auto"/>
          <w:highlight w:val="none"/>
        </w:rPr>
        <w:t xml:space="preserve"> CA问题联系电话（人工）：汇信CA 400-888-4636；天谷CA 400-087-8198。</w:t>
      </w:r>
    </w:p>
    <w:p w14:paraId="10D903EF">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1.8投标人可自行前往浙江省“项目采购电子交易系统/不见面开评标”学习专题（https：//edu.zcygov.cn/luban/e-biding）进行学习。</w:t>
      </w:r>
    </w:p>
    <w:p w14:paraId="5DF5B169">
      <w:pPr>
        <w:wordWrap w:val="0"/>
        <w:spacing w:line="400" w:lineRule="exact"/>
        <w:ind w:firstLine="422" w:firstLineChars="200"/>
        <w:outlineLvl w:val="1"/>
        <w:rPr>
          <w:rFonts w:ascii="宋体" w:hAnsi="宋体" w:eastAsia="宋体" w:cs="Times New Roman"/>
          <w:b/>
          <w:color w:val="auto"/>
          <w:szCs w:val="21"/>
          <w:highlight w:val="none"/>
        </w:rPr>
      </w:pPr>
      <w:r>
        <w:rPr>
          <w:rFonts w:ascii="宋体" w:hAnsi="宋体" w:eastAsia="宋体"/>
          <w:b/>
          <w:color w:val="auto"/>
          <w:highlight w:val="none"/>
        </w:rPr>
        <w:t>2</w:t>
      </w:r>
      <w:r>
        <w:rPr>
          <w:rFonts w:hint="eastAsia" w:ascii="宋体" w:hAnsi="宋体" w:eastAsia="宋体" w:cs="Times New Roman"/>
          <w:b/>
          <w:color w:val="auto"/>
          <w:szCs w:val="21"/>
          <w:highlight w:val="none"/>
        </w:rPr>
        <w:t>.</w:t>
      </w:r>
      <w:r>
        <w:rPr>
          <w:rFonts w:hint="eastAsia" w:ascii="宋体" w:hAnsi="宋体" w:eastAsia="宋体"/>
          <w:b/>
          <w:color w:val="auto"/>
          <w:highlight w:val="none"/>
        </w:rPr>
        <w:t>投标文件的形式及电子投标文件上传要求</w:t>
      </w:r>
    </w:p>
    <w:p w14:paraId="1F90C74F">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.1</w:t>
      </w:r>
      <w:r>
        <w:rPr>
          <w:rFonts w:hint="eastAsia" w:ascii="宋体" w:hAnsi="宋体" w:eastAsia="宋体"/>
          <w:b/>
          <w:color w:val="auto"/>
          <w:highlight w:val="none"/>
        </w:rPr>
        <w:t>投标文件的形式为</w:t>
      </w:r>
      <w:r>
        <w:rPr>
          <w:rFonts w:hint="eastAsia" w:ascii="宋体" w:hAnsi="宋体" w:eastAsia="宋体" w:cs="Times New Roman"/>
          <w:b/>
          <w:color w:val="auto"/>
          <w:szCs w:val="21"/>
          <w:highlight w:val="none"/>
        </w:rPr>
        <w:t>电子加密投标文件（后缀jmbs）</w:t>
      </w:r>
      <w:r>
        <w:rPr>
          <w:rFonts w:hint="eastAsia" w:ascii="宋体" w:hAnsi="宋体" w:eastAsia="宋体" w:cs="Times New Roman"/>
          <w:color w:val="auto"/>
          <w:szCs w:val="21"/>
          <w:highlight w:val="none"/>
        </w:rPr>
        <w:t>，按《供应商政府采购项目电子交易操作指南》及本招标文件规定的格式和顺序编制并进行关联定位、加密并在投标截止时间前上传。</w:t>
      </w:r>
      <w:r>
        <w:rPr>
          <w:rFonts w:hint="eastAsia" w:ascii="宋体" w:hAnsi="宋体" w:eastAsia="宋体"/>
          <w:color w:val="auto"/>
          <w:highlight w:val="none"/>
        </w:rPr>
        <w:t>投标人在投标截止时间前需要对电子投标文件进行补充、修改的，应当使用政采云电子交易客户端重新制作并上传。投标截止时间后投标人不得撤回投标文件。</w:t>
      </w:r>
    </w:p>
    <w:p w14:paraId="792B2383">
      <w:pPr>
        <w:wordWrap w:val="0"/>
        <w:spacing w:line="400" w:lineRule="exact"/>
        <w:ind w:firstLine="422" w:firstLineChars="200"/>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3.电子招投标开标及评审程序</w:t>
      </w:r>
    </w:p>
    <w:p w14:paraId="5785534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3.1参加投标的投标人须在开标时间后30分钟内完成投标文件解密工作</w:t>
      </w:r>
      <w:r>
        <w:rPr>
          <w:rFonts w:hint="eastAsia" w:ascii="宋体" w:hAnsi="宋体" w:eastAsia="宋体" w:cs="Times New Roman"/>
          <w:b/>
          <w:color w:val="auto"/>
          <w:szCs w:val="21"/>
          <w:highlight w:val="none"/>
        </w:rPr>
        <w:t>（用制作投标文件时同一数字认证证书（CA证书）</w:t>
      </w:r>
      <w:r>
        <w:rPr>
          <w:rFonts w:hint="eastAsia" w:ascii="宋体" w:hAnsi="宋体" w:eastAsia="宋体" w:cs="Times New Roman"/>
          <w:color w:val="auto"/>
          <w:szCs w:val="21"/>
          <w:highlight w:val="none"/>
        </w:rPr>
        <w:t>。</w:t>
      </w:r>
    </w:p>
    <w:p w14:paraId="5871D9E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3.2投标人不足3家，不进入解密程序。</w:t>
      </w:r>
    </w:p>
    <w:p w14:paraId="060EFEB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3.3对在规定期限内解密的电子投标文件进行电子评标。</w:t>
      </w:r>
    </w:p>
    <w:p w14:paraId="7F032898">
      <w:pPr>
        <w:wordWrap w:val="0"/>
        <w:spacing w:line="400" w:lineRule="exact"/>
        <w:ind w:firstLine="420" w:firstLineChars="200"/>
        <w:rPr>
          <w:rFonts w:ascii="宋体" w:hAnsi="宋体" w:eastAsia="宋体"/>
          <w:b/>
          <w:color w:val="auto"/>
          <w:highlight w:val="none"/>
        </w:rPr>
      </w:pPr>
      <w:r>
        <w:rPr>
          <w:rFonts w:hint="eastAsia" w:ascii="宋体" w:hAnsi="宋体" w:eastAsia="宋体" w:cs="Times New Roman"/>
          <w:color w:val="auto"/>
          <w:szCs w:val="21"/>
          <w:highlight w:val="none"/>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75ABBE2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3.5采购过程中出现以下情形，导致电子交易平台无法正常运行，且无法保证电子交易的公平、公正和安全时，采购组织机构可中止电子交易活动：</w:t>
      </w:r>
    </w:p>
    <w:p w14:paraId="48ACF3A5">
      <w:pPr>
        <w:wordWrap w:val="0"/>
        <w:spacing w:line="400" w:lineRule="exact"/>
        <w:ind w:firstLine="420" w:firstLineChars="200"/>
        <w:outlineLvl w:val="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3.5.1电子交易平台发生故障而无法登录访问的；</w:t>
      </w:r>
    </w:p>
    <w:p w14:paraId="58D97F0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3.5.2电子交易平台应用或数据库出现错误，不能进行正常操作的；</w:t>
      </w:r>
    </w:p>
    <w:p w14:paraId="7479D41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3.5.3电子交易平台发现严重安全漏洞，有潜在泄密危险的；</w:t>
      </w:r>
    </w:p>
    <w:p w14:paraId="0A49952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3.5.4病毒发作导致不能进行正常操作的；</w:t>
      </w:r>
    </w:p>
    <w:p w14:paraId="0143ABD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3.5.5其他无法保证电子交易的公平、公正和安全的情况。</w:t>
      </w:r>
    </w:p>
    <w:p w14:paraId="723B7D55">
      <w:pPr>
        <w:wordWrap w:val="0"/>
        <w:spacing w:line="400" w:lineRule="exact"/>
        <w:ind w:firstLine="420" w:firstLineChars="20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出现前款规定情形，不影响采购公平、公正性的，采购组织机构可以待上述情形消除后继续组织电子交易活动；影响或可能影响采购公平、公正性的，应当重新采购。</w:t>
      </w:r>
    </w:p>
    <w:p w14:paraId="4B1DC1FC">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color w:val="auto"/>
          <w:szCs w:val="21"/>
          <w:highlight w:val="none"/>
        </w:rPr>
        <w:t>http：//zfcg.czt.zj.gov.cn/</w:t>
      </w:r>
      <w:r>
        <w:rPr>
          <w:rFonts w:hint="eastAsia" w:ascii="宋体" w:hAnsi="宋体" w:eastAsia="宋体" w:cs="Times New Roman"/>
          <w:b/>
          <w:color w:val="auto"/>
          <w:szCs w:val="21"/>
          <w:highlight w:val="none"/>
        </w:rPr>
        <w:t>）和</w:t>
      </w:r>
      <w:r>
        <w:rPr>
          <w:rFonts w:ascii="宋体" w:hAnsi="宋体" w:eastAsia="宋体" w:cs="Times New Roman"/>
          <w:b/>
          <w:color w:val="auto"/>
          <w:szCs w:val="21"/>
          <w:highlight w:val="none"/>
        </w:rPr>
        <w:t>政府采购云平台</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https：//www.zcygov.cn/</w:t>
      </w:r>
      <w:r>
        <w:rPr>
          <w:rFonts w:hint="eastAsia" w:ascii="宋体" w:hAnsi="宋体" w:eastAsia="宋体" w:cs="Times New Roman"/>
          <w:b/>
          <w:color w:val="auto"/>
          <w:szCs w:val="21"/>
          <w:highlight w:val="none"/>
        </w:rPr>
        <w:t>）为准。</w:t>
      </w:r>
    </w:p>
    <w:p w14:paraId="27F6B5E3">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20610208">
      <w:pPr>
        <w:spacing w:line="400" w:lineRule="exact"/>
        <w:jc w:val="center"/>
        <w:outlineLvl w:val="3"/>
        <w:rPr>
          <w:rFonts w:ascii="宋体" w:hAnsi="宋体" w:eastAsia="宋体"/>
          <w:b/>
          <w:color w:val="auto"/>
          <w:szCs w:val="21"/>
          <w:highlight w:val="none"/>
        </w:rPr>
      </w:pPr>
      <w:r>
        <w:rPr>
          <w:rFonts w:hint="eastAsia" w:ascii="宋体" w:hAnsi="宋体" w:eastAsia="宋体"/>
          <w:b/>
          <w:color w:val="auto"/>
          <w:szCs w:val="21"/>
          <w:highlight w:val="none"/>
        </w:rPr>
        <w:t>一、总则</w:t>
      </w:r>
    </w:p>
    <w:p w14:paraId="4306F1A3">
      <w:pPr>
        <w:wordWrap w:val="0"/>
        <w:spacing w:line="400" w:lineRule="exact"/>
        <w:outlineLvl w:val="4"/>
        <w:rPr>
          <w:rFonts w:ascii="宋体" w:hAnsi="宋体" w:eastAsia="宋体"/>
          <w:b/>
          <w:color w:val="auto"/>
          <w:szCs w:val="21"/>
          <w:highlight w:val="none"/>
        </w:rPr>
      </w:pPr>
      <w:r>
        <w:rPr>
          <w:rFonts w:hint="eastAsia" w:ascii="宋体" w:hAnsi="宋体" w:eastAsia="宋体"/>
          <w:b/>
          <w:color w:val="auto"/>
          <w:szCs w:val="21"/>
          <w:highlight w:val="none"/>
        </w:rPr>
        <w:t>（一）项目概况</w:t>
      </w:r>
    </w:p>
    <w:p w14:paraId="02653C1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项目为政府采购项目，采用公开招标采购方式。项目根据《中华人民共和国政府采购法》、《中华人民共和国政府采购法实施条例》、《政府采购货物和服务招标投标管理办法》（财政部令第87号）等有关规定执行。</w:t>
      </w:r>
    </w:p>
    <w:p w14:paraId="548C795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2.采购人委托</w:t>
      </w:r>
      <w:r>
        <w:rPr>
          <w:rFonts w:hint="eastAsia" w:ascii="宋体" w:hAnsi="宋体" w:eastAsia="宋体"/>
          <w:color w:val="auto"/>
          <w:szCs w:val="21"/>
          <w:highlight w:val="none"/>
          <w:lang w:eastAsia="zh-CN"/>
        </w:rPr>
        <w:t>中冠工程管理咨询有限公司</w:t>
      </w:r>
      <w:r>
        <w:rPr>
          <w:rFonts w:hint="eastAsia" w:ascii="宋体" w:hAnsi="宋体" w:eastAsia="宋体"/>
          <w:color w:val="auto"/>
          <w:szCs w:val="21"/>
          <w:highlight w:val="none"/>
        </w:rPr>
        <w:t>代理本次招标项目。有关采购人、采购代理机构的名称、联系人、联系电话、联系地址及项目有关信息等载明在《投标人须知前附表》中。</w:t>
      </w:r>
    </w:p>
    <w:p w14:paraId="103640F4">
      <w:pPr>
        <w:wordWrap w:val="0"/>
        <w:spacing w:line="400" w:lineRule="exact"/>
        <w:outlineLvl w:val="4"/>
        <w:rPr>
          <w:rFonts w:ascii="宋体" w:hAnsi="宋体" w:eastAsia="宋体"/>
          <w:b/>
          <w:color w:val="auto"/>
          <w:szCs w:val="21"/>
          <w:highlight w:val="none"/>
        </w:rPr>
      </w:pPr>
      <w:r>
        <w:rPr>
          <w:rFonts w:hint="eastAsia" w:ascii="宋体" w:hAnsi="宋体" w:eastAsia="宋体"/>
          <w:b/>
          <w:color w:val="auto"/>
          <w:szCs w:val="21"/>
          <w:highlight w:val="none"/>
        </w:rPr>
        <w:t>（二）关于分公司的投标</w:t>
      </w:r>
    </w:p>
    <w:p w14:paraId="60F73A7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除银行、保险、石油石化、电力、电信、移动、联通等特殊行业外，法人的分支机构由于不能独立承担民事责任，不能以分支机构的身份参加投标。</w:t>
      </w:r>
    </w:p>
    <w:p w14:paraId="38740448">
      <w:pPr>
        <w:wordWrap w:val="0"/>
        <w:spacing w:line="400" w:lineRule="exact"/>
        <w:outlineLvl w:val="4"/>
        <w:rPr>
          <w:rFonts w:ascii="宋体" w:hAnsi="宋体" w:eastAsia="宋体"/>
          <w:b/>
          <w:color w:val="auto"/>
          <w:szCs w:val="21"/>
          <w:highlight w:val="none"/>
        </w:rPr>
      </w:pPr>
      <w:r>
        <w:rPr>
          <w:rFonts w:hint="eastAsia" w:ascii="宋体" w:hAnsi="宋体" w:eastAsia="宋体"/>
          <w:b/>
          <w:color w:val="auto"/>
          <w:szCs w:val="21"/>
          <w:highlight w:val="none"/>
        </w:rPr>
        <w:t>（三）合格的投标人</w:t>
      </w:r>
    </w:p>
    <w:p w14:paraId="6C6AB140">
      <w:pPr>
        <w:wordWrap w:val="0"/>
        <w:spacing w:line="400" w:lineRule="exact"/>
        <w:ind w:firstLine="420" w:firstLineChars="200"/>
        <w:rPr>
          <w:rFonts w:ascii="宋体" w:hAnsi="宋体" w:eastAsia="宋体"/>
          <w:b/>
          <w:color w:val="auto"/>
          <w:szCs w:val="21"/>
          <w:highlight w:val="none"/>
        </w:rPr>
      </w:pPr>
      <w:r>
        <w:rPr>
          <w:rFonts w:hint="eastAsia" w:ascii="宋体" w:hAnsi="宋体" w:eastAsia="宋体"/>
          <w:color w:val="auto"/>
          <w:szCs w:val="21"/>
          <w:highlight w:val="none"/>
        </w:rPr>
        <w:t>合格的投标人除了满足《投标人须知前附表》第5项的要求外，还需对本招标文件各项要求作出实质性响应。</w:t>
      </w:r>
    </w:p>
    <w:p w14:paraId="33646330">
      <w:pPr>
        <w:wordWrap w:val="0"/>
        <w:spacing w:line="400" w:lineRule="exact"/>
        <w:outlineLvl w:val="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（四）投标人代表</w:t>
      </w:r>
    </w:p>
    <w:p w14:paraId="4C570A05">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如投标人代表不是法定代表人（负责人）的，须有法定代表人（负责人）出具的授权书，投标人代表应具有有效身份证明（在投标文件中以法定代表人（负责人）身份证明书及法定代表人（负责人）授权书形式体现）。</w:t>
      </w:r>
    </w:p>
    <w:p w14:paraId="39210EE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2.两家及以上的投标人不得在同一合同项下的采购项目中，同时委托同一个自然人、同一家庭的人员、同一单位的人员作为其代表，否则，其投标文件作为无效处理。</w:t>
      </w:r>
    </w:p>
    <w:p w14:paraId="0A0F2F9A">
      <w:pPr>
        <w:wordWrap w:val="0"/>
        <w:spacing w:line="400" w:lineRule="exact"/>
        <w:outlineLvl w:val="4"/>
        <w:rPr>
          <w:rFonts w:ascii="宋体" w:hAnsi="宋体" w:eastAsia="宋体"/>
          <w:b/>
          <w:color w:val="auto"/>
          <w:szCs w:val="21"/>
          <w:highlight w:val="none"/>
        </w:rPr>
      </w:pPr>
      <w:r>
        <w:rPr>
          <w:rFonts w:hint="eastAsia" w:ascii="宋体" w:hAnsi="宋体" w:eastAsia="宋体"/>
          <w:b/>
          <w:color w:val="auto"/>
          <w:szCs w:val="21"/>
          <w:highlight w:val="none"/>
        </w:rPr>
        <w:t>（五）投标费用</w:t>
      </w:r>
    </w:p>
    <w:p w14:paraId="2735DA9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不论采购结果如何，投标人自行承担所有与参加投标有关的全部费用（招标文件如有相反的规定除外）。</w:t>
      </w:r>
    </w:p>
    <w:p w14:paraId="4FCB2277">
      <w:pPr>
        <w:wordWrap w:val="0"/>
        <w:spacing w:line="400" w:lineRule="exact"/>
        <w:outlineLvl w:val="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（六）联合体</w:t>
      </w:r>
    </w:p>
    <w:p w14:paraId="544DC12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1.本项目不限制大型企业与小微企业组成联合体、中型企业与小微企业组成联合体、小微企业与小微企业组成联合体参与响应。</w:t>
      </w:r>
    </w:p>
    <w:p w14:paraId="7776435B">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790ED169">
      <w:pPr>
        <w:wordWrap w:val="0"/>
        <w:spacing w:line="400" w:lineRule="exact"/>
        <w:outlineLvl w:val="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（七）知识产权</w:t>
      </w:r>
    </w:p>
    <w:p w14:paraId="247FFB2E">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253E88D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2.如在投标过程中采用投标人所不拥有的知识产权，则自行承担合法获取该知识产权的相关费用。</w:t>
      </w:r>
    </w:p>
    <w:p w14:paraId="7CF04F4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3.如打算在项目实施过程中采用投标人所不拥有的知识产权，则在报价中必须包括合法获取该知识产权的相关费用。</w:t>
      </w:r>
    </w:p>
    <w:p w14:paraId="10AFDF48">
      <w:pPr>
        <w:wordWrap w:val="0"/>
        <w:spacing w:line="400" w:lineRule="exact"/>
        <w:outlineLvl w:val="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（八）转包或分包</w:t>
      </w:r>
    </w:p>
    <w:p w14:paraId="795C707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1.本项目不允许转包，当分包金额占到合同金额的100%时视为转包。</w:t>
      </w:r>
    </w:p>
    <w:p w14:paraId="147D986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2.本项目不限制中型企业向小微企业、小微企业向小微企业合理分包。</w:t>
      </w:r>
    </w:p>
    <w:p w14:paraId="309B46A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3.中标人可以将项目的非主体、非关键性工作合理分包，分包供应商不得再次分包。</w:t>
      </w:r>
    </w:p>
    <w:p w14:paraId="1BC3F02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4.中标人可以依法采取合理分包方式履行合同，采购人不得限制中标人的合理分包行为。政府采购合同分包履行的，中标人对采购项目和分包项目向采购人负责，分包供应商对分包项目向采购人负责。</w:t>
      </w:r>
    </w:p>
    <w:p w14:paraId="5EA56C44">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投标人未在响应文件中提供“分包意向协议”的，投标人获得中标资格后存在私下分包行为的视为中标人违约，采购人可解除政府采购合同。</w:t>
      </w:r>
    </w:p>
    <w:p w14:paraId="209ECB35">
      <w:pPr>
        <w:wordWrap w:val="0"/>
        <w:spacing w:line="400" w:lineRule="exact"/>
        <w:outlineLvl w:val="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（九）特别说明</w:t>
      </w:r>
    </w:p>
    <w:p w14:paraId="6D2E84C1">
      <w:pPr>
        <w:wordWrap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.投标人投标所使用的资格、信誉、荣誉、业绩及企业认证等必须为本单位所拥有；投标人投标所使用的采购项目实施人员必须为本单位员工。</w:t>
      </w:r>
    </w:p>
    <w:p w14:paraId="4F4DA96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2.投标人在采购活动中提供虚假材料、失实材料的，其投标无效，并报监管部门查处，自行承担有关法律责任，并视情况列入政府采购严重违法失信行为记录名单。</w:t>
      </w:r>
    </w:p>
    <w:p w14:paraId="791E6D31">
      <w:pPr>
        <w:spacing w:line="400" w:lineRule="exact"/>
        <w:jc w:val="center"/>
        <w:outlineLvl w:val="3"/>
        <w:rPr>
          <w:rFonts w:ascii="宋体" w:hAnsi="宋体" w:eastAsia="宋体"/>
          <w:b/>
          <w:color w:val="auto"/>
          <w:szCs w:val="21"/>
          <w:highlight w:val="none"/>
        </w:rPr>
      </w:pPr>
      <w:r>
        <w:rPr>
          <w:rFonts w:hint="eastAsia" w:ascii="宋体" w:hAnsi="宋体" w:eastAsia="宋体"/>
          <w:b/>
          <w:color w:val="auto"/>
          <w:szCs w:val="21"/>
          <w:highlight w:val="none"/>
        </w:rPr>
        <w:t>二、招标文件</w:t>
      </w:r>
    </w:p>
    <w:p w14:paraId="529FD71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招标文件是投标人编制投标文件的依据，是评标委员会评审的依据和标准。招标文件也是采购人与中标人签订合同的基础。</w:t>
      </w:r>
    </w:p>
    <w:p w14:paraId="064C8B76">
      <w:pPr>
        <w:wordWrap w:val="0"/>
        <w:spacing w:line="400" w:lineRule="exact"/>
        <w:outlineLvl w:val="4"/>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（一）招标文件的组成</w:t>
      </w:r>
    </w:p>
    <w:p w14:paraId="1900FA1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0007361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采购内容及要求；</w:t>
      </w:r>
    </w:p>
    <w:p w14:paraId="0A81501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4552405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评标办法及标准；</w:t>
      </w:r>
    </w:p>
    <w:p w14:paraId="13ED82A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合同文本；</w:t>
      </w:r>
    </w:p>
    <w:p w14:paraId="33D3E17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4F322C6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本项目招标文件的澄清、修改等内容（如有）。</w:t>
      </w:r>
    </w:p>
    <w:p w14:paraId="407151B5">
      <w:pPr>
        <w:wordWrap w:val="0"/>
        <w:spacing w:line="400" w:lineRule="exact"/>
        <w:outlineLvl w:val="4"/>
        <w:rPr>
          <w:rFonts w:ascii="宋体" w:hAnsi="宋体" w:eastAsia="宋体"/>
          <w:b/>
          <w:color w:val="auto"/>
          <w:szCs w:val="21"/>
          <w:highlight w:val="none"/>
        </w:rPr>
      </w:pPr>
      <w:r>
        <w:rPr>
          <w:rFonts w:hint="eastAsia" w:ascii="宋体" w:hAnsi="宋体" w:eastAsia="宋体"/>
          <w:b/>
          <w:color w:val="auto"/>
          <w:szCs w:val="21"/>
          <w:highlight w:val="none"/>
        </w:rPr>
        <w:t>（二）招标文件的澄清与修改</w:t>
      </w:r>
    </w:p>
    <w:p w14:paraId="1DE4B792">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72C9C53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2.招标文件澄清或者修改的内容为招标文件的组成部分。当招标文件与招标文件澄清或者修改的更正公告就同一内容的表述不一致时，以最后发出的更正公告为准。</w:t>
      </w:r>
    </w:p>
    <w:p w14:paraId="0D30B07E">
      <w:pPr>
        <w:wordWrap w:val="0"/>
        <w:spacing w:line="400" w:lineRule="exact"/>
        <w:outlineLvl w:val="4"/>
        <w:rPr>
          <w:rFonts w:ascii="宋体" w:hAnsi="宋体" w:eastAsia="宋体"/>
          <w:b/>
          <w:color w:val="auto"/>
          <w:szCs w:val="21"/>
          <w:highlight w:val="none"/>
        </w:rPr>
      </w:pPr>
      <w:r>
        <w:rPr>
          <w:rFonts w:hint="eastAsia" w:ascii="宋体" w:hAnsi="宋体" w:eastAsia="宋体"/>
          <w:b/>
          <w:color w:val="auto"/>
          <w:szCs w:val="21"/>
          <w:highlight w:val="none"/>
        </w:rPr>
        <w:t>（三）招标文件的质疑与投诉</w:t>
      </w:r>
    </w:p>
    <w:p w14:paraId="4D4AB2FB">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540893E5">
      <w:pPr>
        <w:wordWrap w:val="0"/>
        <w:spacing w:line="4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2.投标人应在法定质疑期内一次性提出针对同一采购程序环节的质疑。</w:t>
      </w:r>
    </w:p>
    <w:p w14:paraId="74FBB406">
      <w:pPr>
        <w:spacing w:line="400" w:lineRule="exact"/>
        <w:jc w:val="center"/>
        <w:outlineLvl w:val="3"/>
        <w:rPr>
          <w:rFonts w:ascii="宋体" w:hAnsi="宋体" w:eastAsia="宋体"/>
          <w:b/>
          <w:color w:val="auto"/>
          <w:szCs w:val="21"/>
          <w:highlight w:val="none"/>
        </w:rPr>
      </w:pPr>
      <w:r>
        <w:rPr>
          <w:rFonts w:hint="eastAsia" w:ascii="宋体" w:hAnsi="宋体" w:eastAsia="宋体"/>
          <w:b/>
          <w:color w:val="auto"/>
          <w:szCs w:val="21"/>
          <w:highlight w:val="none"/>
        </w:rPr>
        <w:t>三、投标文件的编制</w:t>
      </w:r>
    </w:p>
    <w:p w14:paraId="5FCF933A">
      <w:pPr>
        <w:wordWrap w:val="0"/>
        <w:spacing w:line="400" w:lineRule="exact"/>
        <w:outlineLvl w:val="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（一）投标文件的组成（带▲的内容必须按要求提供，否则作无效标处理）</w:t>
      </w:r>
    </w:p>
    <w:p w14:paraId="227E9BAD">
      <w:pPr>
        <w:wordWrap w:val="0"/>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投标文件由资格文件、报价文件和商务技术文件三方面组成。</w:t>
      </w:r>
    </w:p>
    <w:p w14:paraId="7C9C379C">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1.资格文件：（投标人为联合体的提供联合体牵头人及联合体所有成员的资格文件证明材料）</w:t>
      </w:r>
    </w:p>
    <w:p w14:paraId="7BA8B119">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（1）▲关于资格的声明函（附件一）</w:t>
      </w:r>
    </w:p>
    <w:p w14:paraId="0EC3B9B9">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（2）▲有效的营业执照或事业单位法人证书复印件；</w:t>
      </w:r>
    </w:p>
    <w:p w14:paraId="15F4AA83">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（3）▲投标人基本情况表（附件二）；</w:t>
      </w:r>
    </w:p>
    <w:p w14:paraId="5F325E1A">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（4）▲中小企业声明函（附件三），或残疾人福利性单位声明函（附件四）；</w:t>
      </w:r>
    </w:p>
    <w:p w14:paraId="25237380">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（5）分包意向协议（中标后以合理分包方式履行政府采购合同的，提供分包意向协议）（附件</w:t>
      </w:r>
      <w:r>
        <w:rPr>
          <w:rFonts w:hint="eastAsia" w:ascii="宋体" w:hAnsi="宋体" w:eastAsia="宋体" w:cs="Times New Roman"/>
          <w:color w:val="auto"/>
          <w:szCs w:val="21"/>
          <w:highlight w:val="none"/>
          <w:lang w:val="en-US" w:eastAsia="zh-CN"/>
        </w:rPr>
        <w:t>五</w:t>
      </w:r>
      <w:r>
        <w:rPr>
          <w:rFonts w:hint="eastAsia" w:ascii="宋体" w:hAnsi="宋体" w:eastAsia="宋体" w:cs="Times New Roman"/>
          <w:color w:val="auto"/>
          <w:szCs w:val="21"/>
          <w:highlight w:val="none"/>
        </w:rPr>
        <w:t>）；</w:t>
      </w:r>
    </w:p>
    <w:p w14:paraId="1C863508">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（6）联合体协议书（如是联合体投标的提供本函）附件</w:t>
      </w:r>
      <w:r>
        <w:rPr>
          <w:rFonts w:hint="eastAsia" w:ascii="宋体" w:hAnsi="宋体" w:eastAsia="宋体" w:cs="Times New Roman"/>
          <w:color w:val="auto"/>
          <w:szCs w:val="21"/>
          <w:highlight w:val="none"/>
          <w:lang w:val="en-US" w:eastAsia="zh-CN"/>
        </w:rPr>
        <w:t>六</w:t>
      </w:r>
      <w:r>
        <w:rPr>
          <w:rFonts w:hint="eastAsia" w:ascii="宋体" w:hAnsi="宋体" w:eastAsia="宋体" w:cs="Times New Roman"/>
          <w:color w:val="auto"/>
          <w:szCs w:val="21"/>
          <w:highlight w:val="none"/>
        </w:rPr>
        <w:t>）；</w:t>
      </w:r>
    </w:p>
    <w:p w14:paraId="6EBE27DA">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（7）投标人认为需提供的其他资格审查资料。</w:t>
      </w:r>
    </w:p>
    <w:p w14:paraId="18FF0D54">
      <w:pPr>
        <w:wordWrap w:val="0"/>
        <w:spacing w:line="400" w:lineRule="exact"/>
        <w:ind w:firstLine="420" w:firstLineChars="200"/>
        <w:outlineLvl w:val="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2.报价文件：</w:t>
      </w:r>
    </w:p>
    <w:p w14:paraId="108A8D90">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（1）▲开标一览表（附件</w:t>
      </w:r>
      <w:r>
        <w:rPr>
          <w:rFonts w:hint="eastAsia" w:ascii="宋体" w:hAnsi="宋体" w:eastAsia="宋体" w:cs="Times New Roman"/>
          <w:color w:val="auto"/>
          <w:szCs w:val="21"/>
          <w:highlight w:val="none"/>
          <w:lang w:val="en-US" w:eastAsia="zh-CN"/>
        </w:rPr>
        <w:t>七</w:t>
      </w:r>
      <w:r>
        <w:rPr>
          <w:rFonts w:hint="eastAsia" w:ascii="宋体" w:hAnsi="宋体" w:eastAsia="宋体" w:cs="Times New Roman"/>
          <w:color w:val="auto"/>
          <w:szCs w:val="21"/>
          <w:highlight w:val="none"/>
        </w:rPr>
        <w:t>）；</w:t>
      </w:r>
    </w:p>
    <w:p w14:paraId="10079A4A">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（2）投标人认为需提供的其他资料。</w:t>
      </w:r>
    </w:p>
    <w:p w14:paraId="071291A8">
      <w:pPr>
        <w:wordWrap w:val="0"/>
        <w:spacing w:line="400" w:lineRule="exact"/>
        <w:ind w:firstLine="420" w:firstLineChars="200"/>
        <w:outlineLvl w:val="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3.商务技术文件格式：</w:t>
      </w:r>
    </w:p>
    <w:p w14:paraId="69EC4B74">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（1）▲投标函（附件</w:t>
      </w:r>
      <w:r>
        <w:rPr>
          <w:rFonts w:hint="eastAsia" w:ascii="宋体" w:hAnsi="宋体" w:eastAsia="宋体" w:cs="Times New Roman"/>
          <w:color w:val="auto"/>
          <w:szCs w:val="21"/>
          <w:highlight w:val="none"/>
          <w:lang w:val="en-US" w:eastAsia="zh-CN"/>
        </w:rPr>
        <w:t>八</w:t>
      </w:r>
      <w:r>
        <w:rPr>
          <w:rFonts w:hint="eastAsia" w:ascii="宋体" w:hAnsi="宋体" w:eastAsia="宋体" w:cs="Times New Roman"/>
          <w:color w:val="auto"/>
          <w:szCs w:val="21"/>
          <w:highlight w:val="none"/>
        </w:rPr>
        <w:t>）；</w:t>
      </w:r>
    </w:p>
    <w:p w14:paraId="0601431E">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（2）▲法定代表人（负责人）身份证明书（附件</w:t>
      </w:r>
      <w:r>
        <w:rPr>
          <w:rFonts w:hint="eastAsia" w:ascii="宋体" w:hAnsi="宋体" w:eastAsia="宋体" w:cs="Times New Roman"/>
          <w:color w:val="auto"/>
          <w:szCs w:val="21"/>
          <w:highlight w:val="none"/>
          <w:lang w:val="en-US" w:eastAsia="zh-CN"/>
        </w:rPr>
        <w:t>九</w:t>
      </w:r>
      <w:r>
        <w:rPr>
          <w:rFonts w:hint="eastAsia" w:ascii="宋体" w:hAnsi="宋体" w:eastAsia="宋体" w:cs="Times New Roman"/>
          <w:color w:val="auto"/>
          <w:szCs w:val="21"/>
          <w:highlight w:val="none"/>
        </w:rPr>
        <w:t>-1）；</w:t>
      </w:r>
    </w:p>
    <w:p w14:paraId="724A4CB3">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（3）▲投标人的代表若非法定代表人（负责人）的须提交法定代表人（负责人）授权书（附件</w:t>
      </w:r>
      <w:r>
        <w:rPr>
          <w:rFonts w:hint="eastAsia" w:ascii="宋体" w:hAnsi="宋体" w:eastAsia="宋体" w:cs="Times New Roman"/>
          <w:color w:val="auto"/>
          <w:szCs w:val="21"/>
          <w:highlight w:val="none"/>
          <w:lang w:val="en-US" w:eastAsia="zh-CN"/>
        </w:rPr>
        <w:t>九</w:t>
      </w:r>
      <w:r>
        <w:rPr>
          <w:rFonts w:hint="eastAsia" w:ascii="宋体" w:hAnsi="宋体" w:eastAsia="宋体" w:cs="Times New Roman"/>
          <w:color w:val="auto"/>
          <w:szCs w:val="21"/>
          <w:highlight w:val="none"/>
        </w:rPr>
        <w:t>-2）；</w:t>
      </w:r>
    </w:p>
    <w:p w14:paraId="5BF3A44F">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（4）▲技术参数偏离表（附件</w:t>
      </w:r>
      <w:r>
        <w:rPr>
          <w:rFonts w:hint="eastAsia" w:ascii="宋体" w:hAnsi="宋体" w:eastAsia="宋体" w:cs="Times New Roman"/>
          <w:color w:val="auto"/>
          <w:szCs w:val="21"/>
          <w:highlight w:val="none"/>
          <w:lang w:val="en-US" w:eastAsia="zh-CN"/>
        </w:rPr>
        <w:t>十</w:t>
      </w:r>
      <w:r>
        <w:rPr>
          <w:rFonts w:hint="eastAsia" w:ascii="宋体" w:hAnsi="宋体" w:eastAsia="宋体" w:cs="Times New Roman"/>
          <w:color w:val="auto"/>
          <w:szCs w:val="21"/>
          <w:highlight w:val="none"/>
        </w:rPr>
        <w:t>）；</w:t>
      </w:r>
    </w:p>
    <w:p w14:paraId="600C5CF3">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（5）▲服务要求、商务要求条款偏离表（附件</w:t>
      </w:r>
      <w:r>
        <w:rPr>
          <w:rFonts w:hint="eastAsia" w:ascii="宋体" w:hAnsi="宋体" w:eastAsia="宋体" w:cs="Times New Roman"/>
          <w:color w:val="auto"/>
          <w:szCs w:val="21"/>
          <w:highlight w:val="none"/>
          <w:lang w:val="en-US" w:eastAsia="zh-CN"/>
        </w:rPr>
        <w:t>十一</w:t>
      </w:r>
      <w:r>
        <w:rPr>
          <w:rFonts w:hint="eastAsia" w:ascii="宋体" w:hAnsi="宋体" w:eastAsia="宋体" w:cs="Times New Roman"/>
          <w:color w:val="auto"/>
          <w:szCs w:val="21"/>
          <w:highlight w:val="none"/>
        </w:rPr>
        <w:t>）；</w:t>
      </w:r>
    </w:p>
    <w:p w14:paraId="40655FEE">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val="en-US" w:eastAsia="zh-CN"/>
        </w:rPr>
        <w:t>评分对应表</w:t>
      </w:r>
      <w:r>
        <w:rPr>
          <w:rFonts w:hint="eastAsia" w:ascii="宋体" w:hAnsi="宋体" w:eastAsia="宋体" w:cs="Times New Roman"/>
          <w:color w:val="auto"/>
          <w:szCs w:val="21"/>
          <w:highlight w:val="none"/>
        </w:rPr>
        <w:t>（附件十</w:t>
      </w:r>
      <w:r>
        <w:rPr>
          <w:rFonts w:hint="eastAsia" w:ascii="宋体" w:hAnsi="宋体" w:eastAsia="宋体" w:cs="Times New Roman"/>
          <w:color w:val="auto"/>
          <w:szCs w:val="21"/>
          <w:highlight w:val="none"/>
          <w:lang w:val="en-US" w:eastAsia="zh-CN"/>
        </w:rPr>
        <w:t>二</w:t>
      </w:r>
      <w:r>
        <w:rPr>
          <w:rFonts w:hint="eastAsia" w:ascii="宋体" w:hAnsi="宋体" w:eastAsia="宋体" w:cs="Times New Roman"/>
          <w:color w:val="auto"/>
          <w:szCs w:val="21"/>
          <w:highlight w:val="none"/>
        </w:rPr>
        <w:t>）；</w:t>
      </w:r>
    </w:p>
    <w:p w14:paraId="0E966937">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）投标人业绩情况一览表（附件十</w:t>
      </w:r>
      <w:r>
        <w:rPr>
          <w:rFonts w:hint="eastAsia" w:ascii="宋体" w:hAnsi="宋体" w:eastAsia="宋体" w:cs="Times New Roman"/>
          <w:color w:val="auto"/>
          <w:szCs w:val="21"/>
          <w:highlight w:val="none"/>
          <w:lang w:val="en-US" w:eastAsia="zh-CN"/>
        </w:rPr>
        <w:t>三</w:t>
      </w:r>
      <w:r>
        <w:rPr>
          <w:rFonts w:hint="eastAsia" w:ascii="宋体" w:hAnsi="宋体" w:eastAsia="宋体" w:cs="Times New Roman"/>
          <w:color w:val="auto"/>
          <w:szCs w:val="21"/>
          <w:highlight w:val="none"/>
        </w:rPr>
        <w:t>）；</w:t>
      </w:r>
    </w:p>
    <w:p w14:paraId="6E659176">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）▲按评分标准提供商务技术文件；</w:t>
      </w:r>
    </w:p>
    <w:p w14:paraId="5921BEAE">
      <w:pPr>
        <w:wordWrap w:val="0"/>
        <w:spacing w:line="400" w:lineRule="exact"/>
        <w:ind w:firstLine="422" w:firstLineChars="200"/>
        <w:rPr>
          <w:rFonts w:ascii="宋体" w:hAnsi="宋体" w:eastAsia="宋体"/>
          <w:b/>
          <w:color w:val="auto"/>
          <w:szCs w:val="21"/>
          <w:highlight w:val="none"/>
        </w:rPr>
      </w:pPr>
      <w:r>
        <w:rPr>
          <w:rFonts w:hint="eastAsia" w:ascii="宋体" w:hAnsi="宋体" w:eastAsia="宋体" w:cs="Times New Roman"/>
          <w:b/>
          <w:color w:val="auto"/>
          <w:szCs w:val="21"/>
          <w:highlight w:val="none"/>
        </w:rPr>
        <w:t>投标人认为需提供的其他资料。投标人应详细阅读招标文件的所有内容，按照招标文件的要求编制投标文件，并对所提供的全部资料及投标文件的真实性、合法性承担法律责任；投标人没有按照招标文件要求编制投标文件或者没有对招标文件各方面要求作出实质性响应是投标人的责任，并可能导致投标被拒绝或</w:t>
      </w:r>
      <w:r>
        <w:rPr>
          <w:rFonts w:ascii="宋体" w:hAnsi="宋体" w:eastAsia="宋体" w:cs="Times New Roman"/>
          <w:b/>
          <w:color w:val="auto"/>
          <w:szCs w:val="21"/>
          <w:highlight w:val="none"/>
        </w:rPr>
        <w:t>被</w:t>
      </w:r>
      <w:r>
        <w:rPr>
          <w:rFonts w:hint="eastAsia" w:ascii="宋体" w:hAnsi="宋体" w:eastAsia="宋体" w:cs="Times New Roman"/>
          <w:b/>
          <w:color w:val="auto"/>
          <w:szCs w:val="21"/>
          <w:highlight w:val="none"/>
        </w:rPr>
        <w:t>评为无效标。</w:t>
      </w:r>
    </w:p>
    <w:p w14:paraId="714A7E66">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（二）投标文件的语言及计量单位</w:t>
      </w:r>
    </w:p>
    <w:p w14:paraId="3764328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1.语言采用中文汉语，除签名、盖章、专用名称等特殊情形外，以中文汉语以外文字表述的投标文件视同未提供，涉及外文的资料应提供中文译本。</w:t>
      </w:r>
    </w:p>
    <w:p w14:paraId="036506F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2.招标文件已有明确规定的，使用招标文件规定的计量单位；招标文件没有规定的，应采用中华人民共和国法定计量单位（货币单位：人民币元），否则视同未响应。</w:t>
      </w:r>
    </w:p>
    <w:p w14:paraId="71418EEE">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（三）报价</w:t>
      </w:r>
    </w:p>
    <w:p w14:paraId="2296091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1.报价应按招标文件有关附件格式填写，并包含项目实施过程中可能涉及的全部费用。</w:t>
      </w:r>
    </w:p>
    <w:p w14:paraId="489AFBC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2.投标文件只允许有一个报价，有选择的或有条件的报价将不予接受。</w:t>
      </w:r>
    </w:p>
    <w:p w14:paraId="6CCA9D54">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（四）投标有效期</w:t>
      </w:r>
    </w:p>
    <w:p w14:paraId="1C43D71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1.投标文件应在《投标人须知前附表》第16项规定的投标有效期内保持有效，投标有效期短于规定期限的作无效标处理。</w:t>
      </w:r>
    </w:p>
    <w:p w14:paraId="74A72365">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194DF18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3.中标人的投标文件自开标之日起至合同履行完毕止均应保持有效。</w:t>
      </w:r>
    </w:p>
    <w:p w14:paraId="5E6EBF05">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（五）投标保证金</w:t>
      </w:r>
    </w:p>
    <w:p w14:paraId="5C54EF4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本项目不收取投标保证金，投标人在采购活动中如有违法、违规等行为的，自行承担有关法律责任，并视情况列入政府采购严重违法失信行为记录名单。</w:t>
      </w:r>
    </w:p>
    <w:p w14:paraId="4BFBF581">
      <w:pPr>
        <w:wordWrap w:val="0"/>
        <w:spacing w:line="400" w:lineRule="exact"/>
        <w:outlineLvl w:val="2"/>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（六）投标文件的签署</w:t>
      </w:r>
    </w:p>
    <w:p w14:paraId="304E065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1.投标人应按本招标文件规定的格式和顺序编制投标文件并标注页码，投标文件内容不完整、编排混乱导致投标文件被误读、漏读或者查找不到相关内容的，是投标人的责任。</w:t>
      </w:r>
    </w:p>
    <w:p w14:paraId="565CCB1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2.投标文件按照招标文件规定的附件格式制作并由投标人在规定位置盖电子公章，投标文件必须由法定代表人（负责人）或授权代表签署。</w:t>
      </w:r>
    </w:p>
    <w:p w14:paraId="7C37CA43">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3.电子投标文件</w:t>
      </w:r>
      <w:r>
        <w:rPr>
          <w:rFonts w:ascii="宋体" w:hAnsi="宋体" w:eastAsia="宋体" w:cs="Times New Roman"/>
          <w:b/>
          <w:color w:val="auto"/>
          <w:szCs w:val="21"/>
          <w:highlight w:val="none"/>
        </w:rPr>
        <w:t>可</w:t>
      </w:r>
      <w:r>
        <w:rPr>
          <w:rFonts w:hint="eastAsia" w:ascii="宋体" w:hAnsi="宋体" w:eastAsia="宋体" w:cs="Times New Roman"/>
          <w:b/>
          <w:color w:val="auto"/>
          <w:szCs w:val="21"/>
          <w:highlight w:val="none"/>
        </w:rPr>
        <w:t>参照《供应商政府采购项目电子交易操作指南》制作，电子投标文件在“政采云电子交易客户端”制作完成后自动生成“电子加密投标文件”。</w:t>
      </w:r>
    </w:p>
    <w:p w14:paraId="1ED6A0C2">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在电子投标文件中，涉及到加盖投标人单位公章的均需加盖电子公章（电子章与实物章具有同等法律效力），联合体成员及分包意向投标人可加盖实物公章。涉及到法定代表人（负责人）或授权代表签字或盖章的，投标人可以加盖电子法人章；如果投标人没有电子法人章的，涉及到法定代表人（负责人）或授权代表签字或盖章的内容，投标人可以由法定代表人（负责人）或其授权代表线下签字或盖章后扫描上传，但内容必须保证清晰！</w:t>
      </w:r>
    </w:p>
    <w:p w14:paraId="1946F421">
      <w:pPr>
        <w:wordWrap w:val="0"/>
        <w:spacing w:line="400" w:lineRule="exact"/>
        <w:jc w:val="center"/>
        <w:outlineLvl w:val="3"/>
        <w:rPr>
          <w:rFonts w:ascii="宋体" w:hAnsi="宋体" w:eastAsia="宋体"/>
          <w:b/>
          <w:color w:val="auto"/>
          <w:szCs w:val="21"/>
          <w:highlight w:val="none"/>
        </w:rPr>
      </w:pPr>
      <w:r>
        <w:rPr>
          <w:rFonts w:hint="eastAsia" w:ascii="宋体" w:hAnsi="宋体" w:eastAsia="宋体"/>
          <w:b/>
          <w:color w:val="auto"/>
          <w:szCs w:val="21"/>
          <w:highlight w:val="none"/>
        </w:rPr>
        <w:t>四、投标文件的提交</w:t>
      </w:r>
    </w:p>
    <w:p w14:paraId="256CE6E2">
      <w:pPr>
        <w:wordWrap w:val="0"/>
        <w:spacing w:line="400" w:lineRule="exact"/>
        <w:outlineLvl w:val="2"/>
        <w:rPr>
          <w:rFonts w:ascii="宋体" w:hAnsi="宋体" w:eastAsia="宋体"/>
          <w:b/>
          <w:color w:val="auto"/>
          <w:szCs w:val="21"/>
          <w:highlight w:val="none"/>
        </w:rPr>
      </w:pPr>
      <w:r>
        <w:rPr>
          <w:rFonts w:hint="eastAsia" w:ascii="宋体" w:hAnsi="宋体" w:eastAsia="宋体"/>
          <w:b/>
          <w:color w:val="auto"/>
          <w:szCs w:val="21"/>
          <w:highlight w:val="none"/>
        </w:rPr>
        <w:t>（一）投标文件的密封及标记</w:t>
      </w:r>
    </w:p>
    <w:p w14:paraId="0B3E38B4">
      <w:pPr>
        <w:tabs>
          <w:tab w:val="left" w:pos="0"/>
        </w:tabs>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1.“电子加密投标文件”无需密封</w:t>
      </w:r>
      <w:r>
        <w:rPr>
          <w:rFonts w:hint="eastAsia" w:ascii="宋体" w:hAnsi="宋体" w:eastAsia="宋体" w:cs="Times New Roman"/>
          <w:bCs/>
          <w:color w:val="auto"/>
          <w:szCs w:val="21"/>
          <w:highlight w:val="none"/>
        </w:rPr>
        <w:t>及标记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在投标截止时间前上传递交至“政府采购云平台”。</w:t>
      </w:r>
    </w:p>
    <w:p w14:paraId="504A358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34C78FD5">
      <w:pPr>
        <w:wordWrap w:val="0"/>
        <w:spacing w:line="400" w:lineRule="exact"/>
        <w:outlineLvl w:val="2"/>
        <w:rPr>
          <w:rFonts w:ascii="宋体" w:hAnsi="宋体" w:eastAsia="宋体"/>
          <w:b/>
          <w:color w:val="auto"/>
          <w:szCs w:val="21"/>
          <w:highlight w:val="none"/>
        </w:rPr>
      </w:pPr>
      <w:r>
        <w:rPr>
          <w:rFonts w:hint="eastAsia" w:ascii="宋体" w:hAnsi="宋体" w:eastAsia="宋体"/>
          <w:b/>
          <w:color w:val="auto"/>
          <w:szCs w:val="21"/>
          <w:highlight w:val="none"/>
        </w:rPr>
        <w:t>（二）投标文件的补充、修改或者撤回</w:t>
      </w:r>
    </w:p>
    <w:p w14:paraId="10CE406C">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43706867">
      <w:pPr>
        <w:wordWrap w:val="0"/>
        <w:spacing w:line="400" w:lineRule="exact"/>
        <w:ind w:firstLine="420" w:firstLineChars="200"/>
        <w:outlineLvl w:val="1"/>
        <w:rPr>
          <w:rFonts w:ascii="宋体" w:hAnsi="宋体" w:eastAsia="宋体"/>
          <w:color w:val="auto"/>
          <w:szCs w:val="21"/>
          <w:highlight w:val="none"/>
        </w:rPr>
      </w:pPr>
      <w:r>
        <w:rPr>
          <w:rFonts w:hint="eastAsia" w:ascii="宋体" w:hAnsi="宋体" w:eastAsia="宋体"/>
          <w:color w:val="auto"/>
          <w:szCs w:val="21"/>
          <w:highlight w:val="none"/>
        </w:rPr>
        <w:t>2.投标截止时间后投标人不得撤回投标文件。</w:t>
      </w:r>
    </w:p>
    <w:p w14:paraId="04DA0935">
      <w:pPr>
        <w:spacing w:line="400" w:lineRule="exact"/>
        <w:jc w:val="center"/>
        <w:outlineLvl w:val="2"/>
        <w:rPr>
          <w:rFonts w:ascii="宋体" w:hAnsi="宋体" w:eastAsia="宋体"/>
          <w:b/>
          <w:color w:val="auto"/>
          <w:szCs w:val="21"/>
          <w:highlight w:val="none"/>
        </w:rPr>
      </w:pPr>
      <w:r>
        <w:rPr>
          <w:rFonts w:hint="eastAsia" w:ascii="宋体" w:hAnsi="宋体" w:eastAsia="宋体"/>
          <w:b/>
          <w:color w:val="auto"/>
          <w:szCs w:val="21"/>
          <w:highlight w:val="none"/>
        </w:rPr>
        <w:t>五、开标</w:t>
      </w:r>
    </w:p>
    <w:p w14:paraId="515ED13C">
      <w:pPr>
        <w:wordWrap w:val="0"/>
        <w:spacing w:line="400" w:lineRule="exact"/>
        <w:outlineLvl w:val="3"/>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（一）开标会议程序</w:t>
      </w:r>
    </w:p>
    <w:p w14:paraId="2684DCBB">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1.开标会议由采购代理机构主持，采购人代表现场参加，有关监管部门可视情况派员现场监督。</w:t>
      </w:r>
    </w:p>
    <w:p w14:paraId="05A015B4">
      <w:pPr>
        <w:tabs>
          <w:tab w:val="left" w:pos="0"/>
        </w:tabs>
        <w:wordWrap w:val="0"/>
        <w:spacing w:line="40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2.开标时间后30分钟内投标人可以登录“政府采购云平台”通过“项目采购-开标评标”功能对电子投标文件进行在线解密。如投标人均提前解密完成则可提前进入下一个环节。</w:t>
      </w:r>
    </w:p>
    <w:p w14:paraId="43275AC8">
      <w:pPr>
        <w:wordWrap w:val="0"/>
        <w:spacing w:line="400" w:lineRule="exact"/>
        <w:ind w:firstLine="420" w:firstLineChars="200"/>
        <w:outlineLvl w:val="1"/>
        <w:rPr>
          <w:rFonts w:ascii="宋体" w:hAnsi="宋体" w:eastAsia="宋体" w:cs="Times New Roman"/>
          <w:b/>
          <w:color w:val="auto"/>
          <w:szCs w:val="21"/>
          <w:highlight w:val="none"/>
          <w:shd w:val="clear" w:color="auto" w:fill="BEBEBE" w:themeFill="background1" w:themeFillShade="BF"/>
        </w:rPr>
      </w:pPr>
      <w:r>
        <w:rPr>
          <w:rFonts w:hint="eastAsia" w:ascii="宋体" w:hAnsi="宋体" w:eastAsia="宋体" w:cs="Times New Roman"/>
          <w:color w:val="auto"/>
          <w:szCs w:val="21"/>
          <w:highlight w:val="none"/>
        </w:rPr>
        <w:t>3.开标会议结束。</w:t>
      </w:r>
    </w:p>
    <w:p w14:paraId="45536504">
      <w:pPr>
        <w:spacing w:line="400" w:lineRule="exact"/>
        <w:jc w:val="center"/>
        <w:outlineLvl w:val="2"/>
        <w:rPr>
          <w:rFonts w:ascii="宋体" w:hAnsi="宋体" w:eastAsia="宋体"/>
          <w:b/>
          <w:color w:val="auto"/>
          <w:szCs w:val="21"/>
          <w:highlight w:val="none"/>
        </w:rPr>
      </w:pPr>
      <w:r>
        <w:rPr>
          <w:rFonts w:hint="eastAsia" w:ascii="宋体" w:hAnsi="宋体" w:eastAsia="宋体"/>
          <w:b/>
          <w:color w:val="auto"/>
          <w:szCs w:val="21"/>
          <w:highlight w:val="none"/>
        </w:rPr>
        <w:t>六、评标</w:t>
      </w:r>
    </w:p>
    <w:p w14:paraId="78A29284">
      <w:pPr>
        <w:wordWrap w:val="0"/>
        <w:spacing w:line="400" w:lineRule="exact"/>
        <w:ind w:firstLine="422" w:firstLineChars="200"/>
        <w:jc w:val="left"/>
        <w:rPr>
          <w:rFonts w:ascii="宋体" w:hAnsi="宋体" w:eastAsia="宋体"/>
          <w:b/>
          <w:color w:val="auto"/>
          <w:szCs w:val="21"/>
          <w:highlight w:val="none"/>
        </w:rPr>
      </w:pPr>
      <w:r>
        <w:rPr>
          <w:rFonts w:hint="eastAsia" w:ascii="宋体" w:hAnsi="宋体" w:eastAsia="宋体" w:cs="Times New Roman"/>
          <w:b/>
          <w:color w:val="auto"/>
          <w:szCs w:val="21"/>
          <w:highlight w:val="none"/>
        </w:rPr>
        <w:t>详见第四章“评标办法及标准”。</w:t>
      </w:r>
    </w:p>
    <w:p w14:paraId="17B6ADD0">
      <w:pPr>
        <w:wordWrap w:val="0"/>
        <w:spacing w:line="400" w:lineRule="exact"/>
        <w:jc w:val="center"/>
        <w:outlineLvl w:val="2"/>
        <w:rPr>
          <w:rFonts w:ascii="宋体" w:hAnsi="宋体" w:eastAsia="宋体"/>
          <w:b/>
          <w:color w:val="auto"/>
          <w:szCs w:val="21"/>
          <w:highlight w:val="none"/>
        </w:rPr>
      </w:pPr>
      <w:r>
        <w:rPr>
          <w:rFonts w:hint="eastAsia" w:ascii="宋体" w:hAnsi="宋体" w:eastAsia="宋体"/>
          <w:b/>
          <w:color w:val="auto"/>
          <w:szCs w:val="21"/>
          <w:highlight w:val="none"/>
        </w:rPr>
        <w:t>七、无效标的情形</w:t>
      </w:r>
    </w:p>
    <w:p w14:paraId="7581A53D">
      <w:pPr>
        <w:wordWrap w:val="0"/>
        <w:spacing w:line="400" w:lineRule="exact"/>
        <w:outlineLvl w:val="3"/>
        <w:rPr>
          <w:rFonts w:ascii="宋体" w:hAnsi="宋体" w:eastAsia="宋体"/>
          <w:b/>
          <w:color w:val="auto"/>
          <w:szCs w:val="21"/>
          <w:highlight w:val="none"/>
        </w:rPr>
      </w:pPr>
      <w:r>
        <w:rPr>
          <w:rFonts w:hint="eastAsia" w:ascii="宋体" w:hAnsi="宋体" w:eastAsia="宋体"/>
          <w:b/>
          <w:color w:val="auto"/>
          <w:szCs w:val="21"/>
          <w:highlight w:val="none"/>
        </w:rPr>
        <w:t>（一）出现下列情形之一的，作无效标处理</w:t>
      </w:r>
    </w:p>
    <w:p w14:paraId="0C1620D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1.未按招标文件规定提交投标文件的；</w:t>
      </w:r>
    </w:p>
    <w:p w14:paraId="44C68C1D">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2.电子投标文件无法解密或解密失败的；</w:t>
      </w:r>
    </w:p>
    <w:p w14:paraId="3696FC3F">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3.不符合招标文件中规定的合格投标人的资格要求或合格投标人的其他要求的；</w:t>
      </w:r>
    </w:p>
    <w:p w14:paraId="25BE5D8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4.投标文件未按招标文件要求签署、盖章的；</w:t>
      </w:r>
    </w:p>
    <w:p w14:paraId="51401605">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5.投标有效期不满足招标文件要求的；</w:t>
      </w:r>
    </w:p>
    <w:p w14:paraId="40EF2D2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6.未实质性响应招标文件要求的；</w:t>
      </w:r>
    </w:p>
    <w:p w14:paraId="06E56935">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7.投标文件含有采购人不能接受的附加条件的；</w:t>
      </w:r>
    </w:p>
    <w:p w14:paraId="6C981CC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8.未提供带▲的有关资料的；</w:t>
      </w:r>
    </w:p>
    <w:p w14:paraId="7451446B">
      <w:pPr>
        <w:wordWrap w:val="0"/>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.报价超过预算金额（最高限价）或分项最高限价的；</w:t>
      </w:r>
    </w:p>
    <w:p w14:paraId="146458EA">
      <w:pPr>
        <w:wordWrap w:val="0"/>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.未按照招标文件规定的币种报价的；</w:t>
      </w:r>
    </w:p>
    <w:p w14:paraId="6E75579F">
      <w:pPr>
        <w:wordWrap w:val="0"/>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.投标人对同一招标项目报有两个及以上的报价，且未声明以哪一个报价为准的；</w:t>
      </w:r>
    </w:p>
    <w:p w14:paraId="030D07F3">
      <w:pPr>
        <w:wordWrap w:val="0"/>
        <w:spacing w:line="400" w:lineRule="exact"/>
        <w:ind w:firstLine="420" w:firstLineChars="200"/>
        <w:outlineLvl w:val="1"/>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.法律、法规等和招标文件规定的其他无效情形。</w:t>
      </w:r>
    </w:p>
    <w:p w14:paraId="47037E80">
      <w:pPr>
        <w:wordWrap w:val="0"/>
        <w:spacing w:line="400" w:lineRule="exact"/>
        <w:outlineLvl w:val="2"/>
        <w:rPr>
          <w:rFonts w:ascii="宋体" w:hAnsi="宋体" w:eastAsia="宋体"/>
          <w:b/>
          <w:color w:val="auto"/>
          <w:szCs w:val="21"/>
          <w:highlight w:val="none"/>
        </w:rPr>
      </w:pPr>
      <w:r>
        <w:rPr>
          <w:rFonts w:hint="eastAsia" w:ascii="宋体" w:hAnsi="宋体" w:eastAsia="宋体"/>
          <w:b/>
          <w:color w:val="auto"/>
          <w:szCs w:val="21"/>
          <w:highlight w:val="none"/>
        </w:rPr>
        <w:t>（二）出现下列情形之一的，视为投标人串通投标，作无效标处理</w:t>
      </w:r>
    </w:p>
    <w:p w14:paraId="0B256766">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1.不同投标人的投标文件由同一单位或者个人编制；</w:t>
      </w:r>
    </w:p>
    <w:p w14:paraId="78664034">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2.不同投标人委托同一单位或者个人办理投标事宜；</w:t>
      </w:r>
    </w:p>
    <w:p w14:paraId="67239D95">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3.不同投标人的投标文件载明的项目管理成员或者联系人员为同一人；</w:t>
      </w:r>
    </w:p>
    <w:p w14:paraId="50754397">
      <w:pPr>
        <w:tabs>
          <w:tab w:val="left" w:pos="705"/>
        </w:tabs>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4.不同投标人的投标文件异常一致或者投标报价呈规律性差异；</w:t>
      </w:r>
    </w:p>
    <w:p w14:paraId="5DD10573">
      <w:pPr>
        <w:tabs>
          <w:tab w:val="left" w:pos="705"/>
        </w:tabs>
        <w:wordWrap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5.不同投标人的投标文件相互混装</w:t>
      </w:r>
      <w:r>
        <w:rPr>
          <w:rFonts w:hint="eastAsia" w:ascii="宋体" w:hAnsi="宋体" w:eastAsia="宋体"/>
          <w:color w:val="auto"/>
          <w:szCs w:val="21"/>
          <w:highlight w:val="none"/>
          <w:lang w:eastAsia="zh-CN"/>
        </w:rPr>
        <w:t>；</w:t>
      </w:r>
    </w:p>
    <w:p w14:paraId="0F55BA54">
      <w:pPr>
        <w:tabs>
          <w:tab w:val="left" w:pos="705"/>
        </w:tabs>
        <w:wordWrap w:val="0"/>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6.不同投标人的电子投标（响应）文件上传计算机的网卡 MAC 地址、 CPU 序列号和硬盘序列号等硬件信息相同的；</w:t>
      </w:r>
    </w:p>
    <w:p w14:paraId="098DE3DB">
      <w:pPr>
        <w:tabs>
          <w:tab w:val="left" w:pos="705"/>
        </w:tabs>
        <w:wordWrap w:val="0"/>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7.上传的电子投标（响应）文件若出现使用本项目其他投标（响应）投标人的数字证书加密的，或者加盖本项目其他投标（响应）投标人的电子印章的；</w:t>
      </w:r>
    </w:p>
    <w:p w14:paraId="5945556D">
      <w:pPr>
        <w:tabs>
          <w:tab w:val="left" w:pos="705"/>
        </w:tabs>
        <w:wordWrap w:val="0"/>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8.不同投标人的投标（响应）文件的内容存在三处（含）以上错误一致，且无法合理解释的；</w:t>
      </w:r>
    </w:p>
    <w:p w14:paraId="42BB37C9">
      <w:pPr>
        <w:tabs>
          <w:tab w:val="left" w:pos="705"/>
        </w:tabs>
        <w:wordWrap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9.不同投标人联系人为同一人或不同联系人的联系电话一致，且无法合理解释的。</w:t>
      </w:r>
    </w:p>
    <w:p w14:paraId="4A9119AC">
      <w:pPr>
        <w:spacing w:line="400" w:lineRule="exact"/>
        <w:jc w:val="center"/>
        <w:outlineLvl w:val="3"/>
        <w:rPr>
          <w:rFonts w:ascii="宋体" w:hAnsi="宋体" w:eastAsia="宋体"/>
          <w:b/>
          <w:color w:val="auto"/>
          <w:szCs w:val="21"/>
          <w:highlight w:val="none"/>
        </w:rPr>
      </w:pPr>
      <w:r>
        <w:rPr>
          <w:rFonts w:hint="eastAsia" w:ascii="宋体" w:hAnsi="宋体" w:eastAsia="宋体"/>
          <w:b/>
          <w:color w:val="auto"/>
          <w:szCs w:val="21"/>
          <w:highlight w:val="none"/>
        </w:rPr>
        <w:t>八、废标的情形</w:t>
      </w:r>
    </w:p>
    <w:p w14:paraId="56E64FC3">
      <w:pPr>
        <w:wordWrap w:val="0"/>
        <w:spacing w:line="400" w:lineRule="exact"/>
        <w:outlineLvl w:val="2"/>
        <w:rPr>
          <w:rFonts w:ascii="宋体" w:hAnsi="宋体" w:eastAsia="宋体"/>
          <w:b/>
          <w:color w:val="auto"/>
          <w:szCs w:val="21"/>
          <w:highlight w:val="none"/>
        </w:rPr>
      </w:pPr>
      <w:r>
        <w:rPr>
          <w:rFonts w:hint="eastAsia" w:ascii="宋体" w:hAnsi="宋体" w:eastAsia="宋体"/>
          <w:b/>
          <w:color w:val="auto"/>
          <w:szCs w:val="21"/>
          <w:highlight w:val="none"/>
        </w:rPr>
        <w:t>（一）出现下列情形之一的，应予废标：</w:t>
      </w:r>
    </w:p>
    <w:p w14:paraId="2B3758CA">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1.符合专业条件的投标人或者对招标文件作出实质性响应的投标人不足3家的；</w:t>
      </w:r>
    </w:p>
    <w:p w14:paraId="2A007CC5">
      <w:pPr>
        <w:wordWrap w:val="0"/>
        <w:spacing w:line="400" w:lineRule="exact"/>
        <w:ind w:firstLine="420" w:firstLineChars="200"/>
        <w:outlineLvl w:val="1"/>
        <w:rPr>
          <w:rFonts w:ascii="宋体" w:hAnsi="宋体" w:eastAsia="宋体"/>
          <w:color w:val="auto"/>
          <w:szCs w:val="21"/>
          <w:highlight w:val="none"/>
        </w:rPr>
      </w:pPr>
      <w:r>
        <w:rPr>
          <w:rFonts w:hint="eastAsia" w:ascii="宋体" w:hAnsi="宋体" w:eastAsia="宋体"/>
          <w:color w:val="auto"/>
          <w:szCs w:val="21"/>
          <w:highlight w:val="none"/>
        </w:rPr>
        <w:t>2.出现影响采购公正的违法、违规行为的；</w:t>
      </w:r>
    </w:p>
    <w:p w14:paraId="0F50A50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3.投标人的报价均超过了采购预算（最高限价）或分项最高限价，采购人不能支付的；</w:t>
      </w:r>
    </w:p>
    <w:p w14:paraId="50096D78">
      <w:pPr>
        <w:wordWrap w:val="0"/>
        <w:spacing w:line="400" w:lineRule="exact"/>
        <w:ind w:firstLine="420" w:firstLineChars="200"/>
        <w:outlineLvl w:val="1"/>
        <w:rPr>
          <w:rFonts w:ascii="宋体" w:hAnsi="宋体" w:eastAsia="宋体"/>
          <w:color w:val="auto"/>
          <w:szCs w:val="21"/>
          <w:highlight w:val="none"/>
        </w:rPr>
      </w:pPr>
      <w:r>
        <w:rPr>
          <w:rFonts w:hint="eastAsia" w:ascii="宋体" w:hAnsi="宋体" w:eastAsia="宋体"/>
          <w:color w:val="auto"/>
          <w:szCs w:val="21"/>
          <w:highlight w:val="none"/>
        </w:rPr>
        <w:t>4.因重大变故，采购任务取消的。</w:t>
      </w:r>
    </w:p>
    <w:p w14:paraId="3B4F9CFE">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废标后，废标理由在政府采购云平台显示，视同通知所有投标人。</w:t>
      </w:r>
    </w:p>
    <w:p w14:paraId="68A7EBC3">
      <w:pPr>
        <w:wordWrap w:val="0"/>
        <w:spacing w:line="400" w:lineRule="exact"/>
        <w:jc w:val="center"/>
        <w:outlineLvl w:val="2"/>
        <w:rPr>
          <w:rFonts w:ascii="宋体" w:hAnsi="宋体" w:eastAsia="宋体"/>
          <w:b/>
          <w:color w:val="auto"/>
          <w:szCs w:val="21"/>
          <w:highlight w:val="none"/>
        </w:rPr>
      </w:pPr>
      <w:r>
        <w:rPr>
          <w:rFonts w:hint="eastAsia" w:ascii="宋体" w:hAnsi="宋体" w:eastAsia="宋体"/>
          <w:b/>
          <w:color w:val="auto"/>
          <w:szCs w:val="21"/>
          <w:highlight w:val="none"/>
        </w:rPr>
        <w:t>九、定标</w:t>
      </w:r>
    </w:p>
    <w:p w14:paraId="68293764">
      <w:pPr>
        <w:wordWrap w:val="0"/>
        <w:spacing w:line="400" w:lineRule="exact"/>
        <w:outlineLvl w:val="3"/>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（一）定标原则及程序</w:t>
      </w:r>
    </w:p>
    <w:p w14:paraId="450A18F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1.采购代理机构应当在评标结束后2个工作日内将评标报告送采购人。</w:t>
      </w:r>
    </w:p>
    <w:p w14:paraId="415EA3E6">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2.采购人应当自收到评标报告之日起5个工作日内，在评标报告确定的中标候选人名单中按顺序</w:t>
      </w:r>
      <w:r>
        <w:rPr>
          <w:rFonts w:hint="eastAsia" w:ascii="宋体" w:hAnsi="宋体" w:eastAsia="宋体" w:cs="Times New Roman"/>
          <w:b/>
          <w:color w:val="auto"/>
          <w:szCs w:val="21"/>
          <w:highlight w:val="none"/>
        </w:rPr>
        <w:t>确定一名中标人</w:t>
      </w:r>
      <w:r>
        <w:rPr>
          <w:rFonts w:hint="eastAsia" w:ascii="宋体" w:hAnsi="宋体" w:eastAsia="宋体" w:cs="Times New Roman"/>
          <w:color w:val="auto"/>
          <w:szCs w:val="21"/>
          <w:highlight w:val="none"/>
        </w:rPr>
        <w:t>。</w:t>
      </w:r>
    </w:p>
    <w:p w14:paraId="18F0830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3.采购人在收到评标报告5个工作日内未按评标报告推荐的中标候选人顺序确定中标人，又不能说明合法理由的，视同按评标报告推荐的顺序确定排名第一的中标候选人为中标人。</w:t>
      </w:r>
    </w:p>
    <w:p w14:paraId="435AA1D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4.采购人或者采购代理机构应当自中标人确定之日起2个工作日内，在省级以上财政部门指定的媒体上公告中标结果，中标结果公告期限为1个工作日。</w:t>
      </w:r>
    </w:p>
    <w:p w14:paraId="2B94B70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656798F9">
      <w:pPr>
        <w:spacing w:line="400" w:lineRule="exact"/>
        <w:jc w:val="center"/>
        <w:outlineLvl w:val="2"/>
        <w:rPr>
          <w:rFonts w:ascii="宋体" w:hAnsi="宋体" w:eastAsia="宋体"/>
          <w:b/>
          <w:color w:val="auto"/>
          <w:szCs w:val="21"/>
          <w:highlight w:val="none"/>
        </w:rPr>
      </w:pPr>
      <w:r>
        <w:rPr>
          <w:rFonts w:hint="eastAsia" w:ascii="宋体" w:hAnsi="宋体" w:eastAsia="宋体"/>
          <w:b/>
          <w:color w:val="auto"/>
          <w:szCs w:val="21"/>
          <w:highlight w:val="none"/>
        </w:rPr>
        <w:t>十、采购代理服务费</w:t>
      </w:r>
    </w:p>
    <w:p w14:paraId="30A9FB7F">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获得中标资格后中标人应向采购代理机构支付采购代理服务费，采购代理服务费收费依据、要求等详见《投标人须知前附表》第17项。</w:t>
      </w:r>
    </w:p>
    <w:p w14:paraId="685E90FC">
      <w:pPr>
        <w:spacing w:line="400" w:lineRule="exact"/>
        <w:jc w:val="center"/>
        <w:outlineLvl w:val="2"/>
        <w:rPr>
          <w:rFonts w:ascii="宋体" w:hAnsi="宋体" w:eastAsia="宋体"/>
          <w:b/>
          <w:color w:val="auto"/>
          <w:szCs w:val="21"/>
          <w:highlight w:val="none"/>
        </w:rPr>
      </w:pPr>
      <w:r>
        <w:rPr>
          <w:rFonts w:hint="eastAsia" w:ascii="宋体" w:hAnsi="宋体" w:eastAsia="宋体"/>
          <w:b/>
          <w:color w:val="auto"/>
          <w:szCs w:val="21"/>
          <w:highlight w:val="none"/>
        </w:rPr>
        <w:t>十一、合同的授予</w:t>
      </w:r>
    </w:p>
    <w:p w14:paraId="2DC82B01">
      <w:pPr>
        <w:wordWrap w:val="0"/>
        <w:spacing w:line="400" w:lineRule="exact"/>
        <w:outlineLvl w:val="3"/>
        <w:rPr>
          <w:rFonts w:ascii="宋体" w:hAnsi="宋体" w:eastAsia="宋体"/>
          <w:color w:val="auto"/>
          <w:szCs w:val="21"/>
          <w:highlight w:val="none"/>
        </w:rPr>
      </w:pPr>
      <w:r>
        <w:rPr>
          <w:rFonts w:hint="eastAsia" w:ascii="宋体" w:hAnsi="宋体" w:eastAsia="宋体"/>
          <w:b/>
          <w:color w:val="auto"/>
          <w:szCs w:val="21"/>
          <w:highlight w:val="none"/>
        </w:rPr>
        <w:t>（一）中标通知</w:t>
      </w:r>
    </w:p>
    <w:p w14:paraId="38BFD45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7989A86C">
      <w:pPr>
        <w:wordWrap w:val="0"/>
        <w:spacing w:line="400" w:lineRule="exact"/>
        <w:outlineLvl w:val="3"/>
        <w:rPr>
          <w:rFonts w:ascii="宋体" w:hAnsi="宋体" w:eastAsia="宋体"/>
          <w:b/>
          <w:color w:val="auto"/>
          <w:szCs w:val="21"/>
          <w:highlight w:val="none"/>
        </w:rPr>
      </w:pPr>
      <w:r>
        <w:rPr>
          <w:rFonts w:hint="eastAsia" w:ascii="宋体" w:hAnsi="宋体" w:eastAsia="宋体"/>
          <w:b/>
          <w:color w:val="auto"/>
          <w:szCs w:val="21"/>
          <w:highlight w:val="none"/>
        </w:rPr>
        <w:t>（二）签订合同</w:t>
      </w:r>
    </w:p>
    <w:p w14:paraId="13F2F4B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1.采购人应当自中标通知书发出之日起30日历天内，按照招标文件和中标人投标文件的规定，与中标人签订书面合同。所签订的合同不得对招标文件确定的事项和中标人投标文件作实质性修改。</w:t>
      </w:r>
    </w:p>
    <w:p w14:paraId="214E1A2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2.采购人不得向中标人提出任何不合理的要求作为签订合同的条件。</w:t>
      </w:r>
    </w:p>
    <w:p w14:paraId="3FA64F5C">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3.中标通知书、招标文件、中标人的投标文件、采购过程中产生的资料等均应作为合同附件。</w:t>
      </w:r>
    </w:p>
    <w:p w14:paraId="55FDB2F8">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4.合同执行中涉及采购资金追加的，须按照《中华人民共和国政府采购法》等规定办理。</w:t>
      </w:r>
    </w:p>
    <w:p w14:paraId="21663ED7">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5.中标人拒绝与采购人签订合同的，采购人可以按照评标报告推荐的中标候选人名单排序，确定下一候选人为中标人，也可以重新开展政府采购活动。</w:t>
      </w:r>
    </w:p>
    <w:p w14:paraId="65E2B9B9">
      <w:pPr>
        <w:wordWrap w:val="0"/>
        <w:spacing w:line="400" w:lineRule="exact"/>
        <w:outlineLvl w:val="3"/>
        <w:rPr>
          <w:rFonts w:ascii="宋体" w:hAnsi="宋体" w:eastAsia="宋体"/>
          <w:b/>
          <w:color w:val="auto"/>
          <w:szCs w:val="21"/>
          <w:highlight w:val="none"/>
        </w:rPr>
      </w:pPr>
      <w:r>
        <w:rPr>
          <w:rFonts w:hint="eastAsia" w:ascii="宋体" w:hAnsi="宋体" w:eastAsia="宋体"/>
          <w:b/>
          <w:color w:val="auto"/>
          <w:szCs w:val="21"/>
          <w:highlight w:val="none"/>
        </w:rPr>
        <w:t>（三）履约保证金</w:t>
      </w:r>
    </w:p>
    <w:p w14:paraId="64EEFAB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本项目履约保证金不作要求，中标人不能诚信履约的或在履约过程中如有违法、违规等行为的，自行承担有关法律责任。</w:t>
      </w:r>
    </w:p>
    <w:p w14:paraId="597EEDEC">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4E12A541">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评标办法及标准</w:t>
      </w:r>
    </w:p>
    <w:p w14:paraId="7FE3175F">
      <w:pPr>
        <w:spacing w:line="400" w:lineRule="exact"/>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一、总则</w:t>
      </w:r>
    </w:p>
    <w:p w14:paraId="379FBA6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1.采购活动遵循公开透明、公平竞争、公正、诚实信用的原则依法进行，采购活动及当事人接受依法实施的监督。</w:t>
      </w:r>
    </w:p>
    <w:p w14:paraId="00A52A4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71F8190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3.评标委员会成员应当按照客观、公正、审慎的原则，根据招标文件规定的评审程序、评审方法和评审标准进行独立评审。</w:t>
      </w:r>
    </w:p>
    <w:p w14:paraId="2C2B82A0">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4.评标委员会对投标文件的判定，只</w:t>
      </w:r>
      <w:r>
        <w:rPr>
          <w:rFonts w:ascii="宋体" w:hAnsi="宋体" w:eastAsia="宋体" w:cs="Times New Roman"/>
          <w:color w:val="auto"/>
          <w:szCs w:val="21"/>
          <w:highlight w:val="none"/>
        </w:rPr>
        <w:t>根据</w:t>
      </w:r>
      <w:r>
        <w:rPr>
          <w:rFonts w:hint="eastAsia" w:ascii="宋体" w:hAnsi="宋体" w:eastAsia="宋体" w:cs="Times New Roman"/>
          <w:color w:val="auto"/>
          <w:szCs w:val="21"/>
          <w:highlight w:val="none"/>
        </w:rPr>
        <w:t>投标文件本身对招标文件的响应情况进行，不考虑投标人在投标截止时间后提交的任何的补充声明、修正方案（投标人的澄清、说明或者更正除外）。</w:t>
      </w:r>
    </w:p>
    <w:p w14:paraId="5F6223E5">
      <w:pPr>
        <w:wordWrap w:val="0"/>
        <w:spacing w:line="400" w:lineRule="exact"/>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二、评审组织</w:t>
      </w:r>
    </w:p>
    <w:p w14:paraId="6C071909">
      <w:pPr>
        <w:wordWrap w:val="0"/>
        <w:spacing w:line="400" w:lineRule="exact"/>
        <w:ind w:firstLine="420" w:firstLineChars="200"/>
        <w:outlineLvl w:val="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（一）评审工作由采购代理机构负责组织，并履行下列职责：</w:t>
      </w:r>
    </w:p>
    <w:p w14:paraId="39B43CE9">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1.核对评审专家身份和采购人代表的授权意见确认书，对评审专家在政府采购活动中的职责履行情况予以记录，并及时将有关违法违规行为向财政部门报告；</w:t>
      </w:r>
    </w:p>
    <w:p w14:paraId="54F6EE9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2.公布投标人名单，宣布评审纪律，告知评审专家应当回避的情形；</w:t>
      </w:r>
    </w:p>
    <w:p w14:paraId="35873B06">
      <w:pPr>
        <w:wordWrap w:val="0"/>
        <w:spacing w:line="400" w:lineRule="exact"/>
        <w:ind w:firstLine="420" w:firstLineChars="200"/>
        <w:outlineLvl w:val="3"/>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3.组织评标委员会推选评标组长，采购人代表不得担任组长；</w:t>
      </w:r>
    </w:p>
    <w:p w14:paraId="770E5AE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4.在评标期间采取必要的通讯管理措施，保证评标活动不受外界干扰；</w:t>
      </w:r>
    </w:p>
    <w:p w14:paraId="0E531F66">
      <w:pPr>
        <w:wordWrap w:val="0"/>
        <w:spacing w:line="400" w:lineRule="exact"/>
        <w:ind w:firstLine="420" w:firstLineChars="200"/>
        <w:outlineLvl w:val="3"/>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5.介绍招标文件及与评审相关的政策规定；</w:t>
      </w:r>
    </w:p>
    <w:p w14:paraId="3EEAEF2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6.维护评标秩序，监督评标委员会按照招标文件规定的评标程序、方法和标准进行独立评审，及时制止和纠正采购人代表、评审专家的倾向性言论或者违法违规行为；</w:t>
      </w:r>
    </w:p>
    <w:p w14:paraId="6C4F088E">
      <w:pPr>
        <w:wordWrap w:val="0"/>
        <w:spacing w:line="400" w:lineRule="exact"/>
        <w:ind w:firstLine="420" w:firstLineChars="200"/>
        <w:outlineLvl w:val="3"/>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7.核对评标结果；</w:t>
      </w:r>
    </w:p>
    <w:p w14:paraId="27DDC85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8.评审工作完成后，按照规定向评审专家支付劳务报酬和异地评审差旅费，不得向评审专家以外的其他人员支付评审劳务报酬；</w:t>
      </w:r>
    </w:p>
    <w:p w14:paraId="1749B2A7">
      <w:pPr>
        <w:wordWrap w:val="0"/>
        <w:spacing w:line="400" w:lineRule="exact"/>
        <w:ind w:firstLine="420" w:firstLineChars="200"/>
        <w:outlineLvl w:val="3"/>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9.处理与评标有关的其他事项。</w:t>
      </w:r>
    </w:p>
    <w:p w14:paraId="0871581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（二）评标委员会：评标委员会由采购人代表和评审专家组成，成员人数应当为5人以上单数，其中评审专家不得少于成员总数的三分之二。评标委员会负责具体评标事务，并独立履行下列职责：</w:t>
      </w:r>
    </w:p>
    <w:p w14:paraId="6451E530">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1.审查、评价投标文件是否符合招标文件的商务、技术等实质性要求；</w:t>
      </w:r>
    </w:p>
    <w:p w14:paraId="3F02952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2.要求投标人对投标文件有关事项作出澄清或者说明；</w:t>
      </w:r>
    </w:p>
    <w:p w14:paraId="219199C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3.对投标文件进行比较和评价；</w:t>
      </w:r>
    </w:p>
    <w:p w14:paraId="242086D7">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4.确定中标候选人名单，以及根据采购人委托直接确定中标人；</w:t>
      </w:r>
    </w:p>
    <w:p w14:paraId="57A4697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5.向采购人、采购代理机构或者有关部门报告评标中发现的违法行为。</w:t>
      </w:r>
    </w:p>
    <w:p w14:paraId="14E0FC9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518B06">
      <w:pPr>
        <w:spacing w:line="400" w:lineRule="exact"/>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三、评审程序</w:t>
      </w:r>
    </w:p>
    <w:p w14:paraId="56D159F8">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（一）资格审查</w:t>
      </w:r>
    </w:p>
    <w:p w14:paraId="2BBBBF07">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采购人代表</w:t>
      </w:r>
      <w:r>
        <w:rPr>
          <w:rFonts w:hint="eastAsia" w:ascii="宋体" w:hAnsi="宋体" w:eastAsia="宋体" w:cs="Times New Roman"/>
          <w:color w:val="auto"/>
          <w:szCs w:val="21"/>
          <w:highlight w:val="none"/>
        </w:rPr>
        <w:t>根据招标文件的规定，对资格文件进行审查，以确定投标人是否具有响应资格。资格审查内容如下：</w:t>
      </w:r>
    </w:p>
    <w:tbl>
      <w:tblPr>
        <w:tblStyle w:val="26"/>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213"/>
      </w:tblGrid>
      <w:tr w14:paraId="6BEB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EEDD7B5">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212" w:type="dxa"/>
            <w:vAlign w:val="center"/>
          </w:tcPr>
          <w:p w14:paraId="27130F26">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213" w:type="dxa"/>
            <w:vAlign w:val="center"/>
          </w:tcPr>
          <w:p w14:paraId="6A81EEDC">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审查项目</w:t>
            </w:r>
          </w:p>
        </w:tc>
      </w:tr>
      <w:tr w14:paraId="7F50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8" w:type="dxa"/>
            <w:vAlign w:val="center"/>
          </w:tcPr>
          <w:p w14:paraId="726151EC">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4212" w:type="dxa"/>
            <w:vAlign w:val="center"/>
          </w:tcPr>
          <w:p w14:paraId="55F4CF0B">
            <w:pPr>
              <w:wordWrap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合格投标人资格要求：</w:t>
            </w:r>
          </w:p>
          <w:p w14:paraId="3C4E6BDC">
            <w:pPr>
              <w:wordWrap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8C75F7D">
            <w:pPr>
              <w:pStyle w:val="2"/>
              <w:ind w:left="0" w:leftChars="0" w:firstLine="0" w:firstLineChars="0"/>
              <w:rPr>
                <w:rFonts w:hint="default" w:eastAsia="宋体"/>
                <w:color w:val="auto"/>
                <w:highlight w:val="none"/>
                <w:lang w:val="en-US" w:eastAsia="zh-CN"/>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kern w:val="2"/>
                <w:sz w:val="21"/>
                <w:szCs w:val="21"/>
                <w:highlight w:val="none"/>
                <w:lang w:val="en-US" w:eastAsia="zh-CN" w:bidi="ar-SA"/>
              </w:rPr>
              <w:t>本项目特定资格要求：本项目专门面向中小企业采购。</w:t>
            </w:r>
          </w:p>
        </w:tc>
        <w:tc>
          <w:tcPr>
            <w:tcW w:w="4213" w:type="dxa"/>
            <w:vAlign w:val="center"/>
          </w:tcPr>
          <w:p w14:paraId="055EC7FA">
            <w:pPr>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.关于资格的声明函。</w:t>
            </w:r>
          </w:p>
          <w:p w14:paraId="69D2A4FA">
            <w:pPr>
              <w:wordWrap w:val="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.有效的营业执照复印件。</w:t>
            </w:r>
          </w:p>
          <w:p w14:paraId="7F71F90F">
            <w:pPr>
              <w:wordWrap w:val="0"/>
              <w:rPr>
                <w:rFonts w:ascii="宋体" w:hAnsi="宋体" w:eastAsia="宋体"/>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.投标人基本情况表。</w:t>
            </w:r>
          </w:p>
          <w:p w14:paraId="52E5E207">
            <w:pPr>
              <w:wordWrap w:val="0"/>
              <w:rPr>
                <w:rFonts w:hint="eastAsia" w:ascii="宋体" w:hAnsi="宋体" w:eastAsia="宋体" w:cs="Times New Roman"/>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.采购人代表在进行投标人资格审查环节时在</w:t>
            </w:r>
            <w:r>
              <w:rPr>
                <w:rFonts w:hint="eastAsia" w:ascii="宋体" w:hAnsi="宋体" w:eastAsia="宋体" w:cs="Times New Roman"/>
                <w:color w:val="auto"/>
                <w:szCs w:val="21"/>
                <w:highlight w:val="none"/>
              </w:rPr>
              <w:t>“信用中国”（www.creditchina.gov.cn）、中国政府采购网（www.ccgp.gov.cn）</w:t>
            </w:r>
            <w:r>
              <w:rPr>
                <w:rFonts w:hint="eastAsia" w:ascii="宋体" w:hAnsi="宋体" w:eastAsia="宋体"/>
                <w:color w:val="auto"/>
                <w:szCs w:val="21"/>
                <w:highlight w:val="none"/>
              </w:rPr>
              <w:t>进行查询。在评审过程中因不可抗力无法进行查询的，则在评审结束后进行查询</w:t>
            </w:r>
            <w:r>
              <w:rPr>
                <w:rFonts w:hint="eastAsia" w:ascii="宋体" w:hAnsi="宋体" w:eastAsia="宋体" w:cs="Times New Roman"/>
                <w:color w:val="auto"/>
                <w:szCs w:val="21"/>
                <w:highlight w:val="none"/>
              </w:rPr>
              <w:t>。</w:t>
            </w:r>
          </w:p>
          <w:p w14:paraId="03EFA6C3">
            <w:pPr>
              <w:wordWrap w:val="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5.投标人提供中小企业声明函或残疾人福利性单位声明函。</w:t>
            </w:r>
          </w:p>
        </w:tc>
      </w:tr>
      <w:tr w14:paraId="4FFA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8" w:type="dxa"/>
            <w:vAlign w:val="center"/>
          </w:tcPr>
          <w:p w14:paraId="0A88035E">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4212" w:type="dxa"/>
            <w:vAlign w:val="center"/>
          </w:tcPr>
          <w:p w14:paraId="1ED3BE6E">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合格投标人其他要求：</w:t>
            </w:r>
          </w:p>
          <w:p w14:paraId="67C73B79">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1.单位负责人为同一人或者存在直接控股、管理关系的不同供应商，不得参加同一合同项下的政府采购活动。</w:t>
            </w:r>
          </w:p>
          <w:p w14:paraId="4155D99C">
            <w:pPr>
              <w:wordWrap w:val="0"/>
              <w:spacing w:line="40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2.除单一来源采购项目外，为采购项目提供整体设计、规范编制或者项目管理、监理、检测等服务的供应商，不得再参加该采购项目的其他采购活动。</w:t>
            </w:r>
          </w:p>
          <w:p w14:paraId="491C01B3">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3.本项目接受联合体投标。</w:t>
            </w:r>
          </w:p>
        </w:tc>
        <w:tc>
          <w:tcPr>
            <w:tcW w:w="4213" w:type="dxa"/>
            <w:vAlign w:val="center"/>
          </w:tcPr>
          <w:p w14:paraId="1A3398CB">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1.关于资格的声明函。</w:t>
            </w:r>
          </w:p>
          <w:p w14:paraId="77774C1A">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2.投标人为联合体的，提供《联合体协议书》。</w:t>
            </w:r>
          </w:p>
        </w:tc>
      </w:tr>
    </w:tbl>
    <w:p w14:paraId="414CDF9C">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资格审查审查项目中有任意一项不符合的，为未通过资格审查，作无效标处理。</w:t>
      </w:r>
    </w:p>
    <w:p w14:paraId="71E5DDD9">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（二）符合性审查</w:t>
      </w:r>
    </w:p>
    <w:p w14:paraId="4EB99AC2">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评标委员会</w:t>
      </w:r>
      <w:r>
        <w:rPr>
          <w:rFonts w:hint="eastAsia" w:ascii="宋体" w:hAnsi="宋体" w:eastAsia="宋体" w:cs="Times New Roman"/>
          <w:color w:val="auto"/>
          <w:szCs w:val="21"/>
          <w:highlight w:val="none"/>
        </w:rPr>
        <w:t>应当对符合资格的投标人的投标文件进行符合性审查，以确定其是否满足招标文件的实质性要求</w:t>
      </w:r>
      <w:r>
        <w:rPr>
          <w:rFonts w:hint="eastAsia" w:ascii="宋体" w:hAnsi="宋体" w:eastAsia="宋体" w:cs="Times New Roman"/>
          <w:b/>
          <w:color w:val="auto"/>
          <w:szCs w:val="21"/>
          <w:highlight w:val="none"/>
        </w:rPr>
        <w:t>。</w:t>
      </w:r>
      <w:r>
        <w:rPr>
          <w:rFonts w:hint="eastAsia" w:ascii="宋体" w:hAnsi="宋体" w:eastAsia="宋体" w:cs="Times New Roman"/>
          <w:color w:val="auto"/>
          <w:szCs w:val="21"/>
          <w:highlight w:val="none"/>
        </w:rPr>
        <w:t>符合性审查内容如下：</w:t>
      </w:r>
    </w:p>
    <w:tbl>
      <w:tblPr>
        <w:tblStyle w:val="26"/>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228"/>
        <w:gridCol w:w="4229"/>
      </w:tblGrid>
      <w:tr w14:paraId="53AF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FA578B6">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228" w:type="dxa"/>
            <w:vAlign w:val="center"/>
          </w:tcPr>
          <w:p w14:paraId="2090F2CD">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229" w:type="dxa"/>
            <w:vAlign w:val="center"/>
          </w:tcPr>
          <w:p w14:paraId="6B6D188D">
            <w:pPr>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审查标准</w:t>
            </w:r>
          </w:p>
        </w:tc>
      </w:tr>
      <w:tr w14:paraId="05C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EC205F3">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228" w:type="dxa"/>
            <w:vAlign w:val="center"/>
          </w:tcPr>
          <w:p w14:paraId="6CD35A9C">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w:t>
            </w:r>
          </w:p>
        </w:tc>
        <w:tc>
          <w:tcPr>
            <w:tcW w:w="4229" w:type="dxa"/>
            <w:vAlign w:val="center"/>
          </w:tcPr>
          <w:p w14:paraId="0277D0AF">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法定代表人（负责人）身份证明书及授权书有效，按照附件格式要求进行签字或盖章。</w:t>
            </w:r>
          </w:p>
        </w:tc>
      </w:tr>
      <w:tr w14:paraId="367A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DE9613E">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228" w:type="dxa"/>
            <w:vAlign w:val="center"/>
          </w:tcPr>
          <w:p w14:paraId="6B47384B">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4229" w:type="dxa"/>
            <w:vAlign w:val="center"/>
          </w:tcPr>
          <w:p w14:paraId="003F1A6C">
            <w:pPr>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符合招标文件</w:t>
            </w:r>
            <w:r>
              <w:rPr>
                <w:rFonts w:hint="eastAsia" w:ascii="宋体" w:hAnsi="宋体" w:eastAsia="宋体" w:cs="仿宋_GB2312"/>
                <w:color w:val="auto"/>
                <w:szCs w:val="21"/>
                <w:highlight w:val="none"/>
                <w:lang w:val="zh-CN"/>
              </w:rPr>
              <w:t>规定。</w:t>
            </w:r>
          </w:p>
        </w:tc>
      </w:tr>
      <w:tr w14:paraId="0CBC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2FE5FB5">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228" w:type="dxa"/>
            <w:vAlign w:val="center"/>
          </w:tcPr>
          <w:p w14:paraId="6D2D3E95">
            <w:pPr>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投标文件签署、盖章</w:t>
            </w:r>
          </w:p>
        </w:tc>
        <w:tc>
          <w:tcPr>
            <w:tcW w:w="4229" w:type="dxa"/>
            <w:vAlign w:val="center"/>
          </w:tcPr>
          <w:p w14:paraId="2542B25F">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投标文件由投标人在规定位置盖章，投标文件必须由法定代表人（负责人）或授权代表签署。</w:t>
            </w:r>
          </w:p>
        </w:tc>
      </w:tr>
      <w:tr w14:paraId="06D3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D6F8C6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228" w:type="dxa"/>
            <w:vAlign w:val="center"/>
          </w:tcPr>
          <w:p w14:paraId="4E7209A7">
            <w:pPr>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w:t>
            </w:r>
            <w:r>
              <w:rPr>
                <w:rFonts w:hint="eastAsia" w:ascii="宋体" w:hAnsi="宋体" w:eastAsia="宋体" w:cs="宋体"/>
                <w:color w:val="auto"/>
                <w:kern w:val="0"/>
                <w:szCs w:val="21"/>
                <w:highlight w:val="none"/>
              </w:rPr>
              <w:t>内容</w:t>
            </w:r>
          </w:p>
        </w:tc>
        <w:tc>
          <w:tcPr>
            <w:tcW w:w="4229" w:type="dxa"/>
            <w:vAlign w:val="center"/>
          </w:tcPr>
          <w:p w14:paraId="68A8C4AA">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对招标文件作出实质性响应。</w:t>
            </w:r>
          </w:p>
        </w:tc>
      </w:tr>
      <w:tr w14:paraId="614D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D18696A">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228" w:type="dxa"/>
            <w:vAlign w:val="center"/>
          </w:tcPr>
          <w:p w14:paraId="501125E9">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投标有效期</w:t>
            </w:r>
          </w:p>
        </w:tc>
        <w:tc>
          <w:tcPr>
            <w:tcW w:w="4229" w:type="dxa"/>
            <w:vAlign w:val="center"/>
          </w:tcPr>
          <w:p w14:paraId="0B330F16">
            <w:pPr>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符合招标文件</w:t>
            </w:r>
            <w:r>
              <w:rPr>
                <w:rFonts w:hint="eastAsia" w:ascii="宋体" w:hAnsi="宋体" w:eastAsia="宋体" w:cs="仿宋_GB2312"/>
                <w:color w:val="000000" w:themeColor="text1"/>
                <w:szCs w:val="21"/>
                <w:highlight w:val="none"/>
                <w:lang w:val="zh-CN"/>
                <w14:textFill>
                  <w14:solidFill>
                    <w14:schemeClr w14:val="tx1"/>
                  </w14:solidFill>
                </w14:textFill>
              </w:rPr>
              <w:t>规定。</w:t>
            </w:r>
          </w:p>
        </w:tc>
      </w:tr>
      <w:tr w14:paraId="7249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7E1D11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4228" w:type="dxa"/>
            <w:vAlign w:val="center"/>
          </w:tcPr>
          <w:p w14:paraId="715D9360">
            <w:pPr>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报价有效且唯一</w:t>
            </w:r>
          </w:p>
        </w:tc>
        <w:tc>
          <w:tcPr>
            <w:tcW w:w="4229" w:type="dxa"/>
            <w:vAlign w:val="center"/>
          </w:tcPr>
          <w:p w14:paraId="0794E15C">
            <w:pPr>
              <w:rPr>
                <w:rFonts w:ascii="宋体" w:hAnsi="宋体" w:eastAsia="宋体" w:cs="宋体"/>
                <w:color w:val="auto"/>
                <w:kern w:val="0"/>
                <w:szCs w:val="21"/>
                <w:highlight w:val="none"/>
              </w:rPr>
            </w:pPr>
            <w:r>
              <w:rPr>
                <w:rFonts w:hint="eastAsia" w:ascii="宋体" w:hAnsi="宋体" w:eastAsia="宋体" w:cs="仿宋_GB2312"/>
                <w:color w:val="auto"/>
                <w:szCs w:val="21"/>
                <w:highlight w:val="none"/>
                <w:lang w:val="zh-CN"/>
              </w:rPr>
              <w:t>只能在采购预算范围内报价，</w:t>
            </w:r>
            <w:r>
              <w:rPr>
                <w:rFonts w:hint="eastAsia" w:ascii="宋体" w:hAnsi="宋体" w:eastAsia="宋体" w:cs="Times New Roman"/>
                <w:color w:val="auto"/>
                <w:szCs w:val="21"/>
                <w:highlight w:val="none"/>
              </w:rPr>
              <w:t>只允许有一个报价，有选择的或有条件的报价将不予接受。</w:t>
            </w:r>
          </w:p>
        </w:tc>
      </w:tr>
      <w:tr w14:paraId="56C3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2EABBD9">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4228" w:type="dxa"/>
            <w:vAlign w:val="center"/>
          </w:tcPr>
          <w:p w14:paraId="762B9AAF">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w:t>
            </w:r>
          </w:p>
        </w:tc>
        <w:tc>
          <w:tcPr>
            <w:tcW w:w="4229" w:type="dxa"/>
            <w:vAlign w:val="center"/>
          </w:tcPr>
          <w:p w14:paraId="232E84D7">
            <w:pPr>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未出现“</w:t>
            </w:r>
            <w:r>
              <w:rPr>
                <w:rFonts w:hint="eastAsia" w:ascii="宋体" w:hAnsi="宋体" w:eastAsia="宋体" w:cs="Times New Roman"/>
                <w:color w:val="auto"/>
                <w:szCs w:val="21"/>
                <w:highlight w:val="none"/>
              </w:rPr>
              <w:t>七、无效标的情形</w:t>
            </w:r>
            <w:r>
              <w:rPr>
                <w:rFonts w:hint="eastAsia" w:ascii="宋体" w:hAnsi="宋体" w:eastAsia="宋体" w:cs="仿宋_GB2312"/>
                <w:color w:val="auto"/>
                <w:szCs w:val="21"/>
                <w:highlight w:val="none"/>
                <w:lang w:val="zh-CN"/>
              </w:rPr>
              <w:t>”中的情形。</w:t>
            </w:r>
          </w:p>
        </w:tc>
      </w:tr>
    </w:tbl>
    <w:p w14:paraId="12652EDD">
      <w:pPr>
        <w:wordWrap w:val="0"/>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符合性审查审查标准中有任意一项不符合的，为未通过符合性审查，作无效标处理。</w:t>
      </w:r>
    </w:p>
    <w:p w14:paraId="03267DE2">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（三）澄清有关问题</w:t>
      </w:r>
    </w:p>
    <w:p w14:paraId="4D71939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color w:val="auto"/>
          <w:szCs w:val="21"/>
          <w:highlight w:val="none"/>
        </w:rPr>
        <w:t>评标委员会</w:t>
      </w:r>
      <w:r>
        <w:rPr>
          <w:rFonts w:hint="eastAsia" w:ascii="宋体" w:hAnsi="宋体" w:eastAsia="宋体" w:cs="Times New Roman"/>
          <w:color w:val="auto"/>
          <w:szCs w:val="21"/>
          <w:highlight w:val="none"/>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13C8A633">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1C1DFC25">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（四）比较与评价</w:t>
      </w:r>
    </w:p>
    <w:p w14:paraId="1BFC737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1.评标委员会应当按照招标文件中规定的评标办法及标准，对通过资格审查和符合性审查的投标文件进行商务技术及报价评审。</w:t>
      </w:r>
    </w:p>
    <w:p w14:paraId="43D6CE25">
      <w:pPr>
        <w:wordWrap w:val="0"/>
        <w:spacing w:line="400" w:lineRule="exact"/>
        <w:ind w:firstLine="420" w:firstLineChars="200"/>
        <w:outlineLvl w:val="3"/>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2.对不同文字文本的内容解释发生异议的，以中文文本为准。</w:t>
      </w:r>
    </w:p>
    <w:p w14:paraId="30CAEEA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3.发现有两份及以上投标文件相互之间有特别相同或相似之处，且经询标，投标人无令人信服的理由和可靠证据证明其合理性的，经评标委员会三分之二成员确认，其投标文件作无效标处理。</w:t>
      </w:r>
    </w:p>
    <w:p w14:paraId="51A5B8BC">
      <w:pP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br w:type="page"/>
      </w:r>
    </w:p>
    <w:p w14:paraId="098AEB14">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（五）评审标准</w:t>
      </w:r>
    </w:p>
    <w:p w14:paraId="70B53E00">
      <w:pPr>
        <w:wordWrap w:val="0"/>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1.报价得分及商务技术得分均四舍五入保留两位小数。</w:t>
      </w:r>
    </w:p>
    <w:p w14:paraId="47C2C3A8">
      <w:pPr>
        <w:wordWrap w:val="0"/>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2.评审得分=报价分+商务技术分。</w:t>
      </w:r>
    </w:p>
    <w:tbl>
      <w:tblPr>
        <w:tblStyle w:val="26"/>
        <w:tblW w:w="957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019"/>
        <w:gridCol w:w="7796"/>
        <w:gridCol w:w="759"/>
      </w:tblGrid>
      <w:tr w14:paraId="3CA728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84" w:hRule="atLeast"/>
          <w:jc w:val="center"/>
        </w:trPr>
        <w:tc>
          <w:tcPr>
            <w:tcW w:w="1019" w:type="dxa"/>
            <w:tcBorders>
              <w:top w:val="single" w:color="auto" w:sz="4" w:space="0"/>
              <w:bottom w:val="single" w:color="auto" w:sz="4" w:space="0"/>
            </w:tcBorders>
            <w:noWrap w:val="0"/>
            <w:vAlign w:val="center"/>
          </w:tcPr>
          <w:p w14:paraId="7D21D88F">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序号</w:t>
            </w:r>
          </w:p>
        </w:tc>
        <w:tc>
          <w:tcPr>
            <w:tcW w:w="7796" w:type="dxa"/>
            <w:tcBorders>
              <w:top w:val="single" w:color="auto" w:sz="4" w:space="0"/>
              <w:bottom w:val="single" w:color="auto" w:sz="4" w:space="0"/>
            </w:tcBorders>
            <w:noWrap w:val="0"/>
            <w:vAlign w:val="center"/>
          </w:tcPr>
          <w:p w14:paraId="68D5FDD2">
            <w:pPr>
              <w:tabs>
                <w:tab w:val="left" w:pos="4929"/>
              </w:tabs>
              <w:spacing w:line="360" w:lineRule="auto"/>
              <w:jc w:val="center"/>
              <w:rPr>
                <w:rFonts w:hint="eastAsia" w:asciiTheme="minorEastAsia" w:hAnsiTheme="minorEastAsia" w:eastAsiaTheme="minorEastAsia" w:cstheme="minorEastAsia"/>
                <w:b/>
                <w:bCs/>
                <w:sz w:val="21"/>
                <w:szCs w:val="21"/>
                <w:u w:val="single"/>
              </w:rPr>
            </w:pPr>
            <w:r>
              <w:rPr>
                <w:rFonts w:hint="eastAsia" w:asciiTheme="minorEastAsia" w:hAnsiTheme="minorEastAsia" w:eastAsiaTheme="minorEastAsia" w:cstheme="minorEastAsia"/>
                <w:b/>
                <w:bCs/>
                <w:sz w:val="21"/>
                <w:szCs w:val="21"/>
              </w:rPr>
              <w:t>评分内容</w:t>
            </w:r>
          </w:p>
        </w:tc>
        <w:tc>
          <w:tcPr>
            <w:tcW w:w="759" w:type="dxa"/>
            <w:tcBorders>
              <w:top w:val="single" w:color="auto" w:sz="4" w:space="0"/>
              <w:bottom w:val="single" w:color="auto" w:sz="4" w:space="0"/>
            </w:tcBorders>
            <w:noWrap w:val="0"/>
            <w:vAlign w:val="center"/>
          </w:tcPr>
          <w:p w14:paraId="4D30B6AA">
            <w:pPr>
              <w:tabs>
                <w:tab w:val="left" w:pos="4929"/>
              </w:tabs>
              <w:spacing w:line="360" w:lineRule="auto"/>
              <w:ind w:left="-99" w:leftChars="-47" w:right="-126" w:rightChars="-6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分值</w:t>
            </w:r>
          </w:p>
        </w:tc>
      </w:tr>
      <w:tr w14:paraId="2196C2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5F9413BF">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7796" w:type="dxa"/>
            <w:tcBorders>
              <w:top w:val="single" w:color="auto" w:sz="4" w:space="0"/>
            </w:tcBorders>
            <w:noWrap w:val="0"/>
            <w:vAlign w:val="center"/>
          </w:tcPr>
          <w:p w14:paraId="00577CD4">
            <w:pPr>
              <w:tabs>
                <w:tab w:val="left" w:pos="4469"/>
              </w:tabs>
              <w:spacing w:line="360" w:lineRule="auto"/>
              <w:ind w:right="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w:t>
            </w:r>
            <w:r>
              <w:rPr>
                <w:rFonts w:hint="eastAsia" w:asciiTheme="minorEastAsia" w:hAnsiTheme="minorEastAsia" w:eastAsiaTheme="minorEastAsia" w:cstheme="minorEastAsia"/>
                <w:sz w:val="21"/>
                <w:szCs w:val="21"/>
              </w:rPr>
              <w:t>对采购需求中的</w:t>
            </w:r>
            <w:r>
              <w:rPr>
                <w:rFonts w:hint="eastAsia" w:asciiTheme="minorEastAsia" w:hAnsiTheme="minorEastAsia" w:eastAsiaTheme="minorEastAsia" w:cstheme="minorEastAsia"/>
                <w:sz w:val="21"/>
                <w:szCs w:val="21"/>
                <w:lang w:val="en-US" w:eastAsia="zh-CN"/>
              </w:rPr>
              <w:t>12项</w:t>
            </w:r>
            <w:r>
              <w:rPr>
                <w:rFonts w:hint="eastAsia" w:asciiTheme="minorEastAsia" w:hAnsiTheme="minorEastAsia" w:eastAsiaTheme="minorEastAsia" w:cstheme="minorEastAsia"/>
                <w:sz w:val="21"/>
                <w:szCs w:val="21"/>
              </w:rPr>
              <w:t>重要的功能指标，</w:t>
            </w:r>
            <w:r>
              <w:rPr>
                <w:rFonts w:hint="eastAsia" w:asciiTheme="minorEastAsia" w:hAnsiTheme="minorEastAsia" w:eastAsiaTheme="minorEastAsia" w:cstheme="minorEastAsia"/>
                <w:sz w:val="21"/>
                <w:szCs w:val="21"/>
                <w:highlight w:val="yellow"/>
              </w:rPr>
              <w:t>须提供PPT或图片形式</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eastAsia="zh-CN"/>
              </w:rPr>
              <w:t>佐证资料</w:t>
            </w:r>
            <w:r>
              <w:rPr>
                <w:rFonts w:hint="eastAsia" w:asciiTheme="minorEastAsia" w:hAnsiTheme="minorEastAsia" w:eastAsiaTheme="minorEastAsia" w:cstheme="minorEastAsia"/>
                <w:sz w:val="21"/>
                <w:szCs w:val="21"/>
              </w:rPr>
              <w:t>。评委根据其</w:t>
            </w:r>
            <w:r>
              <w:rPr>
                <w:rFonts w:hint="eastAsia" w:asciiTheme="minorEastAsia" w:hAnsiTheme="minorEastAsia" w:eastAsiaTheme="minorEastAsia" w:cstheme="minorEastAsia"/>
                <w:sz w:val="21"/>
                <w:szCs w:val="21"/>
                <w:lang w:eastAsia="zh-CN"/>
              </w:rPr>
              <w:t>佐证资料</w:t>
            </w:r>
            <w:r>
              <w:rPr>
                <w:rFonts w:hint="eastAsia" w:asciiTheme="minorEastAsia" w:hAnsiTheme="minorEastAsia" w:eastAsiaTheme="minorEastAsia" w:cstheme="minorEastAsia"/>
                <w:sz w:val="21"/>
                <w:szCs w:val="21"/>
              </w:rPr>
              <w:t>内容的完整性、功能模块的符合度、界面的友好性及操作性进行综合评议。若</w:t>
            </w:r>
            <w:r>
              <w:rPr>
                <w:rFonts w:hint="eastAsia" w:asciiTheme="minorEastAsia" w:hAnsiTheme="minorEastAsia" w:eastAsiaTheme="minorEastAsia" w:cstheme="minorEastAsia"/>
                <w:sz w:val="21"/>
                <w:szCs w:val="21"/>
                <w:lang w:eastAsia="zh-CN"/>
              </w:rPr>
              <w:t>佐证资料</w:t>
            </w:r>
            <w:r>
              <w:rPr>
                <w:rFonts w:hint="eastAsia" w:asciiTheme="minorEastAsia" w:hAnsiTheme="minorEastAsia" w:eastAsiaTheme="minorEastAsia" w:cstheme="minorEastAsia"/>
                <w:sz w:val="21"/>
                <w:szCs w:val="21"/>
              </w:rPr>
              <w:t>存在缺项的或对功能模块</w:t>
            </w:r>
            <w:r>
              <w:rPr>
                <w:rFonts w:hint="eastAsia" w:asciiTheme="minorEastAsia" w:hAnsiTheme="minorEastAsia" w:eastAsiaTheme="minorEastAsia" w:cstheme="minorEastAsia"/>
                <w:sz w:val="21"/>
                <w:szCs w:val="21"/>
                <w:lang w:eastAsia="zh-CN"/>
              </w:rPr>
              <w:t>没有提供佐证资料的不得分，</w:t>
            </w:r>
            <w:r>
              <w:rPr>
                <w:rFonts w:hint="eastAsia" w:asciiTheme="minorEastAsia" w:hAnsiTheme="minorEastAsia" w:eastAsiaTheme="minorEastAsia" w:cstheme="minorEastAsia"/>
                <w:sz w:val="21"/>
                <w:szCs w:val="21"/>
              </w:rPr>
              <w:t>不完整的每发现一处扣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p w14:paraId="70910FCC">
            <w:pPr>
              <w:tabs>
                <w:tab w:val="left" w:pos="4469"/>
              </w:tabs>
              <w:spacing w:line="360" w:lineRule="auto"/>
              <w:ind w:right="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须提供佐证资料</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项功能指标如下：</w:t>
            </w:r>
          </w:p>
        </w:tc>
        <w:tc>
          <w:tcPr>
            <w:tcW w:w="759" w:type="dxa"/>
            <w:tcBorders>
              <w:top w:val="single" w:color="auto" w:sz="4" w:space="0"/>
              <w:bottom w:val="single" w:color="auto" w:sz="2" w:space="0"/>
            </w:tcBorders>
            <w:noWrap w:val="0"/>
            <w:vAlign w:val="center"/>
          </w:tcPr>
          <w:p w14:paraId="4B6C84DE">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highlight w:val="none"/>
                <w:lang w:val="en-US" w:eastAsia="zh-CN"/>
              </w:rPr>
            </w:pPr>
          </w:p>
        </w:tc>
      </w:tr>
      <w:tr w14:paraId="3DE98F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4FC524EB">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w:t>
            </w:r>
          </w:p>
        </w:tc>
        <w:tc>
          <w:tcPr>
            <w:tcW w:w="7796" w:type="dxa"/>
            <w:tcBorders>
              <w:top w:val="single" w:color="auto" w:sz="4" w:space="0"/>
            </w:tcBorders>
            <w:shd w:val="clear" w:color="auto" w:fill="auto"/>
            <w:noWrap w:val="0"/>
            <w:vAlign w:val="center"/>
          </w:tcPr>
          <w:p w14:paraId="2781665F">
            <w:pPr>
              <w:tabs>
                <w:tab w:val="left" w:pos="4469"/>
              </w:tabs>
              <w:spacing w:line="360" w:lineRule="auto"/>
              <w:ind w:right="21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采购需求中的序号2.1.3功能指标</w:t>
            </w:r>
          </w:p>
        </w:tc>
        <w:tc>
          <w:tcPr>
            <w:tcW w:w="759" w:type="dxa"/>
            <w:tcBorders>
              <w:top w:val="single" w:color="auto" w:sz="4" w:space="0"/>
              <w:bottom w:val="single" w:color="auto" w:sz="2" w:space="0"/>
            </w:tcBorders>
            <w:noWrap w:val="0"/>
            <w:vAlign w:val="center"/>
          </w:tcPr>
          <w:p w14:paraId="091DDED6">
            <w:pPr>
              <w:tabs>
                <w:tab w:val="left" w:pos="4469"/>
              </w:tabs>
              <w:spacing w:line="360" w:lineRule="auto"/>
              <w:ind w:left="-99" w:leftChars="-47" w:right="-126" w:rightChars="-6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r>
      <w:tr w14:paraId="11DDC7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5B91AE8A">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w:t>
            </w:r>
          </w:p>
        </w:tc>
        <w:tc>
          <w:tcPr>
            <w:tcW w:w="7796" w:type="dxa"/>
            <w:tcBorders>
              <w:top w:val="single" w:color="auto" w:sz="4" w:space="0"/>
            </w:tcBorders>
            <w:shd w:val="clear" w:color="auto" w:fill="auto"/>
            <w:noWrap w:val="0"/>
            <w:vAlign w:val="center"/>
          </w:tcPr>
          <w:p w14:paraId="343F06C1">
            <w:pPr>
              <w:tabs>
                <w:tab w:val="left" w:pos="4469"/>
              </w:tabs>
              <w:spacing w:line="360" w:lineRule="auto"/>
              <w:ind w:right="21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采购需求中的序号2.1.4功能指标</w:t>
            </w:r>
          </w:p>
        </w:tc>
        <w:tc>
          <w:tcPr>
            <w:tcW w:w="759" w:type="dxa"/>
            <w:tcBorders>
              <w:top w:val="single" w:color="auto" w:sz="4" w:space="0"/>
              <w:bottom w:val="single" w:color="auto" w:sz="2" w:space="0"/>
            </w:tcBorders>
            <w:noWrap w:val="0"/>
            <w:vAlign w:val="center"/>
          </w:tcPr>
          <w:p w14:paraId="5B3833E1">
            <w:pPr>
              <w:tabs>
                <w:tab w:val="left" w:pos="4469"/>
              </w:tabs>
              <w:spacing w:line="360" w:lineRule="auto"/>
              <w:ind w:left="-99" w:leftChars="-47" w:right="-126" w:rightChars="-6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r>
      <w:tr w14:paraId="7B1319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585C84BD">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1.3</w:t>
            </w:r>
          </w:p>
        </w:tc>
        <w:tc>
          <w:tcPr>
            <w:tcW w:w="7796" w:type="dxa"/>
            <w:tcBorders>
              <w:top w:val="single" w:color="auto" w:sz="4" w:space="0"/>
            </w:tcBorders>
            <w:shd w:val="clear" w:color="auto" w:fill="auto"/>
            <w:noWrap w:val="0"/>
            <w:vAlign w:val="center"/>
          </w:tcPr>
          <w:p w14:paraId="1064D8A8">
            <w:pPr>
              <w:tabs>
                <w:tab w:val="left" w:pos="4469"/>
              </w:tabs>
              <w:spacing w:line="360" w:lineRule="auto"/>
              <w:ind w:right="21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采购需求中的序号2.1.</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功能指标</w:t>
            </w:r>
          </w:p>
        </w:tc>
        <w:tc>
          <w:tcPr>
            <w:tcW w:w="759" w:type="dxa"/>
            <w:tcBorders>
              <w:top w:val="single" w:color="auto" w:sz="4" w:space="0"/>
              <w:bottom w:val="single" w:color="auto" w:sz="2" w:space="0"/>
            </w:tcBorders>
            <w:noWrap w:val="0"/>
            <w:vAlign w:val="center"/>
          </w:tcPr>
          <w:p w14:paraId="097AE2AC">
            <w:pPr>
              <w:tabs>
                <w:tab w:val="left" w:pos="4469"/>
              </w:tabs>
              <w:spacing w:line="360" w:lineRule="auto"/>
              <w:ind w:left="-99" w:leftChars="-47" w:right="-126" w:rightChars="-6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r>
      <w:tr w14:paraId="32D86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1E4E8549">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w:t>
            </w:r>
          </w:p>
        </w:tc>
        <w:tc>
          <w:tcPr>
            <w:tcW w:w="7796" w:type="dxa"/>
            <w:tcBorders>
              <w:top w:val="single" w:color="auto" w:sz="4" w:space="0"/>
            </w:tcBorders>
            <w:shd w:val="clear" w:color="auto" w:fill="auto"/>
            <w:noWrap w:val="0"/>
            <w:vAlign w:val="center"/>
          </w:tcPr>
          <w:p w14:paraId="2C36F841">
            <w:pPr>
              <w:tabs>
                <w:tab w:val="left" w:pos="4469"/>
              </w:tabs>
              <w:spacing w:line="360" w:lineRule="auto"/>
              <w:ind w:right="21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采购需求中的序号2.1.</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功能指标</w:t>
            </w:r>
          </w:p>
        </w:tc>
        <w:tc>
          <w:tcPr>
            <w:tcW w:w="759" w:type="dxa"/>
            <w:tcBorders>
              <w:top w:val="single" w:color="auto" w:sz="4" w:space="0"/>
              <w:bottom w:val="single" w:color="auto" w:sz="2" w:space="0"/>
            </w:tcBorders>
            <w:noWrap w:val="0"/>
            <w:vAlign w:val="center"/>
          </w:tcPr>
          <w:p w14:paraId="24DADDC1">
            <w:pPr>
              <w:tabs>
                <w:tab w:val="left" w:pos="4469"/>
              </w:tabs>
              <w:spacing w:line="360" w:lineRule="auto"/>
              <w:ind w:left="-99" w:leftChars="-47" w:right="-126" w:rightChars="-6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r>
      <w:tr w14:paraId="664FA8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shd w:val="clear" w:color="auto" w:fill="auto"/>
            <w:noWrap w:val="0"/>
            <w:vAlign w:val="center"/>
          </w:tcPr>
          <w:p w14:paraId="4FB73CE0">
            <w:pPr>
              <w:tabs>
                <w:tab w:val="left" w:pos="4469"/>
              </w:tabs>
              <w:spacing w:line="360" w:lineRule="auto"/>
              <w:ind w:right="21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5</w:t>
            </w:r>
          </w:p>
        </w:tc>
        <w:tc>
          <w:tcPr>
            <w:tcW w:w="7796" w:type="dxa"/>
            <w:tcBorders>
              <w:top w:val="single" w:color="auto" w:sz="4" w:space="0"/>
            </w:tcBorders>
            <w:shd w:val="clear" w:color="auto" w:fill="auto"/>
            <w:noWrap w:val="0"/>
            <w:vAlign w:val="center"/>
          </w:tcPr>
          <w:p w14:paraId="700D5D65">
            <w:pPr>
              <w:tabs>
                <w:tab w:val="left" w:pos="4469"/>
              </w:tabs>
              <w:spacing w:line="360" w:lineRule="auto"/>
              <w:ind w:right="210" w:right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采购需求中的序号2.1.7功能指标</w:t>
            </w:r>
          </w:p>
        </w:tc>
        <w:tc>
          <w:tcPr>
            <w:tcW w:w="759" w:type="dxa"/>
            <w:tcBorders>
              <w:top w:val="single" w:color="auto" w:sz="4" w:space="0"/>
              <w:bottom w:val="single" w:color="auto" w:sz="2" w:space="0"/>
            </w:tcBorders>
            <w:shd w:val="clear" w:color="auto" w:fill="auto"/>
            <w:noWrap w:val="0"/>
            <w:vAlign w:val="center"/>
          </w:tcPr>
          <w:p w14:paraId="6DF19A15">
            <w:pPr>
              <w:tabs>
                <w:tab w:val="left" w:pos="4469"/>
              </w:tabs>
              <w:spacing w:line="360" w:lineRule="auto"/>
              <w:ind w:left="-99" w:leftChars="-47" w:right="-126" w:rightChars="-6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w:t>
            </w:r>
          </w:p>
        </w:tc>
      </w:tr>
      <w:tr w14:paraId="2239B8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shd w:val="clear" w:color="auto" w:fill="auto"/>
            <w:noWrap w:val="0"/>
            <w:vAlign w:val="center"/>
          </w:tcPr>
          <w:p w14:paraId="071947B3">
            <w:pPr>
              <w:tabs>
                <w:tab w:val="left" w:pos="4469"/>
              </w:tabs>
              <w:spacing w:line="360" w:lineRule="auto"/>
              <w:ind w:right="21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6</w:t>
            </w:r>
          </w:p>
        </w:tc>
        <w:tc>
          <w:tcPr>
            <w:tcW w:w="7796" w:type="dxa"/>
            <w:tcBorders>
              <w:top w:val="single" w:color="auto" w:sz="4" w:space="0"/>
            </w:tcBorders>
            <w:shd w:val="clear" w:color="auto" w:fill="auto"/>
            <w:noWrap w:val="0"/>
            <w:vAlign w:val="center"/>
          </w:tcPr>
          <w:p w14:paraId="26598A05">
            <w:pPr>
              <w:tabs>
                <w:tab w:val="left" w:pos="4469"/>
              </w:tabs>
              <w:spacing w:line="360" w:lineRule="auto"/>
              <w:ind w:right="210" w:right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采购需求中的序号2.1.10功能指标</w:t>
            </w:r>
          </w:p>
        </w:tc>
        <w:tc>
          <w:tcPr>
            <w:tcW w:w="759" w:type="dxa"/>
            <w:tcBorders>
              <w:top w:val="single" w:color="auto" w:sz="4" w:space="0"/>
              <w:bottom w:val="single" w:color="auto" w:sz="2" w:space="0"/>
            </w:tcBorders>
            <w:shd w:val="clear" w:color="auto" w:fill="auto"/>
            <w:noWrap w:val="0"/>
            <w:vAlign w:val="center"/>
          </w:tcPr>
          <w:p w14:paraId="7249EA25">
            <w:pPr>
              <w:tabs>
                <w:tab w:val="left" w:pos="4469"/>
              </w:tabs>
              <w:spacing w:line="360" w:lineRule="auto"/>
              <w:ind w:left="-99" w:leftChars="-47" w:right="-126" w:rightChars="-6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w:t>
            </w:r>
          </w:p>
        </w:tc>
      </w:tr>
      <w:tr w14:paraId="4D1532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shd w:val="clear" w:color="auto" w:fill="auto"/>
            <w:noWrap w:val="0"/>
            <w:vAlign w:val="center"/>
          </w:tcPr>
          <w:p w14:paraId="561B5D95">
            <w:pPr>
              <w:tabs>
                <w:tab w:val="left" w:pos="4469"/>
              </w:tabs>
              <w:spacing w:line="360" w:lineRule="auto"/>
              <w:ind w:right="21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7</w:t>
            </w:r>
          </w:p>
        </w:tc>
        <w:tc>
          <w:tcPr>
            <w:tcW w:w="7796" w:type="dxa"/>
            <w:tcBorders>
              <w:top w:val="single" w:color="auto" w:sz="4" w:space="0"/>
            </w:tcBorders>
            <w:shd w:val="clear" w:color="auto" w:fill="auto"/>
            <w:noWrap w:val="0"/>
            <w:vAlign w:val="center"/>
          </w:tcPr>
          <w:p w14:paraId="144ECB04">
            <w:pPr>
              <w:tabs>
                <w:tab w:val="left" w:pos="4469"/>
              </w:tabs>
              <w:spacing w:line="360" w:lineRule="auto"/>
              <w:ind w:right="210" w:right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采购需求中的序号2.1.11功能指标</w:t>
            </w:r>
          </w:p>
        </w:tc>
        <w:tc>
          <w:tcPr>
            <w:tcW w:w="759" w:type="dxa"/>
            <w:tcBorders>
              <w:top w:val="single" w:color="auto" w:sz="4" w:space="0"/>
              <w:bottom w:val="single" w:color="auto" w:sz="2" w:space="0"/>
            </w:tcBorders>
            <w:shd w:val="clear" w:color="auto" w:fill="auto"/>
            <w:noWrap w:val="0"/>
            <w:vAlign w:val="center"/>
          </w:tcPr>
          <w:p w14:paraId="57CFA674">
            <w:pPr>
              <w:tabs>
                <w:tab w:val="left" w:pos="4469"/>
              </w:tabs>
              <w:spacing w:line="360" w:lineRule="auto"/>
              <w:ind w:left="-99" w:leftChars="-47" w:right="-126" w:rightChars="-6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w:t>
            </w:r>
          </w:p>
        </w:tc>
      </w:tr>
      <w:tr w14:paraId="4F7799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shd w:val="clear" w:color="auto" w:fill="auto"/>
            <w:noWrap w:val="0"/>
            <w:vAlign w:val="center"/>
          </w:tcPr>
          <w:p w14:paraId="7B7F7FDF">
            <w:pPr>
              <w:tabs>
                <w:tab w:val="left" w:pos="4469"/>
              </w:tabs>
              <w:spacing w:line="360" w:lineRule="auto"/>
              <w:ind w:right="210" w:right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sz w:val="21"/>
                <w:szCs w:val="21"/>
                <w:lang w:val="en-US" w:eastAsia="zh-CN"/>
              </w:rPr>
              <w:t>8</w:t>
            </w:r>
          </w:p>
        </w:tc>
        <w:tc>
          <w:tcPr>
            <w:tcW w:w="7796" w:type="dxa"/>
            <w:tcBorders>
              <w:top w:val="single" w:color="auto" w:sz="4" w:space="0"/>
            </w:tcBorders>
            <w:shd w:val="clear" w:color="auto" w:fill="auto"/>
            <w:noWrap w:val="0"/>
            <w:vAlign w:val="center"/>
          </w:tcPr>
          <w:p w14:paraId="53B01BD4">
            <w:pPr>
              <w:tabs>
                <w:tab w:val="left" w:pos="4469"/>
              </w:tabs>
              <w:spacing w:line="360" w:lineRule="auto"/>
              <w:ind w:right="210" w:rightChars="0"/>
              <w:rPr>
                <w:rFonts w:hint="eastAsia" w:asciiTheme="minorEastAsia" w:hAnsiTheme="minorEastAsia" w:eastAsiaTheme="minorEastAsia" w:cstheme="minorEastAsia"/>
                <w:kern w:val="2"/>
                <w:sz w:val="21"/>
                <w:szCs w:val="21"/>
                <w:lang w:val="en-US" w:eastAsia="zh-CN" w:bidi="ar-SA"/>
              </w:rPr>
            </w:pPr>
            <w:bookmarkStart w:id="7" w:name="_GoBack"/>
            <w:r>
              <w:rPr>
                <w:rFonts w:hint="eastAsia" w:asciiTheme="minorEastAsia" w:hAnsiTheme="minorEastAsia" w:eastAsiaTheme="minorEastAsia" w:cstheme="minorEastAsia"/>
                <w:sz w:val="21"/>
                <w:szCs w:val="21"/>
                <w:lang w:val="en-US" w:eastAsia="zh-CN"/>
              </w:rPr>
              <w:t>采购需求中的序号2.1.12功能指标</w:t>
            </w:r>
            <w:bookmarkEnd w:id="7"/>
          </w:p>
        </w:tc>
        <w:tc>
          <w:tcPr>
            <w:tcW w:w="759" w:type="dxa"/>
            <w:tcBorders>
              <w:top w:val="single" w:color="auto" w:sz="4" w:space="0"/>
              <w:bottom w:val="single" w:color="auto" w:sz="2" w:space="0"/>
            </w:tcBorders>
            <w:shd w:val="clear" w:color="auto" w:fill="auto"/>
            <w:noWrap w:val="0"/>
            <w:vAlign w:val="center"/>
          </w:tcPr>
          <w:p w14:paraId="7AF1A480">
            <w:pPr>
              <w:tabs>
                <w:tab w:val="left" w:pos="4469"/>
              </w:tabs>
              <w:spacing w:line="360" w:lineRule="auto"/>
              <w:ind w:left="-99" w:leftChars="-47" w:right="-126" w:rightChars="-6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w:t>
            </w:r>
          </w:p>
        </w:tc>
      </w:tr>
      <w:tr w14:paraId="25711C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1E39CB6E">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7796" w:type="dxa"/>
            <w:tcBorders>
              <w:top w:val="single" w:color="auto" w:sz="4" w:space="0"/>
            </w:tcBorders>
            <w:noWrap w:val="0"/>
            <w:vAlign w:val="center"/>
          </w:tcPr>
          <w:p w14:paraId="002FCBFC">
            <w:pPr>
              <w:tabs>
                <w:tab w:val="left" w:pos="4469"/>
              </w:tabs>
              <w:spacing w:line="360" w:lineRule="auto"/>
              <w:ind w:right="210"/>
            </w:pPr>
            <w:r>
              <w:rPr>
                <w:rFonts w:hint="eastAsia" w:asciiTheme="minorEastAsia" w:hAnsiTheme="minorEastAsia" w:eastAsiaTheme="minorEastAsia" w:cstheme="minorEastAsia"/>
                <w:sz w:val="21"/>
                <w:szCs w:val="21"/>
              </w:rPr>
              <w:t>对投标人</w:t>
            </w:r>
            <w:r>
              <w:rPr>
                <w:rFonts w:hint="eastAsia" w:asciiTheme="minorEastAsia" w:hAnsiTheme="minorEastAsia" w:eastAsiaTheme="minorEastAsia" w:cstheme="minorEastAsia"/>
                <w:sz w:val="21"/>
                <w:szCs w:val="21"/>
                <w:lang w:val="en-US" w:eastAsia="zh-CN"/>
              </w:rPr>
              <w:t>总体</w:t>
            </w:r>
            <w:r>
              <w:rPr>
                <w:rFonts w:hint="eastAsia" w:asciiTheme="minorEastAsia" w:hAnsiTheme="minorEastAsia" w:eastAsiaTheme="minorEastAsia" w:cstheme="minorEastAsia"/>
                <w:sz w:val="21"/>
                <w:szCs w:val="21"/>
              </w:rPr>
              <w:t>服务方案的合理性、可实施性进行评分，要求服务方案涵盖：①服务体系②响应时间③技术支持等</w:t>
            </w:r>
            <w:r>
              <w:rPr>
                <w:rFonts w:hint="eastAsia" w:asciiTheme="minorEastAsia" w:hAnsiTheme="minorEastAsia" w:cstheme="minorEastAsia"/>
                <w:sz w:val="21"/>
                <w:szCs w:val="21"/>
                <w:lang w:eastAsia="zh-CN"/>
              </w:rPr>
              <w:t>：</w:t>
            </w:r>
          </w:p>
          <w:p w14:paraId="4AA021BF">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rPr>
              <w:t>服务方案涵盖</w:t>
            </w:r>
            <w:r>
              <w:rPr>
                <w:rFonts w:hint="eastAsia" w:asciiTheme="minorEastAsia" w:hAnsiTheme="minorEastAsia" w:cstheme="minorEastAsia"/>
                <w:sz w:val="21"/>
                <w:szCs w:val="21"/>
                <w:lang w:eastAsia="zh-CN"/>
              </w:rPr>
              <w:t>内容</w:t>
            </w:r>
            <w:r>
              <w:rPr>
                <w:rFonts w:hint="eastAsia"/>
              </w:rPr>
              <w:t>，分析到位，调研充分的得3分；</w:t>
            </w:r>
          </w:p>
          <w:p w14:paraId="4E5B0049">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rPr>
              <w:t>服务方案涵盖</w:t>
            </w:r>
            <w:r>
              <w:rPr>
                <w:rFonts w:hint="eastAsia" w:asciiTheme="minorEastAsia" w:hAnsiTheme="minorEastAsia" w:cstheme="minorEastAsia"/>
                <w:sz w:val="21"/>
                <w:szCs w:val="21"/>
                <w:lang w:eastAsia="zh-CN"/>
              </w:rPr>
              <w:t>内容</w:t>
            </w:r>
            <w:r>
              <w:rPr>
                <w:rFonts w:hint="eastAsia"/>
              </w:rPr>
              <w:t>，分析较到位，调研较充分的得2分；</w:t>
            </w:r>
          </w:p>
          <w:p w14:paraId="2094C463">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rPr>
              <w:t>服务方案涵盖</w:t>
            </w:r>
            <w:r>
              <w:rPr>
                <w:rFonts w:hint="eastAsia" w:asciiTheme="minorEastAsia" w:hAnsiTheme="minorEastAsia" w:cstheme="minorEastAsia"/>
                <w:sz w:val="21"/>
                <w:szCs w:val="21"/>
                <w:lang w:eastAsia="zh-CN"/>
              </w:rPr>
              <w:t>内容</w:t>
            </w:r>
            <w:r>
              <w:rPr>
                <w:rFonts w:hint="eastAsia"/>
              </w:rPr>
              <w:t>，分析不够精准，调研不够充分的得1分；</w:t>
            </w:r>
          </w:p>
          <w:p w14:paraId="70A4DC66">
            <w:pPr>
              <w:tabs>
                <w:tab w:val="left" w:pos="4469"/>
              </w:tabs>
              <w:spacing w:line="360" w:lineRule="auto"/>
              <w:ind w:right="210"/>
              <w:rPr>
                <w:rFonts w:hint="eastAsia"/>
              </w:rPr>
            </w:pPr>
            <w:r>
              <w:rPr>
                <w:rFonts w:hint="eastAsia"/>
              </w:rPr>
              <w:t>没有相关阐述分析或内容欠缺的得0分；</w:t>
            </w:r>
          </w:p>
        </w:tc>
        <w:tc>
          <w:tcPr>
            <w:tcW w:w="759" w:type="dxa"/>
            <w:tcBorders>
              <w:top w:val="single" w:color="auto" w:sz="4" w:space="0"/>
              <w:bottom w:val="single" w:color="auto" w:sz="2" w:space="0"/>
            </w:tcBorders>
            <w:noWrap w:val="0"/>
            <w:vAlign w:val="center"/>
          </w:tcPr>
          <w:p w14:paraId="299AC213">
            <w:pPr>
              <w:tabs>
                <w:tab w:val="left" w:pos="4469"/>
              </w:tabs>
              <w:spacing w:line="360" w:lineRule="auto"/>
              <w:ind w:left="-99" w:leftChars="-47" w:right="-126" w:rightChars="-6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r>
      <w:tr w14:paraId="604F96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0C37EE48">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7796" w:type="dxa"/>
            <w:tcBorders>
              <w:top w:val="single" w:color="auto" w:sz="4" w:space="0"/>
            </w:tcBorders>
            <w:noWrap w:val="0"/>
            <w:vAlign w:val="center"/>
          </w:tcPr>
          <w:p w14:paraId="6C4174D1">
            <w:pPr>
              <w:tabs>
                <w:tab w:val="left" w:pos="4469"/>
              </w:tabs>
              <w:spacing w:line="360" w:lineRule="auto"/>
              <w:ind w:right="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投标人提供其类似DRG系统应用于类似客户的案例，每份案例得1分，最高</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分，没有不得分。</w:t>
            </w:r>
          </w:p>
          <w:p w14:paraId="5AEE6CEA">
            <w:pPr>
              <w:tabs>
                <w:tab w:val="left" w:pos="4469"/>
              </w:tabs>
              <w:spacing w:line="360" w:lineRule="auto"/>
              <w:ind w:right="21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投标人提</w:t>
            </w:r>
            <w:r>
              <w:rPr>
                <w:rFonts w:hint="eastAsia" w:asciiTheme="minorEastAsia" w:hAnsiTheme="minorEastAsia" w:eastAsiaTheme="minorEastAsia" w:cstheme="minorEastAsia"/>
                <w:sz w:val="21"/>
                <w:szCs w:val="21"/>
                <w:highlight w:val="none"/>
              </w:rPr>
              <w:t>供202</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rPr>
              <w:t>年1月1日以来项目案例的合同或相关证明文件资料（以合同签订时间为准，中标方或合同乙方必须是投标人）。须附中标文件或合同或相关证明文件资料扫描件并加盖公章。</w:t>
            </w:r>
          </w:p>
        </w:tc>
        <w:tc>
          <w:tcPr>
            <w:tcW w:w="759" w:type="dxa"/>
            <w:tcBorders>
              <w:top w:val="single" w:color="auto" w:sz="4" w:space="0"/>
              <w:bottom w:val="single" w:color="auto" w:sz="2" w:space="0"/>
            </w:tcBorders>
            <w:noWrap w:val="0"/>
            <w:vAlign w:val="center"/>
          </w:tcPr>
          <w:p w14:paraId="650C084C">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14:paraId="74F030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noWrap w:val="0"/>
            <w:vAlign w:val="center"/>
          </w:tcPr>
          <w:p w14:paraId="318BAA3A">
            <w:pPr>
              <w:tabs>
                <w:tab w:val="left" w:pos="4469"/>
              </w:tabs>
              <w:spacing w:line="360" w:lineRule="auto"/>
              <w:ind w:right="21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7796" w:type="dxa"/>
            <w:tcBorders>
              <w:top w:val="single" w:color="auto" w:sz="4" w:space="0"/>
            </w:tcBorders>
            <w:noWrap w:val="0"/>
            <w:vAlign w:val="center"/>
          </w:tcPr>
          <w:p w14:paraId="3849D74A">
            <w:pPr>
              <w:tabs>
                <w:tab w:val="left" w:pos="4469"/>
              </w:tabs>
              <w:spacing w:line="360" w:lineRule="auto"/>
              <w:ind w:right="21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投标人</w:t>
            </w:r>
            <w:r>
              <w:rPr>
                <w:rFonts w:hint="eastAsia" w:asciiTheme="minorEastAsia" w:hAnsiTheme="minorEastAsia" w:eastAsiaTheme="minorEastAsia" w:cstheme="minorEastAsia"/>
                <w:sz w:val="21"/>
                <w:szCs w:val="21"/>
                <w:lang w:val="en-US" w:eastAsia="zh-CN"/>
              </w:rPr>
              <w:t>根据自身对本项目需求理解分析的结论，结合以往同类项目服务经验，进行详细的维保业务梳理，提供详细的服务流程图等内容进行评议</w:t>
            </w:r>
          </w:p>
          <w:p w14:paraId="14F8E1F4">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lang w:val="en-US" w:eastAsia="zh-CN"/>
              </w:rPr>
              <w:t>对本项目需求理解</w:t>
            </w:r>
            <w:r>
              <w:rPr>
                <w:rFonts w:hint="eastAsia"/>
              </w:rPr>
              <w:t>分析到位，调研充分的得3分；</w:t>
            </w:r>
          </w:p>
          <w:p w14:paraId="45682A13">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lang w:val="en-US" w:eastAsia="zh-CN"/>
              </w:rPr>
              <w:t>对本项目需求理解分析</w:t>
            </w:r>
            <w:r>
              <w:rPr>
                <w:rFonts w:hint="eastAsia"/>
              </w:rPr>
              <w:t>较到位，调研较充分的得2分；</w:t>
            </w:r>
          </w:p>
          <w:p w14:paraId="349AD10C">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lang w:val="en-US" w:eastAsia="zh-CN"/>
              </w:rPr>
              <w:t>对本项目需求理解分析</w:t>
            </w:r>
            <w:r>
              <w:rPr>
                <w:rFonts w:hint="eastAsia"/>
              </w:rPr>
              <w:t>不够精准，调研不够充分的得1分；</w:t>
            </w:r>
          </w:p>
          <w:p w14:paraId="049AF4CE">
            <w:pPr>
              <w:tabs>
                <w:tab w:val="left" w:pos="4469"/>
              </w:tabs>
              <w:spacing w:line="360" w:lineRule="auto"/>
              <w:ind w:right="210"/>
              <w:rPr>
                <w:rFonts w:hint="eastAsia"/>
                <w:lang w:val="en-US" w:eastAsia="zh-CN"/>
              </w:rPr>
            </w:pPr>
            <w:r>
              <w:rPr>
                <w:rFonts w:hint="eastAsia"/>
              </w:rPr>
              <w:t>没有相关阐述分析或内容欠缺的得0分；</w:t>
            </w:r>
          </w:p>
        </w:tc>
        <w:tc>
          <w:tcPr>
            <w:tcW w:w="759" w:type="dxa"/>
            <w:tcBorders>
              <w:top w:val="single" w:color="auto" w:sz="4" w:space="0"/>
              <w:bottom w:val="single" w:color="auto" w:sz="2" w:space="0"/>
            </w:tcBorders>
            <w:noWrap w:val="0"/>
            <w:vAlign w:val="center"/>
          </w:tcPr>
          <w:p w14:paraId="4292758C">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14:paraId="73EF9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shd w:val="clear" w:color="auto" w:fill="auto"/>
            <w:noWrap w:val="0"/>
            <w:vAlign w:val="center"/>
          </w:tcPr>
          <w:p w14:paraId="24DA196E">
            <w:pPr>
              <w:pStyle w:val="17"/>
              <w:tabs>
                <w:tab w:val="left" w:pos="2115"/>
                <w:tab w:val="clear" w:pos="4153"/>
                <w:tab w:val="clear" w:pos="8306"/>
              </w:tabs>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5</w:t>
            </w:r>
          </w:p>
        </w:tc>
        <w:tc>
          <w:tcPr>
            <w:tcW w:w="7796" w:type="dxa"/>
            <w:tcBorders>
              <w:top w:val="single" w:color="auto" w:sz="4" w:space="0"/>
            </w:tcBorders>
            <w:shd w:val="clear" w:color="auto" w:fill="auto"/>
            <w:noWrap w:val="0"/>
            <w:vAlign w:val="center"/>
          </w:tcPr>
          <w:p w14:paraId="19785D7F">
            <w:pPr>
              <w:pStyle w:val="17"/>
              <w:tabs>
                <w:tab w:val="left" w:pos="2115"/>
                <w:tab w:val="clear" w:pos="4153"/>
                <w:tab w:val="clear" w:pos="8306"/>
              </w:tabs>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根据投标人对本项目实施背景、必要性和可行性等调研分析与理解情况进行综合评议</w:t>
            </w:r>
          </w:p>
          <w:p w14:paraId="0571218B">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kern w:val="2"/>
                <w:sz w:val="21"/>
                <w:szCs w:val="21"/>
                <w:lang w:val="en-US" w:eastAsia="zh-CN" w:bidi="ar-SA"/>
              </w:rPr>
              <w:t>实施背景、必要性和可行性等调研分析</w:t>
            </w:r>
            <w:r>
              <w:rPr>
                <w:rFonts w:hint="eastAsia"/>
              </w:rPr>
              <w:t>分析到位，调研充分的得3分；</w:t>
            </w:r>
          </w:p>
          <w:p w14:paraId="479AB912">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kern w:val="2"/>
                <w:sz w:val="21"/>
                <w:szCs w:val="21"/>
                <w:lang w:val="en-US" w:eastAsia="zh-CN" w:bidi="ar-SA"/>
              </w:rPr>
              <w:t>实施背景、必要性和可行性等调研分析</w:t>
            </w:r>
            <w:r>
              <w:rPr>
                <w:rFonts w:hint="eastAsia"/>
              </w:rPr>
              <w:t>较到位，调研较充分的得2分；</w:t>
            </w:r>
          </w:p>
          <w:p w14:paraId="2010AD97">
            <w:pPr>
              <w:tabs>
                <w:tab w:val="left" w:pos="4469"/>
              </w:tabs>
              <w:spacing w:line="360" w:lineRule="auto"/>
              <w:ind w:right="210"/>
              <w:rPr>
                <w:rFonts w:hint="eastAsia"/>
              </w:rPr>
            </w:pP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kern w:val="2"/>
                <w:sz w:val="21"/>
                <w:szCs w:val="21"/>
                <w:lang w:val="en-US" w:eastAsia="zh-CN" w:bidi="ar-SA"/>
              </w:rPr>
              <w:t>实施背景、必要性和可行性等调研分析</w:t>
            </w:r>
            <w:r>
              <w:rPr>
                <w:rFonts w:hint="eastAsia"/>
              </w:rPr>
              <w:t>不够精准，调研不够充分的得1分；</w:t>
            </w:r>
          </w:p>
          <w:p w14:paraId="751D2575">
            <w:pPr>
              <w:rPr>
                <w:rFonts w:hint="eastAsia"/>
                <w:lang w:val="en-US" w:eastAsia="zh-CN"/>
              </w:rPr>
            </w:pPr>
            <w:r>
              <w:rPr>
                <w:rFonts w:hint="eastAsia"/>
              </w:rPr>
              <w:t>没有相关阐述分析或内容欠缺的得0分；</w:t>
            </w:r>
          </w:p>
        </w:tc>
        <w:tc>
          <w:tcPr>
            <w:tcW w:w="759" w:type="dxa"/>
            <w:tcBorders>
              <w:top w:val="single" w:color="auto" w:sz="4" w:space="0"/>
              <w:bottom w:val="single" w:color="auto" w:sz="2" w:space="0"/>
            </w:tcBorders>
            <w:shd w:val="clear" w:color="auto" w:fill="auto"/>
            <w:noWrap w:val="0"/>
            <w:vAlign w:val="center"/>
          </w:tcPr>
          <w:p w14:paraId="034CF577">
            <w:pPr>
              <w:pStyle w:val="17"/>
              <w:tabs>
                <w:tab w:val="left" w:pos="2115"/>
                <w:tab w:val="clear" w:pos="4153"/>
                <w:tab w:val="clear" w:pos="8306"/>
              </w:tabs>
              <w:ind w:firstLine="210" w:firstLineChars="100"/>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r>
      <w:tr w14:paraId="23C176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019" w:type="dxa"/>
            <w:tcBorders>
              <w:top w:val="single" w:color="auto" w:sz="4" w:space="0"/>
            </w:tcBorders>
            <w:shd w:val="clear" w:color="auto" w:fill="auto"/>
            <w:noWrap w:val="0"/>
            <w:vAlign w:val="center"/>
          </w:tcPr>
          <w:p w14:paraId="2D278303">
            <w:pPr>
              <w:pStyle w:val="17"/>
              <w:tabs>
                <w:tab w:val="left" w:pos="2115"/>
                <w:tab w:val="clear" w:pos="4153"/>
                <w:tab w:val="clear" w:pos="8306"/>
              </w:tabs>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6</w:t>
            </w:r>
          </w:p>
        </w:tc>
        <w:tc>
          <w:tcPr>
            <w:tcW w:w="7796" w:type="dxa"/>
            <w:tcBorders>
              <w:top w:val="single" w:color="auto" w:sz="4" w:space="0"/>
            </w:tcBorders>
            <w:shd w:val="clear" w:color="auto" w:fill="auto"/>
            <w:noWrap w:val="0"/>
            <w:vAlign w:val="center"/>
          </w:tcPr>
          <w:p w14:paraId="4A0244C4">
            <w:pPr>
              <w:pStyle w:val="17"/>
              <w:tabs>
                <w:tab w:val="left" w:pos="2115"/>
                <w:tab w:val="clear" w:pos="4153"/>
                <w:tab w:val="clear" w:pos="8306"/>
              </w:tabs>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根据投标人对项目重难点分析理解的情况进行综合评议</w:t>
            </w:r>
          </w:p>
          <w:p w14:paraId="595AE507">
            <w:pPr>
              <w:tabs>
                <w:tab w:val="left" w:pos="4469"/>
              </w:tabs>
              <w:spacing w:line="360" w:lineRule="auto"/>
              <w:ind w:right="210"/>
              <w:rPr>
                <w:rFonts w:hint="eastAsia"/>
              </w:rPr>
            </w:pPr>
            <w:r>
              <w:rPr>
                <w:rFonts w:hint="eastAsia" w:asciiTheme="minorEastAsia" w:hAnsiTheme="minorEastAsia" w:eastAsiaTheme="minorEastAsia" w:cstheme="minorEastAsia"/>
                <w:kern w:val="2"/>
                <w:sz w:val="21"/>
                <w:szCs w:val="21"/>
                <w:lang w:val="en-US" w:eastAsia="zh-CN" w:bidi="ar-SA"/>
              </w:rPr>
              <w:t>对项目重难点分析理解</w:t>
            </w:r>
            <w:r>
              <w:rPr>
                <w:rFonts w:hint="eastAsia"/>
              </w:rPr>
              <w:t>到位，调研充分的得3分；</w:t>
            </w:r>
          </w:p>
          <w:p w14:paraId="0AFE9DA6">
            <w:pPr>
              <w:tabs>
                <w:tab w:val="left" w:pos="4469"/>
              </w:tabs>
              <w:spacing w:line="360" w:lineRule="auto"/>
              <w:ind w:right="210"/>
              <w:rPr>
                <w:rFonts w:hint="eastAsia"/>
              </w:rPr>
            </w:pPr>
            <w:r>
              <w:rPr>
                <w:rFonts w:hint="eastAsia" w:asciiTheme="minorEastAsia" w:hAnsiTheme="minorEastAsia" w:eastAsiaTheme="minorEastAsia" w:cstheme="minorEastAsia"/>
                <w:kern w:val="2"/>
                <w:sz w:val="21"/>
                <w:szCs w:val="21"/>
                <w:lang w:val="en-US" w:eastAsia="zh-CN" w:bidi="ar-SA"/>
              </w:rPr>
              <w:t>对项目重难点分析理解</w:t>
            </w:r>
            <w:r>
              <w:rPr>
                <w:rFonts w:hint="eastAsia"/>
              </w:rPr>
              <w:t>较到位，调研较充分的得2分；</w:t>
            </w:r>
          </w:p>
          <w:p w14:paraId="2881D9F1">
            <w:pPr>
              <w:tabs>
                <w:tab w:val="left" w:pos="4469"/>
              </w:tabs>
              <w:spacing w:line="360" w:lineRule="auto"/>
              <w:ind w:right="210"/>
              <w:rPr>
                <w:rFonts w:hint="eastAsia"/>
              </w:rPr>
            </w:pPr>
            <w:r>
              <w:rPr>
                <w:rFonts w:hint="eastAsia" w:asciiTheme="minorEastAsia" w:hAnsiTheme="minorEastAsia" w:eastAsiaTheme="minorEastAsia" w:cstheme="minorEastAsia"/>
                <w:kern w:val="2"/>
                <w:sz w:val="21"/>
                <w:szCs w:val="21"/>
                <w:lang w:val="en-US" w:eastAsia="zh-CN" w:bidi="ar-SA"/>
              </w:rPr>
              <w:t>对项目重难点分析理解</w:t>
            </w:r>
            <w:r>
              <w:rPr>
                <w:rFonts w:hint="eastAsia"/>
              </w:rPr>
              <w:t>不够精准，调研不够充分的得1分；</w:t>
            </w:r>
          </w:p>
          <w:p w14:paraId="2ECFA9B6">
            <w:pPr>
              <w:rPr>
                <w:rFonts w:hint="eastAsia"/>
                <w:lang w:val="en-US" w:eastAsia="zh-CN"/>
              </w:rPr>
            </w:pPr>
            <w:r>
              <w:rPr>
                <w:rFonts w:hint="eastAsia"/>
              </w:rPr>
              <w:t>没有相关阐述分析或内容欠缺的得0分；</w:t>
            </w:r>
          </w:p>
        </w:tc>
        <w:tc>
          <w:tcPr>
            <w:tcW w:w="759" w:type="dxa"/>
            <w:tcBorders>
              <w:top w:val="single" w:color="auto" w:sz="4" w:space="0"/>
              <w:bottom w:val="single" w:color="auto" w:sz="2" w:space="0"/>
            </w:tcBorders>
            <w:shd w:val="clear" w:color="auto" w:fill="auto"/>
            <w:noWrap w:val="0"/>
            <w:vAlign w:val="center"/>
          </w:tcPr>
          <w:p w14:paraId="444A23E4">
            <w:pPr>
              <w:pStyle w:val="17"/>
              <w:tabs>
                <w:tab w:val="left" w:pos="2115"/>
                <w:tab w:val="clear" w:pos="4153"/>
                <w:tab w:val="clear" w:pos="8306"/>
              </w:tabs>
              <w:ind w:firstLine="210" w:firstLineChars="1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r>
      <w:tr w14:paraId="5A6AAE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647" w:hRule="atLeast"/>
          <w:jc w:val="center"/>
        </w:trPr>
        <w:tc>
          <w:tcPr>
            <w:tcW w:w="1019" w:type="dxa"/>
            <w:tcBorders>
              <w:top w:val="single" w:color="auto" w:sz="4" w:space="0"/>
            </w:tcBorders>
            <w:noWrap w:val="0"/>
            <w:vAlign w:val="center"/>
          </w:tcPr>
          <w:p w14:paraId="3770B21D">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7</w:t>
            </w:r>
          </w:p>
        </w:tc>
        <w:tc>
          <w:tcPr>
            <w:tcW w:w="7796" w:type="dxa"/>
            <w:tcBorders>
              <w:top w:val="single" w:color="auto" w:sz="4" w:space="0"/>
            </w:tcBorders>
            <w:noWrap w:val="0"/>
            <w:vAlign w:val="center"/>
          </w:tcPr>
          <w:p w14:paraId="333F6C87">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投标人针对项目实施制定有培训方案和培训计划，培训范围至少覆盖信息系统管理人员、操作人员、中层管理者及医院决策者等,进行综合评议</w:t>
            </w:r>
          </w:p>
          <w:p w14:paraId="18842067">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培训方案内容完整、全面，具有针对性，符合项目采购需求要求的得3分；</w:t>
            </w:r>
          </w:p>
          <w:p w14:paraId="484BE1EA">
            <w:pPr>
              <w:tabs>
                <w:tab w:val="left" w:pos="4469"/>
              </w:tabs>
              <w:spacing w:line="360" w:lineRule="auto"/>
              <w:ind w:right="210"/>
              <w:rPr>
                <w:rFonts w:hint="eastAsia"/>
              </w:rPr>
            </w:pPr>
            <w:r>
              <w:rPr>
                <w:rFonts w:hint="eastAsia"/>
              </w:rPr>
              <w:t>培训方案比较完整，针对性较强，基本满足采购需求的得2分；</w:t>
            </w:r>
          </w:p>
          <w:p w14:paraId="1ECC9E39">
            <w:pPr>
              <w:tabs>
                <w:tab w:val="left" w:pos="4469"/>
              </w:tabs>
              <w:spacing w:line="360" w:lineRule="auto"/>
              <w:ind w:right="210"/>
              <w:rPr>
                <w:rFonts w:hint="eastAsia"/>
              </w:rPr>
            </w:pPr>
            <w:r>
              <w:rPr>
                <w:rFonts w:hint="eastAsia"/>
              </w:rPr>
              <w:t>培训方案内容略片面，针对性不强，重点内容不突出的得1分；</w:t>
            </w:r>
          </w:p>
          <w:p w14:paraId="160DB539">
            <w:pPr>
              <w:pStyle w:val="9"/>
              <w:ind w:left="0" w:leftChars="0" w:firstLine="0" w:firstLineChars="0"/>
              <w:rPr>
                <w:rFonts w:hint="eastAsia"/>
                <w:lang w:val="en-US" w:eastAsia="zh-CN"/>
              </w:rPr>
            </w:pPr>
            <w:r>
              <w:rPr>
                <w:rFonts w:hint="eastAsia"/>
              </w:rPr>
              <w:t>培训方案欠完整，欠针对性，内容完善性较差的得0分；</w:t>
            </w:r>
          </w:p>
        </w:tc>
        <w:tc>
          <w:tcPr>
            <w:tcW w:w="759" w:type="dxa"/>
            <w:tcBorders>
              <w:top w:val="single" w:color="auto" w:sz="4" w:space="0"/>
              <w:bottom w:val="single" w:color="auto" w:sz="4" w:space="0"/>
            </w:tcBorders>
            <w:noWrap w:val="0"/>
            <w:vAlign w:val="center"/>
          </w:tcPr>
          <w:p w14:paraId="055F7B2D">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14:paraId="4E0A71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42" w:hRule="atLeast"/>
          <w:jc w:val="center"/>
        </w:trPr>
        <w:tc>
          <w:tcPr>
            <w:tcW w:w="1019" w:type="dxa"/>
            <w:noWrap w:val="0"/>
            <w:vAlign w:val="center"/>
          </w:tcPr>
          <w:p w14:paraId="36BC3BDF">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 xml:space="preserve"> 8</w:t>
            </w:r>
          </w:p>
        </w:tc>
        <w:tc>
          <w:tcPr>
            <w:tcW w:w="7796" w:type="dxa"/>
            <w:noWrap w:val="0"/>
            <w:vAlign w:val="center"/>
          </w:tcPr>
          <w:p w14:paraId="3A880B44">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能提供ISO/IEC27001信息安全管理体系认证证书且在有效期内的得3分，以证书复印件并加盖公章为准。</w:t>
            </w:r>
          </w:p>
        </w:tc>
        <w:tc>
          <w:tcPr>
            <w:tcW w:w="759" w:type="dxa"/>
            <w:tcBorders>
              <w:top w:val="single" w:color="auto" w:sz="4" w:space="0"/>
              <w:bottom w:val="single" w:color="auto" w:sz="4" w:space="0"/>
            </w:tcBorders>
            <w:noWrap w:val="0"/>
            <w:vAlign w:val="center"/>
          </w:tcPr>
          <w:p w14:paraId="2B3980BE">
            <w:pPr>
              <w:pStyle w:val="82"/>
              <w:spacing w:line="360" w:lineRule="auto"/>
              <w:ind w:left="-99" w:leftChars="-47" w:right="-126" w:rightChars="-6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w:t>
            </w:r>
          </w:p>
        </w:tc>
      </w:tr>
      <w:tr w14:paraId="3F33C2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68" w:hRule="atLeast"/>
          <w:jc w:val="center"/>
        </w:trPr>
        <w:tc>
          <w:tcPr>
            <w:tcW w:w="1019" w:type="dxa"/>
            <w:noWrap w:val="0"/>
            <w:vAlign w:val="center"/>
          </w:tcPr>
          <w:p w14:paraId="5572FA42">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9</w:t>
            </w:r>
          </w:p>
        </w:tc>
        <w:tc>
          <w:tcPr>
            <w:tcW w:w="7796" w:type="dxa"/>
            <w:noWrap w:val="0"/>
            <w:vAlign w:val="center"/>
          </w:tcPr>
          <w:p w14:paraId="79C38E17">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能提供ISO20000信息技术服务管理体系认证证书且在有效期内的得3分，以证书复印件并加盖公章为准。</w:t>
            </w:r>
          </w:p>
        </w:tc>
        <w:tc>
          <w:tcPr>
            <w:tcW w:w="759" w:type="dxa"/>
            <w:tcBorders>
              <w:top w:val="single" w:color="auto" w:sz="4" w:space="0"/>
              <w:bottom w:val="single" w:color="auto" w:sz="4" w:space="0"/>
            </w:tcBorders>
            <w:noWrap w:val="0"/>
            <w:vAlign w:val="center"/>
          </w:tcPr>
          <w:p w14:paraId="79D0A9A0">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r>
      <w:tr w14:paraId="2EAF7E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33" w:hRule="atLeast"/>
          <w:jc w:val="center"/>
        </w:trPr>
        <w:tc>
          <w:tcPr>
            <w:tcW w:w="1019" w:type="dxa"/>
            <w:tcBorders>
              <w:top w:val="single" w:color="auto" w:sz="4" w:space="0"/>
            </w:tcBorders>
            <w:noWrap w:val="0"/>
            <w:vAlign w:val="center"/>
          </w:tcPr>
          <w:p w14:paraId="1AB563DD">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0</w:t>
            </w:r>
          </w:p>
        </w:tc>
        <w:tc>
          <w:tcPr>
            <w:tcW w:w="7796" w:type="dxa"/>
            <w:tcBorders>
              <w:top w:val="single" w:color="auto" w:sz="4" w:space="0"/>
            </w:tcBorders>
            <w:noWrap w:val="0"/>
            <w:vAlign w:val="center"/>
          </w:tcPr>
          <w:p w14:paraId="1496B7DC">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能提供具有工业和信息化部组织制定的信息技术服务标准符合性证书且在有效期内的的3分，以证书复印件并加盖公章为准。</w:t>
            </w:r>
          </w:p>
        </w:tc>
        <w:tc>
          <w:tcPr>
            <w:tcW w:w="759" w:type="dxa"/>
            <w:tcBorders>
              <w:top w:val="single" w:color="auto" w:sz="4" w:space="0"/>
              <w:bottom w:val="single" w:color="auto" w:sz="2" w:space="0"/>
            </w:tcBorders>
            <w:noWrap w:val="0"/>
            <w:vAlign w:val="center"/>
          </w:tcPr>
          <w:p w14:paraId="1323CC38">
            <w:pPr>
              <w:tabs>
                <w:tab w:val="left" w:pos="4929"/>
              </w:tabs>
              <w:spacing w:line="360" w:lineRule="auto"/>
              <w:ind w:left="-99" w:leftChars="-47" w:right="-126" w:rightChars="-6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14:paraId="1BB920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28" w:hRule="atLeast"/>
          <w:jc w:val="center"/>
        </w:trPr>
        <w:tc>
          <w:tcPr>
            <w:tcW w:w="1019" w:type="dxa"/>
            <w:tcBorders>
              <w:top w:val="single" w:color="auto" w:sz="4" w:space="0"/>
            </w:tcBorders>
            <w:noWrap w:val="0"/>
            <w:vAlign w:val="center"/>
          </w:tcPr>
          <w:p w14:paraId="4E2D95AE">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1</w:t>
            </w:r>
          </w:p>
        </w:tc>
        <w:tc>
          <w:tcPr>
            <w:tcW w:w="7796" w:type="dxa"/>
            <w:tcBorders>
              <w:top w:val="single" w:color="auto" w:sz="4" w:space="0"/>
            </w:tcBorders>
            <w:noWrap w:val="0"/>
            <w:vAlign w:val="center"/>
          </w:tcPr>
          <w:p w14:paraId="14438515">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能提供承建的项目参与国家互联互通成熟度评测，且达到四级甲等及以上水平的得3分，以证书复印件并加盖公章为准</w:t>
            </w:r>
            <w:r>
              <w:rPr>
                <w:rFonts w:hint="eastAsia" w:asciiTheme="minorEastAsia" w:hAnsiTheme="minorEastAsia" w:cstheme="minorEastAsia"/>
                <w:kern w:val="2"/>
                <w:sz w:val="21"/>
                <w:szCs w:val="21"/>
                <w:lang w:val="en-US" w:eastAsia="zh-CN" w:bidi="ar-SA"/>
              </w:rPr>
              <w:t>。</w:t>
            </w:r>
          </w:p>
        </w:tc>
        <w:tc>
          <w:tcPr>
            <w:tcW w:w="759" w:type="dxa"/>
            <w:tcBorders>
              <w:top w:val="single" w:color="auto" w:sz="4" w:space="0"/>
              <w:bottom w:val="single" w:color="auto" w:sz="2" w:space="0"/>
            </w:tcBorders>
            <w:noWrap w:val="0"/>
            <w:vAlign w:val="center"/>
          </w:tcPr>
          <w:p w14:paraId="65FB3BB8">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14:paraId="4DC4E4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75" w:hRule="atLeast"/>
          <w:jc w:val="center"/>
        </w:trPr>
        <w:tc>
          <w:tcPr>
            <w:tcW w:w="1019" w:type="dxa"/>
            <w:tcBorders>
              <w:top w:val="single" w:color="auto" w:sz="4" w:space="0"/>
            </w:tcBorders>
            <w:shd w:val="clear" w:color="auto" w:fill="auto"/>
            <w:noWrap w:val="0"/>
            <w:vAlign w:val="center"/>
          </w:tcPr>
          <w:p w14:paraId="0D902B56">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2</w:t>
            </w:r>
          </w:p>
        </w:tc>
        <w:tc>
          <w:tcPr>
            <w:tcW w:w="7796" w:type="dxa"/>
            <w:tcBorders>
              <w:top w:val="single" w:color="auto" w:sz="4" w:space="0"/>
            </w:tcBorders>
            <w:shd w:val="clear" w:color="auto" w:fill="auto"/>
            <w:noWrap w:val="0"/>
            <w:vAlign w:val="center"/>
          </w:tcPr>
          <w:p w14:paraId="148023BD">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投标人提供的应急响应方案进行综合评议</w:t>
            </w:r>
          </w:p>
          <w:p w14:paraId="250A3756">
            <w:pPr>
              <w:pStyle w:val="9"/>
              <w:ind w:left="0" w:leftChars="0" w:firstLine="0" w:firstLineChars="0"/>
              <w:rPr>
                <w:rFonts w:hint="eastAsia"/>
                <w:lang w:val="en-US" w:eastAsia="zh-CN"/>
              </w:rPr>
            </w:pPr>
            <w:r>
              <w:rPr>
                <w:rFonts w:hint="eastAsia"/>
                <w:lang w:val="en-US" w:eastAsia="zh-CN"/>
              </w:rPr>
              <w:t>方案描述故障判断快，处理预案详实、解决问题能力强的得3分；</w:t>
            </w:r>
          </w:p>
          <w:p w14:paraId="01719406">
            <w:pPr>
              <w:pStyle w:val="9"/>
              <w:ind w:left="0" w:leftChars="0" w:firstLine="0" w:firstLineChars="0"/>
              <w:rPr>
                <w:rFonts w:hint="eastAsia"/>
                <w:lang w:val="en-US" w:eastAsia="zh-CN"/>
              </w:rPr>
            </w:pPr>
            <w:r>
              <w:rPr>
                <w:rFonts w:hint="eastAsia"/>
                <w:lang w:val="en-US" w:eastAsia="zh-CN"/>
              </w:rPr>
              <w:t>方案描述故障判断较快，处理预案较详实、解决问题能力较强的得2分；</w:t>
            </w:r>
          </w:p>
          <w:p w14:paraId="3E1BCC82">
            <w:pPr>
              <w:pStyle w:val="9"/>
              <w:ind w:left="0" w:leftChars="0" w:firstLine="0" w:firstLineChars="0"/>
              <w:rPr>
                <w:rFonts w:hint="eastAsia"/>
                <w:lang w:val="en-US" w:eastAsia="zh-CN"/>
              </w:rPr>
            </w:pPr>
            <w:r>
              <w:rPr>
                <w:rFonts w:hint="eastAsia"/>
                <w:lang w:val="en-US" w:eastAsia="zh-CN"/>
              </w:rPr>
              <w:t>方案描述故障判断逻辑性略差，处理预案略有欠缺，解决能力略不足的得1分；</w:t>
            </w:r>
          </w:p>
          <w:p w14:paraId="5B7E19EE">
            <w:pPr>
              <w:pStyle w:val="9"/>
              <w:ind w:left="0" w:leftChars="0" w:firstLine="0" w:firstLineChars="0"/>
              <w:rPr>
                <w:rFonts w:hint="eastAsia"/>
                <w:lang w:val="en-US" w:eastAsia="zh-CN"/>
              </w:rPr>
            </w:pPr>
            <w:r>
              <w:rPr>
                <w:rFonts w:hint="eastAsia"/>
                <w:lang w:val="en-US" w:eastAsia="zh-CN"/>
              </w:rPr>
              <w:t>方案欠完整，针对性弱，内容有缺项或不完整的得0分</w:t>
            </w:r>
          </w:p>
        </w:tc>
        <w:tc>
          <w:tcPr>
            <w:tcW w:w="759" w:type="dxa"/>
            <w:tcBorders>
              <w:top w:val="single" w:color="auto" w:sz="4" w:space="0"/>
              <w:bottom w:val="single" w:color="auto" w:sz="2" w:space="0"/>
            </w:tcBorders>
            <w:shd w:val="clear" w:color="auto" w:fill="auto"/>
            <w:noWrap w:val="0"/>
            <w:vAlign w:val="center"/>
          </w:tcPr>
          <w:p w14:paraId="55DD0AF7">
            <w:pPr>
              <w:tabs>
                <w:tab w:val="left" w:pos="4929"/>
              </w:tabs>
              <w:spacing w:line="360" w:lineRule="auto"/>
              <w:ind w:left="-99" w:leftChars="-47" w:right="-126" w:rightChars="-6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r>
      <w:tr w14:paraId="51C428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75" w:hRule="atLeast"/>
          <w:jc w:val="center"/>
        </w:trPr>
        <w:tc>
          <w:tcPr>
            <w:tcW w:w="1019" w:type="dxa"/>
            <w:tcBorders>
              <w:top w:val="single" w:color="auto" w:sz="4" w:space="0"/>
            </w:tcBorders>
            <w:shd w:val="clear" w:color="auto" w:fill="auto"/>
            <w:noWrap w:val="0"/>
            <w:vAlign w:val="center"/>
          </w:tcPr>
          <w:p w14:paraId="125A9EB1">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3</w:t>
            </w:r>
          </w:p>
        </w:tc>
        <w:tc>
          <w:tcPr>
            <w:tcW w:w="7796" w:type="dxa"/>
            <w:tcBorders>
              <w:top w:val="single" w:color="auto" w:sz="4" w:space="0"/>
            </w:tcBorders>
            <w:shd w:val="clear" w:color="auto" w:fill="auto"/>
            <w:noWrap w:val="0"/>
            <w:vAlign w:val="center"/>
          </w:tcPr>
          <w:p w14:paraId="75C9ABDF">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根据投标人提供的项目验收方案进行综合评议</w:t>
            </w:r>
          </w:p>
          <w:p w14:paraId="27A2DBE8">
            <w:pPr>
              <w:pStyle w:val="9"/>
              <w:ind w:left="0" w:leftChars="0" w:firstLine="0" w:firstLineChars="0"/>
              <w:rPr>
                <w:rFonts w:hint="eastAsia"/>
                <w:lang w:val="en-US" w:eastAsia="zh-CN"/>
              </w:rPr>
            </w:pPr>
            <w:r>
              <w:rPr>
                <w:rFonts w:hint="eastAsia"/>
                <w:lang w:val="en-US" w:eastAsia="zh-CN"/>
              </w:rPr>
              <w:t>验收方案内容完整，详实，具有针对性和可操作性的得3分；</w:t>
            </w:r>
          </w:p>
          <w:p w14:paraId="41CE72E0">
            <w:pPr>
              <w:pStyle w:val="9"/>
              <w:ind w:left="0" w:leftChars="0" w:firstLine="0" w:firstLineChars="0"/>
              <w:rPr>
                <w:rFonts w:hint="eastAsia"/>
                <w:lang w:val="en-US" w:eastAsia="zh-CN"/>
              </w:rPr>
            </w:pPr>
            <w:r>
              <w:rPr>
                <w:rFonts w:hint="eastAsia"/>
                <w:lang w:val="en-US" w:eastAsia="zh-CN"/>
              </w:rPr>
              <w:t>验收方案比较完整、详实，具有针对性，基本可操作的得2分；</w:t>
            </w:r>
          </w:p>
          <w:p w14:paraId="5ADCCD2E">
            <w:pPr>
              <w:pStyle w:val="9"/>
              <w:ind w:left="0" w:leftChars="0" w:firstLine="0" w:firstLineChars="0"/>
              <w:rPr>
                <w:rFonts w:hint="eastAsia"/>
                <w:lang w:val="en-US" w:eastAsia="zh-CN"/>
              </w:rPr>
            </w:pPr>
            <w:r>
              <w:rPr>
                <w:rFonts w:hint="eastAsia"/>
                <w:lang w:val="en-US" w:eastAsia="zh-CN"/>
              </w:rPr>
              <w:t>验收方案略片面，针对性略差得的1分；</w:t>
            </w:r>
          </w:p>
          <w:p w14:paraId="3A80D637">
            <w:pPr>
              <w:pStyle w:val="9"/>
              <w:ind w:left="0" w:leftChars="0" w:firstLine="0" w:firstLineChars="0"/>
              <w:rPr>
                <w:rFonts w:hint="eastAsia"/>
                <w:lang w:val="en-US" w:eastAsia="zh-CN"/>
              </w:rPr>
            </w:pPr>
            <w:r>
              <w:rPr>
                <w:rFonts w:hint="eastAsia"/>
                <w:lang w:val="en-US" w:eastAsia="zh-CN"/>
              </w:rPr>
              <w:t>验收方案欠完整，针对性不强，操作性较差的得0分。</w:t>
            </w:r>
          </w:p>
        </w:tc>
        <w:tc>
          <w:tcPr>
            <w:tcW w:w="759" w:type="dxa"/>
            <w:tcBorders>
              <w:top w:val="single" w:color="auto" w:sz="4" w:space="0"/>
              <w:bottom w:val="single" w:color="auto" w:sz="2" w:space="0"/>
            </w:tcBorders>
            <w:shd w:val="clear" w:color="auto" w:fill="auto"/>
            <w:noWrap w:val="0"/>
            <w:vAlign w:val="center"/>
          </w:tcPr>
          <w:p w14:paraId="18E64382">
            <w:pPr>
              <w:pStyle w:val="17"/>
              <w:tabs>
                <w:tab w:val="left" w:pos="2115"/>
                <w:tab w:val="clear" w:pos="4153"/>
                <w:tab w:val="clear" w:pos="8306"/>
              </w:tabs>
              <w:ind w:firstLine="210" w:firstLineChars="1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r>
      <w:tr w14:paraId="231498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75" w:hRule="atLeast"/>
          <w:jc w:val="center"/>
        </w:trPr>
        <w:tc>
          <w:tcPr>
            <w:tcW w:w="1019" w:type="dxa"/>
            <w:tcBorders>
              <w:top w:val="single" w:color="auto" w:sz="4" w:space="0"/>
            </w:tcBorders>
            <w:shd w:val="clear" w:color="auto" w:fill="auto"/>
            <w:noWrap w:val="0"/>
            <w:vAlign w:val="center"/>
          </w:tcPr>
          <w:p w14:paraId="3495425F">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4</w:t>
            </w:r>
          </w:p>
        </w:tc>
        <w:tc>
          <w:tcPr>
            <w:tcW w:w="7796" w:type="dxa"/>
            <w:tcBorders>
              <w:top w:val="single" w:color="auto" w:sz="4" w:space="0"/>
            </w:tcBorders>
            <w:shd w:val="clear" w:color="auto" w:fill="auto"/>
            <w:noWrap w:val="0"/>
            <w:vAlign w:val="center"/>
          </w:tcPr>
          <w:p w14:paraId="03E34DBA">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结合本项目的采购需求，对投标人提出的有针对性的合理化建议进行评分</w:t>
            </w:r>
          </w:p>
          <w:p w14:paraId="6347996A">
            <w:pPr>
              <w:pStyle w:val="9"/>
              <w:ind w:left="0" w:leftChars="0" w:firstLine="0" w:firstLineChars="0"/>
              <w:rPr>
                <w:rFonts w:hint="eastAsia"/>
                <w:lang w:val="en-US" w:eastAsia="zh-CN"/>
              </w:rPr>
            </w:pPr>
            <w:r>
              <w:rPr>
                <w:rFonts w:hint="eastAsia"/>
                <w:lang w:val="en-US" w:eastAsia="zh-CN"/>
              </w:rPr>
              <w:t>建议内容具有针对性，对整体项目实施有优化的得3分；</w:t>
            </w:r>
          </w:p>
          <w:p w14:paraId="78425611">
            <w:pPr>
              <w:pStyle w:val="9"/>
              <w:ind w:left="0" w:leftChars="0" w:firstLine="0" w:firstLineChars="0"/>
              <w:rPr>
                <w:rFonts w:hint="eastAsia"/>
                <w:lang w:val="en-US" w:eastAsia="zh-CN"/>
              </w:rPr>
            </w:pPr>
            <w:r>
              <w:rPr>
                <w:rFonts w:hint="eastAsia"/>
                <w:lang w:val="en-US" w:eastAsia="zh-CN"/>
              </w:rPr>
              <w:t>建议内容对项目较有针对性，符合采购需求的得2分；</w:t>
            </w:r>
          </w:p>
          <w:p w14:paraId="187D50CF">
            <w:pPr>
              <w:pStyle w:val="9"/>
              <w:ind w:left="0" w:leftChars="0" w:firstLine="0" w:firstLineChars="0"/>
              <w:rPr>
                <w:rFonts w:hint="eastAsia"/>
                <w:lang w:val="en-US" w:eastAsia="zh-CN"/>
              </w:rPr>
            </w:pPr>
            <w:r>
              <w:rPr>
                <w:rFonts w:hint="eastAsia"/>
                <w:lang w:val="en-US" w:eastAsia="zh-CN"/>
              </w:rPr>
              <w:t>建议内容对项目针对性略差，基本满足项目需求的得1分；</w:t>
            </w:r>
          </w:p>
          <w:p w14:paraId="19CBEE80">
            <w:pPr>
              <w:pStyle w:val="9"/>
              <w:ind w:left="0" w:leftChars="0" w:firstLine="0" w:firstLineChars="0"/>
              <w:rPr>
                <w:rFonts w:hint="eastAsia"/>
                <w:lang w:val="en-US" w:eastAsia="zh-CN"/>
              </w:rPr>
            </w:pPr>
            <w:r>
              <w:rPr>
                <w:rFonts w:hint="eastAsia"/>
                <w:lang w:val="en-US" w:eastAsia="zh-CN"/>
              </w:rPr>
              <w:t>内容有缺项，不符合采购需求要求的或未提供相关内容的得0分</w:t>
            </w:r>
          </w:p>
        </w:tc>
        <w:tc>
          <w:tcPr>
            <w:tcW w:w="759" w:type="dxa"/>
            <w:tcBorders>
              <w:top w:val="single" w:color="auto" w:sz="4" w:space="0"/>
              <w:bottom w:val="single" w:color="auto" w:sz="2" w:space="0"/>
            </w:tcBorders>
            <w:shd w:val="clear" w:color="auto" w:fill="auto"/>
            <w:noWrap w:val="0"/>
            <w:vAlign w:val="center"/>
          </w:tcPr>
          <w:p w14:paraId="509D7648">
            <w:pPr>
              <w:pStyle w:val="17"/>
              <w:tabs>
                <w:tab w:val="left" w:pos="2115"/>
                <w:tab w:val="clear" w:pos="4153"/>
                <w:tab w:val="clear" w:pos="8306"/>
              </w:tabs>
              <w:ind w:firstLine="210" w:firstLineChars="1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r>
      <w:tr w14:paraId="326F10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01" w:hRule="atLeast"/>
          <w:jc w:val="center"/>
        </w:trPr>
        <w:tc>
          <w:tcPr>
            <w:tcW w:w="1019" w:type="dxa"/>
            <w:tcBorders>
              <w:top w:val="single" w:color="auto" w:sz="4" w:space="0"/>
            </w:tcBorders>
            <w:noWrap w:val="0"/>
            <w:vAlign w:val="center"/>
          </w:tcPr>
          <w:p w14:paraId="4F6A96AE">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5</w:t>
            </w:r>
          </w:p>
        </w:tc>
        <w:tc>
          <w:tcPr>
            <w:tcW w:w="7796" w:type="dxa"/>
            <w:tcBorders>
              <w:top w:val="single" w:color="auto" w:sz="4" w:space="0"/>
            </w:tcBorders>
            <w:noWrap w:val="0"/>
            <w:vAlign w:val="center"/>
          </w:tcPr>
          <w:p w14:paraId="4A871F70">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投标人拟派项目团队负责人</w:t>
            </w:r>
            <w:r>
              <w:rPr>
                <w:rFonts w:hint="eastAsia" w:asciiTheme="minorEastAsia" w:hAnsiTheme="minorEastAsia" w:cstheme="minorEastAsia"/>
                <w:kern w:val="2"/>
                <w:sz w:val="21"/>
                <w:szCs w:val="21"/>
                <w:lang w:val="en-US" w:eastAsia="zh-CN" w:bidi="ar-SA"/>
              </w:rPr>
              <w:t>及技术人员</w:t>
            </w:r>
            <w:r>
              <w:rPr>
                <w:rFonts w:hint="eastAsia" w:asciiTheme="minorEastAsia" w:hAnsiTheme="minorEastAsia" w:eastAsiaTheme="minorEastAsia" w:cstheme="minorEastAsia"/>
                <w:kern w:val="2"/>
                <w:sz w:val="21"/>
                <w:szCs w:val="21"/>
                <w:lang w:val="en-US" w:eastAsia="zh-CN" w:bidi="ar-SA"/>
              </w:rPr>
              <w:t>须为投标人正式聘用人员</w:t>
            </w:r>
            <w:r>
              <w:rPr>
                <w:rFonts w:hint="eastAsia" w:asciiTheme="minorEastAsia" w:hAnsiTheme="minorEastAsia" w:cstheme="minorEastAsia"/>
                <w:kern w:val="2"/>
                <w:sz w:val="21"/>
                <w:szCs w:val="21"/>
                <w:lang w:val="en-US" w:eastAsia="zh-CN" w:bidi="ar-SA"/>
              </w:rPr>
              <w:t>，</w:t>
            </w:r>
            <w:r>
              <w:rPr>
                <w:rFonts w:hint="eastAsia" w:asciiTheme="minorEastAsia" w:hAnsiTheme="minorEastAsia" w:eastAsiaTheme="minorEastAsia" w:cstheme="minorEastAsia"/>
                <w:kern w:val="2"/>
                <w:sz w:val="21"/>
                <w:szCs w:val="21"/>
                <w:lang w:val="en-US" w:eastAsia="zh-CN" w:bidi="ar-SA"/>
              </w:rPr>
              <w:t>要求提供项目人员的职称证书，</w:t>
            </w:r>
            <w:r>
              <w:rPr>
                <w:rFonts w:hint="eastAsia" w:asciiTheme="minorEastAsia" w:hAnsiTheme="minorEastAsia" w:cstheme="minorEastAsia"/>
                <w:kern w:val="2"/>
                <w:sz w:val="21"/>
                <w:szCs w:val="21"/>
                <w:lang w:val="en-US" w:eastAsia="zh-CN" w:bidi="ar-SA"/>
              </w:rPr>
              <w:t>项目负责人、团队技术人员每提供一份高级职称证书得</w:t>
            </w:r>
            <w:r>
              <w:rPr>
                <w:rFonts w:hint="eastAsia" w:asciiTheme="minorEastAsia" w:hAnsiTheme="minorEastAsia" w:eastAsiaTheme="minorEastAsia" w:cstheme="minorEastAsia"/>
                <w:kern w:val="2"/>
                <w:sz w:val="21"/>
                <w:szCs w:val="21"/>
                <w:lang w:val="en-US" w:eastAsia="zh-CN" w:bidi="ar-SA"/>
              </w:rPr>
              <w:t>2分，</w:t>
            </w:r>
            <w:r>
              <w:rPr>
                <w:rFonts w:hint="eastAsia" w:asciiTheme="minorEastAsia" w:hAnsiTheme="minorEastAsia" w:cstheme="minorEastAsia"/>
                <w:kern w:val="2"/>
                <w:sz w:val="21"/>
                <w:szCs w:val="21"/>
                <w:lang w:val="en-US" w:eastAsia="zh-CN" w:bidi="ar-SA"/>
              </w:rPr>
              <w:t>最高的</w:t>
            </w:r>
            <w:r>
              <w:rPr>
                <w:rFonts w:hint="eastAsia" w:asciiTheme="minorEastAsia" w:hAnsiTheme="minorEastAsia" w:eastAsiaTheme="minorEastAsia" w:cstheme="minorEastAsia"/>
                <w:kern w:val="2"/>
                <w:sz w:val="21"/>
                <w:szCs w:val="21"/>
                <w:lang w:val="en-US" w:eastAsia="zh-CN" w:bidi="ar-SA"/>
              </w:rPr>
              <w:t>4分（提供证书复印件</w:t>
            </w:r>
            <w:r>
              <w:rPr>
                <w:rFonts w:hint="eastAsia" w:asciiTheme="minorEastAsia" w:hAnsiTheme="minorEastAsia" w:cstheme="minorEastAsia"/>
                <w:kern w:val="2"/>
                <w:sz w:val="21"/>
                <w:szCs w:val="21"/>
                <w:lang w:val="en-US" w:eastAsia="zh-CN" w:bidi="ar-SA"/>
              </w:rPr>
              <w:t>及开标前1个月社保证明材料</w:t>
            </w:r>
            <w:r>
              <w:rPr>
                <w:rFonts w:hint="eastAsia" w:asciiTheme="minorEastAsia" w:hAnsiTheme="minorEastAsia" w:eastAsiaTheme="minorEastAsia" w:cstheme="minorEastAsia"/>
                <w:kern w:val="2"/>
                <w:sz w:val="21"/>
                <w:szCs w:val="21"/>
                <w:lang w:val="en-US" w:eastAsia="zh-CN" w:bidi="ar-SA"/>
              </w:rPr>
              <w:t>）。</w:t>
            </w:r>
          </w:p>
        </w:tc>
        <w:tc>
          <w:tcPr>
            <w:tcW w:w="759" w:type="dxa"/>
            <w:tcBorders>
              <w:top w:val="single" w:color="auto" w:sz="4" w:space="0"/>
              <w:bottom w:val="single" w:color="auto" w:sz="2" w:space="0"/>
            </w:tcBorders>
            <w:noWrap w:val="0"/>
            <w:vAlign w:val="center"/>
          </w:tcPr>
          <w:p w14:paraId="4E6B65D3">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r>
      <w:tr w14:paraId="30053D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61" w:hRule="atLeast"/>
          <w:jc w:val="center"/>
        </w:trPr>
        <w:tc>
          <w:tcPr>
            <w:tcW w:w="1019" w:type="dxa"/>
            <w:tcBorders>
              <w:top w:val="single" w:color="auto" w:sz="4" w:space="0"/>
            </w:tcBorders>
            <w:noWrap w:val="0"/>
            <w:vAlign w:val="center"/>
          </w:tcPr>
          <w:p w14:paraId="3B8E6C87">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6</w:t>
            </w:r>
          </w:p>
        </w:tc>
        <w:tc>
          <w:tcPr>
            <w:tcW w:w="7796" w:type="dxa"/>
            <w:tcBorders>
              <w:top w:val="single" w:color="auto" w:sz="4" w:space="0"/>
            </w:tcBorders>
            <w:noWrap w:val="0"/>
            <w:vAlign w:val="center"/>
          </w:tcPr>
          <w:p w14:paraId="39B9D712">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对采购文件中提供的维护服务方案、巡检方案进行综合评议</w:t>
            </w:r>
          </w:p>
          <w:p w14:paraId="77DB863A">
            <w:pPr>
              <w:pStyle w:val="9"/>
              <w:ind w:left="0" w:leftChars="0" w:firstLine="0" w:firstLineChars="0"/>
              <w:rPr>
                <w:rFonts w:hint="eastAsia"/>
                <w:lang w:val="en-US" w:eastAsia="zh-CN"/>
              </w:rPr>
            </w:pPr>
            <w:r>
              <w:rPr>
                <w:rFonts w:hint="eastAsia"/>
                <w:lang w:val="en-US" w:eastAsia="zh-CN"/>
              </w:rPr>
              <w:t>方案内容完整详实，维保能力强的得3分；</w:t>
            </w:r>
          </w:p>
          <w:p w14:paraId="169630D1">
            <w:pPr>
              <w:pStyle w:val="9"/>
              <w:ind w:left="0" w:leftChars="0" w:firstLine="0" w:firstLineChars="0"/>
              <w:rPr>
                <w:rFonts w:hint="eastAsia"/>
                <w:lang w:val="en-US" w:eastAsia="zh-CN"/>
              </w:rPr>
            </w:pPr>
            <w:r>
              <w:rPr>
                <w:rFonts w:hint="eastAsia"/>
                <w:lang w:val="en-US" w:eastAsia="zh-CN"/>
              </w:rPr>
              <w:t>方案比较完整详实，维保能力较强的得2分；</w:t>
            </w:r>
          </w:p>
          <w:p w14:paraId="40A8FC5D">
            <w:pPr>
              <w:pStyle w:val="9"/>
              <w:ind w:left="0" w:leftChars="0" w:firstLine="0" w:firstLineChars="0"/>
              <w:rPr>
                <w:rFonts w:hint="eastAsia"/>
                <w:lang w:val="en-US" w:eastAsia="zh-CN"/>
              </w:rPr>
            </w:pPr>
            <w:r>
              <w:rPr>
                <w:rFonts w:hint="eastAsia"/>
                <w:lang w:val="en-US" w:eastAsia="zh-CN"/>
              </w:rPr>
              <w:t>方案欠完整，维保能力较弱的得1分；</w:t>
            </w:r>
          </w:p>
          <w:p w14:paraId="606FB2A5">
            <w:pPr>
              <w:pStyle w:val="9"/>
              <w:ind w:left="0" w:leftChars="0" w:firstLine="0" w:firstLineChars="0"/>
              <w:rPr>
                <w:rFonts w:hint="eastAsia"/>
                <w:lang w:val="en-US" w:eastAsia="zh-CN"/>
              </w:rPr>
            </w:pPr>
            <w:r>
              <w:rPr>
                <w:rFonts w:hint="eastAsia"/>
                <w:lang w:val="en-US" w:eastAsia="zh-CN"/>
              </w:rPr>
              <w:t>方案内容有缺项，内容不完整的或未提供相关内容的本项不得分。</w:t>
            </w:r>
          </w:p>
        </w:tc>
        <w:tc>
          <w:tcPr>
            <w:tcW w:w="759" w:type="dxa"/>
            <w:tcBorders>
              <w:top w:val="single" w:color="auto" w:sz="4" w:space="0"/>
              <w:bottom w:val="single" w:color="auto" w:sz="2" w:space="0"/>
            </w:tcBorders>
            <w:noWrap w:val="0"/>
            <w:vAlign w:val="center"/>
          </w:tcPr>
          <w:p w14:paraId="24627B0F">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14:paraId="5C805E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193" w:hRule="atLeast"/>
          <w:jc w:val="center"/>
        </w:trPr>
        <w:tc>
          <w:tcPr>
            <w:tcW w:w="1019" w:type="dxa"/>
            <w:tcBorders>
              <w:top w:val="single" w:color="auto" w:sz="4" w:space="0"/>
              <w:bottom w:val="single" w:color="auto" w:sz="4" w:space="0"/>
            </w:tcBorders>
            <w:noWrap w:val="0"/>
            <w:vAlign w:val="center"/>
          </w:tcPr>
          <w:p w14:paraId="79CCF85A">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价格30分</w:t>
            </w:r>
          </w:p>
        </w:tc>
        <w:tc>
          <w:tcPr>
            <w:tcW w:w="7796" w:type="dxa"/>
            <w:tcBorders>
              <w:top w:val="single" w:color="auto" w:sz="4" w:space="0"/>
              <w:bottom w:val="single" w:color="auto" w:sz="4" w:space="0"/>
            </w:tcBorders>
            <w:noWrap w:val="0"/>
            <w:vAlign w:val="center"/>
          </w:tcPr>
          <w:p w14:paraId="45E01869">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评标基准价=满足采购文件要求且参与评审的价格中最低的价格为评标基准价，评标基准价得分为满分30分。</w:t>
            </w:r>
          </w:p>
          <w:p w14:paraId="507E2808">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报价得分=（评标基准价/参与评审的价格）×30分</w:t>
            </w:r>
          </w:p>
          <w:p w14:paraId="3AC66776">
            <w:pPr>
              <w:tabs>
                <w:tab w:val="left" w:pos="4469"/>
              </w:tabs>
              <w:spacing w:line="360" w:lineRule="auto"/>
              <w:ind w:right="21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报价得分以四舍五入保留小数点后两位。</w:t>
            </w:r>
          </w:p>
        </w:tc>
        <w:tc>
          <w:tcPr>
            <w:tcW w:w="759" w:type="dxa"/>
            <w:tcBorders>
              <w:top w:val="single" w:color="auto" w:sz="4" w:space="0"/>
              <w:bottom w:val="single" w:color="auto" w:sz="4" w:space="0"/>
            </w:tcBorders>
            <w:noWrap w:val="0"/>
            <w:vAlign w:val="center"/>
          </w:tcPr>
          <w:p w14:paraId="65C95FE1">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r>
      <w:tr w14:paraId="27AA68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33" w:hRule="atLeast"/>
          <w:jc w:val="center"/>
        </w:trPr>
        <w:tc>
          <w:tcPr>
            <w:tcW w:w="8815" w:type="dxa"/>
            <w:gridSpan w:val="2"/>
            <w:tcBorders>
              <w:top w:val="single" w:color="auto" w:sz="4" w:space="0"/>
              <w:bottom w:val="single" w:color="auto" w:sz="4" w:space="0"/>
            </w:tcBorders>
            <w:noWrap w:val="0"/>
            <w:vAlign w:val="center"/>
          </w:tcPr>
          <w:p w14:paraId="0D2CD57C">
            <w:pPr>
              <w:tabs>
                <w:tab w:val="left" w:pos="4469"/>
              </w:tabs>
              <w:spacing w:line="360" w:lineRule="auto"/>
              <w:ind w:right="21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综合得分（满分100分）</w:t>
            </w:r>
          </w:p>
        </w:tc>
        <w:tc>
          <w:tcPr>
            <w:tcW w:w="759" w:type="dxa"/>
            <w:tcBorders>
              <w:top w:val="single" w:color="auto" w:sz="4" w:space="0"/>
              <w:bottom w:val="single" w:color="auto" w:sz="4" w:space="0"/>
            </w:tcBorders>
            <w:noWrap w:val="0"/>
            <w:vAlign w:val="center"/>
          </w:tcPr>
          <w:p w14:paraId="187DBA99">
            <w:pPr>
              <w:tabs>
                <w:tab w:val="left" w:pos="4469"/>
              </w:tabs>
              <w:spacing w:line="360" w:lineRule="auto"/>
              <w:ind w:left="-99" w:leftChars="-47" w:right="-126" w:rightChars="-6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14:paraId="348F7C0A">
      <w:pPr>
        <w:numPr>
          <w:ilvl w:val="0"/>
          <w:numId w:val="0"/>
        </w:numPr>
        <w:wordWrap w:val="0"/>
        <w:spacing w:line="400" w:lineRule="exact"/>
        <w:rPr>
          <w:rFonts w:hint="eastAsia" w:ascii="宋体" w:hAnsi="宋体" w:eastAsia="宋体" w:cstheme="minorBidi"/>
          <w:b/>
          <w:color w:val="auto"/>
          <w:kern w:val="2"/>
          <w:sz w:val="21"/>
          <w:szCs w:val="21"/>
          <w:lang w:val="en-US" w:eastAsia="zh-CN" w:bidi="ar-SA"/>
        </w:rPr>
      </w:pPr>
    </w:p>
    <w:p w14:paraId="425B0D37">
      <w:pPr>
        <w:numPr>
          <w:ilvl w:val="0"/>
          <w:numId w:val="0"/>
        </w:numPr>
        <w:wordWrap w:val="0"/>
        <w:spacing w:line="400" w:lineRule="exact"/>
        <w:rPr>
          <w:rFonts w:hint="eastAsia" w:ascii="宋体" w:hAnsi="宋体" w:eastAsia="宋体"/>
          <w:b/>
          <w:color w:val="auto"/>
          <w:szCs w:val="21"/>
          <w:highlight w:val="none"/>
        </w:rPr>
      </w:pPr>
      <w:r>
        <w:rPr>
          <w:rFonts w:hint="eastAsia" w:ascii="宋体" w:hAnsi="宋体" w:eastAsia="宋体" w:cstheme="minorBidi"/>
          <w:b/>
          <w:color w:val="auto"/>
          <w:kern w:val="2"/>
          <w:sz w:val="21"/>
          <w:szCs w:val="21"/>
          <w:lang w:val="en-US" w:eastAsia="zh-CN" w:bidi="ar-SA"/>
        </w:rPr>
        <w:t>1、</w:t>
      </w:r>
      <w:r>
        <w:rPr>
          <w:rFonts w:hint="eastAsia" w:ascii="宋体" w:hAnsi="宋体" w:eastAsia="宋体"/>
          <w:b/>
          <w:color w:val="auto"/>
          <w:szCs w:val="21"/>
          <w:highlight w:val="none"/>
        </w:rPr>
        <w:t>评标委员会认为投标人的报价明显低于其他通过符合性审查投标人的报价，有可能影响产品质量或者不能诚信履约的，应当通过电子询标方式要求其在合理的时间内（一般30分钟）提供书面说明，必要时提交相关证明材料；投标人不能证明其报价合理性的，评标委员会应当将其作为无效投标处理。</w:t>
      </w:r>
    </w:p>
    <w:p w14:paraId="1DE3A32A">
      <w:pPr>
        <w:numPr>
          <w:ilvl w:val="0"/>
          <w:numId w:val="0"/>
        </w:numPr>
        <w:wordWrap w:val="0"/>
        <w:spacing w:line="400" w:lineRule="exact"/>
        <w:rPr>
          <w:rFonts w:hint="eastAsia" w:eastAsia="宋体"/>
          <w:lang w:val="en-US" w:eastAsia="zh-CN"/>
        </w:rPr>
      </w:pPr>
      <w:r>
        <w:rPr>
          <w:rFonts w:hint="eastAsia" w:ascii="宋体" w:hAnsi="宋体" w:eastAsia="宋体" w:cstheme="minorBidi"/>
          <w:b/>
          <w:color w:val="auto"/>
          <w:kern w:val="2"/>
          <w:sz w:val="21"/>
          <w:szCs w:val="21"/>
          <w:lang w:val="en-US" w:eastAsia="zh-CN" w:bidi="ar-SA"/>
        </w:rPr>
        <w:t>2、</w:t>
      </w:r>
      <w:r>
        <w:rPr>
          <w:rFonts w:hint="eastAsia" w:ascii="宋体" w:hAnsi="宋体" w:eastAsia="宋体"/>
          <w:b/>
          <w:color w:val="auto"/>
          <w:szCs w:val="21"/>
          <w:highlight w:val="none"/>
        </w:rPr>
        <w:t>联合体投标的，上述评分标准</w:t>
      </w:r>
      <w:r>
        <w:rPr>
          <w:rFonts w:hint="eastAsia" w:ascii="宋体" w:hAnsi="宋体" w:eastAsia="宋体"/>
          <w:b/>
          <w:color w:val="auto"/>
          <w:szCs w:val="21"/>
          <w:highlight w:val="none"/>
          <w:lang w:val="en-US" w:eastAsia="zh-CN"/>
        </w:rPr>
        <w:t>政府采购政策分</w:t>
      </w:r>
      <w:r>
        <w:rPr>
          <w:rFonts w:hint="eastAsia" w:ascii="宋体" w:hAnsi="宋体" w:eastAsia="宋体"/>
          <w:b/>
          <w:color w:val="auto"/>
          <w:szCs w:val="21"/>
          <w:highlight w:val="none"/>
        </w:rPr>
        <w:t>以联合牵头人提供的</w:t>
      </w:r>
      <w:r>
        <w:rPr>
          <w:rFonts w:hint="eastAsia" w:ascii="宋体" w:hAnsi="宋体" w:eastAsia="宋体"/>
          <w:b/>
          <w:color w:val="auto"/>
          <w:szCs w:val="21"/>
          <w:highlight w:val="none"/>
          <w:lang w:val="en-US" w:eastAsia="zh-CN"/>
        </w:rPr>
        <w:t>资料</w:t>
      </w:r>
      <w:r>
        <w:rPr>
          <w:rFonts w:hint="eastAsia" w:ascii="宋体" w:hAnsi="宋体" w:eastAsia="宋体"/>
          <w:b/>
          <w:color w:val="auto"/>
          <w:szCs w:val="21"/>
          <w:highlight w:val="none"/>
        </w:rPr>
        <w:t>为准，联合体成员提供的不予认可。</w:t>
      </w:r>
    </w:p>
    <w:p w14:paraId="32197A02">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（六）推荐中标候选人</w:t>
      </w:r>
    </w:p>
    <w:p w14:paraId="62764A24">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1.投标文件满足招标文件全部实质性要求，且按照评审因素的量化指标评审得分最高的投标人为第一中标候选人。</w:t>
      </w:r>
    </w:p>
    <w:p w14:paraId="33B2889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67F6085D">
      <w:pPr>
        <w:tabs>
          <w:tab w:val="left" w:pos="2517"/>
        </w:tabs>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（七）评标报告</w:t>
      </w:r>
    </w:p>
    <w:p w14:paraId="3D826F9E">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3336249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2.评标委员会成员应当在评标报告上签字，对自己的评审意见承担法律责任。对评标报告有异议的，应当在评标报告上签署不同意见，并说明理由，否则视为同意评标报告。</w:t>
      </w:r>
    </w:p>
    <w:p w14:paraId="5BB0E85F">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（八）评审过程的保密</w:t>
      </w:r>
    </w:p>
    <w:p w14:paraId="160893A1">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1.采购人、采购代理机构应当按照政府采购有关规定组织开展采购活动，并采取必要措施，保证评审在严格保密的情况下进行，评标委员会成员名单在中标结果公告前应当保密。</w:t>
      </w:r>
    </w:p>
    <w:p w14:paraId="77A35327">
      <w:pPr>
        <w:wordWrap w:val="0"/>
        <w:spacing w:line="400" w:lineRule="exact"/>
        <w:ind w:firstLine="420" w:firstLineChars="200"/>
        <w:outlineLvl w:val="3"/>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2.任何单位和个人不得非法干预、影响评审过程和结果。</w:t>
      </w:r>
    </w:p>
    <w:p w14:paraId="32773BBF">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3.所有涉及对投标文件的审查、澄清、评价、比较等情况，评标委员会成员、采购人和采购代理机构的有关人员均不得向投标人或其他无关人员透露。</w:t>
      </w:r>
    </w:p>
    <w:p w14:paraId="56DBD278">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4.投标人在评审过程中所进行的试图影响采购结果的不公正活动，将导致其响应被拒绝，并承担相应法律责任。</w:t>
      </w:r>
    </w:p>
    <w:p w14:paraId="160399AA">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5.评标委员会成员以及与评审工作有关的人员不得泄露评审情况以及评审过程中获悉的国家秘密、商业秘密。</w:t>
      </w:r>
    </w:p>
    <w:p w14:paraId="6109DB4B">
      <w:pPr>
        <w:wordWrap w:val="0"/>
        <w:spacing w:line="400" w:lineRule="exact"/>
        <w:outlineLvl w:val="2"/>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（九）例外处理</w:t>
      </w:r>
    </w:p>
    <w:p w14:paraId="3AE79BF0">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公开招标数额标准以上的采购项目，投标截止后投标人不足3家或者通过资格审查或符合性审查的投标人不足3家的，除采购任务取消情形外，按照以下方式处理：</w:t>
      </w:r>
    </w:p>
    <w:p w14:paraId="3F32E4BD">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1.招标文件存在不合理条款或者招标程序不符合规定的，采购人、采购代理机构改正后依法重新招标；</w:t>
      </w:r>
    </w:p>
    <w:p w14:paraId="2C281F67">
      <w:pPr>
        <w:wordWrap w:val="0"/>
        <w:spacing w:line="400" w:lineRule="exact"/>
        <w:ind w:firstLine="420" w:firstLineChars="20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2.招标文件没有不合理条款、招标程序符合规定，需要采用其他采购方式采购的，采购人应当依法报财政部门批准。</w:t>
      </w:r>
    </w:p>
    <w:p w14:paraId="2F123BCE">
      <w:pPr>
        <w:wordWrap w:val="0"/>
        <w:spacing w:line="400" w:lineRule="exact"/>
        <w:outlineLvl w:val="2"/>
        <w:rPr>
          <w:rFonts w:ascii="宋体" w:hAnsi="宋体" w:eastAsia="宋体"/>
          <w:b/>
          <w:color w:val="auto"/>
          <w:szCs w:val="21"/>
          <w:highlight w:val="none"/>
        </w:rPr>
      </w:pPr>
      <w:r>
        <w:rPr>
          <w:rFonts w:hint="eastAsia" w:ascii="宋体" w:hAnsi="宋体" w:eastAsia="宋体"/>
          <w:b/>
          <w:color w:val="auto"/>
          <w:szCs w:val="21"/>
          <w:highlight w:val="none"/>
        </w:rPr>
        <w:t>（十）有关中小企业声明、监狱企业、残疾人福利性单位的规定</w:t>
      </w:r>
    </w:p>
    <w:p w14:paraId="6E6B2FE3">
      <w:pPr>
        <w:wordWrap w:val="0"/>
        <w:spacing w:line="400" w:lineRule="exact"/>
        <w:ind w:firstLine="422" w:firstLineChars="200"/>
        <w:outlineLvl w:val="3"/>
        <w:rPr>
          <w:rFonts w:ascii="宋体" w:hAnsi="宋体" w:eastAsia="宋体"/>
          <w:color w:val="auto"/>
          <w:szCs w:val="21"/>
          <w:highlight w:val="none"/>
        </w:rPr>
      </w:pPr>
      <w:r>
        <w:rPr>
          <w:rFonts w:hint="eastAsia" w:ascii="宋体" w:hAnsi="宋体" w:eastAsia="宋体" w:cs="Times New Roman"/>
          <w:b/>
          <w:color w:val="auto"/>
          <w:szCs w:val="21"/>
          <w:highlight w:val="none"/>
        </w:rPr>
        <w:t>1.中小企业声明：</w:t>
      </w:r>
    </w:p>
    <w:p w14:paraId="683D0C6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根据《政府采购促进中小企业发展管理办法》（财库﹝2020﹞46号）的规定，中小企业的标准为：</w:t>
      </w:r>
    </w:p>
    <w:p w14:paraId="6975B395">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38098028">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（2）在政府采购活动中，供应商提供的货物、工程或者服务符合下列情形的，享受本办法规定的中小企业扶持政策：</w:t>
      </w:r>
    </w:p>
    <w:p w14:paraId="4B8A32AC">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①在货物采购项目中，货物由中小企业制造，即货物由中小企业生产且使用该中小企业商号或者注册商标；</w:t>
      </w:r>
    </w:p>
    <w:p w14:paraId="5365DE7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②在工程采购项目中，工程由中小企业承建，即工程施工单位为中小企业；</w:t>
      </w:r>
    </w:p>
    <w:p w14:paraId="76BD7AD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③在服务采购项目中，服务由中小企业承接，即提供服务的人员为中小企业依照《中华人民共和国劳动合同法》订立劳动合同的从业人员。</w:t>
      </w:r>
    </w:p>
    <w:p w14:paraId="03E4680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④在货物采购项目中，供应商提供的货物既有中小企业制造货物，也有大型企业制造货物的，不享受本办法规定的中小企业扶持政策。</w:t>
      </w:r>
    </w:p>
    <w:p w14:paraId="36A52F23">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⑤以联合体形式参加政府采购活动，联合体各方均为中小企业的，联合体视同中小企业。其中，联合体各方均为小微企业的，联合体视同小微企业。</w:t>
      </w:r>
    </w:p>
    <w:p w14:paraId="61BAB53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（3）中小企业参加政府采购活动，应当出具《中小企业声明函》，否则不享受相关中小企业扶持政策。供应商不用提供《中小企业声明函》之外的中小企业身份证明文件。</w:t>
      </w:r>
    </w:p>
    <w:p w14:paraId="1DCE4512">
      <w:pPr>
        <w:wordWrap w:val="0"/>
        <w:spacing w:line="400" w:lineRule="exact"/>
        <w:ind w:firstLine="422" w:firstLineChars="200"/>
        <w:outlineLvl w:val="3"/>
        <w:rPr>
          <w:rFonts w:ascii="宋体" w:hAnsi="宋体" w:eastAsia="宋体"/>
          <w:color w:val="auto"/>
          <w:szCs w:val="21"/>
          <w:highlight w:val="none"/>
        </w:rPr>
      </w:pPr>
      <w:r>
        <w:rPr>
          <w:rFonts w:hint="eastAsia" w:ascii="宋体" w:hAnsi="宋体" w:eastAsia="宋体" w:cs="Times New Roman"/>
          <w:b/>
          <w:color w:val="auto"/>
          <w:szCs w:val="21"/>
          <w:highlight w:val="none"/>
        </w:rPr>
        <w:t>2.监狱企业：</w:t>
      </w:r>
    </w:p>
    <w:p w14:paraId="2053DC3A">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根据《财政部、司法部关于政府采购支持监狱企业发展有关问题的通知》（财库〔2014〕68号）规定，监狱企业应当符合以下条件：</w:t>
      </w:r>
    </w:p>
    <w:p w14:paraId="6D91343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5A326D">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（2）监狱企业参加政府采购活动时，视同小型、微型企业，应当提供由省级以上监狱管理局、戒毒管理局（含新疆生产建设兵团）出具的属于监狱企业的证明文件。</w:t>
      </w:r>
    </w:p>
    <w:p w14:paraId="27EB4BBF">
      <w:pPr>
        <w:wordWrap w:val="0"/>
        <w:spacing w:line="400" w:lineRule="exact"/>
        <w:ind w:firstLine="422" w:firstLineChars="200"/>
        <w:outlineLvl w:val="3"/>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3.残疾人福利性单位：</w:t>
      </w:r>
    </w:p>
    <w:p w14:paraId="73622A3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F4C6EC9">
      <w:pPr>
        <w:wordWrap w:val="0"/>
        <w:spacing w:line="400" w:lineRule="exact"/>
        <w:ind w:firstLine="422" w:firstLineChars="200"/>
        <w:outlineLvl w:val="3"/>
        <w:rPr>
          <w:rFonts w:ascii="宋体" w:hAnsi="宋体" w:eastAsia="宋体"/>
          <w:color w:val="auto"/>
          <w:szCs w:val="21"/>
          <w:highlight w:val="none"/>
        </w:rPr>
      </w:pPr>
      <w:r>
        <w:rPr>
          <w:rFonts w:hint="eastAsia" w:ascii="宋体" w:hAnsi="宋体" w:eastAsia="宋体" w:cs="Times New Roman"/>
          <w:b/>
          <w:color w:val="auto"/>
          <w:szCs w:val="21"/>
          <w:highlight w:val="none"/>
        </w:rPr>
        <w:t>4.落实政府采购政策的报价扣除比例说明：</w:t>
      </w:r>
    </w:p>
    <w:p w14:paraId="2FDF8D8E">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（1）本次采购非专门面向中小企业，本次评审将对满足招标文件要求的小型和微型企业的报价（包括监狱企业、残疾人福利性单位）按</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0%给予扣除，用扣除后的价格参加评审。</w:t>
      </w:r>
    </w:p>
    <w:p w14:paraId="5837361D">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（2）对于联合协议或者分包意向协议约定小微企业的合同份额占到合同总金额30%以上的，采购单位、采购代理机构应结合项目实际，对联合体或者大中型企业的报价按6%给予扣除，用扣除后的价格参加评审。</w:t>
      </w:r>
    </w:p>
    <w:p w14:paraId="3D76F1CA">
      <w:pPr>
        <w:jc w:val="left"/>
        <w:rPr>
          <w:rFonts w:ascii="宋体" w:hAnsi="宋体" w:eastAsia="宋体"/>
          <w:b/>
          <w:color w:val="auto"/>
          <w:szCs w:val="21"/>
          <w:highlight w:val="none"/>
        </w:rPr>
        <w:sectPr>
          <w:pgSz w:w="11906" w:h="16838"/>
          <w:pgMar w:top="1418" w:right="1418" w:bottom="1418" w:left="1418" w:header="851" w:footer="992" w:gutter="0"/>
          <w:cols w:space="425" w:num="1"/>
          <w:docGrid w:type="lines" w:linePitch="312" w:charSpace="0"/>
        </w:sectPr>
      </w:pPr>
    </w:p>
    <w:p w14:paraId="5D5C3F1B">
      <w:pPr>
        <w:spacing w:line="40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第五章  合同文本</w:t>
      </w:r>
    </w:p>
    <w:p w14:paraId="0C0D7D17">
      <w:pPr>
        <w:spacing w:line="400" w:lineRule="exact"/>
        <w:jc w:val="center"/>
        <w:outlineLvl w:val="9"/>
        <w:rPr>
          <w:rFonts w:hint="eastAsia" w:ascii="宋体" w:hAnsi="宋体" w:cs="宋体"/>
          <w:b/>
          <w:color w:val="auto"/>
          <w:sz w:val="32"/>
          <w:highlight w:val="none"/>
        </w:rPr>
      </w:pPr>
    </w:p>
    <w:p w14:paraId="132A5582">
      <w:pPr>
        <w:widowControl/>
        <w:spacing w:line="400" w:lineRule="exact"/>
        <w:jc w:val="center"/>
        <w:outlineLvl w:val="1"/>
        <w:rPr>
          <w:rFonts w:hint="eastAsia" w:ascii="宋体" w:hAnsi="宋体" w:eastAsia="宋体" w:cs="仿宋"/>
          <w:b/>
          <w:bCs/>
          <w:kern w:val="2"/>
          <w:sz w:val="21"/>
          <w:szCs w:val="21"/>
          <w:highlight w:val="none"/>
        </w:rPr>
      </w:pPr>
      <w:r>
        <w:rPr>
          <w:rFonts w:hint="eastAsia" w:ascii="宋体" w:hAnsi="宋体" w:eastAsia="宋体" w:cs="仿宋"/>
          <w:b/>
          <w:bCs/>
          <w:kern w:val="2"/>
          <w:sz w:val="21"/>
          <w:szCs w:val="21"/>
          <w:highlight w:val="none"/>
        </w:rPr>
        <w:t>余姚市人民医院服务类项目采购合同</w:t>
      </w:r>
    </w:p>
    <w:p w14:paraId="51F26CF1">
      <w:pPr>
        <w:widowControl/>
        <w:spacing w:line="400" w:lineRule="exact"/>
        <w:jc w:val="left"/>
        <w:rPr>
          <w:rFonts w:hint="eastAsia" w:ascii="宋体" w:hAnsi="宋体" w:eastAsia="宋体" w:cs="仿宋"/>
          <w:b/>
          <w:bCs/>
          <w:kern w:val="2"/>
          <w:sz w:val="21"/>
          <w:szCs w:val="21"/>
          <w:highlight w:val="none"/>
        </w:rPr>
      </w:pPr>
    </w:p>
    <w:p w14:paraId="28D20B2A">
      <w:pPr>
        <w:widowControl/>
        <w:spacing w:line="400" w:lineRule="exact"/>
        <w:jc w:val="left"/>
        <w:rPr>
          <w:rFonts w:hint="eastAsia" w:ascii="宋体" w:hAnsi="宋体" w:eastAsia="宋体" w:cs="仿宋"/>
          <w:b/>
          <w:bCs/>
          <w:kern w:val="2"/>
          <w:sz w:val="21"/>
          <w:szCs w:val="21"/>
          <w:highlight w:val="none"/>
        </w:rPr>
      </w:pPr>
      <w:r>
        <w:rPr>
          <w:rFonts w:hint="eastAsia" w:ascii="宋体" w:hAnsi="宋体" w:eastAsia="宋体" w:cs="仿宋"/>
          <w:b/>
          <w:bCs/>
          <w:kern w:val="2"/>
          <w:sz w:val="21"/>
          <w:szCs w:val="21"/>
          <w:highlight w:val="none"/>
        </w:rPr>
        <w:t>采购单位（甲方）：余姚市人民医院</w:t>
      </w:r>
    </w:p>
    <w:p w14:paraId="0EB63A30">
      <w:pPr>
        <w:widowControl/>
        <w:spacing w:line="400" w:lineRule="exact"/>
        <w:jc w:val="left"/>
        <w:rPr>
          <w:rFonts w:hint="eastAsia" w:ascii="宋体" w:hAnsi="宋体" w:eastAsia="宋体" w:cs="仿宋"/>
          <w:b/>
          <w:bCs/>
          <w:kern w:val="2"/>
          <w:sz w:val="21"/>
          <w:szCs w:val="21"/>
          <w:highlight w:val="none"/>
        </w:rPr>
      </w:pPr>
      <w:r>
        <w:rPr>
          <w:rFonts w:hint="eastAsia" w:ascii="宋体" w:hAnsi="宋体" w:eastAsia="宋体" w:cs="仿宋"/>
          <w:b/>
          <w:bCs/>
          <w:kern w:val="2"/>
          <w:sz w:val="21"/>
          <w:szCs w:val="21"/>
          <w:highlight w:val="none"/>
        </w:rPr>
        <w:t>服务商（乙方）： xxxx</w:t>
      </w:r>
    </w:p>
    <w:p w14:paraId="18614AB2">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为了保护甲乙双方合法权益，根据《民法典》及相关法律法规和XXX采购项目的招标文件、中选供应商的投标文件等相关文件协议，签署本合同，以资共同遵守。</w:t>
      </w:r>
    </w:p>
    <w:p w14:paraId="337812F7">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一、采购标的</w:t>
      </w:r>
    </w:p>
    <w:p w14:paraId="02538FF5">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1、服务项目名称：</w:t>
      </w:r>
    </w:p>
    <w:p w14:paraId="5C2DFDAD">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2、服务项目内容和服务要求：</w:t>
      </w:r>
    </w:p>
    <w:p w14:paraId="2E0CD237">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3、合同总价_________元。</w:t>
      </w:r>
    </w:p>
    <w:p w14:paraId="76585C5A">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注： “合同总价”包括乙方履行本合同义务所发生的一切费用和支出，包括但不限于服务费、技术费、培训费以及税费等，系固定不变价格，且不随通货膨胀的影响而波动。</w:t>
      </w:r>
    </w:p>
    <w:p w14:paraId="0694C61C">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二、服务范围及服务要求</w:t>
      </w:r>
    </w:p>
    <w:p w14:paraId="036469B3">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1、服务时间：</w:t>
      </w:r>
    </w:p>
    <w:p w14:paraId="3E6DAD97">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2、服务地点：</w:t>
      </w:r>
    </w:p>
    <w:p w14:paraId="2B6C5FF8">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3、（其他合同未明示的相关工作）。</w:t>
      </w:r>
    </w:p>
    <w:p w14:paraId="1196223A">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三、履约保证金（如有）</w:t>
      </w:r>
    </w:p>
    <w:p w14:paraId="48DEC108">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1、本合同签订后       个工作日内，乙方应向甲方支付合同总价     %的履约保证金，作为乙方认真履行合同条款的保证。</w:t>
      </w:r>
    </w:p>
    <w:p w14:paraId="0C66464B">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乙方没有履行本合同项下约定的责任和义务所需承担的违约金、赔偿金及其他费用，甲方有权直接从履约保证金中扣除，履约保证金中不足以扣除的，甲方有权从任何一笔服务款中扣除。剩余履约保证金（如有）自合同约定的质保期届满后     个工作日内由甲方无息返还给乙方。</w:t>
      </w:r>
    </w:p>
    <w:p w14:paraId="317175CB">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3、（其他）</w:t>
      </w:r>
    </w:p>
    <w:p w14:paraId="7678633F">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四、双方的权利和义务</w:t>
      </w:r>
    </w:p>
    <w:p w14:paraId="48FF2361">
      <w:pPr>
        <w:widowControl/>
        <w:spacing w:line="400" w:lineRule="exact"/>
        <w:jc w:val="left"/>
        <w:outlineLvl w:val="2"/>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（一）甲方的权利和义务</w:t>
      </w:r>
    </w:p>
    <w:p w14:paraId="15CE6B0D">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w:t>
      </w:r>
    </w:p>
    <w:p w14:paraId="15C3E7D0">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w:t>
      </w:r>
    </w:p>
    <w:p w14:paraId="52342094">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3、                                           </w:t>
      </w:r>
    </w:p>
    <w:p w14:paraId="1DE84197">
      <w:pPr>
        <w:widowControl/>
        <w:spacing w:line="400" w:lineRule="exact"/>
        <w:jc w:val="left"/>
        <w:outlineLvl w:val="2"/>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（一）乙方的权利和义务</w:t>
      </w:r>
    </w:p>
    <w:p w14:paraId="72553514">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w:t>
      </w:r>
    </w:p>
    <w:p w14:paraId="414FF8EC">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w:t>
      </w:r>
    </w:p>
    <w:p w14:paraId="687AC5C3">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3、                                             </w:t>
      </w:r>
    </w:p>
    <w:p w14:paraId="285C01C9">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五、验收与服务考核办法</w:t>
      </w:r>
    </w:p>
    <w:p w14:paraId="7E7948F1">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w:t>
      </w:r>
    </w:p>
    <w:p w14:paraId="5C009C23">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w:t>
      </w:r>
    </w:p>
    <w:p w14:paraId="59FEF484">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w:t>
      </w:r>
    </w:p>
    <w:p w14:paraId="0F58D199">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六、合同价款结算</w:t>
      </w:r>
    </w:p>
    <w:p w14:paraId="095E69DE">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w:t>
      </w:r>
    </w:p>
    <w:p w14:paraId="583A003E">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w:t>
      </w:r>
    </w:p>
    <w:p w14:paraId="33324FEA">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w:t>
      </w:r>
    </w:p>
    <w:p w14:paraId="5BD9948A">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七、知识产权及其他民事权利的保护</w:t>
      </w:r>
    </w:p>
    <w:p w14:paraId="4F5201CE">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乙方保证向甲方交付的服务方案、软件、技术资料等，不会侵犯任何第三人的专利权、著作权、商标权、商业秘密、其他知识产权或者其他民事权利。如乙方违反上述规定，则乙方应负责消除甲方拥有并使用乙方交付的服务、软件、技术资料等所存在的全部法律障碍，并赔偿甲方的损失。</w:t>
      </w:r>
    </w:p>
    <w:p w14:paraId="2654C2F9">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2、（其他）</w:t>
      </w:r>
    </w:p>
    <w:p w14:paraId="190E45D5">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八、违约责任</w:t>
      </w:r>
    </w:p>
    <w:p w14:paraId="6735AA8F">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1、甲方逾期支付（申请支付）服务款的，自逾期之日起，向乙方每日偿付合同总价     ‰的违约金；甲方无正当理由拒付服务款的，应向乙方偿付合同总价     %的违约金。</w:t>
      </w:r>
    </w:p>
    <w:p w14:paraId="68FF2159">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2、乙方逾期提供服务的，自逾期之日起，向甲方每日偿付合同总价     ‰的违约金；乙方逾期        日不能提供服务的，应向甲方支付合同总价     %的违约金，并且甲方有权解除本合同，不再退还履约保证金（如有）。</w:t>
      </w:r>
    </w:p>
    <w:p w14:paraId="6FCE050A">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3、乙方在协议服务有效期内违反本合同和招投标文件约定的有关质量保证及服务等的，每发生一次，乙方应向甲方支付        元违约金。同时，甲方有权委托第三方进行临时服务，所产生的费用由乙方承担。若因提供服务不当或乙方服务质量等问题造成甲方或任何人员人身、财产损害的，乙方应承担有关责任并作出相应赔偿。</w:t>
      </w:r>
    </w:p>
    <w:p w14:paraId="406AF42F">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4、（其他）</w:t>
      </w:r>
    </w:p>
    <w:p w14:paraId="79CEA7B9">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九、法律适用与争议解决</w:t>
      </w:r>
    </w:p>
    <w:p w14:paraId="48C9F61C">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1、本合同的订立、解释、履行及争议解决，均适用中华人民共和国法律。</w:t>
      </w:r>
    </w:p>
    <w:p w14:paraId="3783C2B0">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2、本合同履行过程中发生争议的，甲乙双方应友好协商；协商不成的，任何一方可向甲方所在地人民法院起诉。</w:t>
      </w:r>
    </w:p>
    <w:p w14:paraId="1433B453">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3、（其他） </w:t>
      </w:r>
    </w:p>
    <w:p w14:paraId="54470D30">
      <w:pPr>
        <w:widowControl/>
        <w:spacing w:line="400" w:lineRule="exact"/>
        <w:jc w:val="left"/>
        <w:outlineLvl w:val="1"/>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十、合同生效及其他</w:t>
      </w:r>
    </w:p>
    <w:p w14:paraId="124E5CC8">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1、XXX采购项目招标文件以及投标文件、询标纪要、有关协议、承诺书是本合同不可分割的组成部分，本合同未尽事宜从其规定。若本合同约定与前述文件约定不一致的，按照下列顺序予以解释：</w:t>
      </w:r>
    </w:p>
    <w:p w14:paraId="18874DFC">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（1）本合同履行过程中双方签署的变更或补充协议（如有）；</w:t>
      </w:r>
    </w:p>
    <w:p w14:paraId="0353CB24">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（2）本合同；</w:t>
      </w:r>
    </w:p>
    <w:p w14:paraId="498E0301">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（3）有关协议和承诺书；</w:t>
      </w:r>
    </w:p>
    <w:p w14:paraId="3FF0BC60">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（4）投标文件；</w:t>
      </w:r>
    </w:p>
    <w:p w14:paraId="757D64C0">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（5）其他合同文件。</w:t>
      </w:r>
    </w:p>
    <w:p w14:paraId="55161CA3">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2、本合同经甲乙双方加盖公章后生效。合同内容如遇国家法律、法规及政策另有规定的，从其规定。</w:t>
      </w:r>
    </w:p>
    <w:p w14:paraId="3CBCBCBD">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3、本合同一式四份，甲方执三份，乙方执一份，具有同等法律效力。</w:t>
      </w:r>
    </w:p>
    <w:p w14:paraId="7408BA91">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4、（其他）</w:t>
      </w:r>
    </w:p>
    <w:p w14:paraId="5E54E7D7">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（以下无正文，为《服务合同》之签章页）</w:t>
      </w:r>
    </w:p>
    <w:p w14:paraId="00BB8201">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甲方：余姚市人民医院                     乙方： </w:t>
      </w:r>
    </w:p>
    <w:p w14:paraId="62C6B5BB">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地址：余姚市城东路800号                 地址： </w:t>
      </w:r>
    </w:p>
    <w:p w14:paraId="04C8577E">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法定（授权）代表人：                     法定（授权）代表人：</w:t>
      </w:r>
    </w:p>
    <w:p w14:paraId="4D33CF49">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签字日期：      年  月  日               签字日期：      年  月  日</w:t>
      </w:r>
    </w:p>
    <w:p w14:paraId="7435FA0C">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电    话：057462619527                   电    话： </w:t>
      </w:r>
    </w:p>
    <w:p w14:paraId="351B7D82">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传    真：057462619527                   传    真：</w:t>
      </w:r>
    </w:p>
    <w:p w14:paraId="5342F384">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 xml:space="preserve">开户银行：工商银行余姚分行               开户银行：       </w:t>
      </w:r>
    </w:p>
    <w:p w14:paraId="5FC58C8A">
      <w:pPr>
        <w:widowControl/>
        <w:spacing w:line="400" w:lineRule="exact"/>
        <w:jc w:val="left"/>
        <w:rPr>
          <w:rFonts w:hint="eastAsia" w:ascii="宋体" w:hAnsi="宋体" w:eastAsia="宋体" w:cs="仿宋"/>
          <w:kern w:val="2"/>
          <w:sz w:val="21"/>
          <w:szCs w:val="21"/>
          <w:highlight w:val="none"/>
        </w:rPr>
      </w:pPr>
      <w:r>
        <w:rPr>
          <w:rFonts w:hint="eastAsia" w:ascii="宋体" w:hAnsi="宋体" w:eastAsia="宋体" w:cs="仿宋"/>
          <w:kern w:val="2"/>
          <w:sz w:val="21"/>
          <w:szCs w:val="21"/>
          <w:highlight w:val="none"/>
        </w:rPr>
        <w:t>账    号：3901310009107011381            账    号：</w:t>
      </w:r>
    </w:p>
    <w:p w14:paraId="2681402B">
      <w:pPr>
        <w:widowControl/>
        <w:spacing w:line="400" w:lineRule="exact"/>
        <w:jc w:val="left"/>
        <w:rPr>
          <w:rFonts w:hint="eastAsia" w:ascii="宋体" w:hAnsi="宋体" w:eastAsia="宋体" w:cs="仿宋"/>
          <w:kern w:val="2"/>
          <w:sz w:val="21"/>
          <w:szCs w:val="21"/>
          <w:highlight w:val="none"/>
        </w:rPr>
      </w:pPr>
    </w:p>
    <w:p w14:paraId="661E506D">
      <w:pPr>
        <w:widowControl/>
        <w:spacing w:line="400" w:lineRule="exact"/>
        <w:jc w:val="left"/>
        <w:rPr>
          <w:rFonts w:hint="eastAsia" w:ascii="宋体" w:hAnsi="宋体" w:eastAsia="宋体" w:cs="仿宋"/>
          <w:kern w:val="2"/>
          <w:sz w:val="21"/>
          <w:szCs w:val="21"/>
          <w:highlight w:val="none"/>
        </w:rPr>
      </w:pPr>
    </w:p>
    <w:p w14:paraId="2EAD7953">
      <w:pPr>
        <w:widowControl/>
        <w:spacing w:line="400" w:lineRule="exact"/>
        <w:jc w:val="left"/>
        <w:rPr>
          <w:rFonts w:hint="eastAsia" w:ascii="宋体" w:hAnsi="宋体" w:eastAsia="宋体" w:cs="仿宋"/>
          <w:kern w:val="2"/>
          <w:sz w:val="21"/>
          <w:szCs w:val="21"/>
          <w:highlight w:val="none"/>
        </w:rPr>
      </w:pPr>
    </w:p>
    <w:p w14:paraId="45F5782D">
      <w:pPr>
        <w:widowControl/>
        <w:spacing w:line="400" w:lineRule="exact"/>
        <w:jc w:val="left"/>
        <w:rPr>
          <w:rFonts w:hint="eastAsia" w:ascii="宋体" w:hAnsi="宋体" w:eastAsia="宋体" w:cs="仿宋"/>
          <w:kern w:val="2"/>
          <w:sz w:val="21"/>
          <w:szCs w:val="21"/>
          <w:highlight w:val="none"/>
        </w:rPr>
      </w:pPr>
    </w:p>
    <w:p w14:paraId="48C7199D">
      <w:pPr>
        <w:widowControl/>
        <w:spacing w:line="400" w:lineRule="exact"/>
        <w:jc w:val="left"/>
        <w:rPr>
          <w:rFonts w:hint="eastAsia" w:ascii="宋体" w:hAnsi="宋体" w:eastAsia="宋体" w:cs="仿宋"/>
          <w:kern w:val="2"/>
          <w:sz w:val="21"/>
          <w:szCs w:val="21"/>
          <w:highlight w:val="none"/>
        </w:rPr>
      </w:pPr>
    </w:p>
    <w:p w14:paraId="6BB5B296">
      <w:pPr>
        <w:rPr>
          <w:rFonts w:ascii="宋体" w:hAnsi="宋体" w:eastAsia="宋体"/>
          <w:bCs/>
          <w:w w:val="80"/>
          <w:sz w:val="21"/>
          <w:szCs w:val="21"/>
          <w:highlight w:val="none"/>
        </w:rPr>
      </w:pPr>
      <w:r>
        <w:rPr>
          <w:rFonts w:hint="eastAsia" w:ascii="宋体" w:hAnsi="宋体" w:eastAsia="宋体"/>
          <w:bCs/>
          <w:w w:val="80"/>
          <w:sz w:val="21"/>
          <w:szCs w:val="21"/>
          <w:highlight w:val="none"/>
        </w:rPr>
        <w:br w:type="page"/>
      </w:r>
    </w:p>
    <w:p w14:paraId="6DD9DBA4">
      <w:pPr>
        <w:spacing w:line="360" w:lineRule="auto"/>
        <w:jc w:val="center"/>
        <w:outlineLvl w:val="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第六章  投标文件格式</w:t>
      </w:r>
    </w:p>
    <w:p w14:paraId="598C74C5">
      <w:pPr>
        <w:spacing w:line="360" w:lineRule="auto"/>
        <w:jc w:val="left"/>
        <w:rPr>
          <w:rFonts w:ascii="宋体" w:hAnsi="宋体" w:eastAsia="宋体"/>
          <w:color w:val="auto"/>
          <w:szCs w:val="21"/>
          <w:highlight w:val="none"/>
        </w:rPr>
      </w:pPr>
    </w:p>
    <w:p w14:paraId="1B7D7C8B">
      <w:pPr>
        <w:spacing w:line="360" w:lineRule="auto"/>
        <w:jc w:val="left"/>
        <w:outlineLvl w:val="1"/>
        <w:rPr>
          <w:rFonts w:ascii="宋体" w:hAnsi="宋体" w:eastAsia="宋体"/>
          <w:sz w:val="24"/>
          <w:szCs w:val="24"/>
        </w:rPr>
      </w:pPr>
      <w:r>
        <w:rPr>
          <w:rFonts w:hint="eastAsia" w:ascii="宋体" w:hAnsi="宋体" w:eastAsia="宋体"/>
          <w:sz w:val="24"/>
          <w:szCs w:val="24"/>
        </w:rPr>
        <w:t>附件一</w:t>
      </w:r>
    </w:p>
    <w:p w14:paraId="7DBBE080">
      <w:pPr>
        <w:spacing w:line="360" w:lineRule="auto"/>
        <w:jc w:val="center"/>
        <w:rPr>
          <w:rFonts w:ascii="宋体" w:hAnsi="宋体" w:eastAsia="宋体"/>
          <w:b/>
          <w:sz w:val="24"/>
          <w:szCs w:val="24"/>
        </w:rPr>
      </w:pPr>
      <w:r>
        <w:rPr>
          <w:rFonts w:hint="eastAsia" w:ascii="宋体" w:hAnsi="宋体" w:eastAsia="宋体"/>
          <w:b/>
          <w:sz w:val="24"/>
          <w:szCs w:val="24"/>
        </w:rPr>
        <w:t>关于资格的声明函</w:t>
      </w:r>
    </w:p>
    <w:p w14:paraId="09DB1FDB">
      <w:pPr>
        <w:spacing w:line="360" w:lineRule="auto"/>
        <w:jc w:val="left"/>
        <w:rPr>
          <w:rFonts w:ascii="宋体" w:hAnsi="宋体" w:eastAsia="宋体"/>
          <w:sz w:val="24"/>
          <w:szCs w:val="24"/>
        </w:rPr>
      </w:pPr>
      <w:r>
        <w:rPr>
          <w:rFonts w:hint="eastAsia" w:ascii="宋体" w:hAnsi="宋体" w:eastAsia="宋体"/>
          <w:sz w:val="24"/>
          <w:szCs w:val="24"/>
          <w:u w:val="single"/>
        </w:rPr>
        <w:t>余姚市人民医院</w:t>
      </w:r>
      <w:r>
        <w:rPr>
          <w:rFonts w:hint="eastAsia" w:ascii="宋体" w:hAnsi="宋体" w:eastAsia="宋体"/>
          <w:sz w:val="24"/>
          <w:szCs w:val="24"/>
        </w:rPr>
        <w:t>：</w:t>
      </w:r>
    </w:p>
    <w:p w14:paraId="74097927">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我方根据</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项目编号</w:t>
      </w:r>
      <w:r>
        <w:rPr>
          <w:rFonts w:hint="eastAsia" w:ascii="宋体" w:hAnsi="宋体" w:eastAsia="宋体"/>
          <w:sz w:val="24"/>
          <w:szCs w:val="24"/>
          <w:u w:val="single"/>
        </w:rPr>
        <w:t>）</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项目名称</w:t>
      </w:r>
      <w:r>
        <w:rPr>
          <w:rFonts w:hint="eastAsia" w:ascii="宋体" w:hAnsi="宋体" w:eastAsia="宋体"/>
          <w:sz w:val="24"/>
          <w:szCs w:val="24"/>
          <w:u w:val="single"/>
        </w:rPr>
        <w:t xml:space="preserve">）       </w:t>
      </w:r>
      <w:r>
        <w:rPr>
          <w:rFonts w:hint="eastAsia" w:ascii="宋体" w:hAnsi="宋体" w:eastAsia="宋体"/>
          <w:sz w:val="24"/>
          <w:szCs w:val="24"/>
        </w:rPr>
        <w:t>的招标文件要求，对“合格的投标人要求”已进行自查，完全符合招标文件中投标人资格要求及投标人其他要求，我方具体声明如下：</w:t>
      </w:r>
    </w:p>
    <w:p w14:paraId="0D51E9D2">
      <w:pPr>
        <w:wordWrap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（一）我方满足《中华人民共和国政府采购法》第二十二条规定；我方未被“信用中国”（</w:t>
      </w:r>
      <w:r>
        <w:rPr>
          <w:rFonts w:ascii="宋体" w:hAnsi="宋体" w:eastAsia="宋体"/>
          <w:sz w:val="24"/>
          <w:szCs w:val="24"/>
        </w:rPr>
        <w:t>www.creditchina.gov.cn）、中国政府采购网（www.ccgp.gov.cn）列入失信被执行人、</w:t>
      </w:r>
      <w:r>
        <w:rPr>
          <w:rFonts w:hint="eastAsia" w:ascii="宋体" w:hAnsi="宋体" w:eastAsia="宋体"/>
          <w:sz w:val="24"/>
          <w:szCs w:val="24"/>
        </w:rPr>
        <w:t>税收违法黑名单</w:t>
      </w:r>
      <w:r>
        <w:rPr>
          <w:rFonts w:ascii="宋体" w:hAnsi="宋体" w:eastAsia="宋体"/>
          <w:sz w:val="24"/>
          <w:szCs w:val="24"/>
        </w:rPr>
        <w:t>、政府采购严重违法失信行为记录名单。</w:t>
      </w:r>
    </w:p>
    <w:p w14:paraId="405F33D6">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（二）我方声明：我方在参加政府采购活动前三年内，在经营活动中没有重大违法记录。</w:t>
      </w:r>
    </w:p>
    <w:p w14:paraId="4195E99E">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（三）我方承诺：单位负责人为同一人或者存在直接控股、管理关系的不同供应商，不参加同一合同项下的政府采购活动。</w:t>
      </w:r>
    </w:p>
    <w:p w14:paraId="7CD21E73">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（四）除单一来源采购项目外，我方不是为本项目提供整体设计、规范编制或者项目管理、监理、检测等服务的供应商。</w:t>
      </w:r>
    </w:p>
    <w:p w14:paraId="035705B3">
      <w:pPr>
        <w:spacing w:line="360" w:lineRule="auto"/>
        <w:jc w:val="left"/>
        <w:rPr>
          <w:rFonts w:ascii="宋体" w:hAnsi="宋体" w:eastAsia="宋体"/>
          <w:sz w:val="24"/>
          <w:szCs w:val="24"/>
        </w:rPr>
      </w:pPr>
    </w:p>
    <w:p w14:paraId="71187229">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67705B19">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7C747A54">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5D7E6BE4">
      <w:pPr>
        <w:spacing w:line="360" w:lineRule="auto"/>
        <w:ind w:firstLine="2880" w:firstLineChars="1200"/>
        <w:rPr>
          <w:rFonts w:ascii="宋体" w:hAnsi="宋体" w:eastAsia="宋体" w:cs="Times New Roman"/>
          <w:sz w:val="24"/>
          <w:szCs w:val="24"/>
          <w:u w:val="single"/>
        </w:rPr>
      </w:pPr>
      <w:r>
        <w:rPr>
          <w:rFonts w:hint="eastAsia" w:ascii="宋体" w:hAnsi="宋体" w:eastAsia="宋体" w:cs="Times New Roman"/>
          <w:sz w:val="24"/>
          <w:szCs w:val="24"/>
        </w:rPr>
        <w:t>年月日</w:t>
      </w:r>
    </w:p>
    <w:p w14:paraId="5F12F3C3">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0F77241B">
      <w:pPr>
        <w:spacing w:line="360" w:lineRule="auto"/>
        <w:rPr>
          <w:rFonts w:ascii="宋体" w:hAnsi="宋体" w:eastAsia="宋体" w:cs="Times New Roman"/>
          <w:sz w:val="24"/>
          <w:szCs w:val="24"/>
        </w:rPr>
      </w:pPr>
      <w:r>
        <w:rPr>
          <w:rFonts w:hint="eastAsia" w:ascii="宋体" w:hAnsi="宋体" w:eastAsia="宋体" w:cs="Times New Roman"/>
          <w:sz w:val="24"/>
          <w:szCs w:val="24"/>
        </w:rPr>
        <w:t>附件</w:t>
      </w:r>
      <w:r>
        <w:rPr>
          <w:rFonts w:hint="eastAsia" w:ascii="宋体" w:hAnsi="宋体" w:eastAsia="宋体"/>
          <w:sz w:val="24"/>
          <w:szCs w:val="24"/>
        </w:rPr>
        <w:t>二</w:t>
      </w:r>
    </w:p>
    <w:p w14:paraId="16A82CE1">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投标人基本情况表</w:t>
      </w:r>
    </w:p>
    <w:tbl>
      <w:tblPr>
        <w:tblStyle w:val="2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3C82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A198EF1">
            <w:pPr>
              <w:rPr>
                <w:rFonts w:ascii="宋体" w:hAnsi="宋体" w:eastAsia="宋体" w:cs="Times New Roman"/>
                <w:sz w:val="24"/>
                <w:szCs w:val="24"/>
              </w:rPr>
            </w:pPr>
            <w:r>
              <w:rPr>
                <w:rFonts w:hint="eastAsia" w:ascii="宋体" w:hAnsi="宋体" w:eastAsia="宋体" w:cs="Times New Roman"/>
                <w:sz w:val="24"/>
                <w:szCs w:val="24"/>
              </w:rPr>
              <w:t>投标人名称</w:t>
            </w:r>
          </w:p>
        </w:tc>
        <w:tc>
          <w:tcPr>
            <w:tcW w:w="7302" w:type="dxa"/>
            <w:gridSpan w:val="10"/>
            <w:vAlign w:val="center"/>
          </w:tcPr>
          <w:p w14:paraId="03370268">
            <w:pPr>
              <w:rPr>
                <w:rFonts w:ascii="宋体" w:hAnsi="宋体" w:eastAsia="宋体" w:cs="Times New Roman"/>
                <w:sz w:val="24"/>
                <w:szCs w:val="24"/>
              </w:rPr>
            </w:pPr>
          </w:p>
        </w:tc>
      </w:tr>
      <w:tr w14:paraId="2991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050201F0">
            <w:pPr>
              <w:rPr>
                <w:rFonts w:ascii="宋体" w:hAnsi="宋体" w:eastAsia="宋体" w:cs="Times New Roman"/>
                <w:sz w:val="24"/>
                <w:szCs w:val="24"/>
              </w:rPr>
            </w:pPr>
            <w:r>
              <w:rPr>
                <w:rFonts w:hint="eastAsia" w:ascii="宋体" w:hAnsi="宋体" w:eastAsia="宋体" w:cs="Times New Roman"/>
                <w:sz w:val="24"/>
                <w:szCs w:val="24"/>
              </w:rPr>
              <w:t>注册地址</w:t>
            </w:r>
          </w:p>
        </w:tc>
        <w:tc>
          <w:tcPr>
            <w:tcW w:w="3647" w:type="dxa"/>
            <w:gridSpan w:val="4"/>
            <w:vAlign w:val="center"/>
          </w:tcPr>
          <w:p w14:paraId="3D3F62D8">
            <w:pPr>
              <w:rPr>
                <w:rFonts w:ascii="宋体" w:hAnsi="宋体" w:eastAsia="宋体" w:cs="Times New Roman"/>
                <w:sz w:val="24"/>
                <w:szCs w:val="24"/>
              </w:rPr>
            </w:pPr>
          </w:p>
        </w:tc>
        <w:tc>
          <w:tcPr>
            <w:tcW w:w="1602" w:type="dxa"/>
            <w:gridSpan w:val="3"/>
            <w:vAlign w:val="center"/>
          </w:tcPr>
          <w:p w14:paraId="59063F98">
            <w:pPr>
              <w:rPr>
                <w:rFonts w:ascii="宋体" w:hAnsi="宋体" w:eastAsia="宋体" w:cs="Times New Roman"/>
                <w:sz w:val="24"/>
                <w:szCs w:val="24"/>
              </w:rPr>
            </w:pPr>
            <w:r>
              <w:rPr>
                <w:rFonts w:hint="eastAsia" w:ascii="宋体" w:hAnsi="宋体" w:eastAsia="宋体" w:cs="Times New Roman"/>
                <w:sz w:val="24"/>
                <w:szCs w:val="24"/>
              </w:rPr>
              <w:t>邮政编码</w:t>
            </w:r>
          </w:p>
        </w:tc>
        <w:tc>
          <w:tcPr>
            <w:tcW w:w="2053" w:type="dxa"/>
            <w:gridSpan w:val="3"/>
            <w:vAlign w:val="center"/>
          </w:tcPr>
          <w:p w14:paraId="09B37CEE">
            <w:pPr>
              <w:rPr>
                <w:rFonts w:ascii="宋体" w:hAnsi="宋体" w:eastAsia="宋体" w:cs="Times New Roman"/>
                <w:sz w:val="24"/>
                <w:szCs w:val="24"/>
              </w:rPr>
            </w:pPr>
          </w:p>
        </w:tc>
      </w:tr>
      <w:tr w14:paraId="0900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14:paraId="7FD0C5E9">
            <w:pPr>
              <w:rPr>
                <w:rFonts w:ascii="宋体" w:hAnsi="宋体" w:eastAsia="宋体" w:cs="Times New Roman"/>
                <w:sz w:val="24"/>
                <w:szCs w:val="24"/>
              </w:rPr>
            </w:pPr>
            <w:r>
              <w:rPr>
                <w:rFonts w:hint="eastAsia" w:ascii="宋体" w:hAnsi="宋体" w:eastAsia="宋体" w:cs="Times New Roman"/>
                <w:sz w:val="24"/>
                <w:szCs w:val="24"/>
              </w:rPr>
              <w:t>联系方式</w:t>
            </w:r>
          </w:p>
        </w:tc>
        <w:tc>
          <w:tcPr>
            <w:tcW w:w="1283" w:type="dxa"/>
            <w:gridSpan w:val="2"/>
            <w:vAlign w:val="center"/>
          </w:tcPr>
          <w:p w14:paraId="51B0F3C7">
            <w:pPr>
              <w:rPr>
                <w:rFonts w:ascii="宋体" w:hAnsi="宋体" w:eastAsia="宋体" w:cs="Times New Roman"/>
                <w:sz w:val="24"/>
                <w:szCs w:val="24"/>
              </w:rPr>
            </w:pPr>
            <w:r>
              <w:rPr>
                <w:rFonts w:hint="eastAsia" w:ascii="宋体" w:hAnsi="宋体" w:eastAsia="宋体" w:cs="Times New Roman"/>
                <w:sz w:val="24"/>
                <w:szCs w:val="24"/>
              </w:rPr>
              <w:t>联系人</w:t>
            </w:r>
          </w:p>
        </w:tc>
        <w:tc>
          <w:tcPr>
            <w:tcW w:w="2364" w:type="dxa"/>
            <w:gridSpan w:val="2"/>
            <w:vAlign w:val="center"/>
          </w:tcPr>
          <w:p w14:paraId="5566B917">
            <w:pPr>
              <w:rPr>
                <w:rFonts w:ascii="宋体" w:hAnsi="宋体" w:eastAsia="宋体" w:cs="Times New Roman"/>
                <w:sz w:val="24"/>
                <w:szCs w:val="24"/>
              </w:rPr>
            </w:pPr>
          </w:p>
        </w:tc>
        <w:tc>
          <w:tcPr>
            <w:tcW w:w="1602" w:type="dxa"/>
            <w:gridSpan w:val="3"/>
            <w:vAlign w:val="center"/>
          </w:tcPr>
          <w:p w14:paraId="588F65D3">
            <w:pPr>
              <w:rPr>
                <w:rFonts w:ascii="宋体" w:hAnsi="宋体" w:eastAsia="宋体" w:cs="Times New Roman"/>
                <w:sz w:val="24"/>
                <w:szCs w:val="24"/>
              </w:rPr>
            </w:pPr>
            <w:r>
              <w:rPr>
                <w:rFonts w:hint="eastAsia" w:ascii="宋体" w:hAnsi="宋体" w:eastAsia="宋体" w:cs="Times New Roman"/>
                <w:sz w:val="24"/>
                <w:szCs w:val="24"/>
              </w:rPr>
              <w:t>电话</w:t>
            </w:r>
          </w:p>
        </w:tc>
        <w:tc>
          <w:tcPr>
            <w:tcW w:w="2053" w:type="dxa"/>
            <w:gridSpan w:val="3"/>
            <w:vAlign w:val="center"/>
          </w:tcPr>
          <w:p w14:paraId="18282FCD">
            <w:pPr>
              <w:rPr>
                <w:rFonts w:ascii="宋体" w:hAnsi="宋体" w:eastAsia="宋体" w:cs="Times New Roman"/>
                <w:sz w:val="24"/>
                <w:szCs w:val="24"/>
              </w:rPr>
            </w:pPr>
          </w:p>
        </w:tc>
      </w:tr>
      <w:tr w14:paraId="7BE5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14:paraId="4CA47EF6">
            <w:pPr>
              <w:rPr>
                <w:rFonts w:ascii="宋体" w:hAnsi="宋体" w:eastAsia="宋体" w:cs="Times New Roman"/>
                <w:sz w:val="24"/>
                <w:szCs w:val="24"/>
              </w:rPr>
            </w:pPr>
          </w:p>
        </w:tc>
        <w:tc>
          <w:tcPr>
            <w:tcW w:w="1283" w:type="dxa"/>
            <w:gridSpan w:val="2"/>
            <w:vAlign w:val="center"/>
          </w:tcPr>
          <w:p w14:paraId="4DA99F6E">
            <w:pPr>
              <w:rPr>
                <w:rFonts w:ascii="宋体" w:hAnsi="宋体" w:eastAsia="宋体" w:cs="Times New Roman"/>
                <w:sz w:val="24"/>
                <w:szCs w:val="24"/>
              </w:rPr>
            </w:pPr>
            <w:r>
              <w:rPr>
                <w:rFonts w:hint="eastAsia" w:ascii="宋体" w:hAnsi="宋体" w:eastAsia="宋体" w:cs="Times New Roman"/>
                <w:sz w:val="24"/>
                <w:szCs w:val="24"/>
              </w:rPr>
              <w:t>传真</w:t>
            </w:r>
          </w:p>
        </w:tc>
        <w:tc>
          <w:tcPr>
            <w:tcW w:w="2364" w:type="dxa"/>
            <w:gridSpan w:val="2"/>
            <w:vAlign w:val="center"/>
          </w:tcPr>
          <w:p w14:paraId="339BACB8">
            <w:pPr>
              <w:rPr>
                <w:rFonts w:ascii="宋体" w:hAnsi="宋体" w:eastAsia="宋体" w:cs="Times New Roman"/>
                <w:sz w:val="24"/>
                <w:szCs w:val="24"/>
              </w:rPr>
            </w:pPr>
          </w:p>
        </w:tc>
        <w:tc>
          <w:tcPr>
            <w:tcW w:w="1602" w:type="dxa"/>
            <w:gridSpan w:val="3"/>
            <w:vAlign w:val="center"/>
          </w:tcPr>
          <w:p w14:paraId="43863122">
            <w:pPr>
              <w:rPr>
                <w:rFonts w:ascii="宋体" w:hAnsi="宋体" w:eastAsia="宋体" w:cs="Times New Roman"/>
                <w:sz w:val="24"/>
                <w:szCs w:val="24"/>
              </w:rPr>
            </w:pPr>
            <w:r>
              <w:rPr>
                <w:rFonts w:hint="eastAsia" w:ascii="宋体" w:hAnsi="宋体" w:eastAsia="宋体" w:cs="Times New Roman"/>
                <w:sz w:val="24"/>
                <w:szCs w:val="24"/>
              </w:rPr>
              <w:t>网址</w:t>
            </w:r>
          </w:p>
        </w:tc>
        <w:tc>
          <w:tcPr>
            <w:tcW w:w="2053" w:type="dxa"/>
            <w:gridSpan w:val="3"/>
            <w:vAlign w:val="center"/>
          </w:tcPr>
          <w:p w14:paraId="3B2E18F0">
            <w:pPr>
              <w:rPr>
                <w:rFonts w:ascii="宋体" w:hAnsi="宋体" w:eastAsia="宋体" w:cs="Times New Roman"/>
                <w:sz w:val="24"/>
                <w:szCs w:val="24"/>
              </w:rPr>
            </w:pPr>
          </w:p>
        </w:tc>
      </w:tr>
      <w:tr w14:paraId="0DAE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3164753A">
            <w:pPr>
              <w:rPr>
                <w:rFonts w:ascii="宋体" w:hAnsi="宋体" w:eastAsia="宋体" w:cs="Times New Roman"/>
                <w:sz w:val="24"/>
                <w:szCs w:val="24"/>
              </w:rPr>
            </w:pPr>
            <w:r>
              <w:rPr>
                <w:rFonts w:hint="eastAsia" w:ascii="宋体" w:hAnsi="宋体" w:eastAsia="宋体" w:cs="Times New Roman"/>
                <w:sz w:val="24"/>
                <w:szCs w:val="24"/>
              </w:rPr>
              <w:t>组织结构</w:t>
            </w:r>
          </w:p>
        </w:tc>
        <w:tc>
          <w:tcPr>
            <w:tcW w:w="7302" w:type="dxa"/>
            <w:gridSpan w:val="10"/>
            <w:vAlign w:val="center"/>
          </w:tcPr>
          <w:p w14:paraId="12B340BE">
            <w:pPr>
              <w:rPr>
                <w:rFonts w:ascii="宋体" w:hAnsi="宋体" w:eastAsia="宋体" w:cs="Times New Roman"/>
                <w:sz w:val="24"/>
                <w:szCs w:val="24"/>
              </w:rPr>
            </w:pPr>
          </w:p>
        </w:tc>
      </w:tr>
      <w:tr w14:paraId="5F35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0528658F">
            <w:pPr>
              <w:rPr>
                <w:rFonts w:ascii="宋体" w:hAnsi="宋体" w:eastAsia="宋体" w:cs="Times New Roman"/>
                <w:sz w:val="24"/>
                <w:szCs w:val="24"/>
              </w:rPr>
            </w:pPr>
            <w:r>
              <w:rPr>
                <w:rFonts w:hint="eastAsia" w:ascii="宋体" w:hAnsi="宋体" w:eastAsia="宋体" w:cs="Times New Roman"/>
                <w:sz w:val="24"/>
                <w:szCs w:val="24"/>
              </w:rPr>
              <w:t>法定代表人</w:t>
            </w:r>
          </w:p>
        </w:tc>
        <w:tc>
          <w:tcPr>
            <w:tcW w:w="974" w:type="dxa"/>
            <w:vAlign w:val="center"/>
          </w:tcPr>
          <w:p w14:paraId="546D4092">
            <w:pPr>
              <w:rPr>
                <w:rFonts w:ascii="宋体" w:hAnsi="宋体" w:eastAsia="宋体" w:cs="Times New Roman"/>
                <w:sz w:val="24"/>
                <w:szCs w:val="24"/>
              </w:rPr>
            </w:pPr>
            <w:r>
              <w:rPr>
                <w:rFonts w:hint="eastAsia" w:ascii="宋体" w:hAnsi="宋体" w:eastAsia="宋体" w:cs="Times New Roman"/>
                <w:sz w:val="24"/>
                <w:szCs w:val="24"/>
              </w:rPr>
              <w:t>姓名</w:t>
            </w:r>
          </w:p>
        </w:tc>
        <w:tc>
          <w:tcPr>
            <w:tcW w:w="1661" w:type="dxa"/>
            <w:gridSpan w:val="2"/>
            <w:vAlign w:val="center"/>
          </w:tcPr>
          <w:p w14:paraId="0DC6E8AE">
            <w:pPr>
              <w:rPr>
                <w:rFonts w:ascii="宋体" w:hAnsi="宋体" w:eastAsia="宋体" w:cs="Times New Roman"/>
                <w:sz w:val="24"/>
                <w:szCs w:val="24"/>
              </w:rPr>
            </w:pPr>
          </w:p>
        </w:tc>
        <w:tc>
          <w:tcPr>
            <w:tcW w:w="1361" w:type="dxa"/>
            <w:gridSpan w:val="2"/>
            <w:vAlign w:val="center"/>
          </w:tcPr>
          <w:p w14:paraId="31DDE3A4">
            <w:pPr>
              <w:rPr>
                <w:rFonts w:ascii="宋体" w:hAnsi="宋体" w:eastAsia="宋体" w:cs="Times New Roman"/>
                <w:sz w:val="24"/>
                <w:szCs w:val="24"/>
              </w:rPr>
            </w:pPr>
            <w:r>
              <w:rPr>
                <w:rFonts w:hint="eastAsia" w:ascii="宋体" w:hAnsi="宋体" w:eastAsia="宋体" w:cs="Times New Roman"/>
                <w:sz w:val="24"/>
                <w:szCs w:val="24"/>
              </w:rPr>
              <w:t>技术职称</w:t>
            </w:r>
          </w:p>
        </w:tc>
        <w:tc>
          <w:tcPr>
            <w:tcW w:w="1074" w:type="dxa"/>
            <w:vAlign w:val="center"/>
          </w:tcPr>
          <w:p w14:paraId="51D8E200">
            <w:pPr>
              <w:rPr>
                <w:rFonts w:ascii="宋体" w:hAnsi="宋体" w:eastAsia="宋体" w:cs="Times New Roman"/>
                <w:sz w:val="24"/>
                <w:szCs w:val="24"/>
              </w:rPr>
            </w:pPr>
          </w:p>
        </w:tc>
        <w:tc>
          <w:tcPr>
            <w:tcW w:w="816" w:type="dxa"/>
            <w:gridSpan w:val="3"/>
            <w:vAlign w:val="center"/>
          </w:tcPr>
          <w:p w14:paraId="23633BE6">
            <w:pPr>
              <w:rPr>
                <w:rFonts w:ascii="宋体" w:hAnsi="宋体" w:eastAsia="宋体" w:cs="Times New Roman"/>
                <w:sz w:val="24"/>
                <w:szCs w:val="24"/>
              </w:rPr>
            </w:pPr>
            <w:r>
              <w:rPr>
                <w:rFonts w:hint="eastAsia" w:ascii="宋体" w:hAnsi="宋体" w:eastAsia="宋体" w:cs="Times New Roman"/>
                <w:sz w:val="24"/>
                <w:szCs w:val="24"/>
              </w:rPr>
              <w:t>电话</w:t>
            </w:r>
          </w:p>
        </w:tc>
        <w:tc>
          <w:tcPr>
            <w:tcW w:w="1416" w:type="dxa"/>
            <w:vAlign w:val="center"/>
          </w:tcPr>
          <w:p w14:paraId="0460591D">
            <w:pPr>
              <w:rPr>
                <w:rFonts w:ascii="宋体" w:hAnsi="宋体" w:eastAsia="宋体" w:cs="Times New Roman"/>
                <w:sz w:val="24"/>
                <w:szCs w:val="24"/>
              </w:rPr>
            </w:pPr>
          </w:p>
        </w:tc>
      </w:tr>
      <w:tr w14:paraId="3242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E884783">
            <w:pPr>
              <w:rPr>
                <w:rFonts w:ascii="宋体" w:hAnsi="宋体" w:eastAsia="宋体" w:cs="Times New Roman"/>
                <w:sz w:val="24"/>
                <w:szCs w:val="24"/>
              </w:rPr>
            </w:pPr>
            <w:r>
              <w:rPr>
                <w:rFonts w:hint="eastAsia" w:ascii="宋体" w:hAnsi="宋体" w:eastAsia="宋体" w:cs="Times New Roman"/>
                <w:sz w:val="24"/>
                <w:szCs w:val="24"/>
              </w:rPr>
              <w:t>企业主要负责人</w:t>
            </w:r>
          </w:p>
        </w:tc>
        <w:tc>
          <w:tcPr>
            <w:tcW w:w="974" w:type="dxa"/>
            <w:vAlign w:val="center"/>
          </w:tcPr>
          <w:p w14:paraId="0C96237C">
            <w:pPr>
              <w:rPr>
                <w:rFonts w:ascii="宋体" w:hAnsi="宋体" w:eastAsia="宋体" w:cs="Times New Roman"/>
                <w:sz w:val="24"/>
                <w:szCs w:val="24"/>
              </w:rPr>
            </w:pPr>
            <w:r>
              <w:rPr>
                <w:rFonts w:hint="eastAsia" w:ascii="宋体" w:hAnsi="宋体" w:eastAsia="宋体" w:cs="Times New Roman"/>
                <w:sz w:val="24"/>
                <w:szCs w:val="24"/>
              </w:rPr>
              <w:t>姓名</w:t>
            </w:r>
          </w:p>
        </w:tc>
        <w:tc>
          <w:tcPr>
            <w:tcW w:w="1661" w:type="dxa"/>
            <w:gridSpan w:val="2"/>
            <w:vAlign w:val="center"/>
          </w:tcPr>
          <w:p w14:paraId="46959D71">
            <w:pPr>
              <w:rPr>
                <w:rFonts w:ascii="宋体" w:hAnsi="宋体" w:eastAsia="宋体" w:cs="Times New Roman"/>
                <w:sz w:val="24"/>
                <w:szCs w:val="24"/>
              </w:rPr>
            </w:pPr>
          </w:p>
        </w:tc>
        <w:tc>
          <w:tcPr>
            <w:tcW w:w="1361" w:type="dxa"/>
            <w:gridSpan w:val="2"/>
            <w:vAlign w:val="center"/>
          </w:tcPr>
          <w:p w14:paraId="657E3D7D">
            <w:pPr>
              <w:rPr>
                <w:rFonts w:ascii="宋体" w:hAnsi="宋体" w:eastAsia="宋体" w:cs="Times New Roman"/>
                <w:sz w:val="24"/>
                <w:szCs w:val="24"/>
              </w:rPr>
            </w:pPr>
            <w:r>
              <w:rPr>
                <w:rFonts w:hint="eastAsia" w:ascii="宋体" w:hAnsi="宋体" w:eastAsia="宋体" w:cs="Times New Roman"/>
                <w:sz w:val="24"/>
                <w:szCs w:val="24"/>
              </w:rPr>
              <w:t>技术职称</w:t>
            </w:r>
          </w:p>
        </w:tc>
        <w:tc>
          <w:tcPr>
            <w:tcW w:w="1074" w:type="dxa"/>
            <w:vAlign w:val="center"/>
          </w:tcPr>
          <w:p w14:paraId="411D9414">
            <w:pPr>
              <w:rPr>
                <w:rFonts w:ascii="宋体" w:hAnsi="宋体" w:eastAsia="宋体" w:cs="Times New Roman"/>
                <w:sz w:val="24"/>
                <w:szCs w:val="24"/>
              </w:rPr>
            </w:pPr>
          </w:p>
        </w:tc>
        <w:tc>
          <w:tcPr>
            <w:tcW w:w="816" w:type="dxa"/>
            <w:gridSpan w:val="3"/>
            <w:vAlign w:val="center"/>
          </w:tcPr>
          <w:p w14:paraId="7D57A33F">
            <w:pPr>
              <w:rPr>
                <w:rFonts w:ascii="宋体" w:hAnsi="宋体" w:eastAsia="宋体" w:cs="Times New Roman"/>
                <w:sz w:val="24"/>
                <w:szCs w:val="24"/>
              </w:rPr>
            </w:pPr>
            <w:r>
              <w:rPr>
                <w:rFonts w:hint="eastAsia" w:ascii="宋体" w:hAnsi="宋体" w:eastAsia="宋体" w:cs="Times New Roman"/>
                <w:sz w:val="24"/>
                <w:szCs w:val="24"/>
              </w:rPr>
              <w:t>电话</w:t>
            </w:r>
          </w:p>
        </w:tc>
        <w:tc>
          <w:tcPr>
            <w:tcW w:w="1416" w:type="dxa"/>
            <w:vAlign w:val="center"/>
          </w:tcPr>
          <w:p w14:paraId="6D612346">
            <w:pPr>
              <w:rPr>
                <w:rFonts w:ascii="宋体" w:hAnsi="宋体" w:eastAsia="宋体" w:cs="Times New Roman"/>
                <w:sz w:val="24"/>
                <w:szCs w:val="24"/>
              </w:rPr>
            </w:pPr>
          </w:p>
        </w:tc>
      </w:tr>
      <w:tr w14:paraId="1803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62DA726F">
            <w:pPr>
              <w:rPr>
                <w:rFonts w:ascii="宋体" w:hAnsi="宋体" w:eastAsia="宋体" w:cs="Times New Roman"/>
                <w:sz w:val="24"/>
                <w:szCs w:val="24"/>
              </w:rPr>
            </w:pPr>
            <w:r>
              <w:rPr>
                <w:rFonts w:hint="eastAsia" w:ascii="宋体" w:hAnsi="宋体" w:eastAsia="宋体" w:cs="Times New Roman"/>
                <w:sz w:val="24"/>
                <w:szCs w:val="24"/>
              </w:rPr>
              <w:t>成立时间</w:t>
            </w:r>
          </w:p>
        </w:tc>
        <w:tc>
          <w:tcPr>
            <w:tcW w:w="2635" w:type="dxa"/>
            <w:gridSpan w:val="3"/>
            <w:vAlign w:val="center"/>
          </w:tcPr>
          <w:p w14:paraId="2CA61DAE">
            <w:pPr>
              <w:rPr>
                <w:rFonts w:ascii="宋体" w:hAnsi="宋体" w:eastAsia="宋体" w:cs="Times New Roman"/>
                <w:sz w:val="24"/>
                <w:szCs w:val="24"/>
              </w:rPr>
            </w:pPr>
          </w:p>
        </w:tc>
        <w:tc>
          <w:tcPr>
            <w:tcW w:w="4667" w:type="dxa"/>
            <w:gridSpan w:val="7"/>
            <w:vAlign w:val="center"/>
          </w:tcPr>
          <w:p w14:paraId="3DD6EF62">
            <w:pPr>
              <w:rPr>
                <w:rFonts w:ascii="宋体" w:hAnsi="宋体" w:eastAsia="宋体" w:cs="Times New Roman"/>
                <w:sz w:val="24"/>
                <w:szCs w:val="24"/>
              </w:rPr>
            </w:pPr>
            <w:r>
              <w:rPr>
                <w:rFonts w:hint="eastAsia" w:ascii="宋体" w:hAnsi="宋体" w:eastAsia="宋体" w:cs="Times New Roman"/>
                <w:sz w:val="24"/>
                <w:szCs w:val="24"/>
              </w:rPr>
              <w:t>员工总人数：</w:t>
            </w:r>
            <w:r>
              <w:rPr>
                <w:rFonts w:hint="eastAsia" w:ascii="宋体" w:hAnsi="宋体" w:eastAsia="宋体"/>
                <w:sz w:val="24"/>
                <w:szCs w:val="24"/>
              </w:rPr>
              <w:t>人</w:t>
            </w:r>
          </w:p>
        </w:tc>
      </w:tr>
      <w:tr w14:paraId="4CE0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E22E2DA">
            <w:pPr>
              <w:rPr>
                <w:rFonts w:ascii="宋体" w:hAnsi="宋体" w:eastAsia="宋体" w:cs="Times New Roman"/>
                <w:sz w:val="24"/>
                <w:szCs w:val="24"/>
              </w:rPr>
            </w:pPr>
            <w:r>
              <w:rPr>
                <w:rFonts w:hint="eastAsia" w:ascii="宋体" w:hAnsi="宋体" w:eastAsia="宋体" w:cs="Times New Roman"/>
                <w:sz w:val="24"/>
                <w:szCs w:val="24"/>
              </w:rPr>
              <w:t>企业资质等级</w:t>
            </w:r>
          </w:p>
        </w:tc>
        <w:tc>
          <w:tcPr>
            <w:tcW w:w="2635" w:type="dxa"/>
            <w:gridSpan w:val="3"/>
            <w:vAlign w:val="center"/>
          </w:tcPr>
          <w:p w14:paraId="6B13E453">
            <w:pPr>
              <w:rPr>
                <w:rFonts w:ascii="宋体" w:hAnsi="宋体" w:eastAsia="宋体" w:cs="Times New Roman"/>
                <w:sz w:val="24"/>
                <w:szCs w:val="24"/>
              </w:rPr>
            </w:pPr>
          </w:p>
        </w:tc>
        <w:tc>
          <w:tcPr>
            <w:tcW w:w="1012" w:type="dxa"/>
            <w:vMerge w:val="restart"/>
            <w:vAlign w:val="center"/>
          </w:tcPr>
          <w:p w14:paraId="5BDBDCEA">
            <w:pPr>
              <w:rPr>
                <w:rFonts w:ascii="宋体" w:hAnsi="宋体" w:eastAsia="宋体" w:cs="Times New Roman"/>
                <w:sz w:val="24"/>
                <w:szCs w:val="24"/>
              </w:rPr>
            </w:pPr>
            <w:r>
              <w:rPr>
                <w:rFonts w:hint="eastAsia" w:ascii="宋体" w:hAnsi="宋体" w:eastAsia="宋体" w:cs="Times New Roman"/>
                <w:sz w:val="24"/>
                <w:szCs w:val="24"/>
              </w:rPr>
              <w:t>其中</w:t>
            </w:r>
          </w:p>
        </w:tc>
        <w:tc>
          <w:tcPr>
            <w:tcW w:w="1954" w:type="dxa"/>
            <w:gridSpan w:val="4"/>
            <w:vAlign w:val="center"/>
          </w:tcPr>
          <w:p w14:paraId="7364EC65">
            <w:pPr>
              <w:rPr>
                <w:rFonts w:ascii="宋体" w:hAnsi="宋体" w:eastAsia="宋体" w:cs="Times New Roman"/>
                <w:sz w:val="24"/>
                <w:szCs w:val="24"/>
              </w:rPr>
            </w:pPr>
            <w:r>
              <w:rPr>
                <w:rFonts w:hint="eastAsia" w:ascii="宋体" w:hAnsi="宋体" w:eastAsia="宋体" w:cs="Times New Roman"/>
                <w:sz w:val="24"/>
                <w:szCs w:val="24"/>
              </w:rPr>
              <w:t>高级职称人员</w:t>
            </w:r>
          </w:p>
        </w:tc>
        <w:tc>
          <w:tcPr>
            <w:tcW w:w="1701" w:type="dxa"/>
            <w:gridSpan w:val="2"/>
            <w:vAlign w:val="center"/>
          </w:tcPr>
          <w:p w14:paraId="624C7FA1">
            <w:pPr>
              <w:rPr>
                <w:rFonts w:ascii="宋体" w:hAnsi="宋体" w:eastAsia="宋体" w:cs="Times New Roman"/>
                <w:sz w:val="24"/>
                <w:szCs w:val="24"/>
              </w:rPr>
            </w:pPr>
            <w:r>
              <w:rPr>
                <w:rFonts w:hint="eastAsia" w:ascii="宋体" w:hAnsi="宋体" w:eastAsia="宋体"/>
                <w:sz w:val="24"/>
                <w:szCs w:val="24"/>
              </w:rPr>
              <w:t>人</w:t>
            </w:r>
          </w:p>
        </w:tc>
      </w:tr>
      <w:tr w14:paraId="723F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74F24A87">
            <w:pPr>
              <w:rPr>
                <w:rFonts w:ascii="宋体" w:hAnsi="宋体" w:eastAsia="宋体" w:cs="Times New Roman"/>
                <w:szCs w:val="21"/>
              </w:rPr>
            </w:pPr>
            <w:r>
              <w:rPr>
                <w:rFonts w:hint="eastAsia" w:ascii="宋体" w:hAnsi="宋体" w:eastAsia="宋体" w:cs="Times New Roman"/>
                <w:szCs w:val="21"/>
              </w:rPr>
              <w:t>营业执照或事业单位法人证书号</w:t>
            </w:r>
          </w:p>
        </w:tc>
        <w:tc>
          <w:tcPr>
            <w:tcW w:w="2635" w:type="dxa"/>
            <w:gridSpan w:val="3"/>
            <w:vAlign w:val="center"/>
          </w:tcPr>
          <w:p w14:paraId="6FD7F216">
            <w:pPr>
              <w:rPr>
                <w:rFonts w:ascii="宋体" w:hAnsi="宋体" w:eastAsia="宋体" w:cs="Times New Roman"/>
                <w:sz w:val="24"/>
                <w:szCs w:val="24"/>
              </w:rPr>
            </w:pPr>
          </w:p>
        </w:tc>
        <w:tc>
          <w:tcPr>
            <w:tcW w:w="1012" w:type="dxa"/>
            <w:vMerge w:val="continue"/>
            <w:vAlign w:val="center"/>
          </w:tcPr>
          <w:p w14:paraId="3E0C3FFE">
            <w:pPr>
              <w:rPr>
                <w:rFonts w:ascii="宋体" w:hAnsi="宋体" w:eastAsia="宋体" w:cs="Times New Roman"/>
                <w:sz w:val="24"/>
                <w:szCs w:val="24"/>
              </w:rPr>
            </w:pPr>
          </w:p>
        </w:tc>
        <w:tc>
          <w:tcPr>
            <w:tcW w:w="1954" w:type="dxa"/>
            <w:gridSpan w:val="4"/>
            <w:vAlign w:val="center"/>
          </w:tcPr>
          <w:p w14:paraId="01106FE1">
            <w:pPr>
              <w:rPr>
                <w:rFonts w:ascii="宋体" w:hAnsi="宋体" w:eastAsia="宋体" w:cs="Times New Roman"/>
                <w:sz w:val="24"/>
                <w:szCs w:val="24"/>
              </w:rPr>
            </w:pPr>
            <w:r>
              <w:rPr>
                <w:rFonts w:hint="eastAsia" w:ascii="宋体" w:hAnsi="宋体" w:eastAsia="宋体" w:cs="Times New Roman"/>
                <w:sz w:val="24"/>
                <w:szCs w:val="24"/>
              </w:rPr>
              <w:t>中级职称人员</w:t>
            </w:r>
          </w:p>
        </w:tc>
        <w:tc>
          <w:tcPr>
            <w:tcW w:w="1701" w:type="dxa"/>
            <w:gridSpan w:val="2"/>
            <w:vAlign w:val="center"/>
          </w:tcPr>
          <w:p w14:paraId="214206DB">
            <w:pPr>
              <w:rPr>
                <w:rFonts w:ascii="宋体" w:hAnsi="宋体" w:eastAsia="宋体" w:cs="Times New Roman"/>
                <w:sz w:val="24"/>
                <w:szCs w:val="24"/>
              </w:rPr>
            </w:pPr>
            <w:r>
              <w:rPr>
                <w:rFonts w:hint="eastAsia" w:ascii="宋体" w:hAnsi="宋体" w:eastAsia="宋体"/>
                <w:sz w:val="24"/>
                <w:szCs w:val="24"/>
              </w:rPr>
              <w:t>人</w:t>
            </w:r>
          </w:p>
        </w:tc>
      </w:tr>
      <w:tr w14:paraId="3750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2BC71DF4">
            <w:pPr>
              <w:rPr>
                <w:rFonts w:ascii="宋体" w:hAnsi="宋体" w:eastAsia="宋体" w:cs="Times New Roman"/>
                <w:sz w:val="24"/>
                <w:szCs w:val="24"/>
              </w:rPr>
            </w:pPr>
            <w:r>
              <w:rPr>
                <w:rFonts w:hint="eastAsia" w:ascii="宋体" w:hAnsi="宋体" w:eastAsia="宋体" w:cs="Times New Roman"/>
                <w:sz w:val="24"/>
                <w:szCs w:val="24"/>
              </w:rPr>
              <w:t>注册资金</w:t>
            </w:r>
          </w:p>
        </w:tc>
        <w:tc>
          <w:tcPr>
            <w:tcW w:w="2635" w:type="dxa"/>
            <w:gridSpan w:val="3"/>
            <w:vAlign w:val="center"/>
          </w:tcPr>
          <w:p w14:paraId="5C301FC3">
            <w:pPr>
              <w:rPr>
                <w:rFonts w:ascii="宋体" w:hAnsi="宋体" w:eastAsia="宋体" w:cs="Times New Roman"/>
                <w:sz w:val="24"/>
                <w:szCs w:val="24"/>
              </w:rPr>
            </w:pPr>
          </w:p>
        </w:tc>
        <w:tc>
          <w:tcPr>
            <w:tcW w:w="1012" w:type="dxa"/>
            <w:vMerge w:val="continue"/>
            <w:vAlign w:val="center"/>
          </w:tcPr>
          <w:p w14:paraId="7A252185">
            <w:pPr>
              <w:rPr>
                <w:rFonts w:ascii="宋体" w:hAnsi="宋体" w:eastAsia="宋体" w:cs="Times New Roman"/>
                <w:sz w:val="24"/>
                <w:szCs w:val="24"/>
              </w:rPr>
            </w:pPr>
          </w:p>
        </w:tc>
        <w:tc>
          <w:tcPr>
            <w:tcW w:w="1954" w:type="dxa"/>
            <w:gridSpan w:val="4"/>
            <w:vAlign w:val="center"/>
          </w:tcPr>
          <w:p w14:paraId="24B2FE4D">
            <w:pPr>
              <w:rPr>
                <w:rFonts w:ascii="宋体" w:hAnsi="宋体" w:eastAsia="宋体" w:cs="Times New Roman"/>
                <w:sz w:val="24"/>
                <w:szCs w:val="24"/>
              </w:rPr>
            </w:pPr>
            <w:r>
              <w:rPr>
                <w:rFonts w:hint="eastAsia" w:ascii="宋体" w:hAnsi="宋体" w:eastAsia="宋体" w:cs="Times New Roman"/>
                <w:sz w:val="24"/>
                <w:szCs w:val="24"/>
              </w:rPr>
              <w:t>初级职称人员</w:t>
            </w:r>
          </w:p>
        </w:tc>
        <w:tc>
          <w:tcPr>
            <w:tcW w:w="1701" w:type="dxa"/>
            <w:gridSpan w:val="2"/>
            <w:vAlign w:val="center"/>
          </w:tcPr>
          <w:p w14:paraId="7C81F3DE">
            <w:pPr>
              <w:rPr>
                <w:rFonts w:ascii="宋体" w:hAnsi="宋体" w:eastAsia="宋体" w:cs="Times New Roman"/>
                <w:sz w:val="24"/>
                <w:szCs w:val="24"/>
              </w:rPr>
            </w:pPr>
            <w:r>
              <w:rPr>
                <w:rFonts w:hint="eastAsia" w:ascii="宋体" w:hAnsi="宋体" w:eastAsia="宋体"/>
                <w:sz w:val="24"/>
                <w:szCs w:val="24"/>
              </w:rPr>
              <w:t>人</w:t>
            </w:r>
          </w:p>
        </w:tc>
      </w:tr>
      <w:tr w14:paraId="623E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046BF0F">
            <w:pPr>
              <w:rPr>
                <w:rFonts w:ascii="宋体" w:hAnsi="宋体" w:eastAsia="宋体" w:cs="Times New Roman"/>
                <w:sz w:val="24"/>
                <w:szCs w:val="24"/>
              </w:rPr>
            </w:pPr>
            <w:r>
              <w:rPr>
                <w:rFonts w:hint="eastAsia" w:ascii="宋体" w:hAnsi="宋体" w:eastAsia="宋体" w:cs="Times New Roman"/>
                <w:sz w:val="24"/>
                <w:szCs w:val="24"/>
              </w:rPr>
              <w:t>开户银行</w:t>
            </w:r>
          </w:p>
        </w:tc>
        <w:tc>
          <w:tcPr>
            <w:tcW w:w="2635" w:type="dxa"/>
            <w:gridSpan w:val="3"/>
            <w:vAlign w:val="center"/>
          </w:tcPr>
          <w:p w14:paraId="084B1FCB">
            <w:pPr>
              <w:rPr>
                <w:rFonts w:ascii="宋体" w:hAnsi="宋体" w:eastAsia="宋体" w:cs="Times New Roman"/>
                <w:sz w:val="24"/>
                <w:szCs w:val="24"/>
              </w:rPr>
            </w:pPr>
          </w:p>
        </w:tc>
        <w:tc>
          <w:tcPr>
            <w:tcW w:w="1012" w:type="dxa"/>
            <w:vMerge w:val="continue"/>
            <w:vAlign w:val="center"/>
          </w:tcPr>
          <w:p w14:paraId="601D1FE7">
            <w:pPr>
              <w:rPr>
                <w:rFonts w:ascii="宋体" w:hAnsi="宋体" w:eastAsia="宋体" w:cs="Times New Roman"/>
                <w:sz w:val="24"/>
                <w:szCs w:val="24"/>
              </w:rPr>
            </w:pPr>
          </w:p>
        </w:tc>
        <w:tc>
          <w:tcPr>
            <w:tcW w:w="1954" w:type="dxa"/>
            <w:gridSpan w:val="4"/>
            <w:vAlign w:val="center"/>
          </w:tcPr>
          <w:p w14:paraId="7F77B963">
            <w:pPr>
              <w:rPr>
                <w:rFonts w:ascii="宋体" w:hAnsi="宋体" w:eastAsia="宋体" w:cs="Times New Roman"/>
                <w:sz w:val="24"/>
                <w:szCs w:val="24"/>
              </w:rPr>
            </w:pPr>
            <w:r>
              <w:rPr>
                <w:rFonts w:hint="eastAsia" w:ascii="宋体" w:hAnsi="宋体" w:eastAsia="宋体" w:cs="Times New Roman"/>
                <w:sz w:val="24"/>
                <w:szCs w:val="24"/>
              </w:rPr>
              <w:t>其他</w:t>
            </w:r>
          </w:p>
        </w:tc>
        <w:tc>
          <w:tcPr>
            <w:tcW w:w="1701" w:type="dxa"/>
            <w:gridSpan w:val="2"/>
            <w:vAlign w:val="center"/>
          </w:tcPr>
          <w:p w14:paraId="3B00228A">
            <w:pPr>
              <w:rPr>
                <w:rFonts w:ascii="宋体" w:hAnsi="宋体" w:eastAsia="宋体" w:cs="Times New Roman"/>
                <w:sz w:val="24"/>
                <w:szCs w:val="24"/>
              </w:rPr>
            </w:pPr>
            <w:r>
              <w:rPr>
                <w:rFonts w:hint="eastAsia" w:ascii="宋体" w:hAnsi="宋体" w:eastAsia="宋体"/>
                <w:sz w:val="24"/>
                <w:szCs w:val="24"/>
              </w:rPr>
              <w:t>人</w:t>
            </w:r>
          </w:p>
        </w:tc>
      </w:tr>
      <w:tr w14:paraId="0039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14:paraId="1F3F9A05">
            <w:pPr>
              <w:rPr>
                <w:rFonts w:ascii="宋体" w:hAnsi="宋体" w:eastAsia="宋体" w:cs="Times New Roman"/>
                <w:sz w:val="24"/>
                <w:szCs w:val="24"/>
              </w:rPr>
            </w:pPr>
            <w:r>
              <w:rPr>
                <w:rFonts w:hint="eastAsia" w:ascii="宋体" w:hAnsi="宋体" w:eastAsia="宋体" w:cs="Times New Roman"/>
                <w:sz w:val="24"/>
                <w:szCs w:val="24"/>
              </w:rPr>
              <w:t>账号</w:t>
            </w:r>
          </w:p>
        </w:tc>
        <w:tc>
          <w:tcPr>
            <w:tcW w:w="2635" w:type="dxa"/>
            <w:gridSpan w:val="3"/>
            <w:vAlign w:val="center"/>
          </w:tcPr>
          <w:p w14:paraId="09C01929">
            <w:pPr>
              <w:rPr>
                <w:rFonts w:ascii="宋体" w:hAnsi="宋体" w:eastAsia="宋体" w:cs="Times New Roman"/>
                <w:sz w:val="24"/>
                <w:szCs w:val="24"/>
              </w:rPr>
            </w:pPr>
          </w:p>
        </w:tc>
        <w:tc>
          <w:tcPr>
            <w:tcW w:w="1012" w:type="dxa"/>
            <w:vMerge w:val="continue"/>
            <w:vAlign w:val="center"/>
          </w:tcPr>
          <w:p w14:paraId="086E8B79">
            <w:pPr>
              <w:rPr>
                <w:rFonts w:ascii="宋体" w:hAnsi="宋体" w:eastAsia="宋体" w:cs="Times New Roman"/>
                <w:sz w:val="24"/>
                <w:szCs w:val="24"/>
              </w:rPr>
            </w:pPr>
          </w:p>
        </w:tc>
        <w:tc>
          <w:tcPr>
            <w:tcW w:w="1954" w:type="dxa"/>
            <w:gridSpan w:val="4"/>
            <w:vAlign w:val="center"/>
          </w:tcPr>
          <w:p w14:paraId="28C0D120">
            <w:pPr>
              <w:rPr>
                <w:rFonts w:ascii="宋体" w:hAnsi="宋体" w:eastAsia="宋体" w:cs="Times New Roman"/>
                <w:sz w:val="24"/>
                <w:szCs w:val="24"/>
              </w:rPr>
            </w:pPr>
          </w:p>
        </w:tc>
        <w:tc>
          <w:tcPr>
            <w:tcW w:w="1701" w:type="dxa"/>
            <w:gridSpan w:val="2"/>
            <w:vAlign w:val="center"/>
          </w:tcPr>
          <w:p w14:paraId="254F7B6D">
            <w:pPr>
              <w:rPr>
                <w:rFonts w:ascii="宋体" w:hAnsi="宋体" w:eastAsia="宋体" w:cs="Times New Roman"/>
                <w:sz w:val="24"/>
                <w:szCs w:val="24"/>
              </w:rPr>
            </w:pPr>
          </w:p>
        </w:tc>
      </w:tr>
      <w:tr w14:paraId="56B5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771" w:type="dxa"/>
            <w:vAlign w:val="center"/>
          </w:tcPr>
          <w:p w14:paraId="7596026C">
            <w:pPr>
              <w:rPr>
                <w:rFonts w:ascii="宋体" w:hAnsi="宋体" w:eastAsia="宋体" w:cs="Times New Roman"/>
                <w:sz w:val="24"/>
                <w:szCs w:val="24"/>
              </w:rPr>
            </w:pPr>
            <w:r>
              <w:rPr>
                <w:rFonts w:hint="eastAsia" w:ascii="宋体" w:hAnsi="宋体" w:eastAsia="宋体" w:cs="Times New Roman"/>
                <w:sz w:val="24"/>
                <w:szCs w:val="24"/>
              </w:rPr>
              <w:t>具备履行合同所必需的设备和专业技术能力的简介</w:t>
            </w:r>
          </w:p>
        </w:tc>
        <w:tc>
          <w:tcPr>
            <w:tcW w:w="7302" w:type="dxa"/>
            <w:gridSpan w:val="10"/>
            <w:vAlign w:val="center"/>
          </w:tcPr>
          <w:p w14:paraId="470B5498">
            <w:pPr>
              <w:rPr>
                <w:rFonts w:ascii="宋体" w:hAnsi="宋体" w:eastAsia="宋体" w:cs="Times New Roman"/>
                <w:sz w:val="24"/>
                <w:szCs w:val="24"/>
              </w:rPr>
            </w:pPr>
          </w:p>
        </w:tc>
      </w:tr>
    </w:tbl>
    <w:p w14:paraId="5C6DD510">
      <w:pPr>
        <w:spacing w:line="360" w:lineRule="auto"/>
        <w:rPr>
          <w:rFonts w:ascii="宋体" w:hAnsi="宋体" w:eastAsia="宋体" w:cs="Times New Roman"/>
          <w:sz w:val="24"/>
          <w:szCs w:val="24"/>
        </w:rPr>
      </w:pPr>
    </w:p>
    <w:p w14:paraId="4CA1B29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1ED2B06C">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0E6932BC">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49208A9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445A8352">
      <w:pPr>
        <w:spacing w:line="360" w:lineRule="auto"/>
        <w:jc w:val="center"/>
        <w:rPr>
          <w:rFonts w:ascii="宋体" w:hAnsi="宋体" w:eastAsia="宋体"/>
          <w:b/>
          <w:sz w:val="24"/>
          <w:szCs w:val="24"/>
        </w:rPr>
        <w:sectPr>
          <w:pgSz w:w="11906" w:h="16838"/>
          <w:pgMar w:top="1440" w:right="1797" w:bottom="1440" w:left="1797" w:header="851" w:footer="992" w:gutter="0"/>
          <w:cols w:space="425" w:num="1"/>
          <w:docGrid w:type="lines" w:linePitch="312" w:charSpace="0"/>
        </w:sectPr>
      </w:pPr>
    </w:p>
    <w:p w14:paraId="62549487">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附件三</w:t>
      </w:r>
    </w:p>
    <w:p w14:paraId="5B702688">
      <w:pPr>
        <w:spacing w:line="360" w:lineRule="auto"/>
        <w:rPr>
          <w:rFonts w:hint="default" w:ascii="宋体" w:hAnsi="宋体" w:eastAsia="宋体" w:cs="Times New Roman"/>
          <w:sz w:val="24"/>
          <w:szCs w:val="24"/>
          <w:lang w:val="en-US" w:eastAsia="zh-CN"/>
        </w:rPr>
      </w:pPr>
    </w:p>
    <w:p w14:paraId="2A06744A">
      <w:pPr>
        <w:ind w:firstLine="2880" w:firstLineChars="1200"/>
        <w:rPr>
          <w:rFonts w:ascii="宋体" w:hAnsi="宋体" w:eastAsia="宋体" w:cs="宋体"/>
          <w:bCs/>
          <w:sz w:val="24"/>
          <w:szCs w:val="24"/>
        </w:rPr>
      </w:pPr>
      <w:r>
        <w:rPr>
          <w:rFonts w:hint="eastAsia" w:ascii="宋体" w:hAnsi="宋体" w:eastAsia="宋体" w:cs="宋体"/>
          <w:bCs/>
          <w:sz w:val="24"/>
          <w:szCs w:val="24"/>
        </w:rPr>
        <w:t>中小企业声明函</w:t>
      </w:r>
    </w:p>
    <w:p w14:paraId="27D0E770">
      <w:pPr>
        <w:ind w:firstLine="2160" w:firstLineChars="900"/>
        <w:rPr>
          <w:rFonts w:ascii="宋体" w:hAnsi="宋体" w:eastAsia="宋体" w:cs="宋体"/>
          <w:bCs/>
          <w:sz w:val="24"/>
          <w:szCs w:val="24"/>
        </w:rPr>
      </w:pPr>
    </w:p>
    <w:p w14:paraId="00E2526F">
      <w:pPr>
        <w:ind w:firstLine="480" w:firstLineChars="200"/>
        <w:rPr>
          <w:rFonts w:ascii="宋体" w:hAnsi="宋体" w:eastAsia="宋体" w:cs="宋体"/>
          <w:bCs/>
          <w:sz w:val="24"/>
          <w:szCs w:val="24"/>
        </w:rPr>
      </w:pPr>
      <w:r>
        <w:rPr>
          <w:rFonts w:hint="eastAsia" w:ascii="宋体" w:hAnsi="宋体" w:eastAsia="宋体" w:cs="宋体"/>
          <w:bCs/>
          <w:sz w:val="24"/>
          <w:szCs w:val="24"/>
        </w:rPr>
        <w:t>本公司（联合体）郑重声明，根据《政府采购促进中小企业发展管理办法》 （财库﹝2020﹞46 号）的规定，本公司（联合体）参加的</w:t>
      </w:r>
      <w:r>
        <w:rPr>
          <w:rFonts w:hint="eastAsia" w:ascii="宋体" w:hAnsi="宋体" w:eastAsia="宋体" w:cs="宋体"/>
          <w:bCs/>
          <w:sz w:val="24"/>
          <w:szCs w:val="24"/>
          <w:u w:val="single"/>
        </w:rPr>
        <w:t xml:space="preserve">           项目</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cs="Times New Roman"/>
          <w:sz w:val="24"/>
          <w:szCs w:val="24"/>
          <w:u w:val="single"/>
        </w:rPr>
        <w:t>标项编号</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cs="宋体"/>
          <w:bCs/>
          <w:sz w:val="24"/>
          <w:szCs w:val="24"/>
        </w:rPr>
        <w:t>采购活动，提供的货物全部由符合政策要求的中小企业制造。相关企业（含联合体中的中小企业、签订分包意向协议的中小企业）的具体情况如下：</w:t>
      </w:r>
    </w:p>
    <w:p w14:paraId="0A4EE2EC">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2024年余姚市人民医院DRGs绩效分析系统院内版</w:t>
      </w:r>
      <w:r>
        <w:rPr>
          <w:rFonts w:hint="eastAsia" w:ascii="宋体" w:hAnsi="宋体" w:eastAsia="宋体" w:cs="宋体"/>
          <w:bCs/>
          <w:sz w:val="24"/>
          <w:szCs w:val="24"/>
          <w:u w:val="single"/>
        </w:rPr>
        <w:t>服务项目（含国考模块）</w:t>
      </w:r>
      <w:r>
        <w:rPr>
          <w:rFonts w:hint="eastAsia" w:ascii="宋体" w:hAnsi="宋体" w:eastAsia="宋体" w:cs="宋体"/>
          <w:bCs/>
          <w:sz w:val="24"/>
          <w:szCs w:val="24"/>
        </w:rPr>
        <w:t>，属于</w:t>
      </w:r>
      <w:r>
        <w:rPr>
          <w:rFonts w:hint="eastAsia" w:ascii="宋体" w:hAnsi="宋体" w:eastAsia="宋体" w:cs="宋体"/>
          <w:bCs/>
          <w:sz w:val="24"/>
          <w:szCs w:val="24"/>
          <w:u w:val="single"/>
        </w:rPr>
        <w:t xml:space="preserve"> 软件和信息技术服务业</w:t>
      </w:r>
      <w:r>
        <w:rPr>
          <w:rFonts w:hint="eastAsia" w:ascii="宋体" w:hAnsi="宋体" w:eastAsia="宋体" w:cs="宋体"/>
          <w:bCs/>
          <w:sz w:val="24"/>
          <w:szCs w:val="24"/>
        </w:rPr>
        <w:t>行业 ；制造商为</w:t>
      </w:r>
      <w:r>
        <w:rPr>
          <w:rFonts w:hint="eastAsia" w:ascii="宋体" w:hAnsi="宋体" w:eastAsia="宋体" w:cs="宋体"/>
          <w:bCs/>
          <w:sz w:val="24"/>
          <w:szCs w:val="24"/>
          <w:u w:val="single"/>
        </w:rPr>
        <w:t xml:space="preserve">           （企业名称） </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 ，属于</w:t>
      </w:r>
      <w:r>
        <w:rPr>
          <w:rFonts w:hint="eastAsia" w:ascii="宋体" w:hAnsi="宋体" w:eastAsia="宋体" w:cs="宋体"/>
          <w:bCs/>
          <w:sz w:val="24"/>
          <w:szCs w:val="24"/>
          <w:u w:val="single"/>
        </w:rPr>
        <w:t xml:space="preserve">     （中型企业、小型企业、微型企业）</w:t>
      </w:r>
      <w:r>
        <w:rPr>
          <w:rFonts w:hint="eastAsia" w:ascii="宋体" w:hAnsi="宋体" w:eastAsia="宋体" w:cs="宋体"/>
          <w:bCs/>
          <w:sz w:val="24"/>
          <w:szCs w:val="24"/>
        </w:rPr>
        <w:t xml:space="preserve"> ；</w:t>
      </w:r>
    </w:p>
    <w:p w14:paraId="00665693">
      <w:pPr>
        <w:ind w:firstLine="480" w:firstLineChars="200"/>
        <w:rPr>
          <w:rFonts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，属于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工业</w:t>
      </w:r>
      <w:r>
        <w:rPr>
          <w:rFonts w:hint="eastAsia" w:ascii="宋体" w:hAnsi="宋体" w:eastAsia="宋体" w:cs="宋体"/>
          <w:bCs/>
          <w:sz w:val="24"/>
          <w:szCs w:val="24"/>
        </w:rPr>
        <w:t>行业 ；制造商为</w:t>
      </w:r>
      <w:r>
        <w:rPr>
          <w:rFonts w:hint="eastAsia" w:ascii="宋体" w:hAnsi="宋体" w:eastAsia="宋体" w:cs="宋体"/>
          <w:bCs/>
          <w:sz w:val="24"/>
          <w:szCs w:val="24"/>
          <w:u w:val="single"/>
        </w:rPr>
        <w:t xml:space="preserve">           （企业名称） </w:t>
      </w:r>
      <w:r>
        <w:rPr>
          <w:rFonts w:hint="eastAsia" w:ascii="宋体" w:hAnsi="宋体" w:eastAsia="宋体" w:cs="宋体"/>
          <w:bCs/>
          <w:sz w:val="24"/>
          <w:szCs w:val="24"/>
        </w:rPr>
        <w:t>，从业人员</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人，营业收入为</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万元，资产总额为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万元 ，属于</w:t>
      </w:r>
      <w:r>
        <w:rPr>
          <w:rFonts w:hint="eastAsia" w:ascii="宋体" w:hAnsi="宋体" w:eastAsia="宋体" w:cs="宋体"/>
          <w:bCs/>
          <w:sz w:val="24"/>
          <w:szCs w:val="24"/>
          <w:u w:val="single"/>
        </w:rPr>
        <w:t xml:space="preserve">     （中型企业、小型企业、微型企业）</w:t>
      </w:r>
      <w:r>
        <w:rPr>
          <w:rFonts w:hint="eastAsia" w:ascii="宋体" w:hAnsi="宋体" w:eastAsia="宋体" w:cs="宋体"/>
          <w:bCs/>
          <w:sz w:val="24"/>
          <w:szCs w:val="24"/>
        </w:rPr>
        <w:t xml:space="preserve"> ；</w:t>
      </w:r>
    </w:p>
    <w:p w14:paraId="2A9AE7E4">
      <w:pPr>
        <w:ind w:firstLine="1440" w:firstLineChars="600"/>
        <w:rPr>
          <w:rFonts w:ascii="宋体" w:hAnsi="宋体" w:eastAsia="宋体" w:cs="宋体"/>
          <w:bCs/>
          <w:sz w:val="24"/>
          <w:szCs w:val="24"/>
        </w:rPr>
      </w:pPr>
      <w:r>
        <w:rPr>
          <w:rFonts w:hint="eastAsia" w:ascii="宋体" w:hAnsi="宋体" w:eastAsia="宋体" w:cs="宋体"/>
          <w:bCs/>
          <w:sz w:val="24"/>
          <w:szCs w:val="24"/>
        </w:rPr>
        <w:t>……</w:t>
      </w:r>
    </w:p>
    <w:p w14:paraId="1DD5F895">
      <w:pPr>
        <w:ind w:firstLine="480" w:firstLineChars="200"/>
        <w:rPr>
          <w:rFonts w:ascii="宋体" w:hAnsi="宋体" w:eastAsia="宋体" w:cs="宋体"/>
          <w:bCs/>
          <w:sz w:val="24"/>
          <w:szCs w:val="24"/>
        </w:rPr>
      </w:pPr>
      <w:r>
        <w:rPr>
          <w:rFonts w:hint="eastAsia" w:ascii="宋体" w:hAnsi="宋体" w:eastAsia="宋体" w:cs="宋体"/>
          <w:bCs/>
          <w:sz w:val="24"/>
          <w:szCs w:val="24"/>
        </w:rPr>
        <w:t>以上企业，不属于大企业的分支机构，不存在控股股东为大企业的情形，也不存在与大企业的负责人为同一人的情形。</w:t>
      </w:r>
    </w:p>
    <w:p w14:paraId="10E94ADA">
      <w:pPr>
        <w:ind w:firstLine="480" w:firstLineChars="200"/>
        <w:rPr>
          <w:rFonts w:ascii="宋体" w:hAnsi="宋体" w:eastAsia="宋体" w:cs="宋体"/>
          <w:bCs/>
          <w:sz w:val="24"/>
          <w:szCs w:val="24"/>
        </w:rPr>
      </w:pPr>
      <w:r>
        <w:rPr>
          <w:rFonts w:hint="eastAsia" w:ascii="宋体" w:hAnsi="宋体" w:eastAsia="宋体" w:cs="宋体"/>
          <w:bCs/>
          <w:sz w:val="24"/>
          <w:szCs w:val="24"/>
        </w:rPr>
        <w:t>本企业对上述声明内容的真实性负责。如有虚假，将依法承担相应责任。</w:t>
      </w:r>
    </w:p>
    <w:p w14:paraId="293C7E08">
      <w:pPr>
        <w:ind w:firstLine="1440" w:firstLineChars="600"/>
        <w:rPr>
          <w:rFonts w:ascii="宋体" w:hAnsi="宋体" w:eastAsia="宋体" w:cs="宋体"/>
          <w:bCs/>
          <w:sz w:val="24"/>
          <w:szCs w:val="24"/>
        </w:rPr>
      </w:pPr>
    </w:p>
    <w:p w14:paraId="1F2EF2FE">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023922F5">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58006104">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4AB4CA97">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0CFEFE28">
      <w:pPr>
        <w:rPr>
          <w:rFonts w:ascii="宋体" w:hAnsi="宋体" w:eastAsia="宋体" w:cs="Times New Roman"/>
          <w:szCs w:val="21"/>
        </w:rPr>
      </w:pPr>
      <w:r>
        <w:rPr>
          <w:rFonts w:hint="eastAsia" w:ascii="宋体" w:hAnsi="宋体" w:eastAsia="宋体" w:cs="Times New Roman"/>
          <w:szCs w:val="21"/>
        </w:rPr>
        <w:br w:type="page"/>
      </w:r>
    </w:p>
    <w:p w14:paraId="6A7BC060">
      <w:pPr>
        <w:rPr>
          <w:rFonts w:ascii="宋体" w:hAnsi="宋体" w:eastAsia="宋体" w:cs="Times New Roman"/>
          <w:szCs w:val="21"/>
        </w:rPr>
      </w:pPr>
      <w:r>
        <w:rPr>
          <w:rFonts w:hint="eastAsia" w:ascii="宋体" w:hAnsi="宋体" w:eastAsia="宋体" w:cs="Times New Roman"/>
          <w:szCs w:val="21"/>
        </w:rPr>
        <w:t>填写说明：</w:t>
      </w:r>
    </w:p>
    <w:p w14:paraId="688E5E23">
      <w:pPr>
        <w:rPr>
          <w:rFonts w:ascii="宋体" w:hAnsi="宋体" w:eastAsia="宋体" w:cs="Times New Roman"/>
          <w:szCs w:val="21"/>
        </w:rPr>
      </w:pPr>
      <w:r>
        <w:rPr>
          <w:rFonts w:hint="eastAsia" w:ascii="宋体" w:hAnsi="宋体" w:eastAsia="宋体" w:cs="Times New Roman"/>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021D0350">
      <w:pPr>
        <w:outlineLvl w:val="1"/>
        <w:rPr>
          <w:rFonts w:ascii="宋体" w:hAnsi="宋体" w:eastAsia="宋体" w:cs="Times New Roman"/>
          <w:szCs w:val="21"/>
        </w:rPr>
      </w:pPr>
      <w:r>
        <w:rPr>
          <w:rFonts w:hint="eastAsia" w:ascii="宋体" w:hAnsi="宋体" w:eastAsia="宋体" w:cs="Times New Roman"/>
          <w:szCs w:val="21"/>
        </w:rPr>
        <w:t>2、各行业划型标准为：</w:t>
      </w:r>
    </w:p>
    <w:p w14:paraId="17CCC81D">
      <w:pPr>
        <w:rPr>
          <w:rFonts w:ascii="宋体" w:hAnsi="宋体" w:eastAsia="宋体" w:cs="Times New Roman"/>
          <w:szCs w:val="21"/>
        </w:rPr>
      </w:pPr>
      <w:r>
        <w:rPr>
          <w:rFonts w:hint="eastAsia" w:ascii="宋体" w:hAnsi="宋体" w:eastAsia="宋体" w:cs="Times New Roman"/>
          <w:szCs w:val="21"/>
        </w:rPr>
        <w:t>（1）农、林、牧、渔业。营业收入</w:t>
      </w:r>
      <w:r>
        <w:rPr>
          <w:rFonts w:ascii="宋体" w:hAnsi="宋体" w:eastAsia="宋体" w:cs="Times New Roman"/>
          <w:szCs w:val="21"/>
        </w:rPr>
        <w:t>20000万元以下的为中小微型企业。其中，营业收入500万元及以上的为中型企业，营业收入</w:t>
      </w:r>
      <w:r>
        <w:rPr>
          <w:rFonts w:hint="eastAsia" w:ascii="宋体" w:hAnsi="宋体" w:eastAsia="宋体" w:cs="Times New Roman"/>
          <w:szCs w:val="21"/>
        </w:rPr>
        <w:t>78万元</w:t>
      </w:r>
      <w:r>
        <w:rPr>
          <w:rFonts w:ascii="宋体" w:hAnsi="宋体" w:eastAsia="宋体" w:cs="Times New Roman"/>
          <w:szCs w:val="21"/>
        </w:rPr>
        <w:t>及以上的为小型企业，营业收入</w:t>
      </w:r>
      <w:r>
        <w:rPr>
          <w:rFonts w:hint="eastAsia" w:ascii="宋体" w:hAnsi="宋体" w:eastAsia="宋体" w:cs="Times New Roman"/>
          <w:szCs w:val="21"/>
        </w:rPr>
        <w:t>78万元</w:t>
      </w:r>
      <w:r>
        <w:rPr>
          <w:rFonts w:ascii="宋体" w:hAnsi="宋体" w:eastAsia="宋体" w:cs="Times New Roman"/>
          <w:szCs w:val="21"/>
        </w:rPr>
        <w:t>以下的为微型企业。</w:t>
      </w:r>
    </w:p>
    <w:p w14:paraId="6BD8ED01">
      <w:pPr>
        <w:rPr>
          <w:rFonts w:ascii="宋体" w:hAnsi="宋体" w:eastAsia="宋体" w:cs="Times New Roman"/>
          <w:szCs w:val="21"/>
        </w:rPr>
      </w:pPr>
      <w:r>
        <w:rPr>
          <w:rFonts w:hint="eastAsia" w:ascii="宋体" w:hAnsi="宋体" w:eastAsia="宋体" w:cs="Times New Roman"/>
          <w:szCs w:val="21"/>
        </w:rPr>
        <w:t>（2）工业。从业人员</w:t>
      </w:r>
      <w:r>
        <w:rPr>
          <w:rFonts w:ascii="宋体" w:hAnsi="宋体" w:eastAsia="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54DEE9">
      <w:pPr>
        <w:rPr>
          <w:rFonts w:ascii="宋体" w:hAnsi="宋体" w:eastAsia="宋体" w:cs="Times New Roman"/>
          <w:szCs w:val="21"/>
        </w:rPr>
      </w:pPr>
      <w:r>
        <w:rPr>
          <w:rFonts w:hint="eastAsia" w:ascii="宋体" w:hAnsi="宋体" w:eastAsia="宋体" w:cs="Times New Roman"/>
          <w:szCs w:val="21"/>
        </w:rPr>
        <w:t>（3）建筑业。营业收入</w:t>
      </w:r>
      <w:r>
        <w:rPr>
          <w:rFonts w:ascii="宋体" w:hAnsi="宋体" w:eastAsia="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12B23E">
      <w:pPr>
        <w:rPr>
          <w:rFonts w:ascii="宋体" w:hAnsi="宋体" w:eastAsia="宋体" w:cs="Times New Roman"/>
          <w:szCs w:val="21"/>
        </w:rPr>
      </w:pPr>
      <w:r>
        <w:rPr>
          <w:rFonts w:hint="eastAsia" w:ascii="宋体" w:hAnsi="宋体" w:eastAsia="宋体" w:cs="Times New Roman"/>
          <w:szCs w:val="21"/>
        </w:rPr>
        <w:t>（4）批发业。从业人员</w:t>
      </w:r>
      <w:r>
        <w:rPr>
          <w:rFonts w:ascii="宋体" w:hAnsi="宋体" w:eastAsia="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45D5E5">
      <w:pPr>
        <w:rPr>
          <w:rFonts w:ascii="宋体" w:hAnsi="宋体" w:eastAsia="宋体" w:cs="Times New Roman"/>
          <w:szCs w:val="21"/>
        </w:rPr>
      </w:pPr>
      <w:r>
        <w:rPr>
          <w:rFonts w:hint="eastAsia" w:ascii="宋体" w:hAnsi="宋体" w:eastAsia="宋体" w:cs="Times New Roman"/>
          <w:szCs w:val="21"/>
        </w:rPr>
        <w:t>（5）零售业。从业人员</w:t>
      </w:r>
      <w:r>
        <w:rPr>
          <w:rFonts w:ascii="宋体" w:hAnsi="宋体" w:eastAsia="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00A422E">
      <w:pPr>
        <w:rPr>
          <w:rFonts w:ascii="宋体" w:hAnsi="宋体" w:eastAsia="宋体" w:cs="Times New Roman"/>
          <w:szCs w:val="21"/>
        </w:rPr>
      </w:pPr>
      <w:r>
        <w:rPr>
          <w:rFonts w:hint="eastAsia" w:ascii="宋体" w:hAnsi="宋体" w:eastAsia="宋体" w:cs="Times New Roman"/>
          <w:szCs w:val="21"/>
        </w:rPr>
        <w:t>（6）交通运输业。从业人员</w:t>
      </w:r>
      <w:r>
        <w:rPr>
          <w:rFonts w:ascii="宋体" w:hAnsi="宋体" w:eastAsia="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7C49F7">
      <w:pPr>
        <w:rPr>
          <w:rFonts w:ascii="宋体" w:hAnsi="宋体" w:eastAsia="宋体" w:cs="Times New Roman"/>
          <w:szCs w:val="21"/>
        </w:rPr>
      </w:pPr>
      <w:r>
        <w:rPr>
          <w:rFonts w:hint="eastAsia" w:ascii="宋体" w:hAnsi="宋体" w:eastAsia="宋体" w:cs="Times New Roman"/>
          <w:szCs w:val="21"/>
        </w:rPr>
        <w:t>（7）仓储业。从业人员</w:t>
      </w:r>
      <w:r>
        <w:rPr>
          <w:rFonts w:ascii="宋体" w:hAnsi="宋体" w:eastAsia="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B18AAD">
      <w:pPr>
        <w:rPr>
          <w:rFonts w:ascii="宋体" w:hAnsi="宋体" w:eastAsia="宋体" w:cs="Times New Roman"/>
          <w:szCs w:val="21"/>
        </w:rPr>
      </w:pPr>
      <w:r>
        <w:rPr>
          <w:rFonts w:hint="eastAsia" w:ascii="宋体" w:hAnsi="宋体" w:eastAsia="宋体" w:cs="Times New Roman"/>
          <w:szCs w:val="21"/>
        </w:rPr>
        <w:t>（8）邮政业。从业人员</w:t>
      </w:r>
      <w:r>
        <w:rPr>
          <w:rFonts w:ascii="宋体" w:hAnsi="宋体" w:eastAsia="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C41AB0">
      <w:pPr>
        <w:rPr>
          <w:rFonts w:ascii="宋体" w:hAnsi="宋体" w:eastAsia="宋体" w:cs="Times New Roman"/>
          <w:szCs w:val="21"/>
        </w:rPr>
      </w:pPr>
      <w:r>
        <w:rPr>
          <w:rFonts w:hint="eastAsia" w:ascii="宋体" w:hAnsi="宋体" w:eastAsia="宋体" w:cs="Times New Roman"/>
          <w:szCs w:val="21"/>
        </w:rPr>
        <w:t>（9）住宿业。从业人员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587F26">
      <w:pPr>
        <w:rPr>
          <w:rFonts w:ascii="宋体" w:hAnsi="宋体" w:eastAsia="宋体" w:cs="Times New Roman"/>
          <w:szCs w:val="21"/>
        </w:rPr>
      </w:pPr>
      <w:r>
        <w:rPr>
          <w:rFonts w:hint="eastAsia" w:ascii="宋体" w:hAnsi="宋体" w:eastAsia="宋体" w:cs="Times New Roman"/>
          <w:szCs w:val="21"/>
        </w:rPr>
        <w:t>（10）餐饮业。从业人员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8AFC6C">
      <w:pPr>
        <w:rPr>
          <w:rFonts w:ascii="宋体" w:hAnsi="宋体" w:eastAsia="宋体" w:cs="Times New Roman"/>
          <w:szCs w:val="21"/>
        </w:rPr>
      </w:pPr>
      <w:r>
        <w:rPr>
          <w:rFonts w:hint="eastAsia" w:ascii="宋体" w:hAnsi="宋体" w:eastAsia="宋体" w:cs="Times New Roman"/>
          <w:szCs w:val="21"/>
        </w:rPr>
        <w:t>（11）信息传输业。从业人员</w:t>
      </w:r>
      <w:r>
        <w:rPr>
          <w:rFonts w:ascii="宋体" w:hAnsi="宋体" w:eastAsia="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026A54">
      <w:pPr>
        <w:rPr>
          <w:rFonts w:ascii="宋体" w:hAnsi="宋体" w:eastAsia="宋体" w:cs="Times New Roman"/>
          <w:szCs w:val="21"/>
        </w:rPr>
      </w:pPr>
      <w:r>
        <w:rPr>
          <w:rFonts w:hint="eastAsia" w:ascii="宋体" w:hAnsi="宋体" w:eastAsia="宋体" w:cs="Times New Roman"/>
          <w:szCs w:val="21"/>
        </w:rPr>
        <w:t>（12）软件和信息技术服务业。从业人员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w:t>
      </w:r>
      <w:r>
        <w:rPr>
          <w:rFonts w:hint="eastAsia" w:ascii="宋体" w:hAnsi="宋体" w:eastAsia="宋体" w:cs="Times New Roman"/>
          <w:szCs w:val="21"/>
        </w:rPr>
        <w:t>78万元</w:t>
      </w:r>
      <w:r>
        <w:rPr>
          <w:rFonts w:ascii="宋体" w:hAnsi="宋体" w:eastAsia="宋体" w:cs="Times New Roman"/>
          <w:szCs w:val="21"/>
        </w:rPr>
        <w:t>及以上的为小型企业；从业人员10人以下或营业收入</w:t>
      </w:r>
      <w:r>
        <w:rPr>
          <w:rFonts w:hint="eastAsia" w:ascii="宋体" w:hAnsi="宋体" w:eastAsia="宋体" w:cs="Times New Roman"/>
          <w:szCs w:val="21"/>
        </w:rPr>
        <w:t>78万元</w:t>
      </w:r>
      <w:r>
        <w:rPr>
          <w:rFonts w:ascii="宋体" w:hAnsi="宋体" w:eastAsia="宋体" w:cs="Times New Roman"/>
          <w:szCs w:val="21"/>
        </w:rPr>
        <w:t>以下的为微型企业。</w:t>
      </w:r>
    </w:p>
    <w:p w14:paraId="483D2090">
      <w:pPr>
        <w:rPr>
          <w:rFonts w:ascii="宋体" w:hAnsi="宋体" w:eastAsia="宋体" w:cs="Times New Roman"/>
          <w:szCs w:val="21"/>
        </w:rPr>
      </w:pPr>
      <w:r>
        <w:rPr>
          <w:rFonts w:hint="eastAsia" w:ascii="宋体" w:hAnsi="宋体" w:eastAsia="宋体" w:cs="Times New Roman"/>
          <w:szCs w:val="21"/>
        </w:rPr>
        <w:t>（13）房地产开发经营。营业收入</w:t>
      </w:r>
      <w:r>
        <w:rPr>
          <w:rFonts w:ascii="宋体" w:hAnsi="宋体" w:eastAsia="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F5E593">
      <w:pPr>
        <w:rPr>
          <w:rFonts w:ascii="宋体" w:hAnsi="宋体" w:eastAsia="宋体" w:cs="Times New Roman"/>
          <w:szCs w:val="21"/>
        </w:rPr>
      </w:pPr>
      <w:r>
        <w:rPr>
          <w:rFonts w:hint="eastAsia" w:ascii="宋体" w:hAnsi="宋体" w:eastAsia="宋体" w:cs="Times New Roman"/>
          <w:szCs w:val="21"/>
        </w:rPr>
        <w:t>（14）物业管理。从业人员</w:t>
      </w:r>
      <w:r>
        <w:rPr>
          <w:rFonts w:ascii="宋体" w:hAnsi="宋体" w:eastAsia="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9E4D72">
      <w:pPr>
        <w:rPr>
          <w:rFonts w:ascii="宋体" w:hAnsi="宋体" w:eastAsia="宋体" w:cs="Times New Roman"/>
          <w:szCs w:val="21"/>
        </w:rPr>
      </w:pPr>
      <w:r>
        <w:rPr>
          <w:rFonts w:hint="eastAsia" w:ascii="宋体" w:hAnsi="宋体" w:eastAsia="宋体" w:cs="Times New Roman"/>
          <w:szCs w:val="21"/>
        </w:rPr>
        <w:t>（15）租赁和商务服务业。从业人员</w:t>
      </w:r>
      <w:r>
        <w:rPr>
          <w:rFonts w:ascii="宋体" w:hAnsi="宋体" w:eastAsia="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7F08E31">
      <w:pPr>
        <w:rPr>
          <w:rFonts w:ascii="宋体" w:hAnsi="宋体" w:eastAsia="宋体" w:cs="Times New Roman"/>
          <w:szCs w:val="21"/>
        </w:rPr>
      </w:pPr>
      <w:r>
        <w:rPr>
          <w:rFonts w:hint="eastAsia" w:ascii="宋体" w:hAnsi="宋体" w:eastAsia="宋体" w:cs="Times New Roman"/>
          <w:szCs w:val="21"/>
        </w:rPr>
        <w:t>（16）其他未列明行业。从业人员</w:t>
      </w:r>
      <w:r>
        <w:rPr>
          <w:rFonts w:ascii="宋体" w:hAnsi="宋体" w:eastAsia="宋体" w:cs="Times New Roman"/>
          <w:szCs w:val="21"/>
        </w:rPr>
        <w:t>300人以下的为中小微型企业。其中，从业人员100人及以上的为中型企业；从业人员10人及以上的为小型企业；从业人员10人以下的为微型企业。</w:t>
      </w:r>
    </w:p>
    <w:p w14:paraId="7989754F">
      <w:pPr>
        <w:outlineLvl w:val="1"/>
        <w:rPr>
          <w:rFonts w:ascii="宋体" w:hAnsi="宋体" w:eastAsia="宋体" w:cs="Times New Roman"/>
          <w:szCs w:val="21"/>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Cs w:val="21"/>
        </w:rPr>
        <w:t>3、中型企业标准上限即为大型企业标准的下限。</w:t>
      </w:r>
    </w:p>
    <w:p w14:paraId="251FD6D2">
      <w:pPr>
        <w:spacing w:line="360" w:lineRule="auto"/>
        <w:outlineLvl w:val="2"/>
        <w:rPr>
          <w:rFonts w:hint="eastAsia" w:ascii="宋体" w:hAnsi="宋体" w:eastAsia="宋体"/>
          <w:sz w:val="24"/>
          <w:szCs w:val="24"/>
          <w:lang w:val="en-US" w:eastAsia="zh-CN"/>
        </w:rPr>
      </w:pPr>
      <w:r>
        <w:rPr>
          <w:rFonts w:hint="eastAsia" w:ascii="宋体" w:hAnsi="宋体" w:eastAsia="宋体"/>
          <w:sz w:val="24"/>
          <w:szCs w:val="24"/>
          <w:lang w:eastAsia="zh-CN"/>
        </w:rPr>
        <w:t>附件四</w:t>
      </w:r>
    </w:p>
    <w:p w14:paraId="69A047C3">
      <w:pPr>
        <w:spacing w:line="588" w:lineRule="exact"/>
        <w:jc w:val="center"/>
        <w:rPr>
          <w:rFonts w:ascii="宋体" w:hAnsi="宋体" w:eastAsia="宋体" w:cs="宋体"/>
          <w:b/>
          <w:spacing w:val="6"/>
          <w:sz w:val="24"/>
          <w:szCs w:val="24"/>
        </w:rPr>
      </w:pPr>
      <w:r>
        <w:rPr>
          <w:rFonts w:hint="eastAsia" w:ascii="宋体" w:hAnsi="宋体" w:eastAsia="宋体" w:cs="宋体"/>
          <w:b/>
          <w:spacing w:val="6"/>
          <w:sz w:val="24"/>
          <w:szCs w:val="24"/>
        </w:rPr>
        <w:t>残疾人福利性单位声明函</w:t>
      </w:r>
    </w:p>
    <w:p w14:paraId="65B674B2">
      <w:pPr>
        <w:spacing w:line="588" w:lineRule="exact"/>
        <w:rPr>
          <w:rFonts w:ascii="宋体" w:hAnsi="宋体" w:eastAsia="宋体" w:cs="宋体"/>
          <w:b/>
          <w:spacing w:val="6"/>
          <w:sz w:val="24"/>
          <w:szCs w:val="24"/>
        </w:rPr>
      </w:pPr>
    </w:p>
    <w:p w14:paraId="2EC300F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6B821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7E3BB878">
      <w:pPr>
        <w:snapToGrid w:val="0"/>
        <w:spacing w:line="360" w:lineRule="auto"/>
        <w:ind w:firstLine="480" w:firstLineChars="200"/>
        <w:rPr>
          <w:rFonts w:ascii="宋体" w:hAnsi="宋体" w:eastAsia="宋体" w:cs="宋体"/>
          <w:sz w:val="24"/>
          <w:szCs w:val="24"/>
        </w:rPr>
      </w:pPr>
    </w:p>
    <w:p w14:paraId="04C39DD3">
      <w:pPr>
        <w:spacing w:line="588" w:lineRule="exact"/>
        <w:ind w:firstLine="504" w:firstLineChars="200"/>
        <w:rPr>
          <w:rFonts w:ascii="宋体" w:hAnsi="宋体" w:eastAsia="宋体" w:cs="宋体"/>
          <w:spacing w:val="6"/>
          <w:sz w:val="24"/>
          <w:szCs w:val="24"/>
        </w:rPr>
      </w:pPr>
    </w:p>
    <w:p w14:paraId="6F60767D">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005E2F05">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230A32FC">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5ABA3DD2">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2609A301">
      <w:pPr>
        <w:rPr>
          <w:rFonts w:ascii="宋体" w:hAnsi="宋体" w:eastAsia="宋体"/>
          <w:sz w:val="24"/>
          <w:szCs w:val="24"/>
        </w:rPr>
      </w:pPr>
      <w:r>
        <w:rPr>
          <w:rFonts w:hint="eastAsia" w:ascii="宋体" w:hAnsi="宋体" w:eastAsia="宋体"/>
          <w:sz w:val="24"/>
          <w:szCs w:val="24"/>
        </w:rPr>
        <w:br w:type="page"/>
      </w:r>
    </w:p>
    <w:p w14:paraId="736B6A4D">
      <w:pPr>
        <w:spacing w:line="360" w:lineRule="auto"/>
        <w:rPr>
          <w:rFonts w:ascii="宋体" w:hAnsi="宋体" w:eastAsia="宋体"/>
          <w:sz w:val="24"/>
          <w:szCs w:val="24"/>
        </w:rPr>
      </w:pPr>
      <w:r>
        <w:rPr>
          <w:rFonts w:hint="eastAsia" w:ascii="宋体" w:hAnsi="宋体" w:eastAsia="宋体"/>
          <w:sz w:val="24"/>
          <w:szCs w:val="24"/>
        </w:rPr>
        <w:t>填写说明：</w:t>
      </w:r>
    </w:p>
    <w:p w14:paraId="62156B90">
      <w:pPr>
        <w:spacing w:line="360" w:lineRule="auto"/>
        <w:outlineLvl w:val="1"/>
        <w:rPr>
          <w:rFonts w:ascii="宋体" w:hAnsi="宋体" w:eastAsia="宋体"/>
          <w:sz w:val="24"/>
          <w:szCs w:val="24"/>
        </w:rPr>
      </w:pPr>
      <w:r>
        <w:rPr>
          <w:rFonts w:ascii="宋体" w:hAnsi="宋体" w:eastAsia="宋体"/>
          <w:sz w:val="24"/>
          <w:szCs w:val="24"/>
        </w:rPr>
        <w:t>1、本声明是残疾人福利性单位的提供，其他单位无需提供。</w:t>
      </w:r>
    </w:p>
    <w:p w14:paraId="0A304FA4">
      <w:pPr>
        <w:spacing w:line="360" w:lineRule="auto"/>
        <w:rPr>
          <w:rFonts w:ascii="宋体" w:hAnsi="宋体" w:eastAsia="宋体"/>
          <w:sz w:val="24"/>
          <w:szCs w:val="24"/>
        </w:rPr>
      </w:pPr>
      <w:r>
        <w:rPr>
          <w:rFonts w:ascii="宋体" w:hAnsi="宋体" w:eastAsia="宋体"/>
          <w:sz w:val="24"/>
          <w:szCs w:val="24"/>
        </w:rPr>
        <w:t>2、享受政府采购支持政策的残疾人福利性单位应当同时满足以下条件：</w:t>
      </w:r>
    </w:p>
    <w:p w14:paraId="30C88B64">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1）安置的残疾人占本单位在职职工人数的比例不低于25%（含25%），并且安置的残疾人人数不少于10人（含10人）；</w:t>
      </w:r>
    </w:p>
    <w:p w14:paraId="239A7BCF">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2）依法与安置的每位残疾人签订了一年以上（含一年）的劳动合同或服务协议；</w:t>
      </w:r>
    </w:p>
    <w:p w14:paraId="425827CA">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3）为安置的每位残疾人按月足额缴纳了基本养老保险、基本医疗保险、失业保险、工伤保险和生育保险等社会保险费；</w:t>
      </w:r>
    </w:p>
    <w:p w14:paraId="2DD85F69">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4）通过银行等金融机构向安置的每位残疾人，按月支付了不低于单位所在区县适用的经省级人民政府批准的月最低工资标准的工资；</w:t>
      </w:r>
    </w:p>
    <w:p w14:paraId="630CB84E">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5）提供本单位制造的货物、承担的工程或者服务（以下简称产品），或者提供其他残疾人福利性单位制造的货物（不包括使用非残疾人福利性单位注册商标的货物）。</w:t>
      </w:r>
    </w:p>
    <w:p w14:paraId="0340E4C1">
      <w:pPr>
        <w:spacing w:line="360" w:lineRule="auto"/>
        <w:ind w:firstLine="480" w:firstLineChars="200"/>
        <w:rPr>
          <w:rFonts w:ascii="宋体" w:hAnsi="宋体" w:eastAsia="宋体"/>
          <w:sz w:val="24"/>
          <w:szCs w:val="24"/>
        </w:rPr>
        <w:sectPr>
          <w:pgSz w:w="11906" w:h="16838"/>
          <w:pgMar w:top="1440" w:right="1797" w:bottom="1440" w:left="1797" w:header="851" w:footer="992" w:gutter="0"/>
          <w:cols w:space="425" w:num="1"/>
          <w:docGrid w:type="lines" w:linePitch="312" w:charSpace="0"/>
        </w:sectPr>
      </w:pPr>
      <w:r>
        <w:rPr>
          <w:rFonts w:hint="eastAsia" w:ascii="宋体" w:hAnsi="宋体" w:eastAsia="宋体"/>
          <w:sz w:val="24"/>
          <w:szCs w:val="24"/>
        </w:rPr>
        <w:t>所称残疾人是指法定劳动年龄内，持有《中华人民共和国残疾人证》或者《中华人民共和国残疾军人证（</w:t>
      </w:r>
      <w:r>
        <w:rPr>
          <w:rFonts w:ascii="宋体" w:hAnsi="宋体" w:eastAsia="宋体"/>
          <w:sz w:val="24"/>
          <w:szCs w:val="24"/>
        </w:rPr>
        <w:t>1至8级）》的自然人，包括具有劳动条件和劳动意愿的精神残疾人。在职职工人数是指与残疾人福利性单位建立劳动关系并依法签订劳动合同或者服务协议的雇员人数。</w:t>
      </w:r>
    </w:p>
    <w:p w14:paraId="266696FC">
      <w:pPr>
        <w:spacing w:line="360" w:lineRule="auto"/>
        <w:outlineLvl w:val="2"/>
        <w:rPr>
          <w:rFonts w:hint="eastAsia" w:ascii="宋体" w:hAnsi="宋体" w:eastAsia="宋体" w:cs="Times New Roman"/>
          <w:sz w:val="24"/>
          <w:szCs w:val="24"/>
          <w:lang w:val="en-US" w:eastAsia="zh-CN"/>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五</w:t>
      </w:r>
    </w:p>
    <w:p w14:paraId="32C4F092">
      <w:pPr>
        <w:spacing w:line="40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分包意向协议</w:t>
      </w:r>
    </w:p>
    <w:p w14:paraId="19FDB486">
      <w:pPr>
        <w:spacing w:line="400" w:lineRule="exact"/>
        <w:jc w:val="center"/>
        <w:rPr>
          <w:rFonts w:ascii="宋体" w:hAnsi="宋体" w:eastAsia="宋体" w:cs="Times New Roman"/>
          <w:b/>
          <w:color w:val="auto"/>
          <w:sz w:val="24"/>
          <w:szCs w:val="24"/>
          <w:highlight w:val="none"/>
          <w:shd w:val="clear" w:color="auto" w:fill="BEBEBE" w:themeFill="background1" w:themeFillShade="BF"/>
        </w:rPr>
      </w:pPr>
      <w:r>
        <w:rPr>
          <w:rFonts w:hint="eastAsia" w:ascii="宋体" w:hAnsi="宋体" w:eastAsia="宋体" w:cs="Times New Roman"/>
          <w:b/>
          <w:color w:val="auto"/>
          <w:sz w:val="24"/>
          <w:szCs w:val="24"/>
          <w:highlight w:val="none"/>
          <w:shd w:val="clear" w:color="auto" w:fill="BEBEBE" w:themeFill="background1" w:themeFillShade="BF"/>
        </w:rPr>
        <w:t>（中标后以合理分包方式履行政府采购合同的，提供分包意向协议）</w:t>
      </w:r>
    </w:p>
    <w:p w14:paraId="53933EE6">
      <w:pPr>
        <w:spacing w:line="400" w:lineRule="exact"/>
        <w:jc w:val="left"/>
        <w:rPr>
          <w:rFonts w:ascii="宋体" w:hAnsi="宋体" w:eastAsia="宋体" w:cs="Times New Roman"/>
          <w:b/>
          <w:color w:val="auto"/>
          <w:szCs w:val="21"/>
          <w:highlight w:val="none"/>
          <w:shd w:val="clear" w:color="auto" w:fill="BEBEBE" w:themeFill="background1" w:themeFillShade="BF"/>
        </w:rPr>
      </w:pPr>
    </w:p>
    <w:p w14:paraId="350D9473">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2697B5D2">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分包意向供应商一：</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4B83D734">
      <w:pPr>
        <w:wordWrap w:val="0"/>
        <w:spacing w:line="400" w:lineRule="exact"/>
        <w:rPr>
          <w:rFonts w:ascii="宋体" w:hAnsi="宋体" w:eastAsia="宋体"/>
          <w:b/>
          <w:bCs/>
          <w:color w:val="auto"/>
          <w:szCs w:val="21"/>
          <w:highlight w:val="none"/>
        </w:rPr>
      </w:pPr>
      <w:r>
        <w:rPr>
          <w:rFonts w:hint="eastAsia" w:ascii="宋体" w:hAnsi="宋体" w:eastAsia="宋体"/>
          <w:b/>
          <w:bCs/>
          <w:color w:val="auto"/>
          <w:szCs w:val="21"/>
          <w:highlight w:val="none"/>
        </w:rPr>
        <w:t>......（如有多个分包意向供应商的，按同格式增加）</w:t>
      </w:r>
    </w:p>
    <w:p w14:paraId="2C2DE4A6">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自愿达成分包意向，参加</w:t>
      </w:r>
      <w:r>
        <w:rPr>
          <w:rFonts w:hint="eastAsia" w:ascii="宋体" w:hAnsi="宋体" w:eastAsia="宋体"/>
          <w:color w:val="auto"/>
          <w:szCs w:val="21"/>
          <w:highlight w:val="none"/>
          <w:u w:val="single"/>
        </w:rPr>
        <w:t xml:space="preserve">          （项目编号）</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（项目名称）</w:t>
      </w:r>
      <w:r>
        <w:rPr>
          <w:rFonts w:hint="eastAsia" w:ascii="宋体" w:hAnsi="宋体" w:eastAsia="宋体"/>
          <w:color w:val="auto"/>
          <w:szCs w:val="21"/>
          <w:highlight w:val="none"/>
        </w:rPr>
        <w:t>的投标。</w:t>
      </w:r>
      <w:r>
        <w:rPr>
          <w:rFonts w:ascii="宋体" w:hAnsi="宋体" w:eastAsia="宋体"/>
          <w:color w:val="auto"/>
          <w:szCs w:val="21"/>
          <w:highlight w:val="none"/>
        </w:rPr>
        <w:t>经各方充分协商一致，就项目的投标和合同实施阶段的有关事务协商一致订立意向如下：</w:t>
      </w:r>
    </w:p>
    <w:p w14:paraId="6F00CBBB">
      <w:pPr>
        <w:wordWrap w:val="0"/>
        <w:spacing w:line="400" w:lineRule="exact"/>
        <w:ind w:firstLine="420" w:firstLineChars="200"/>
        <w:outlineLvl w:val="2"/>
        <w:rPr>
          <w:rFonts w:ascii="宋体" w:hAnsi="宋体" w:eastAsia="宋体"/>
          <w:color w:val="auto"/>
          <w:szCs w:val="21"/>
          <w:highlight w:val="none"/>
        </w:rPr>
      </w:pPr>
      <w:r>
        <w:rPr>
          <w:rFonts w:hint="eastAsia" w:ascii="宋体" w:hAnsi="宋体" w:eastAsia="宋体"/>
          <w:color w:val="auto"/>
          <w:szCs w:val="21"/>
          <w:highlight w:val="none"/>
        </w:rPr>
        <w:t>一、分包意向各方关系</w:t>
      </w:r>
    </w:p>
    <w:p w14:paraId="06F09DDA">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为</w:t>
      </w:r>
      <w:r>
        <w:rPr>
          <w:rFonts w:hint="eastAsia" w:ascii="宋体" w:hAnsi="宋体" w:eastAsia="宋体"/>
          <w:color w:val="auto"/>
          <w:szCs w:val="21"/>
          <w:highlight w:val="none"/>
        </w:rPr>
        <w:t>投标人</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为分包意向供应商，</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以投标人的身份参加本项目的</w:t>
      </w:r>
      <w:r>
        <w:rPr>
          <w:rFonts w:hint="eastAsia" w:ascii="宋体" w:hAnsi="宋体" w:eastAsia="宋体"/>
          <w:color w:val="auto"/>
          <w:szCs w:val="21"/>
          <w:highlight w:val="none"/>
        </w:rPr>
        <w:t>采购活动，如获得中标资格</w:t>
      </w:r>
      <w:r>
        <w:rPr>
          <w:rFonts w:ascii="宋体" w:hAnsi="宋体" w:eastAsia="宋体"/>
          <w:color w:val="auto"/>
          <w:szCs w:val="21"/>
          <w:highlight w:val="none"/>
        </w:rPr>
        <w:t>，与采购人签订政府采购合同。承接分包意向的供应商与</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签订分包合同。</w:t>
      </w:r>
      <w:r>
        <w:rPr>
          <w:rFonts w:hint="eastAsia" w:ascii="宋体" w:hAnsi="宋体" w:eastAsia="宋体"/>
          <w:color w:val="auto"/>
          <w:szCs w:val="21"/>
          <w:highlight w:val="none"/>
        </w:rPr>
        <w:t>投标人对采购项目和分包项目向采购人负责，分包意向供应商对分包项目向采购人负责，分包意向协议多方承担各自的和连带的法律责任</w:t>
      </w:r>
      <w:r>
        <w:rPr>
          <w:rFonts w:ascii="宋体" w:hAnsi="宋体" w:eastAsia="宋体"/>
          <w:color w:val="auto"/>
          <w:szCs w:val="21"/>
          <w:highlight w:val="none"/>
        </w:rPr>
        <w:t>。</w:t>
      </w:r>
    </w:p>
    <w:p w14:paraId="2BA9401E">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二、分包意向供应商</w:t>
      </w:r>
      <w:r>
        <w:rPr>
          <w:rFonts w:ascii="宋体" w:hAnsi="宋体" w:eastAsia="宋体"/>
          <w:color w:val="auto"/>
          <w:szCs w:val="21"/>
          <w:highlight w:val="none"/>
        </w:rPr>
        <w:t>将承担</w:t>
      </w:r>
      <w:r>
        <w:rPr>
          <w:rFonts w:hint="eastAsia" w:ascii="宋体" w:hAnsi="宋体" w:eastAsia="宋体"/>
          <w:color w:val="auto"/>
          <w:szCs w:val="21"/>
          <w:highlight w:val="none"/>
        </w:rPr>
        <w:t>合理</w:t>
      </w:r>
      <w:r>
        <w:rPr>
          <w:rFonts w:ascii="宋体" w:hAnsi="宋体" w:eastAsia="宋体"/>
          <w:color w:val="auto"/>
          <w:szCs w:val="21"/>
          <w:highlight w:val="none"/>
        </w:rPr>
        <w:t xml:space="preserve">分包部分 </w:t>
      </w:r>
      <w:r>
        <w:rPr>
          <w:rFonts w:ascii="宋体" w:hAnsi="宋体" w:eastAsia="宋体"/>
          <w:color w:val="auto"/>
          <w:szCs w:val="21"/>
          <w:highlight w:val="none"/>
          <w:u w:val="single"/>
        </w:rPr>
        <w:t xml:space="preserve">         （具体分包</w:t>
      </w:r>
      <w:r>
        <w:rPr>
          <w:rFonts w:hint="eastAsia" w:ascii="宋体" w:hAnsi="宋体" w:eastAsia="宋体"/>
          <w:color w:val="auto"/>
          <w:szCs w:val="21"/>
          <w:highlight w:val="none"/>
          <w:u w:val="single"/>
        </w:rPr>
        <w:t>的工作</w:t>
      </w:r>
      <w:r>
        <w:rPr>
          <w:rFonts w:ascii="宋体" w:hAnsi="宋体" w:eastAsia="宋体"/>
          <w:color w:val="auto"/>
          <w:szCs w:val="21"/>
          <w:highlight w:val="none"/>
          <w:u w:val="single"/>
        </w:rPr>
        <w:t>内容）</w:t>
      </w:r>
      <w:r>
        <w:rPr>
          <w:rFonts w:hint="eastAsia" w:ascii="宋体" w:hAnsi="宋体" w:eastAsia="宋体"/>
          <w:color w:val="auto"/>
          <w:szCs w:val="21"/>
          <w:highlight w:val="none"/>
        </w:rPr>
        <w:t>，占项目合同金额的</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14:paraId="59CCD6C0">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三、接受分包合同的中小企业与分包企业之间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（存在或不存在）</w:t>
      </w:r>
      <w:r>
        <w:rPr>
          <w:rFonts w:hint="eastAsia" w:ascii="宋体" w:hAnsi="宋体" w:eastAsia="宋体"/>
          <w:color w:val="auto"/>
          <w:szCs w:val="21"/>
          <w:highlight w:val="none"/>
        </w:rPr>
        <w:t>直接控股、管理关系的情形。</w:t>
      </w:r>
    </w:p>
    <w:p w14:paraId="23CD666B">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四、因违约或过失责任等导致采购人经济损失或被索赔时，投标人无条件优先清偿采购人的一切债务和经济赔偿。</w:t>
      </w:r>
    </w:p>
    <w:p w14:paraId="6E75E2D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五、如获得中标资格，分包意向供应商不得以任何理由提出终止本协议。</w:t>
      </w:r>
    </w:p>
    <w:p w14:paraId="1424F421">
      <w:pPr>
        <w:wordWrap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六、本协议自签署之日起生效，如获得中标资格，有效期延续至政府采购合同履行完毕之日。</w:t>
      </w:r>
    </w:p>
    <w:p w14:paraId="417C54BD">
      <w:pPr>
        <w:wordWrap w:val="0"/>
        <w:spacing w:line="400" w:lineRule="exact"/>
        <w:rPr>
          <w:rFonts w:ascii="宋体" w:hAnsi="宋体" w:eastAsia="宋体" w:cs="Times New Roman"/>
          <w:color w:val="auto"/>
          <w:szCs w:val="21"/>
          <w:highlight w:val="none"/>
        </w:rPr>
      </w:pPr>
    </w:p>
    <w:p w14:paraId="104D76CC">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投标人（盖电子公章）：</w:t>
      </w:r>
      <w:r>
        <w:rPr>
          <w:rFonts w:hint="eastAsia" w:ascii="宋体" w:hAnsi="宋体" w:eastAsia="宋体"/>
          <w:color w:val="auto"/>
          <w:szCs w:val="21"/>
          <w:highlight w:val="none"/>
          <w:u w:val="single"/>
        </w:rPr>
        <w:t xml:space="preserve">          </w:t>
      </w:r>
    </w:p>
    <w:p w14:paraId="36D2B3BC">
      <w:pPr>
        <w:wordWrap w:val="0"/>
        <w:spacing w:line="400" w:lineRule="exact"/>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7A68F982">
      <w:pPr>
        <w:wordWrap w:val="0"/>
        <w:spacing w:line="400" w:lineRule="exact"/>
        <w:rPr>
          <w:rFonts w:ascii="宋体" w:hAnsi="宋体" w:eastAsia="宋体" w:cs="Times New Roman"/>
          <w:color w:val="auto"/>
          <w:szCs w:val="21"/>
          <w:highlight w:val="none"/>
        </w:rPr>
      </w:pPr>
    </w:p>
    <w:p w14:paraId="5276AB9B">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分包意向供应商一（盖单位公章）：</w:t>
      </w:r>
      <w:r>
        <w:rPr>
          <w:rFonts w:hint="eastAsia" w:ascii="宋体" w:hAnsi="宋体" w:eastAsia="宋体"/>
          <w:color w:val="auto"/>
          <w:szCs w:val="21"/>
          <w:highlight w:val="none"/>
          <w:u w:val="single"/>
        </w:rPr>
        <w:t xml:space="preserve">          </w:t>
      </w:r>
    </w:p>
    <w:p w14:paraId="06673A06">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法定代表人（负责人）（签字或盖章）：</w:t>
      </w:r>
      <w:r>
        <w:rPr>
          <w:rFonts w:hint="eastAsia" w:ascii="宋体" w:hAnsi="宋体" w:eastAsia="宋体"/>
          <w:color w:val="auto"/>
          <w:szCs w:val="21"/>
          <w:highlight w:val="none"/>
          <w:u w:val="single"/>
        </w:rPr>
        <w:t xml:space="preserve">          </w:t>
      </w:r>
    </w:p>
    <w:p w14:paraId="02D52A0E">
      <w:pPr>
        <w:wordWrap w:val="0"/>
        <w:spacing w:line="400" w:lineRule="exact"/>
        <w:ind w:firstLine="2530" w:firstLineChars="1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......（如有多个分包意向供应商的，按同格式增加）</w:t>
      </w:r>
    </w:p>
    <w:p w14:paraId="06AE1477">
      <w:pPr>
        <w:wordWrap w:val="0"/>
        <w:spacing w:line="400" w:lineRule="exact"/>
        <w:rPr>
          <w:rFonts w:ascii="宋体" w:hAnsi="宋体" w:eastAsia="宋体" w:cs="Times New Roman"/>
          <w:color w:val="auto"/>
          <w:szCs w:val="21"/>
          <w:highlight w:val="none"/>
        </w:rPr>
      </w:pPr>
    </w:p>
    <w:p w14:paraId="4A644DAB">
      <w:pPr>
        <w:wordWrap w:val="0"/>
        <w:spacing w:line="400" w:lineRule="exact"/>
        <w:ind w:firstLine="2520" w:firstLineChars="1200"/>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7BA505C5">
      <w:pPr>
        <w:spacing w:line="360" w:lineRule="auto"/>
        <w:rPr>
          <w:rFonts w:ascii="宋体" w:hAnsi="宋体" w:eastAsia="宋体" w:cs="Times New Roman"/>
          <w:color w:val="auto"/>
          <w:sz w:val="24"/>
          <w:szCs w:val="24"/>
          <w:highlight w:val="none"/>
        </w:rPr>
        <w:sectPr>
          <w:pgSz w:w="11906" w:h="16838"/>
          <w:pgMar w:top="1418" w:right="1418" w:bottom="1418" w:left="1418" w:header="851" w:footer="992" w:gutter="0"/>
          <w:cols w:space="425" w:num="1"/>
          <w:docGrid w:type="lines" w:linePitch="312" w:charSpace="0"/>
        </w:sectPr>
      </w:pPr>
    </w:p>
    <w:p w14:paraId="68A4CEA0">
      <w:pPr>
        <w:spacing w:line="360" w:lineRule="auto"/>
        <w:jc w:val="left"/>
        <w:outlineLvl w:val="1"/>
        <w:rPr>
          <w:rFonts w:hint="eastAsia" w:ascii="宋体" w:hAnsi="宋体" w:eastAsia="宋体"/>
          <w:bCs/>
          <w:sz w:val="24"/>
          <w:szCs w:val="24"/>
          <w:lang w:val="en-US" w:eastAsia="zh-CN"/>
        </w:rPr>
      </w:pPr>
      <w:r>
        <w:rPr>
          <w:rFonts w:hint="eastAsia" w:ascii="宋体" w:hAnsi="宋体" w:eastAsia="宋体"/>
          <w:bCs/>
          <w:sz w:val="24"/>
          <w:szCs w:val="24"/>
        </w:rPr>
        <w:t>附件</w:t>
      </w:r>
      <w:r>
        <w:rPr>
          <w:rFonts w:hint="eastAsia" w:ascii="宋体" w:hAnsi="宋体" w:eastAsia="宋体"/>
          <w:bCs/>
          <w:sz w:val="24"/>
          <w:szCs w:val="24"/>
          <w:lang w:val="en-US" w:eastAsia="zh-CN"/>
        </w:rPr>
        <w:t>六</w:t>
      </w:r>
    </w:p>
    <w:p w14:paraId="36168F3B">
      <w:pPr>
        <w:pStyle w:val="81"/>
        <w:jc w:val="center"/>
        <w:rPr>
          <w:rFonts w:hAnsi="宋体"/>
          <w:b/>
          <w:sz w:val="24"/>
          <w:szCs w:val="24"/>
        </w:rPr>
      </w:pPr>
      <w:r>
        <w:rPr>
          <w:rFonts w:hint="eastAsia" w:hAnsi="宋体"/>
          <w:b/>
          <w:sz w:val="24"/>
          <w:szCs w:val="24"/>
        </w:rPr>
        <w:t>联合体协议书</w:t>
      </w:r>
    </w:p>
    <w:p w14:paraId="333F3726">
      <w:pPr>
        <w:pStyle w:val="81"/>
        <w:jc w:val="center"/>
      </w:pPr>
      <w:r>
        <w:rPr>
          <w:rFonts w:hint="eastAsia" w:hAnsi="宋体"/>
          <w:b/>
          <w:sz w:val="24"/>
          <w:szCs w:val="24"/>
        </w:rPr>
        <w:t>（如是联合体的，提供本协议书）</w:t>
      </w:r>
    </w:p>
    <w:p w14:paraId="4F7AC4ED">
      <w:pPr>
        <w:spacing w:line="360" w:lineRule="auto"/>
        <w:ind w:firstLine="440" w:firstLineChars="200"/>
        <w:rPr>
          <w:rFonts w:ascii="宋体" w:hAnsi="宋体" w:cs="宋体"/>
          <w:sz w:val="22"/>
        </w:rPr>
      </w:pPr>
      <w:r>
        <w:rPr>
          <w:rFonts w:hint="eastAsia" w:ascii="宋体" w:hAnsi="宋体" w:cs="宋体"/>
          <w:sz w:val="22"/>
          <w:u w:val="single"/>
        </w:rPr>
        <w:t xml:space="preserve">     （所有成员单位名称）  </w:t>
      </w:r>
      <w:r>
        <w:rPr>
          <w:rFonts w:hint="eastAsia" w:ascii="宋体" w:hAnsi="宋体" w:cs="宋体"/>
          <w:sz w:val="22"/>
        </w:rPr>
        <w:t>自愿组成联合体，共同参加</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（项目名称） </w:t>
      </w:r>
      <w:r>
        <w:rPr>
          <w:rFonts w:hint="eastAsia" w:ascii="宋体" w:hAnsi="宋体" w:cs="宋体"/>
          <w:sz w:val="22"/>
        </w:rPr>
        <w:t>投标。现就联合体投标事宜订立如下协议。</w:t>
      </w:r>
    </w:p>
    <w:p w14:paraId="44EA4BC9">
      <w:pPr>
        <w:spacing w:line="360" w:lineRule="auto"/>
        <w:ind w:firstLine="440" w:firstLineChars="200"/>
        <w:rPr>
          <w:rFonts w:ascii="宋体" w:hAnsi="宋体" w:cs="宋体"/>
          <w:sz w:val="22"/>
        </w:rPr>
      </w:pPr>
      <w:r>
        <w:rPr>
          <w:rFonts w:hint="eastAsia" w:ascii="宋体" w:hAnsi="宋体" w:cs="宋体"/>
          <w:sz w:val="22"/>
        </w:rPr>
        <w:t>1、</w:t>
      </w:r>
      <w:r>
        <w:rPr>
          <w:rFonts w:hint="eastAsia" w:ascii="宋体" w:hAnsi="宋体" w:cs="宋体"/>
          <w:sz w:val="22"/>
          <w:u w:val="single"/>
        </w:rPr>
        <w:t xml:space="preserve">     （某成员单位名称）     </w:t>
      </w:r>
      <w:r>
        <w:rPr>
          <w:rFonts w:hint="eastAsia" w:ascii="宋体" w:hAnsi="宋体" w:cs="宋体"/>
          <w:sz w:val="22"/>
        </w:rPr>
        <w:t>为本联合体的牵头人。</w:t>
      </w:r>
    </w:p>
    <w:p w14:paraId="1490D3EE">
      <w:pPr>
        <w:spacing w:line="360" w:lineRule="auto"/>
        <w:ind w:firstLine="440" w:firstLineChars="200"/>
        <w:rPr>
          <w:rFonts w:ascii="宋体" w:hAnsi="宋体" w:cs="宋体"/>
          <w:sz w:val="22"/>
        </w:rPr>
      </w:pPr>
      <w:r>
        <w:rPr>
          <w:rFonts w:hint="eastAsia" w:ascii="宋体" w:hAnsi="宋体" w:cs="宋体"/>
          <w:sz w:val="22"/>
        </w:rPr>
        <w:t>2、联合体各成员授权牵头人代表联合体参加投标活动，签署文件，提交和接收相关的资料、信息及指示，进行合同谈判活动，负责合同实施阶段的组织和协调工作，以及处理与本招标项目有关的一切事宜。</w:t>
      </w:r>
    </w:p>
    <w:p w14:paraId="4A1D4627">
      <w:pPr>
        <w:spacing w:line="360" w:lineRule="auto"/>
        <w:ind w:firstLine="440" w:firstLineChars="200"/>
        <w:rPr>
          <w:rFonts w:ascii="宋体" w:hAnsi="宋体" w:cs="宋体"/>
          <w:sz w:val="22"/>
        </w:rPr>
      </w:pPr>
      <w:r>
        <w:rPr>
          <w:rFonts w:hint="eastAsia" w:ascii="宋体" w:hAnsi="宋体" w:cs="宋体"/>
          <w:sz w:val="22"/>
        </w:rPr>
        <w:t>3、联合体牵头人在本项目中签署的一切文件和处理的一切事宜，联合体各成员均予以承认。联合体各成员将严格按照招标文件、投标文件和合同的要求全面履行义务，并向招标人承担连带责任。</w:t>
      </w:r>
    </w:p>
    <w:p w14:paraId="6885E24E">
      <w:pPr>
        <w:spacing w:line="360" w:lineRule="auto"/>
        <w:ind w:firstLine="440" w:firstLineChars="200"/>
        <w:rPr>
          <w:rFonts w:ascii="宋体" w:hAnsi="宋体" w:cs="宋体"/>
          <w:sz w:val="22"/>
        </w:rPr>
      </w:pPr>
      <w:r>
        <w:rPr>
          <w:rFonts w:hint="eastAsia" w:ascii="宋体" w:hAnsi="宋体" w:cs="宋体"/>
          <w:sz w:val="22"/>
        </w:rPr>
        <w:t>4、联合体各成员单位内部的职责分工如下：</w:t>
      </w:r>
      <w:r>
        <w:rPr>
          <w:rFonts w:hint="eastAsia" w:ascii="宋体" w:hAnsi="宋体" w:cs="宋体"/>
          <w:sz w:val="22"/>
          <w:u w:val="single"/>
        </w:rPr>
        <w:t xml:space="preserve">                        </w:t>
      </w:r>
      <w:r>
        <w:rPr>
          <w:rFonts w:hint="eastAsia" w:ascii="宋体" w:hAnsi="宋体" w:cs="宋体"/>
          <w:sz w:val="22"/>
        </w:rPr>
        <w:t>。</w:t>
      </w:r>
    </w:p>
    <w:p w14:paraId="0A4D6D14">
      <w:pPr>
        <w:spacing w:line="360" w:lineRule="auto"/>
        <w:ind w:firstLine="440" w:firstLineChars="200"/>
        <w:rPr>
          <w:rFonts w:ascii="宋体" w:hAnsi="宋体" w:cs="宋体"/>
          <w:sz w:val="22"/>
        </w:rPr>
      </w:pPr>
      <w:r>
        <w:rPr>
          <w:rFonts w:hint="eastAsia" w:ascii="宋体" w:hAnsi="宋体" w:cs="宋体"/>
          <w:sz w:val="22"/>
        </w:rPr>
        <w:t>5、本协议书自所有成员单位法定代表人或其委托代理人签字（或盖章）或盖单位章之日起生效，合同履行完毕后自动失效。</w:t>
      </w:r>
    </w:p>
    <w:p w14:paraId="17ABFE91">
      <w:pPr>
        <w:spacing w:line="360" w:lineRule="auto"/>
        <w:ind w:firstLine="440" w:firstLineChars="200"/>
        <w:outlineLvl w:val="1"/>
        <w:rPr>
          <w:rFonts w:ascii="宋体" w:hAnsi="宋体" w:cs="宋体"/>
          <w:sz w:val="22"/>
        </w:rPr>
      </w:pPr>
      <w:r>
        <w:rPr>
          <w:rFonts w:hint="eastAsia" w:ascii="宋体" w:hAnsi="宋体" w:cs="宋体"/>
          <w:sz w:val="22"/>
        </w:rPr>
        <w:t>6、本协议书一式</w:t>
      </w:r>
      <w:r>
        <w:rPr>
          <w:rFonts w:hint="eastAsia" w:ascii="宋体" w:hAnsi="宋体" w:cs="宋体"/>
          <w:sz w:val="22"/>
          <w:u w:val="single"/>
        </w:rPr>
        <w:t xml:space="preserve">      </w:t>
      </w:r>
      <w:r>
        <w:rPr>
          <w:rFonts w:hint="eastAsia" w:ascii="宋体" w:hAnsi="宋体" w:cs="宋体"/>
          <w:sz w:val="22"/>
        </w:rPr>
        <w:t>份，联合体成员和招标人各执一份。</w:t>
      </w:r>
    </w:p>
    <w:p w14:paraId="021BA609">
      <w:pPr>
        <w:spacing w:line="360" w:lineRule="auto"/>
        <w:rPr>
          <w:rFonts w:ascii="宋体" w:hAnsi="宋体" w:cs="宋体"/>
          <w:sz w:val="22"/>
        </w:rPr>
      </w:pPr>
    </w:p>
    <w:p w14:paraId="5FF76196">
      <w:pPr>
        <w:spacing w:line="360" w:lineRule="auto"/>
        <w:rPr>
          <w:rFonts w:ascii="宋体" w:hAnsi="宋体" w:cs="宋体"/>
          <w:sz w:val="22"/>
        </w:rPr>
      </w:pPr>
    </w:p>
    <w:p w14:paraId="460EBB43">
      <w:pPr>
        <w:spacing w:line="360" w:lineRule="auto"/>
        <w:ind w:firstLine="2833" w:firstLineChars="1288"/>
        <w:rPr>
          <w:rFonts w:ascii="宋体" w:hAnsi="宋体" w:cs="宋体"/>
          <w:sz w:val="22"/>
        </w:rPr>
      </w:pPr>
      <w:r>
        <w:rPr>
          <w:rFonts w:hint="eastAsia" w:ascii="宋体" w:hAnsi="宋体" w:cs="宋体"/>
          <w:sz w:val="22"/>
        </w:rPr>
        <w:t>牵头人名称：</w:t>
      </w:r>
      <w:r>
        <w:rPr>
          <w:rFonts w:hint="eastAsia" w:ascii="宋体" w:hAnsi="宋体" w:cs="宋体"/>
          <w:sz w:val="22"/>
          <w:u w:val="single"/>
        </w:rPr>
        <w:t xml:space="preserve">                （盖单位章）          </w:t>
      </w:r>
    </w:p>
    <w:p w14:paraId="772D4336">
      <w:pPr>
        <w:spacing w:line="360" w:lineRule="auto"/>
        <w:ind w:firstLine="2833" w:firstLineChars="1288"/>
        <w:rPr>
          <w:rFonts w:ascii="宋体" w:hAnsi="宋体" w:cs="宋体"/>
          <w:sz w:val="22"/>
          <w:u w:val="single"/>
        </w:rPr>
      </w:pPr>
      <w:r>
        <w:rPr>
          <w:rFonts w:hint="eastAsia" w:ascii="宋体" w:hAnsi="宋体" w:cs="宋体"/>
          <w:sz w:val="22"/>
        </w:rPr>
        <w:t>法定代表人或其委托代理人：</w:t>
      </w:r>
      <w:r>
        <w:rPr>
          <w:rFonts w:hint="eastAsia" w:ascii="宋体" w:hAnsi="宋体" w:cs="宋体"/>
          <w:sz w:val="22"/>
          <w:u w:val="single"/>
        </w:rPr>
        <w:t xml:space="preserve">     （签字或盖章）     </w:t>
      </w:r>
    </w:p>
    <w:p w14:paraId="516F36B7">
      <w:pPr>
        <w:spacing w:line="360" w:lineRule="auto"/>
        <w:ind w:firstLine="2833" w:firstLineChars="1288"/>
        <w:rPr>
          <w:rFonts w:ascii="宋体" w:hAnsi="宋体" w:cs="宋体"/>
          <w:sz w:val="22"/>
        </w:rPr>
      </w:pPr>
    </w:p>
    <w:p w14:paraId="1A6102CA">
      <w:pPr>
        <w:spacing w:line="360" w:lineRule="auto"/>
        <w:ind w:firstLine="2833" w:firstLineChars="1288"/>
        <w:rPr>
          <w:rFonts w:ascii="宋体" w:hAnsi="宋体" w:cs="宋体"/>
          <w:sz w:val="22"/>
        </w:rPr>
      </w:pPr>
      <w:r>
        <w:rPr>
          <w:rFonts w:hint="eastAsia" w:ascii="宋体" w:hAnsi="宋体" w:cs="宋体"/>
          <w:sz w:val="22"/>
        </w:rPr>
        <w:t>成员一名称：</w:t>
      </w:r>
      <w:r>
        <w:rPr>
          <w:rFonts w:hint="eastAsia" w:ascii="宋体" w:hAnsi="宋体" w:cs="宋体"/>
          <w:sz w:val="22"/>
          <w:u w:val="single"/>
        </w:rPr>
        <w:t xml:space="preserve">                （盖单位章）          </w:t>
      </w:r>
    </w:p>
    <w:p w14:paraId="371C8E0D">
      <w:pPr>
        <w:spacing w:line="360" w:lineRule="auto"/>
        <w:ind w:firstLine="2833" w:firstLineChars="1288"/>
        <w:rPr>
          <w:rFonts w:ascii="宋体" w:hAnsi="宋体" w:cs="宋体"/>
          <w:sz w:val="22"/>
          <w:u w:val="single"/>
        </w:rPr>
      </w:pPr>
      <w:r>
        <w:rPr>
          <w:rFonts w:hint="eastAsia" w:ascii="宋体" w:hAnsi="宋体" w:cs="宋体"/>
          <w:sz w:val="22"/>
        </w:rPr>
        <w:t>法定代表人或其委托代理人：</w:t>
      </w:r>
      <w:r>
        <w:rPr>
          <w:rFonts w:hint="eastAsia" w:ascii="宋体" w:hAnsi="宋体" w:cs="宋体"/>
          <w:sz w:val="22"/>
          <w:u w:val="single"/>
        </w:rPr>
        <w:t xml:space="preserve">     （签字或盖章）     </w:t>
      </w:r>
    </w:p>
    <w:p w14:paraId="1FC6B745">
      <w:pPr>
        <w:spacing w:line="360" w:lineRule="auto"/>
        <w:ind w:firstLine="2833" w:firstLineChars="1288"/>
        <w:rPr>
          <w:rFonts w:ascii="宋体" w:hAnsi="宋体" w:cs="宋体"/>
          <w:sz w:val="22"/>
        </w:rPr>
      </w:pPr>
    </w:p>
    <w:p w14:paraId="22F952D4">
      <w:pPr>
        <w:spacing w:line="360" w:lineRule="auto"/>
        <w:ind w:firstLine="2833" w:firstLineChars="1288"/>
        <w:rPr>
          <w:rFonts w:ascii="宋体" w:hAnsi="宋体" w:cs="宋体"/>
          <w:sz w:val="22"/>
        </w:rPr>
      </w:pPr>
      <w:r>
        <w:rPr>
          <w:rFonts w:hint="eastAsia" w:ascii="宋体" w:hAnsi="宋体" w:cs="宋体"/>
          <w:sz w:val="22"/>
        </w:rPr>
        <w:t>成员二名称：</w:t>
      </w:r>
      <w:r>
        <w:rPr>
          <w:rFonts w:hint="eastAsia" w:ascii="宋体" w:hAnsi="宋体" w:cs="宋体"/>
          <w:sz w:val="22"/>
          <w:u w:val="single"/>
        </w:rPr>
        <w:t xml:space="preserve">                （盖单位章）          </w:t>
      </w:r>
    </w:p>
    <w:p w14:paraId="06AEC072">
      <w:pPr>
        <w:spacing w:line="360" w:lineRule="auto"/>
        <w:ind w:firstLine="2833" w:firstLineChars="1288"/>
        <w:rPr>
          <w:rFonts w:ascii="宋体" w:hAnsi="宋体" w:cs="宋体"/>
          <w:sz w:val="22"/>
          <w:u w:val="single"/>
        </w:rPr>
      </w:pPr>
      <w:r>
        <w:rPr>
          <w:rFonts w:hint="eastAsia" w:ascii="宋体" w:hAnsi="宋体" w:cs="宋体"/>
          <w:sz w:val="22"/>
        </w:rPr>
        <w:t>法定代表人或其委托代理人：</w:t>
      </w:r>
      <w:r>
        <w:rPr>
          <w:rFonts w:hint="eastAsia" w:ascii="宋体" w:hAnsi="宋体" w:cs="宋体"/>
          <w:sz w:val="22"/>
          <w:u w:val="single"/>
        </w:rPr>
        <w:t xml:space="preserve">     （签字或盖章）     </w:t>
      </w:r>
    </w:p>
    <w:p w14:paraId="476389E4">
      <w:pPr>
        <w:spacing w:line="360" w:lineRule="auto"/>
        <w:ind w:firstLine="2833" w:firstLineChars="1288"/>
        <w:rPr>
          <w:rFonts w:ascii="宋体" w:hAnsi="宋体" w:cs="宋体"/>
          <w:sz w:val="22"/>
        </w:rPr>
      </w:pPr>
      <w:r>
        <w:rPr>
          <w:rFonts w:hint="eastAsia" w:ascii="宋体" w:hAnsi="宋体" w:cs="宋体"/>
          <w:sz w:val="22"/>
        </w:rPr>
        <w:t>……</w:t>
      </w:r>
    </w:p>
    <w:p w14:paraId="4A839912">
      <w:pPr>
        <w:spacing w:line="360" w:lineRule="auto"/>
        <w:ind w:firstLine="2860" w:firstLineChars="1300"/>
        <w:jc w:val="right"/>
        <w:rPr>
          <w:rFonts w:ascii="宋体" w:hAnsi="宋体" w:cs="宋体"/>
          <w:sz w:val="22"/>
        </w:rPr>
      </w:pP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14:paraId="74194FE2">
      <w:pPr>
        <w:spacing w:line="360" w:lineRule="auto"/>
        <w:ind w:firstLine="2860" w:firstLineChars="1300"/>
        <w:jc w:val="right"/>
        <w:rPr>
          <w:rFonts w:ascii="宋体" w:hAnsi="宋体" w:cs="宋体"/>
          <w:sz w:val="22"/>
        </w:rPr>
      </w:pPr>
    </w:p>
    <w:p w14:paraId="1BEB1F50">
      <w:pPr>
        <w:spacing w:line="276" w:lineRule="auto"/>
        <w:rPr>
          <w:rFonts w:ascii="宋体" w:hAnsi="宋体" w:cs="宋体"/>
          <w:sz w:val="24"/>
          <w:szCs w:val="24"/>
        </w:rPr>
      </w:pPr>
      <w:r>
        <w:rPr>
          <w:rFonts w:hint="eastAsia" w:ascii="宋体" w:hAnsi="宋体" w:cs="宋体"/>
          <w:sz w:val="24"/>
          <w:szCs w:val="24"/>
        </w:rPr>
        <w:t>注：联合体协议书须由联合体所有成员盖单位章，或由其法定代表人或其授权代理人签字或盖章，否则作否决投标处理。</w:t>
      </w:r>
    </w:p>
    <w:p w14:paraId="3A03ACDE">
      <w:pPr>
        <w:spacing w:line="360" w:lineRule="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七</w:t>
      </w:r>
    </w:p>
    <w:p w14:paraId="1FD24A2B">
      <w:pPr>
        <w:spacing w:line="360" w:lineRule="auto"/>
        <w:jc w:val="center"/>
        <w:rPr>
          <w:rFonts w:hint="default"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开标一览表</w:t>
      </w:r>
    </w:p>
    <w:p w14:paraId="7A19C8A1">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20"/>
          <w:w w:val="80"/>
          <w:sz w:val="48"/>
          <w:szCs w:val="48"/>
          <w:highlight w:val="none"/>
        </w:rPr>
        <w:t xml:space="preserve"> </w:t>
      </w:r>
      <w:r>
        <w:rPr>
          <w:rFonts w:hint="eastAsia" w:ascii="宋体" w:hAnsi="宋体" w:eastAsia="宋体" w:cs="宋体"/>
          <w:spacing w:val="-4"/>
          <w:kern w:val="0"/>
          <w:sz w:val="24"/>
          <w:szCs w:val="24"/>
          <w:highlight w:val="none"/>
          <w:lang w:val="en-US" w:eastAsia="zh-CN" w:bidi="ar"/>
        </w:rPr>
        <w:t>项目名称：</w:t>
      </w:r>
      <w:r>
        <w:rPr>
          <w:rFonts w:hint="eastAsia" w:ascii="宋体" w:hAnsi="宋体" w:eastAsia="宋体" w:cs="宋体"/>
          <w:spacing w:val="-4"/>
          <w:kern w:val="0"/>
          <w:sz w:val="24"/>
          <w:szCs w:val="24"/>
          <w:highlight w:val="none"/>
          <w:u w:val="single"/>
          <w:lang w:val="en-US" w:eastAsia="zh-CN" w:bidi="ar"/>
        </w:rPr>
        <w:t xml:space="preserve">                         </w:t>
      </w:r>
      <w:r>
        <w:rPr>
          <w:rFonts w:hint="eastAsia" w:ascii="宋体" w:hAnsi="宋体" w:eastAsia="宋体" w:cs="宋体"/>
          <w:spacing w:val="-4"/>
          <w:kern w:val="0"/>
          <w:sz w:val="24"/>
          <w:szCs w:val="24"/>
          <w:highlight w:val="none"/>
          <w:lang w:val="en-US" w:eastAsia="zh-CN" w:bidi="ar"/>
        </w:rPr>
        <w:t xml:space="preserve">  项目编号：                         </w:t>
      </w:r>
    </w:p>
    <w:p w14:paraId="7E185E36">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u w:val="single"/>
        </w:rPr>
      </w:pPr>
      <w:r>
        <w:rPr>
          <w:rFonts w:hint="eastAsia" w:ascii="宋体" w:hAnsi="宋体" w:eastAsia="宋体" w:cs="宋体"/>
          <w:spacing w:val="-4"/>
          <w:kern w:val="0"/>
          <w:sz w:val="24"/>
          <w:szCs w:val="24"/>
          <w:highlight w:val="none"/>
          <w:u w:val="single"/>
          <w:lang w:val="en-US" w:eastAsia="zh-CN" w:bidi="ar"/>
        </w:rPr>
        <w:t xml:space="preserve"> </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48"/>
        <w:gridCol w:w="5116"/>
      </w:tblGrid>
      <w:tr w14:paraId="682F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449DFB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子包号</w:t>
            </w:r>
          </w:p>
        </w:tc>
        <w:tc>
          <w:tcPr>
            <w:tcW w:w="2448" w:type="dxa"/>
            <w:tcBorders>
              <w:top w:val="single" w:color="auto" w:sz="4" w:space="0"/>
              <w:left w:val="nil"/>
              <w:bottom w:val="single" w:color="auto" w:sz="4" w:space="0"/>
              <w:right w:val="single" w:color="auto" w:sz="4" w:space="0"/>
            </w:tcBorders>
            <w:noWrap w:val="0"/>
            <w:vAlign w:val="center"/>
          </w:tcPr>
          <w:p w14:paraId="07F0F7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子包名称</w:t>
            </w:r>
          </w:p>
        </w:tc>
        <w:tc>
          <w:tcPr>
            <w:tcW w:w="5116" w:type="dxa"/>
            <w:tcBorders>
              <w:top w:val="single" w:color="auto" w:sz="4" w:space="0"/>
              <w:left w:val="nil"/>
              <w:bottom w:val="single" w:color="auto" w:sz="4" w:space="0"/>
              <w:right w:val="single" w:color="auto" w:sz="4" w:space="0"/>
            </w:tcBorders>
            <w:noWrap w:val="0"/>
            <w:vAlign w:val="center"/>
          </w:tcPr>
          <w:p w14:paraId="4B9393F5">
            <w:pPr>
              <w:pStyle w:val="23"/>
              <w:keepNext w:val="0"/>
              <w:keepLines w:val="0"/>
              <w:widowControl/>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4"/>
                <w:szCs w:val="24"/>
                <w:highlight w:val="none"/>
                <w:lang w:val="en-US" w:eastAsia="zh-CN" w:bidi="ar"/>
              </w:rPr>
              <w:t>数量</w:t>
            </w:r>
          </w:p>
        </w:tc>
      </w:tr>
      <w:tr w14:paraId="59E9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2"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07AA3F1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2448" w:type="dxa"/>
            <w:tcBorders>
              <w:top w:val="single" w:color="auto" w:sz="4" w:space="0"/>
              <w:left w:val="nil"/>
              <w:bottom w:val="single" w:color="auto" w:sz="4" w:space="0"/>
              <w:right w:val="single" w:color="auto" w:sz="4" w:space="0"/>
            </w:tcBorders>
            <w:noWrap w:val="0"/>
            <w:vAlign w:val="center"/>
          </w:tcPr>
          <w:p w14:paraId="1EC4E0D9">
            <w:pPr>
              <w:rPr>
                <w:rFonts w:hint="eastAsia"/>
              </w:rPr>
            </w:pPr>
            <w:r>
              <w:rPr>
                <w:rFonts w:hint="eastAsia"/>
                <w:lang w:eastAsia="zh-CN"/>
              </w:rPr>
              <w:t>2024年余姚市人民医院DRGs绩效分析系统院内版</w:t>
            </w:r>
            <w:r>
              <w:rPr>
                <w:rFonts w:hint="eastAsia"/>
              </w:rPr>
              <w:t>服务项目（含国考模块）</w:t>
            </w:r>
          </w:p>
          <w:p w14:paraId="5925F8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p>
        </w:tc>
        <w:tc>
          <w:tcPr>
            <w:tcW w:w="5116" w:type="dxa"/>
            <w:tcBorders>
              <w:top w:val="single" w:color="auto" w:sz="4" w:space="0"/>
              <w:left w:val="nil"/>
              <w:bottom w:val="single" w:color="auto" w:sz="4" w:space="0"/>
              <w:right w:val="single" w:color="auto" w:sz="4" w:space="0"/>
            </w:tcBorders>
            <w:noWrap w:val="0"/>
            <w:vAlign w:val="center"/>
          </w:tcPr>
          <w:p w14:paraId="6A19F875">
            <w:pPr>
              <w:keepNext w:val="0"/>
              <w:keepLines w:val="0"/>
              <w:widowControl w:val="0"/>
              <w:suppressLineNumbers w:val="0"/>
              <w:spacing w:before="0" w:beforeAutospacing="0" w:after="0" w:afterAutospacing="0"/>
              <w:ind w:left="0" w:right="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1项</w:t>
            </w:r>
          </w:p>
        </w:tc>
      </w:tr>
      <w:tr w14:paraId="13F9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1951" w:type="dxa"/>
            <w:vMerge w:val="restart"/>
            <w:tcBorders>
              <w:top w:val="nil"/>
              <w:left w:val="single" w:color="auto" w:sz="4" w:space="0"/>
              <w:bottom w:val="single" w:color="auto" w:sz="4" w:space="0"/>
              <w:right w:val="single" w:color="auto" w:sz="4" w:space="0"/>
            </w:tcBorders>
            <w:noWrap w:val="0"/>
            <w:vAlign w:val="center"/>
          </w:tcPr>
          <w:p w14:paraId="5B4F2B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总报价</w:t>
            </w:r>
          </w:p>
        </w:tc>
        <w:tc>
          <w:tcPr>
            <w:tcW w:w="7564" w:type="dxa"/>
            <w:gridSpan w:val="2"/>
            <w:tcBorders>
              <w:top w:val="single" w:color="auto" w:sz="4" w:space="0"/>
              <w:left w:val="nil"/>
              <w:bottom w:val="single" w:color="auto" w:sz="4" w:space="0"/>
              <w:right w:val="single" w:color="auto" w:sz="4" w:space="0"/>
            </w:tcBorders>
            <w:noWrap w:val="0"/>
            <w:vAlign w:val="center"/>
          </w:tcPr>
          <w:p w14:paraId="571F9E8D">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0"/>
                <w:kern w:val="0"/>
                <w:sz w:val="21"/>
                <w:szCs w:val="21"/>
                <w:highlight w:val="none"/>
              </w:rPr>
            </w:pPr>
            <w:r>
              <w:rPr>
                <w:rFonts w:hint="eastAsia" w:ascii="宋体" w:hAnsi="宋体" w:eastAsia="宋体" w:cs="宋体"/>
                <w:spacing w:val="0"/>
                <w:kern w:val="0"/>
                <w:sz w:val="24"/>
                <w:szCs w:val="24"/>
                <w:highlight w:val="none"/>
                <w:lang w:val="en-US" w:eastAsia="zh-CN" w:bidi="ar"/>
              </w:rPr>
              <w:t>小写：三年共</w:t>
            </w:r>
            <w:r>
              <w:rPr>
                <w:rFonts w:hint="eastAsia" w:ascii="宋体" w:hAnsi="宋体" w:eastAsia="宋体" w:cs="宋体"/>
                <w:spacing w:val="0"/>
                <w:kern w:val="0"/>
                <w:sz w:val="24"/>
                <w:szCs w:val="24"/>
                <w:highlight w:val="none"/>
                <w:u w:val="single"/>
                <w:lang w:val="en-US" w:eastAsia="zh-CN" w:bidi="ar"/>
              </w:rPr>
              <w:t xml:space="preserve">              </w:t>
            </w:r>
            <w:r>
              <w:rPr>
                <w:rFonts w:hint="eastAsia" w:ascii="宋体" w:hAnsi="宋体" w:eastAsia="宋体" w:cs="宋体"/>
                <w:spacing w:val="0"/>
                <w:kern w:val="0"/>
                <w:sz w:val="24"/>
                <w:szCs w:val="24"/>
                <w:highlight w:val="none"/>
                <w:lang w:val="en-US" w:eastAsia="zh-CN" w:bidi="ar"/>
              </w:rPr>
              <w:t xml:space="preserve"> 元（</w:t>
            </w:r>
            <w:r>
              <w:rPr>
                <w:rFonts w:hint="eastAsia" w:ascii="宋体" w:hAnsi="宋体" w:eastAsia="宋体" w:cs="宋体"/>
                <w:spacing w:val="-4"/>
                <w:kern w:val="0"/>
                <w:sz w:val="18"/>
                <w:szCs w:val="18"/>
                <w:highlight w:val="none"/>
                <w:u w:val="single"/>
                <w:lang w:val="en-US" w:eastAsia="zh-CN" w:bidi="ar"/>
              </w:rPr>
              <w:t xml:space="preserve">   </w:t>
            </w:r>
            <w:r>
              <w:rPr>
                <w:rFonts w:hint="eastAsia" w:ascii="宋体" w:hAnsi="宋体" w:eastAsia="宋体" w:cs="宋体"/>
                <w:spacing w:val="0"/>
                <w:kern w:val="0"/>
                <w:sz w:val="24"/>
                <w:szCs w:val="24"/>
                <w:highlight w:val="none"/>
                <w:u w:val="single"/>
                <w:lang w:val="en-US" w:eastAsia="zh-CN" w:bidi="ar"/>
              </w:rPr>
              <w:t xml:space="preserve">            </w:t>
            </w:r>
            <w:r>
              <w:rPr>
                <w:rFonts w:hint="eastAsia" w:ascii="宋体" w:hAnsi="宋体" w:eastAsia="宋体" w:cs="宋体"/>
                <w:spacing w:val="0"/>
                <w:kern w:val="0"/>
                <w:sz w:val="24"/>
                <w:szCs w:val="24"/>
                <w:highlight w:val="none"/>
                <w:lang w:val="en-US" w:eastAsia="zh-CN" w:bidi="ar"/>
              </w:rPr>
              <w:t xml:space="preserve">元/年）                  </w:t>
            </w:r>
            <w:r>
              <w:rPr>
                <w:rFonts w:hint="eastAsia" w:ascii="宋体" w:hAnsi="宋体" w:eastAsia="宋体" w:cs="宋体"/>
                <w:spacing w:val="0"/>
                <w:kern w:val="0"/>
                <w:sz w:val="21"/>
                <w:szCs w:val="21"/>
                <w:highlight w:val="none"/>
                <w:lang w:val="en-US" w:eastAsia="zh-CN" w:bidi="ar"/>
              </w:rPr>
              <w:t xml:space="preserve">    </w:t>
            </w:r>
          </w:p>
        </w:tc>
      </w:tr>
      <w:tr w14:paraId="6000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1951" w:type="dxa"/>
            <w:vMerge w:val="continue"/>
            <w:tcBorders>
              <w:top w:val="nil"/>
              <w:left w:val="single" w:color="auto" w:sz="4" w:space="0"/>
              <w:bottom w:val="single" w:color="auto" w:sz="4" w:space="0"/>
              <w:right w:val="single" w:color="auto" w:sz="4" w:space="0"/>
            </w:tcBorders>
            <w:noWrap w:val="0"/>
            <w:vAlign w:val="center"/>
          </w:tcPr>
          <w:p w14:paraId="6604CE3D">
            <w:pPr>
              <w:rPr>
                <w:rFonts w:hint="default" w:ascii="Times New Roman" w:hAnsi="Times New Roman" w:cs="Times New Roman"/>
                <w:sz w:val="20"/>
                <w:szCs w:val="20"/>
                <w:highlight w:val="none"/>
              </w:rPr>
            </w:pPr>
          </w:p>
        </w:tc>
        <w:tc>
          <w:tcPr>
            <w:tcW w:w="7564" w:type="dxa"/>
            <w:gridSpan w:val="2"/>
            <w:tcBorders>
              <w:top w:val="single" w:color="auto" w:sz="4" w:space="0"/>
              <w:left w:val="nil"/>
              <w:bottom w:val="single" w:color="auto" w:sz="4" w:space="0"/>
              <w:right w:val="single" w:color="auto" w:sz="4" w:space="0"/>
            </w:tcBorders>
            <w:noWrap w:val="0"/>
            <w:vAlign w:val="center"/>
          </w:tcPr>
          <w:p w14:paraId="26A1AFDC">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大写：三年共</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lang w:val="en-US" w:eastAsia="zh-CN" w:bidi="ar"/>
              </w:rPr>
              <w:t xml:space="preserve"> 元</w:t>
            </w:r>
          </w:p>
        </w:tc>
      </w:tr>
    </w:tbl>
    <w:p w14:paraId="2F7CBC39">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7AED05E3">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注：1 .报价不得高于最高限价，否则作无效文件处理。</w:t>
      </w:r>
    </w:p>
    <w:p w14:paraId="3C317C94">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2．报价保留到整数元。</w:t>
      </w:r>
    </w:p>
    <w:p w14:paraId="6A5ABCAB">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3．有关报价价格优惠应在报价声明与说明中载明。</w:t>
      </w:r>
    </w:p>
    <w:p w14:paraId="76C481C3">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4178BAAB">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29D518A9">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183F2409">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7DF68020">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供 应 商  （公章）：</w:t>
      </w:r>
    </w:p>
    <w:p w14:paraId="06134AD5">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5A47D605">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eastAsia="宋体" w:cs="宋体"/>
          <w:spacing w:val="-4"/>
          <w:kern w:val="0"/>
          <w:sz w:val="24"/>
          <w:szCs w:val="24"/>
          <w:highlight w:val="none"/>
          <w:lang w:val="en-US" w:eastAsia="zh-CN" w:bidi="ar"/>
        </w:rPr>
        <w:t>法定代表人或授权代表（签字或盖章）</w:t>
      </w:r>
      <w:r>
        <w:rPr>
          <w:rFonts w:hint="eastAsia" w:ascii="宋体" w:hAnsi="宋体" w:eastAsia="宋体" w:cs="宋体"/>
          <w:spacing w:val="-4"/>
          <w:kern w:val="0"/>
          <w:sz w:val="24"/>
          <w:szCs w:val="24"/>
          <w:highlight w:val="none"/>
          <w:lang w:val="en-US" w:eastAsia="zh-CN" w:bidi="ar"/>
        </w:rPr>
        <w:t>：</w:t>
      </w:r>
    </w:p>
    <w:p w14:paraId="51D357F1">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10176637">
      <w:pPr>
        <w:pStyle w:val="23"/>
        <w:keepNext w:val="0"/>
        <w:keepLines w:val="0"/>
        <w:widowControl w:val="0"/>
        <w:suppressLineNumbers w:val="0"/>
        <w:spacing w:before="0" w:beforeAutospacing="0" w:after="0" w:afterAutospacing="0" w:line="320" w:lineRule="exact"/>
        <w:ind w:left="0" w:right="0" w:firstLine="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日             期：</w:t>
      </w:r>
    </w:p>
    <w:p w14:paraId="188D1324">
      <w:pPr>
        <w:rPr>
          <w:rFonts w:ascii="宋体" w:hAnsi="宋体" w:eastAsia="宋体" w:cs="Times New Roman"/>
          <w:sz w:val="24"/>
          <w:szCs w:val="24"/>
        </w:rPr>
      </w:pPr>
      <w:r>
        <w:rPr>
          <w:rFonts w:hint="eastAsia"/>
          <w:highlight w:val="none"/>
        </w:rPr>
        <w:br w:type="page"/>
      </w:r>
    </w:p>
    <w:p w14:paraId="4D47E31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附件八</w:t>
      </w:r>
    </w:p>
    <w:p w14:paraId="034155F7">
      <w:pPr>
        <w:wordWrap w:val="0"/>
        <w:spacing w:line="400" w:lineRule="exact"/>
        <w:rPr>
          <w:rFonts w:ascii="宋体" w:hAnsi="宋体" w:eastAsia="宋体" w:cs="Times New Roman"/>
          <w:color w:val="auto"/>
          <w:szCs w:val="21"/>
          <w:highlight w:val="none"/>
        </w:rPr>
      </w:pPr>
    </w:p>
    <w:p w14:paraId="0AAA14AC">
      <w:pPr>
        <w:wordWrap w:val="0"/>
        <w:spacing w:line="400" w:lineRule="exact"/>
        <w:jc w:val="center"/>
        <w:rPr>
          <w:rFonts w:ascii="宋体" w:hAnsi="宋体" w:eastAsia="宋体" w:cs="Times New Roman"/>
          <w:b/>
          <w:color w:val="auto"/>
          <w:sz w:val="24"/>
          <w:szCs w:val="24"/>
          <w:highlight w:val="none"/>
        </w:rPr>
      </w:pPr>
      <w:bookmarkStart w:id="4" w:name="_Toc479778912"/>
      <w:bookmarkStart w:id="5" w:name="_Toc480903681"/>
      <w:bookmarkStart w:id="6" w:name="_Toc479778867"/>
      <w:r>
        <w:rPr>
          <w:rFonts w:hint="eastAsia" w:ascii="宋体" w:hAnsi="宋体" w:eastAsia="宋体" w:cs="Times New Roman"/>
          <w:b/>
          <w:color w:val="auto"/>
          <w:sz w:val="24"/>
          <w:szCs w:val="24"/>
          <w:highlight w:val="none"/>
        </w:rPr>
        <w:t>投标函</w:t>
      </w:r>
      <w:bookmarkEnd w:id="4"/>
      <w:bookmarkEnd w:id="5"/>
      <w:bookmarkEnd w:id="6"/>
    </w:p>
    <w:p w14:paraId="6C95E82F">
      <w:pPr>
        <w:wordWrap w:val="0"/>
        <w:spacing w:line="400" w:lineRule="exact"/>
        <w:rPr>
          <w:rFonts w:ascii="宋体" w:hAnsi="宋体" w:eastAsia="宋体"/>
          <w:color w:val="auto"/>
          <w:szCs w:val="21"/>
          <w:highlight w:val="none"/>
          <w:u w:val="single"/>
        </w:rPr>
      </w:pPr>
    </w:p>
    <w:p w14:paraId="6AD5ACA8">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val="en-US" w:eastAsia="zh-CN"/>
        </w:rPr>
        <w:t>余姚市人民医院</w:t>
      </w:r>
      <w:r>
        <w:rPr>
          <w:rFonts w:hint="eastAsia" w:ascii="宋体" w:hAnsi="宋体" w:eastAsia="宋体" w:cs="Times New Roman"/>
          <w:color w:val="auto"/>
          <w:szCs w:val="21"/>
          <w:highlight w:val="none"/>
        </w:rPr>
        <w:t>：</w:t>
      </w:r>
    </w:p>
    <w:p w14:paraId="04D1955C">
      <w:pPr>
        <w:wordWrap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我方授权</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（授权代表姓名）</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（职务</w:t>
      </w:r>
      <w:r>
        <w:rPr>
          <w:rFonts w:hint="eastAsia" w:ascii="宋体" w:hAnsi="宋体" w:eastAsia="宋体"/>
          <w:color w:val="auto"/>
          <w:szCs w:val="21"/>
          <w:highlight w:val="none"/>
          <w:u w:val="single"/>
        </w:rPr>
        <w:t>名称</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为本公司合法代理人，参加贵单位组织的</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（项目编号）</w:t>
      </w:r>
      <w:r>
        <w:rPr>
          <w:rFonts w:hint="eastAsia" w:ascii="宋体" w:hAnsi="宋体" w:eastAsia="宋体" w:cs="Times New Roman"/>
          <w:color w:val="auto"/>
          <w:szCs w:val="21"/>
          <w:highlight w:val="none"/>
          <w:u w:val="single"/>
          <w:lang w:val="en-US" w:eastAsia="zh-CN"/>
        </w:rPr>
        <w:t xml:space="preserve">     （标项编号）</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（项目名称）</w:t>
      </w:r>
      <w:r>
        <w:rPr>
          <w:rFonts w:hint="eastAsia" w:ascii="宋体" w:hAnsi="宋体" w:eastAsia="宋体" w:cs="Times New Roman"/>
          <w:color w:val="auto"/>
          <w:szCs w:val="21"/>
          <w:highlight w:val="none"/>
        </w:rPr>
        <w:t>采购活动，全权代表本公司处理采购活动中的一切事宜。在此：</w:t>
      </w:r>
    </w:p>
    <w:p w14:paraId="3E6A26FB">
      <w:pPr>
        <w:wordWrap w:val="0"/>
        <w:spacing w:line="400" w:lineRule="exact"/>
        <w:outlineLvl w:val="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1.提供投标人须知规定的全部投标文件：电子投标文件1份。</w:t>
      </w:r>
    </w:p>
    <w:p w14:paraId="7A971D62">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2.我方已详细审查招标文件全部内容，包括修改文件（如有的话）以及全部参考资料和有关附件，已经了解我方对于招标文件、采购过程、中标结果有进行询问、质疑、投诉的权利及相关渠道和要求。</w:t>
      </w:r>
    </w:p>
    <w:p w14:paraId="70E9AE79">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3.保证向贵单位提交的所有投标文件、资料等都是准确的和真实的。如有虚假或隐瞒，我方愿意承担一切后果，并不再寻求任何旨在减轻或免除法律责任的辩解。</w:t>
      </w:r>
    </w:p>
    <w:p w14:paraId="2EC8AC64">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4.承诺按贵单位要求提供任何与该项目采购有关的数据、情况和技术资料，并保证其真实性、合法性。</w:t>
      </w:r>
    </w:p>
    <w:p w14:paraId="17328F70">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5.保证遵守招标文件中的有关规定和收费标准，保证在中标后按照招标文件的规定支付采购代理服务费。</w:t>
      </w:r>
    </w:p>
    <w:p w14:paraId="75C6865F">
      <w:pPr>
        <w:wordWrap w:val="0"/>
        <w:spacing w:line="400" w:lineRule="exact"/>
        <w:rPr>
          <w:rFonts w:ascii="宋体" w:hAnsi="宋体" w:eastAsia="宋体"/>
          <w:color w:val="auto"/>
          <w:szCs w:val="21"/>
          <w:highlight w:val="none"/>
        </w:rPr>
      </w:pPr>
      <w:r>
        <w:rPr>
          <w:rFonts w:hint="eastAsia" w:ascii="宋体" w:hAnsi="宋体" w:eastAsia="宋体"/>
          <w:color w:val="auto"/>
          <w:szCs w:val="21"/>
          <w:highlight w:val="none"/>
        </w:rPr>
        <w:t>6.保证在中标后忠实地执行与贵单位所签署的政府采购合同，并承担合同规定的责任义务。</w:t>
      </w:r>
    </w:p>
    <w:p w14:paraId="19D48907">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7.本投标文件自提交投标文件的截止之日起</w:t>
      </w:r>
      <w:r>
        <w:rPr>
          <w:rFonts w:hint="eastAsia" w:ascii="宋体" w:hAnsi="宋体" w:eastAsia="宋体" w:cs="Times New Roman"/>
          <w:color w:val="auto"/>
          <w:szCs w:val="21"/>
          <w:highlight w:val="none"/>
          <w:u w:val="single"/>
        </w:rPr>
        <w:t xml:space="preserve">  90  </w:t>
      </w:r>
      <w:r>
        <w:rPr>
          <w:rFonts w:hint="eastAsia" w:ascii="宋体" w:hAnsi="宋体" w:eastAsia="宋体" w:cs="Times New Roman"/>
          <w:color w:val="auto"/>
          <w:szCs w:val="21"/>
          <w:highlight w:val="none"/>
        </w:rPr>
        <w:t>日历天内有效。</w:t>
      </w:r>
    </w:p>
    <w:p w14:paraId="3F176BBD">
      <w:pPr>
        <w:wordWrap w:val="0"/>
        <w:spacing w:line="400" w:lineRule="exact"/>
        <w:outlineLvl w:val="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8.与本项目有关的一切电子往来通讯请发送至：</w:t>
      </w:r>
    </w:p>
    <w:p w14:paraId="018E6111">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传  真：</w:t>
      </w:r>
      <w:r>
        <w:rPr>
          <w:rFonts w:hint="eastAsia" w:ascii="宋体" w:hAnsi="宋体" w:eastAsia="宋体" w:cs="Times New Roman"/>
          <w:color w:val="auto"/>
          <w:szCs w:val="21"/>
          <w:highlight w:val="none"/>
          <w:u w:val="single"/>
        </w:rPr>
        <w:t xml:space="preserve">          </w:t>
      </w:r>
    </w:p>
    <w:p w14:paraId="062D4D7A">
      <w:pPr>
        <w:wordWrap w:val="0"/>
        <w:spacing w:line="400" w:lineRule="exact"/>
        <w:outlineLvl w:val="1"/>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9.与本项目有关的一切纸质往来通讯请寄至：</w:t>
      </w:r>
    </w:p>
    <w:p w14:paraId="19CD6720">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手机号码：</w:t>
      </w:r>
      <w:r>
        <w:rPr>
          <w:rFonts w:hint="eastAsia" w:ascii="宋体" w:hAnsi="宋体" w:eastAsia="宋体" w:cs="Times New Roman"/>
          <w:color w:val="auto"/>
          <w:szCs w:val="21"/>
          <w:highlight w:val="none"/>
          <w:u w:val="single"/>
        </w:rPr>
        <w:t xml:space="preserve">          </w:t>
      </w:r>
    </w:p>
    <w:p w14:paraId="7989BEF7">
      <w:pPr>
        <w:wordWrap w:val="0"/>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邮    编：</w:t>
      </w:r>
      <w:r>
        <w:rPr>
          <w:rFonts w:hint="eastAsia" w:ascii="宋体" w:hAnsi="宋体" w:eastAsia="宋体" w:cs="Times New Roman"/>
          <w:color w:val="auto"/>
          <w:szCs w:val="21"/>
          <w:highlight w:val="none"/>
          <w:u w:val="single"/>
        </w:rPr>
        <w:t xml:space="preserve">          </w:t>
      </w:r>
    </w:p>
    <w:p w14:paraId="22A35C0B">
      <w:pPr>
        <w:wordWrap w:val="0"/>
        <w:spacing w:line="400" w:lineRule="exact"/>
        <w:rPr>
          <w:rFonts w:ascii="宋体" w:hAnsi="宋体" w:eastAsia="宋体" w:cs="Times New Roman"/>
          <w:color w:val="auto"/>
          <w:szCs w:val="21"/>
          <w:highlight w:val="none"/>
        </w:rPr>
      </w:pPr>
    </w:p>
    <w:p w14:paraId="7CBAA4C0">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投标人或联合体牵头人（盖电子公章）：</w:t>
      </w:r>
      <w:r>
        <w:rPr>
          <w:rFonts w:hint="eastAsia" w:ascii="宋体" w:hAnsi="宋体" w:eastAsia="宋体"/>
          <w:color w:val="auto"/>
          <w:szCs w:val="21"/>
          <w:highlight w:val="none"/>
          <w:u w:val="single"/>
        </w:rPr>
        <w:t xml:space="preserve">          </w:t>
      </w:r>
    </w:p>
    <w:p w14:paraId="15510835">
      <w:pPr>
        <w:wordWrap w:val="0"/>
        <w:spacing w:line="400" w:lineRule="exact"/>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777B0F93">
      <w:pPr>
        <w:wordWrap w:val="0"/>
        <w:spacing w:line="400" w:lineRule="exact"/>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388D14D9">
      <w:pPr>
        <w:spacing w:line="360" w:lineRule="auto"/>
        <w:rPr>
          <w:rFonts w:ascii="宋体" w:hAnsi="宋体" w:eastAsia="宋体"/>
          <w:color w:val="auto"/>
          <w:sz w:val="24"/>
          <w:szCs w:val="24"/>
          <w:highlight w:val="none"/>
        </w:rPr>
        <w:sectPr>
          <w:pgSz w:w="11906" w:h="16838"/>
          <w:pgMar w:top="1418" w:right="1418" w:bottom="1418" w:left="1418" w:header="851" w:footer="992" w:gutter="0"/>
          <w:cols w:space="425" w:num="1"/>
          <w:docGrid w:type="lines" w:linePitch="312" w:charSpace="0"/>
        </w:sectPr>
      </w:pPr>
    </w:p>
    <w:p w14:paraId="76168B78">
      <w:pPr>
        <w:spacing w:line="360" w:lineRule="auto"/>
        <w:rPr>
          <w:rFonts w:ascii="宋体" w:hAnsi="宋体" w:eastAsia="宋体" w:cs="Times New Roman"/>
          <w:sz w:val="24"/>
          <w:szCs w:val="24"/>
        </w:rPr>
      </w:pPr>
      <w:r>
        <w:rPr>
          <w:rFonts w:hint="eastAsia" w:ascii="宋体" w:hAnsi="宋体" w:eastAsia="宋体"/>
          <w:sz w:val="24"/>
          <w:szCs w:val="24"/>
          <w:lang w:eastAsia="zh-CN"/>
        </w:rPr>
        <w:t>附件</w:t>
      </w:r>
      <w:r>
        <w:rPr>
          <w:rFonts w:hint="eastAsia" w:ascii="宋体" w:hAnsi="宋体" w:eastAsia="宋体"/>
          <w:sz w:val="24"/>
          <w:szCs w:val="24"/>
          <w:lang w:val="en-US" w:eastAsia="zh-CN"/>
        </w:rPr>
        <w:t>九</w:t>
      </w:r>
      <w:r>
        <w:rPr>
          <w:rFonts w:hint="eastAsia" w:ascii="宋体" w:hAnsi="宋体" w:eastAsia="宋体"/>
          <w:sz w:val="24"/>
          <w:szCs w:val="24"/>
        </w:rPr>
        <w:t>-1</w:t>
      </w:r>
    </w:p>
    <w:p w14:paraId="179953F5">
      <w:pPr>
        <w:spacing w:line="440" w:lineRule="exact"/>
        <w:jc w:val="center"/>
        <w:outlineLvl w:val="0"/>
        <w:rPr>
          <w:rFonts w:ascii="宋体" w:hAnsi="宋体" w:cs="宋体"/>
          <w:b/>
          <w:sz w:val="32"/>
          <w:szCs w:val="32"/>
        </w:rPr>
      </w:pPr>
      <w:r>
        <w:rPr>
          <w:rFonts w:hint="eastAsia" w:ascii="宋体" w:hAnsi="宋体" w:cs="宋体"/>
          <w:b/>
          <w:sz w:val="32"/>
          <w:szCs w:val="32"/>
        </w:rPr>
        <w:t>法定代表人（负责人）身份证明</w:t>
      </w:r>
    </w:p>
    <w:p w14:paraId="57AF29E6">
      <w:pPr>
        <w:spacing w:line="440" w:lineRule="exact"/>
        <w:ind w:firstLine="480" w:firstLineChars="200"/>
        <w:rPr>
          <w:rFonts w:ascii="宋体" w:hAnsi="宋体" w:cs="宋体"/>
          <w:sz w:val="24"/>
          <w:szCs w:val="24"/>
        </w:rPr>
      </w:pPr>
    </w:p>
    <w:p w14:paraId="55398CAA">
      <w:pPr>
        <w:spacing w:line="440" w:lineRule="exact"/>
        <w:ind w:firstLine="480" w:firstLineChars="200"/>
        <w:rPr>
          <w:rFonts w:ascii="宋体" w:hAnsi="宋体" w:cs="宋体"/>
          <w:sz w:val="24"/>
          <w:szCs w:val="24"/>
        </w:rPr>
      </w:pPr>
      <w:r>
        <w:rPr>
          <w:rFonts w:hint="eastAsia" w:ascii="宋体" w:hAnsi="宋体" w:cs="宋体"/>
          <w:sz w:val="24"/>
          <w:szCs w:val="24"/>
        </w:rPr>
        <w:t>供应商名称：</w:t>
      </w:r>
    </w:p>
    <w:p w14:paraId="0DD07101">
      <w:pPr>
        <w:spacing w:line="440" w:lineRule="exact"/>
        <w:ind w:firstLine="480" w:firstLineChars="200"/>
        <w:rPr>
          <w:rFonts w:ascii="宋体" w:hAnsi="宋体" w:cs="宋体"/>
          <w:sz w:val="24"/>
          <w:szCs w:val="24"/>
        </w:rPr>
      </w:pPr>
      <w:r>
        <w:rPr>
          <w:rFonts w:hint="eastAsia" w:ascii="宋体" w:hAnsi="宋体" w:cs="宋体"/>
          <w:sz w:val="24"/>
          <w:szCs w:val="24"/>
        </w:rPr>
        <w:t>单位性质：</w:t>
      </w:r>
    </w:p>
    <w:p w14:paraId="7784A3B1">
      <w:pPr>
        <w:spacing w:line="440" w:lineRule="exact"/>
        <w:ind w:firstLine="480" w:firstLineChars="200"/>
        <w:rPr>
          <w:rFonts w:ascii="宋体" w:hAnsi="宋体" w:cs="宋体"/>
          <w:sz w:val="24"/>
          <w:szCs w:val="24"/>
        </w:rPr>
      </w:pPr>
      <w:r>
        <w:rPr>
          <w:rFonts w:hint="eastAsia" w:ascii="宋体" w:hAnsi="宋体" w:cs="宋体"/>
          <w:sz w:val="24"/>
          <w:szCs w:val="24"/>
        </w:rPr>
        <w:t>地址：</w:t>
      </w:r>
    </w:p>
    <w:p w14:paraId="447706DE">
      <w:pPr>
        <w:spacing w:line="440" w:lineRule="exact"/>
        <w:ind w:firstLine="480" w:firstLineChars="200"/>
        <w:rPr>
          <w:rFonts w:ascii="宋体" w:hAnsi="宋体" w:cs="宋体"/>
          <w:sz w:val="24"/>
          <w:szCs w:val="24"/>
        </w:rPr>
      </w:pPr>
      <w:r>
        <w:rPr>
          <w:rFonts w:hint="eastAsia" w:ascii="宋体" w:hAnsi="宋体" w:cs="宋体"/>
          <w:sz w:val="24"/>
          <w:szCs w:val="24"/>
        </w:rPr>
        <w:t>成立时间： 年 月 日</w:t>
      </w:r>
    </w:p>
    <w:p w14:paraId="2D54C46F">
      <w:pPr>
        <w:spacing w:line="440" w:lineRule="exact"/>
        <w:ind w:firstLine="480" w:firstLineChars="200"/>
        <w:rPr>
          <w:rFonts w:ascii="宋体" w:hAnsi="宋体" w:cs="宋体"/>
          <w:sz w:val="24"/>
          <w:szCs w:val="24"/>
        </w:rPr>
      </w:pPr>
      <w:r>
        <w:rPr>
          <w:rFonts w:hint="eastAsia" w:ascii="宋体" w:hAnsi="宋体" w:cs="宋体"/>
          <w:sz w:val="24"/>
          <w:szCs w:val="24"/>
        </w:rPr>
        <w:t>经营期限：</w:t>
      </w:r>
    </w:p>
    <w:p w14:paraId="075E6221">
      <w:pPr>
        <w:spacing w:line="440" w:lineRule="exact"/>
        <w:ind w:firstLine="480" w:firstLineChars="200"/>
        <w:rPr>
          <w:rFonts w:ascii="宋体" w:hAnsi="宋体" w:cs="宋体"/>
          <w:sz w:val="24"/>
          <w:szCs w:val="24"/>
        </w:rPr>
      </w:pPr>
      <w:r>
        <w:rPr>
          <w:rFonts w:hint="eastAsia" w:ascii="宋体" w:hAnsi="宋体" w:cs="宋体"/>
          <w:sz w:val="24"/>
          <w:szCs w:val="24"/>
        </w:rPr>
        <w:t>姓名：性别：年龄：</w:t>
      </w:r>
      <w:r>
        <w:rPr>
          <w:rFonts w:hint="eastAsia" w:ascii="宋体" w:hAnsi="宋体" w:cs="宋体"/>
          <w:sz w:val="24"/>
          <w:szCs w:val="24"/>
          <w:u w:val="single"/>
        </w:rPr>
        <w:t xml:space="preserve">    周岁  </w:t>
      </w:r>
      <w:r>
        <w:rPr>
          <w:rFonts w:hint="eastAsia" w:ascii="宋体" w:hAnsi="宋体" w:cs="宋体"/>
          <w:sz w:val="24"/>
          <w:szCs w:val="24"/>
        </w:rPr>
        <w:t>职务：_</w:t>
      </w:r>
    </w:p>
    <w:p w14:paraId="0A28983D">
      <w:pPr>
        <w:spacing w:line="440" w:lineRule="exact"/>
        <w:ind w:firstLine="480" w:firstLineChars="200"/>
        <w:rPr>
          <w:rFonts w:ascii="宋体" w:hAnsi="宋体" w:cs="宋体"/>
          <w:sz w:val="24"/>
          <w:szCs w:val="24"/>
          <w:u w:val="single"/>
        </w:rPr>
      </w:pPr>
      <w:r>
        <w:rPr>
          <w:rFonts w:hint="eastAsia" w:ascii="宋体" w:hAnsi="宋体" w:cs="宋体"/>
          <w:sz w:val="24"/>
          <w:szCs w:val="24"/>
        </w:rPr>
        <w:t>身份证号码：</w:t>
      </w:r>
    </w:p>
    <w:p w14:paraId="15F95B57">
      <w:pPr>
        <w:spacing w:line="440" w:lineRule="exact"/>
        <w:ind w:firstLine="480" w:firstLineChars="200"/>
        <w:rPr>
          <w:rFonts w:ascii="宋体" w:hAnsi="宋体" w:cs="宋体"/>
          <w:sz w:val="24"/>
          <w:szCs w:val="24"/>
        </w:rPr>
      </w:pPr>
      <w:r>
        <w:rPr>
          <w:rFonts w:hint="eastAsia" w:ascii="宋体" w:hAnsi="宋体" w:cs="宋体"/>
          <w:sz w:val="24"/>
          <w:szCs w:val="24"/>
        </w:rPr>
        <w:t>系（供应商名称）的法定代表人。</w:t>
      </w:r>
    </w:p>
    <w:p w14:paraId="131B0A18">
      <w:pPr>
        <w:spacing w:line="440" w:lineRule="exact"/>
        <w:ind w:firstLine="960" w:firstLineChars="400"/>
        <w:rPr>
          <w:rFonts w:ascii="宋体" w:hAnsi="宋体" w:cs="宋体"/>
          <w:sz w:val="24"/>
          <w:szCs w:val="24"/>
        </w:rPr>
      </w:pPr>
      <w:r>
        <w:rPr>
          <w:rFonts w:hint="eastAsia" w:ascii="宋体" w:hAnsi="宋体" w:cs="宋体"/>
          <w:sz w:val="24"/>
          <w:szCs w:val="24"/>
        </w:rPr>
        <w:t>特此证明。</w:t>
      </w:r>
    </w:p>
    <w:p w14:paraId="760FAF12">
      <w:pPr>
        <w:spacing w:line="440" w:lineRule="exact"/>
        <w:ind w:firstLine="480" w:firstLineChars="200"/>
        <w:rPr>
          <w:rFonts w:ascii="宋体" w:hAnsi="宋体" w:cs="宋体"/>
          <w:sz w:val="24"/>
          <w:szCs w:val="24"/>
        </w:rPr>
      </w:pPr>
    </w:p>
    <w:p w14:paraId="4E7D481D">
      <w:pPr>
        <w:spacing w:line="440" w:lineRule="exact"/>
        <w:ind w:firstLine="480" w:firstLineChars="200"/>
        <w:rPr>
          <w:rFonts w:ascii="宋体" w:hAnsi="宋体" w:cs="宋体"/>
          <w:sz w:val="24"/>
          <w:szCs w:val="24"/>
        </w:rPr>
      </w:pPr>
    </w:p>
    <w:p w14:paraId="40C466EA">
      <w:pPr>
        <w:wordWrap w:val="0"/>
        <w:spacing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eastAsia="宋体" w:cs="Times New Roman"/>
          <w:sz w:val="24"/>
          <w:szCs w:val="24"/>
        </w:rPr>
        <w:t>（单位电子公章）</w:t>
      </w:r>
    </w:p>
    <w:p w14:paraId="277BBD63">
      <w:pPr>
        <w:spacing w:line="440" w:lineRule="exact"/>
        <w:ind w:firstLine="5160" w:firstLineChars="2150"/>
        <w:rPr>
          <w:rFonts w:ascii="宋体" w:hAnsi="宋体" w:cs="宋体"/>
          <w:sz w:val="24"/>
          <w:szCs w:val="24"/>
          <w:u w:val="single"/>
        </w:rPr>
      </w:pPr>
    </w:p>
    <w:p w14:paraId="6E0CCBAD">
      <w:pPr>
        <w:spacing w:line="440" w:lineRule="exact"/>
        <w:ind w:firstLine="4200" w:firstLineChars="1750"/>
        <w:rPr>
          <w:rFonts w:ascii="宋体" w:hAnsi="宋体" w:cs="宋体"/>
          <w:sz w:val="24"/>
          <w:szCs w:val="24"/>
        </w:rPr>
      </w:pPr>
      <w:r>
        <w:rPr>
          <w:rFonts w:hint="eastAsia" w:ascii="宋体" w:hAnsi="宋体" w:cs="宋体"/>
          <w:sz w:val="24"/>
          <w:szCs w:val="24"/>
        </w:rPr>
        <w:t>年月日</w:t>
      </w:r>
    </w:p>
    <w:p w14:paraId="31603663">
      <w:pPr>
        <w:spacing w:line="440" w:lineRule="exact"/>
        <w:rPr>
          <w:rFonts w:ascii="宋体" w:hAnsi="宋体" w:cs="宋体"/>
          <w:sz w:val="24"/>
          <w:szCs w:val="24"/>
        </w:rPr>
      </w:pPr>
    </w:p>
    <w:p w14:paraId="1B960945">
      <w:pPr>
        <w:spacing w:line="440" w:lineRule="exact"/>
        <w:rPr>
          <w:rFonts w:ascii="宋体" w:hAnsi="宋体" w:cs="宋体"/>
          <w:b/>
          <w:sz w:val="24"/>
          <w:szCs w:val="24"/>
        </w:rPr>
      </w:pPr>
    </w:p>
    <w:p w14:paraId="2E3376F7">
      <w:pPr>
        <w:spacing w:line="440" w:lineRule="exact"/>
        <w:rPr>
          <w:rFonts w:ascii="宋体" w:hAnsi="宋体" w:cs="宋体"/>
          <w:b/>
          <w:sz w:val="24"/>
          <w:szCs w:val="24"/>
        </w:rPr>
      </w:pPr>
    </w:p>
    <w:p w14:paraId="102BF4E4">
      <w:pPr>
        <w:widowControl/>
        <w:spacing w:line="440" w:lineRule="exact"/>
        <w:jc w:val="left"/>
        <w:rPr>
          <w:rFonts w:ascii="宋体" w:hAnsi="宋体" w:cs="宋体"/>
          <w:sz w:val="24"/>
          <w:szCs w:val="24"/>
        </w:rPr>
        <w:sectPr>
          <w:headerReference r:id="rId4" w:type="default"/>
          <w:footerReference r:id="rId5" w:type="default"/>
          <w:pgSz w:w="11907" w:h="16840"/>
          <w:pgMar w:top="1440" w:right="1797" w:bottom="1440" w:left="1797" w:header="851" w:footer="851" w:gutter="0"/>
          <w:cols w:space="720" w:num="1"/>
          <w:docGrid w:linePitch="312" w:charSpace="0"/>
        </w:sectPr>
      </w:pPr>
      <w:r>
        <w:rPr>
          <w:rFonts w:hint="eastAsia" w:ascii="宋体" w:hAnsi="宋体" w:cs="宋体"/>
          <w:b/>
          <w:sz w:val="24"/>
          <w:szCs w:val="24"/>
        </w:rPr>
        <w:t>附法定代表人（负责人）身份证复印件（正反面）</w:t>
      </w:r>
    </w:p>
    <w:p w14:paraId="30610E25">
      <w:pPr>
        <w:spacing w:line="360" w:lineRule="auto"/>
        <w:rPr>
          <w:rFonts w:ascii="宋体" w:hAnsi="宋体" w:eastAsia="宋体" w:cs="Times New Roman"/>
          <w:sz w:val="24"/>
          <w:szCs w:val="24"/>
        </w:rPr>
      </w:pPr>
      <w:r>
        <w:rPr>
          <w:rFonts w:hint="eastAsia" w:ascii="宋体" w:hAnsi="宋体" w:eastAsia="宋体" w:cs="Times New Roman"/>
          <w:sz w:val="24"/>
          <w:szCs w:val="24"/>
          <w:lang w:eastAsia="zh-CN"/>
        </w:rPr>
        <w:t>附件</w:t>
      </w:r>
      <w:r>
        <w:rPr>
          <w:rFonts w:hint="eastAsia" w:ascii="宋体" w:hAnsi="宋体" w:eastAsia="宋体" w:cs="Times New Roman"/>
          <w:sz w:val="24"/>
          <w:szCs w:val="24"/>
          <w:lang w:val="en-US" w:eastAsia="zh-CN"/>
        </w:rPr>
        <w:t>九</w:t>
      </w:r>
      <w:r>
        <w:rPr>
          <w:rFonts w:hint="eastAsia" w:ascii="宋体" w:hAnsi="宋体" w:eastAsia="宋体" w:cs="Times New Roman"/>
          <w:sz w:val="24"/>
          <w:szCs w:val="24"/>
        </w:rPr>
        <w:t>-2</w:t>
      </w:r>
    </w:p>
    <w:p w14:paraId="1E176468">
      <w:pPr>
        <w:spacing w:line="440" w:lineRule="exact"/>
        <w:jc w:val="center"/>
        <w:outlineLvl w:val="0"/>
        <w:rPr>
          <w:rFonts w:ascii="宋体" w:hAnsi="宋体" w:cs="宋体"/>
          <w:b/>
          <w:spacing w:val="20"/>
          <w:sz w:val="28"/>
          <w:szCs w:val="32"/>
        </w:rPr>
      </w:pPr>
      <w:r>
        <w:rPr>
          <w:rFonts w:hint="eastAsia" w:ascii="宋体" w:hAnsi="宋体" w:cs="宋体"/>
          <w:b/>
          <w:spacing w:val="20"/>
          <w:sz w:val="28"/>
          <w:szCs w:val="32"/>
        </w:rPr>
        <w:t>法定代表人（负责人）授权书</w:t>
      </w:r>
    </w:p>
    <w:p w14:paraId="6A290029">
      <w:pPr>
        <w:spacing w:line="440" w:lineRule="exact"/>
        <w:jc w:val="center"/>
        <w:rPr>
          <w:rFonts w:ascii="宋体" w:hAnsi="宋体" w:cs="宋体"/>
          <w:bCs/>
          <w:sz w:val="24"/>
          <w:szCs w:val="20"/>
        </w:rPr>
      </w:pPr>
    </w:p>
    <w:p w14:paraId="71799CC9">
      <w:pPr>
        <w:pStyle w:val="2"/>
        <w:tabs>
          <w:tab w:val="left" w:pos="1680"/>
          <w:tab w:val="clear" w:pos="0"/>
          <w:tab w:val="clear" w:pos="567"/>
          <w:tab w:val="clear" w:pos="1260"/>
          <w:tab w:val="clear" w:pos="1365"/>
          <w:tab w:val="clear" w:pos="6237"/>
          <w:tab w:val="clear" w:pos="7371"/>
          <w:tab w:val="clear" w:pos="8505"/>
        </w:tabs>
      </w:pPr>
    </w:p>
    <w:p w14:paraId="33AE673C">
      <w:pPr>
        <w:spacing w:line="440" w:lineRule="exact"/>
        <w:rPr>
          <w:rFonts w:ascii="宋体" w:hAnsi="宋体" w:cs="宋体"/>
          <w:sz w:val="24"/>
        </w:rPr>
      </w:pPr>
      <w:r>
        <w:rPr>
          <w:rFonts w:hint="eastAsia" w:ascii="宋体" w:hAnsi="宋体" w:cs="宋体"/>
          <w:sz w:val="24"/>
        </w:rPr>
        <w:t>致：</w:t>
      </w:r>
      <w:r>
        <w:rPr>
          <w:rFonts w:hint="eastAsia" w:ascii="宋体" w:hAnsi="宋体" w:cs="宋体"/>
          <w:i/>
          <w:sz w:val="24"/>
        </w:rPr>
        <w:t>（招标方）</w:t>
      </w:r>
    </w:p>
    <w:p w14:paraId="5BC506F9">
      <w:pPr>
        <w:spacing w:line="440" w:lineRule="exact"/>
        <w:rPr>
          <w:rFonts w:ascii="宋体" w:hAnsi="宋体" w:cs="宋体"/>
          <w:sz w:val="24"/>
        </w:rPr>
      </w:pPr>
      <w:r>
        <w:rPr>
          <w:rFonts w:hint="eastAsia" w:ascii="宋体" w:hAnsi="宋体" w:cs="宋体"/>
          <w:sz w:val="24"/>
          <w:u w:val="single"/>
        </w:rPr>
        <w:t xml:space="preserve">  （投标供应商全称）</w:t>
      </w:r>
      <w:r>
        <w:rPr>
          <w:rFonts w:hint="eastAsia" w:ascii="宋体" w:hAnsi="宋体" w:cs="宋体"/>
          <w:sz w:val="24"/>
        </w:rPr>
        <w:t>法定代表人</w:t>
      </w:r>
      <w:r>
        <w:rPr>
          <w:rFonts w:hint="eastAsia" w:ascii="宋体" w:hAnsi="宋体" w:cs="宋体"/>
          <w:sz w:val="24"/>
          <w:u w:val="single"/>
        </w:rPr>
        <w:t>（法定代表人/负责人姓名）</w:t>
      </w:r>
      <w:r>
        <w:rPr>
          <w:rFonts w:hint="eastAsia" w:ascii="宋体" w:hAnsi="宋体" w:cs="宋体"/>
          <w:sz w:val="24"/>
        </w:rPr>
        <w:t>授权</w:t>
      </w:r>
      <w:r>
        <w:rPr>
          <w:rFonts w:hint="eastAsia" w:ascii="宋体" w:hAnsi="宋体" w:cs="宋体"/>
          <w:sz w:val="24"/>
          <w:u w:val="single"/>
        </w:rPr>
        <w:t xml:space="preserve"> （授权代表姓名）</w:t>
      </w:r>
      <w:r>
        <w:rPr>
          <w:rFonts w:hint="eastAsia" w:ascii="宋体" w:hAnsi="宋体" w:cs="宋体"/>
          <w:sz w:val="24"/>
        </w:rPr>
        <w:t>为授权代表，参加</w:t>
      </w:r>
      <w:r>
        <w:rPr>
          <w:rFonts w:hint="eastAsia" w:ascii="宋体" w:hAnsi="宋体" w:cs="宋体"/>
          <w:i/>
          <w:sz w:val="24"/>
          <w:u w:val="single"/>
        </w:rPr>
        <w:t>（招标方）</w:t>
      </w:r>
      <w:r>
        <w:rPr>
          <w:rFonts w:hint="eastAsia" w:ascii="宋体" w:hAnsi="宋体" w:cs="宋体"/>
          <w:sz w:val="24"/>
        </w:rPr>
        <w:t>组织的项目政府采购，项目编号为</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none"/>
        </w:rPr>
        <w:t xml:space="preserve"> </w:t>
      </w:r>
      <w:r>
        <w:rPr>
          <w:rFonts w:hint="eastAsia" w:ascii="宋体" w:hAnsi="宋体" w:cs="宋体"/>
          <w:sz w:val="24"/>
          <w:u w:val="none"/>
          <w:lang w:val="en-US" w:eastAsia="zh-CN"/>
        </w:rPr>
        <w:t>标项编号为：</w:t>
      </w:r>
      <w:r>
        <w:rPr>
          <w:rFonts w:hint="eastAsia" w:ascii="宋体" w:hAnsi="宋体" w:cs="宋体"/>
          <w:sz w:val="24"/>
          <w:u w:val="single"/>
          <w:lang w:val="en-US" w:eastAsia="zh-CN"/>
        </w:rPr>
        <w:t xml:space="preserve">      </w:t>
      </w:r>
      <w:r>
        <w:rPr>
          <w:rFonts w:hint="eastAsia" w:ascii="宋体" w:hAnsi="宋体" w:cs="宋体"/>
          <w:sz w:val="24"/>
        </w:rPr>
        <w:t>，其在招投标活动中的一切活动本公司均予承认。</w:t>
      </w:r>
    </w:p>
    <w:p w14:paraId="574F18F0">
      <w:pPr>
        <w:spacing w:line="440" w:lineRule="exact"/>
        <w:rPr>
          <w:rFonts w:ascii="宋体" w:hAnsi="宋体" w:cs="宋体"/>
          <w:sz w:val="24"/>
        </w:rPr>
      </w:pPr>
    </w:p>
    <w:p w14:paraId="25179FDF">
      <w:pPr>
        <w:spacing w:line="440" w:lineRule="exact"/>
        <w:ind w:firstLine="3840" w:firstLineChars="1600"/>
        <w:rPr>
          <w:rFonts w:ascii="宋体" w:hAnsi="宋体" w:cs="宋体"/>
          <w:sz w:val="24"/>
        </w:rPr>
      </w:pPr>
      <w:r>
        <w:rPr>
          <w:rFonts w:hint="eastAsia" w:ascii="宋体" w:hAnsi="宋体" w:cs="宋体"/>
          <w:sz w:val="24"/>
        </w:rPr>
        <w:t>投标供应商盖章：</w:t>
      </w:r>
      <w:r>
        <w:rPr>
          <w:rFonts w:hint="eastAsia" w:ascii="宋体" w:hAnsi="宋体" w:cs="宋体"/>
          <w:sz w:val="24"/>
          <w:u w:val="single"/>
        </w:rPr>
        <w:t xml:space="preserve">   （公章）　</w:t>
      </w:r>
    </w:p>
    <w:p w14:paraId="197FE0F8">
      <w:pPr>
        <w:snapToGrid w:val="0"/>
        <w:spacing w:line="440" w:lineRule="exact"/>
        <w:ind w:firstLine="3840" w:firstLineChars="1600"/>
        <w:rPr>
          <w:rFonts w:ascii="宋体" w:hAnsi="宋体" w:cs="宋体"/>
          <w:sz w:val="24"/>
        </w:rPr>
      </w:pPr>
      <w:r>
        <w:rPr>
          <w:rFonts w:hint="eastAsia" w:ascii="宋体" w:hAnsi="宋体" w:cs="宋体"/>
          <w:sz w:val="24"/>
        </w:rPr>
        <w:t>法定代表人（负责人）签字或签章：</w:t>
      </w:r>
    </w:p>
    <w:p w14:paraId="1D3B542C">
      <w:pPr>
        <w:snapToGrid w:val="0"/>
        <w:spacing w:line="440" w:lineRule="exact"/>
        <w:ind w:firstLine="4440" w:firstLineChars="1850"/>
        <w:rPr>
          <w:rFonts w:ascii="宋体" w:hAnsi="宋体" w:cs="宋体"/>
          <w:sz w:val="24"/>
        </w:rPr>
      </w:pPr>
      <w:r>
        <w:rPr>
          <w:rFonts w:hint="eastAsia" w:ascii="宋体" w:hAnsi="宋体" w:cs="宋体"/>
          <w:sz w:val="24"/>
        </w:rPr>
        <w:t>年月日</w:t>
      </w:r>
    </w:p>
    <w:p w14:paraId="3F3D820D">
      <w:pPr>
        <w:spacing w:line="440" w:lineRule="exact"/>
        <w:rPr>
          <w:rFonts w:ascii="宋体" w:hAnsi="宋体" w:cs="宋体"/>
          <w:sz w:val="24"/>
        </w:rPr>
      </w:pPr>
    </w:p>
    <w:p w14:paraId="4066CCA8">
      <w:pPr>
        <w:spacing w:line="440" w:lineRule="exact"/>
        <w:rPr>
          <w:rFonts w:ascii="宋体" w:hAnsi="宋体" w:cs="宋体"/>
          <w:sz w:val="24"/>
        </w:rPr>
      </w:pPr>
    </w:p>
    <w:p w14:paraId="732A4205">
      <w:pPr>
        <w:spacing w:line="440" w:lineRule="exact"/>
        <w:rPr>
          <w:rFonts w:ascii="宋体" w:hAnsi="宋体" w:cs="宋体"/>
          <w:sz w:val="24"/>
        </w:rPr>
      </w:pPr>
      <w:r>
        <w:rPr>
          <w:rFonts w:hint="eastAsia" w:ascii="宋体" w:hAnsi="宋体" w:cs="宋体"/>
          <w:sz w:val="24"/>
        </w:rPr>
        <w:t>附：</w:t>
      </w:r>
    </w:p>
    <w:p w14:paraId="135CA592">
      <w:pPr>
        <w:spacing w:line="440" w:lineRule="exact"/>
        <w:ind w:firstLine="555"/>
        <w:rPr>
          <w:rFonts w:ascii="宋体" w:hAnsi="宋体" w:cs="宋体"/>
          <w:sz w:val="24"/>
          <w:u w:val="single"/>
        </w:rPr>
      </w:pPr>
      <w:r>
        <w:rPr>
          <w:rFonts w:hint="eastAsia" w:ascii="宋体" w:hAnsi="宋体" w:cs="宋体"/>
          <w:sz w:val="24"/>
        </w:rPr>
        <w:t>授权代表姓名：</w:t>
      </w:r>
    </w:p>
    <w:p w14:paraId="221E4A82">
      <w:pPr>
        <w:spacing w:line="440" w:lineRule="exact"/>
        <w:ind w:firstLine="555"/>
        <w:rPr>
          <w:rFonts w:ascii="宋体" w:hAnsi="宋体" w:cs="宋体"/>
          <w:sz w:val="24"/>
          <w:u w:val="single"/>
        </w:rPr>
      </w:pPr>
      <w:r>
        <w:rPr>
          <w:rFonts w:hint="eastAsia" w:ascii="宋体" w:hAnsi="宋体" w:cs="宋体"/>
          <w:sz w:val="24"/>
        </w:rPr>
        <w:t>授权代表身份证号码：</w:t>
      </w:r>
    </w:p>
    <w:p w14:paraId="0BDCDD90">
      <w:pPr>
        <w:spacing w:line="440" w:lineRule="exact"/>
        <w:rPr>
          <w:rFonts w:ascii="宋体" w:hAnsi="宋体" w:cs="宋体"/>
          <w:sz w:val="24"/>
          <w:u w:val="single"/>
        </w:rPr>
      </w:pPr>
      <w:r>
        <w:rPr>
          <w:rFonts w:hint="eastAsia" w:ascii="宋体" w:hAnsi="宋体" w:cs="宋体"/>
          <w:sz w:val="24"/>
        </w:rPr>
        <w:t xml:space="preserve">     职务：</w:t>
      </w:r>
      <w:r>
        <w:rPr>
          <w:rFonts w:hint="eastAsia" w:ascii="宋体" w:hAnsi="宋体" w:cs="宋体"/>
          <w:sz w:val="24"/>
          <w:u w:val="single"/>
        </w:rPr>
        <w:t xml:space="preserve">               　</w:t>
      </w:r>
    </w:p>
    <w:p w14:paraId="13ADE9CB">
      <w:pPr>
        <w:spacing w:line="440" w:lineRule="exact"/>
        <w:rPr>
          <w:rFonts w:ascii="宋体" w:hAnsi="宋体" w:cs="宋体"/>
          <w:sz w:val="24"/>
          <w:u w:val="single"/>
        </w:rPr>
      </w:pPr>
      <w:r>
        <w:rPr>
          <w:rFonts w:hint="eastAsia" w:ascii="宋体" w:hAnsi="宋体" w:cs="宋体"/>
          <w:sz w:val="24"/>
        </w:rPr>
        <w:t xml:space="preserve">     详细通讯地址：</w:t>
      </w:r>
    </w:p>
    <w:p w14:paraId="7111A5C0">
      <w:pPr>
        <w:spacing w:line="440" w:lineRule="exact"/>
        <w:ind w:firstLine="600"/>
        <w:rPr>
          <w:rFonts w:ascii="宋体" w:hAnsi="宋体" w:cs="宋体"/>
          <w:sz w:val="24"/>
          <w:u w:val="single"/>
        </w:rPr>
      </w:pPr>
      <w:r>
        <w:rPr>
          <w:rFonts w:hint="eastAsia" w:ascii="宋体" w:hAnsi="宋体" w:cs="宋体"/>
          <w:sz w:val="24"/>
        </w:rPr>
        <w:t>传真： 电话： 邮箱：</w:t>
      </w:r>
    </w:p>
    <w:p w14:paraId="37CE43DD">
      <w:pPr>
        <w:spacing w:line="440" w:lineRule="exact"/>
        <w:jc w:val="left"/>
        <w:rPr>
          <w:rFonts w:ascii="宋体" w:hAnsi="宋体" w:cs="宋体"/>
          <w:sz w:val="28"/>
          <w:szCs w:val="30"/>
        </w:rPr>
      </w:pPr>
    </w:p>
    <w:p w14:paraId="5EF6186C">
      <w:pPr>
        <w:widowControl/>
        <w:spacing w:line="440" w:lineRule="exact"/>
        <w:jc w:val="left"/>
        <w:outlineLvl w:val="0"/>
        <w:rPr>
          <w:rFonts w:ascii="宋体" w:hAnsi="宋体" w:cs="宋体"/>
        </w:rPr>
      </w:pPr>
      <w:r>
        <w:rPr>
          <w:rFonts w:hint="eastAsia" w:ascii="宋体" w:hAnsi="宋体" w:cs="宋体"/>
          <w:b/>
          <w:szCs w:val="21"/>
        </w:rPr>
        <w:t>附被授权代表身份证复印件（正反面）</w:t>
      </w:r>
    </w:p>
    <w:p w14:paraId="665B3737">
      <w:pPr>
        <w:spacing w:line="360" w:lineRule="auto"/>
        <w:rPr>
          <w:rFonts w:ascii="宋体" w:hAnsi="宋体" w:eastAsia="宋体" w:cs="Times New Roman"/>
          <w:sz w:val="24"/>
          <w:szCs w:val="24"/>
        </w:rPr>
      </w:pPr>
    </w:p>
    <w:p w14:paraId="0E8068E1">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2928D2E2">
      <w:pPr>
        <w:spacing w:line="360" w:lineRule="auto"/>
        <w:outlineLvl w:val="0"/>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附件</w:t>
      </w:r>
      <w:r>
        <w:rPr>
          <w:rFonts w:hint="eastAsia" w:ascii="宋体" w:hAnsi="宋体" w:eastAsia="宋体" w:cs="Times New Roman"/>
          <w:sz w:val="24"/>
          <w:szCs w:val="24"/>
          <w:lang w:val="en-US" w:eastAsia="zh-CN"/>
        </w:rPr>
        <w:t>十</w:t>
      </w:r>
    </w:p>
    <w:p w14:paraId="6DBAA47E">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技术参数偏离表</w:t>
      </w:r>
    </w:p>
    <w:p w14:paraId="1DB264D7">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p w14:paraId="49C76FC9">
      <w:pPr>
        <w:pStyle w:val="2"/>
        <w:tabs>
          <w:tab w:val="left" w:pos="1680"/>
          <w:tab w:val="clear" w:pos="0"/>
          <w:tab w:val="clear" w:pos="567"/>
          <w:tab w:val="clear" w:pos="1260"/>
          <w:tab w:val="clear" w:pos="1365"/>
          <w:tab w:val="clear" w:pos="6237"/>
          <w:tab w:val="clear" w:pos="7371"/>
          <w:tab w:val="clear" w:pos="8505"/>
        </w:tabs>
        <w:ind w:left="0" w:leftChars="0" w:firstLine="0" w:firstLineChars="0"/>
      </w:pPr>
      <w:r>
        <w:rPr>
          <w:rFonts w:hint="eastAsia" w:ascii="宋体" w:hAnsi="宋体" w:cs="Times New Roman"/>
          <w:sz w:val="24"/>
          <w:szCs w:val="24"/>
        </w:rPr>
        <w:t>标项编号：</w:t>
      </w:r>
    </w:p>
    <w:p w14:paraId="187D3DD6">
      <w:pPr>
        <w:spacing w:line="360" w:lineRule="auto"/>
        <w:rPr>
          <w:rFonts w:ascii="宋体" w:hAnsi="宋体" w:eastAsia="宋体" w:cs="Times New Roman"/>
          <w:sz w:val="24"/>
          <w:szCs w:val="24"/>
        </w:rPr>
      </w:pP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4D2D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26C9CFA3">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360" w:type="dxa"/>
            <w:noWrap w:val="0"/>
            <w:vAlign w:val="center"/>
          </w:tcPr>
          <w:p w14:paraId="2F304E69">
            <w:pPr>
              <w:jc w:val="center"/>
              <w:rPr>
                <w:rFonts w:hint="eastAsia" w:ascii="宋体" w:hAnsi="宋体" w:eastAsia="宋体" w:cs="宋体"/>
                <w:szCs w:val="21"/>
                <w:highlight w:val="none"/>
              </w:rPr>
            </w:pPr>
            <w:r>
              <w:rPr>
                <w:rFonts w:hint="eastAsia" w:ascii="宋体" w:hAnsi="宋体" w:eastAsia="宋体" w:cs="宋体"/>
                <w:szCs w:val="21"/>
                <w:highlight w:val="none"/>
              </w:rPr>
              <w:t>采购文件中的</w:t>
            </w:r>
          </w:p>
          <w:p w14:paraId="2F273BC7">
            <w:pPr>
              <w:jc w:val="center"/>
              <w:rPr>
                <w:rFonts w:hint="eastAsia" w:ascii="宋体" w:hAnsi="宋体" w:eastAsia="宋体" w:cs="宋体"/>
                <w:szCs w:val="21"/>
                <w:highlight w:val="none"/>
              </w:rPr>
            </w:pPr>
            <w:r>
              <w:rPr>
                <w:rFonts w:hint="eastAsia" w:ascii="宋体" w:hAnsi="宋体" w:eastAsia="宋体" w:cs="宋体"/>
                <w:szCs w:val="21"/>
                <w:highlight w:val="none"/>
              </w:rPr>
              <w:t>技术条款</w:t>
            </w:r>
          </w:p>
        </w:tc>
        <w:tc>
          <w:tcPr>
            <w:tcW w:w="2908" w:type="dxa"/>
            <w:noWrap w:val="0"/>
            <w:vAlign w:val="center"/>
          </w:tcPr>
          <w:p w14:paraId="6D9980BC">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p>
          <w:p w14:paraId="1A7C7863">
            <w:pPr>
              <w:jc w:val="center"/>
              <w:rPr>
                <w:rFonts w:hint="eastAsia" w:ascii="宋体" w:hAnsi="宋体" w:eastAsia="宋体" w:cs="宋体"/>
                <w:szCs w:val="21"/>
                <w:highlight w:val="none"/>
              </w:rPr>
            </w:pPr>
            <w:r>
              <w:rPr>
                <w:rFonts w:hint="eastAsia" w:ascii="宋体" w:hAnsi="宋体" w:eastAsia="宋体" w:cs="宋体"/>
                <w:szCs w:val="21"/>
                <w:highlight w:val="none"/>
              </w:rPr>
              <w:t>响应</w:t>
            </w:r>
          </w:p>
        </w:tc>
        <w:tc>
          <w:tcPr>
            <w:tcW w:w="1578" w:type="dxa"/>
            <w:noWrap w:val="0"/>
            <w:vAlign w:val="center"/>
          </w:tcPr>
          <w:p w14:paraId="0BFBCC8F">
            <w:pPr>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1521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5B082E7C">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360" w:type="dxa"/>
            <w:noWrap w:val="0"/>
            <w:vAlign w:val="center"/>
          </w:tcPr>
          <w:p w14:paraId="06A08725">
            <w:pPr>
              <w:jc w:val="center"/>
              <w:rPr>
                <w:rFonts w:hint="eastAsia" w:ascii="宋体" w:hAnsi="宋体" w:eastAsia="宋体" w:cs="宋体"/>
                <w:szCs w:val="21"/>
                <w:highlight w:val="none"/>
              </w:rPr>
            </w:pPr>
          </w:p>
        </w:tc>
        <w:tc>
          <w:tcPr>
            <w:tcW w:w="2908" w:type="dxa"/>
            <w:noWrap w:val="0"/>
            <w:vAlign w:val="center"/>
          </w:tcPr>
          <w:p w14:paraId="2B375072">
            <w:pPr>
              <w:jc w:val="center"/>
              <w:rPr>
                <w:rFonts w:hint="eastAsia" w:ascii="宋体" w:hAnsi="宋体" w:eastAsia="宋体" w:cs="宋体"/>
                <w:szCs w:val="21"/>
                <w:highlight w:val="none"/>
              </w:rPr>
            </w:pPr>
          </w:p>
        </w:tc>
        <w:tc>
          <w:tcPr>
            <w:tcW w:w="1578" w:type="dxa"/>
            <w:noWrap w:val="0"/>
            <w:vAlign w:val="center"/>
          </w:tcPr>
          <w:p w14:paraId="64068A8F">
            <w:pPr>
              <w:jc w:val="center"/>
              <w:rPr>
                <w:rFonts w:hint="eastAsia" w:ascii="宋体" w:hAnsi="宋体" w:eastAsia="宋体" w:cs="宋体"/>
                <w:szCs w:val="21"/>
                <w:highlight w:val="none"/>
              </w:rPr>
            </w:pPr>
          </w:p>
        </w:tc>
      </w:tr>
      <w:tr w14:paraId="1DE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6AED11BD">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360" w:type="dxa"/>
            <w:noWrap w:val="0"/>
            <w:vAlign w:val="center"/>
          </w:tcPr>
          <w:p w14:paraId="6C10AC4D">
            <w:pPr>
              <w:jc w:val="center"/>
              <w:rPr>
                <w:rFonts w:hint="eastAsia" w:ascii="宋体" w:hAnsi="宋体" w:eastAsia="宋体" w:cs="宋体"/>
                <w:szCs w:val="21"/>
                <w:highlight w:val="none"/>
              </w:rPr>
            </w:pPr>
          </w:p>
        </w:tc>
        <w:tc>
          <w:tcPr>
            <w:tcW w:w="2908" w:type="dxa"/>
            <w:noWrap w:val="0"/>
            <w:vAlign w:val="center"/>
          </w:tcPr>
          <w:p w14:paraId="7DB5E011">
            <w:pPr>
              <w:jc w:val="center"/>
              <w:rPr>
                <w:rFonts w:hint="eastAsia" w:ascii="宋体" w:hAnsi="宋体" w:eastAsia="宋体" w:cs="宋体"/>
                <w:szCs w:val="21"/>
                <w:highlight w:val="none"/>
              </w:rPr>
            </w:pPr>
          </w:p>
        </w:tc>
        <w:tc>
          <w:tcPr>
            <w:tcW w:w="1578" w:type="dxa"/>
            <w:noWrap w:val="0"/>
            <w:vAlign w:val="center"/>
          </w:tcPr>
          <w:p w14:paraId="06B90821">
            <w:pPr>
              <w:jc w:val="center"/>
              <w:rPr>
                <w:rFonts w:hint="eastAsia" w:ascii="宋体" w:hAnsi="宋体" w:eastAsia="宋体" w:cs="宋体"/>
                <w:szCs w:val="21"/>
                <w:highlight w:val="none"/>
              </w:rPr>
            </w:pPr>
          </w:p>
        </w:tc>
      </w:tr>
      <w:tr w14:paraId="1587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76BECF4E">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3360" w:type="dxa"/>
            <w:noWrap w:val="0"/>
            <w:vAlign w:val="center"/>
          </w:tcPr>
          <w:p w14:paraId="0652768A">
            <w:pPr>
              <w:jc w:val="center"/>
              <w:rPr>
                <w:rFonts w:hint="eastAsia" w:ascii="宋体" w:hAnsi="宋体" w:eastAsia="宋体" w:cs="宋体"/>
                <w:szCs w:val="21"/>
                <w:highlight w:val="none"/>
              </w:rPr>
            </w:pPr>
          </w:p>
        </w:tc>
        <w:tc>
          <w:tcPr>
            <w:tcW w:w="2908" w:type="dxa"/>
            <w:noWrap w:val="0"/>
            <w:vAlign w:val="center"/>
          </w:tcPr>
          <w:p w14:paraId="0688441B">
            <w:pPr>
              <w:jc w:val="center"/>
              <w:rPr>
                <w:rFonts w:hint="eastAsia" w:ascii="宋体" w:hAnsi="宋体" w:eastAsia="宋体" w:cs="宋体"/>
                <w:szCs w:val="21"/>
                <w:highlight w:val="none"/>
              </w:rPr>
            </w:pPr>
          </w:p>
        </w:tc>
        <w:tc>
          <w:tcPr>
            <w:tcW w:w="1578" w:type="dxa"/>
            <w:noWrap w:val="0"/>
            <w:vAlign w:val="center"/>
          </w:tcPr>
          <w:p w14:paraId="0CB3E0E8">
            <w:pPr>
              <w:jc w:val="center"/>
              <w:rPr>
                <w:rFonts w:hint="eastAsia" w:ascii="宋体" w:hAnsi="宋体" w:eastAsia="宋体" w:cs="宋体"/>
                <w:szCs w:val="21"/>
                <w:highlight w:val="none"/>
              </w:rPr>
            </w:pPr>
          </w:p>
        </w:tc>
      </w:tr>
      <w:tr w14:paraId="79E0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3469E1B5">
            <w:pPr>
              <w:jc w:val="center"/>
              <w:rPr>
                <w:rFonts w:hint="eastAsia" w:ascii="宋体" w:hAnsi="宋体" w:eastAsia="宋体" w:cs="宋体"/>
                <w:szCs w:val="21"/>
                <w:highlight w:val="none"/>
              </w:rPr>
            </w:pPr>
          </w:p>
        </w:tc>
        <w:tc>
          <w:tcPr>
            <w:tcW w:w="3360" w:type="dxa"/>
            <w:noWrap w:val="0"/>
            <w:vAlign w:val="center"/>
          </w:tcPr>
          <w:p w14:paraId="6558B1BF">
            <w:pPr>
              <w:jc w:val="center"/>
              <w:rPr>
                <w:rFonts w:hint="eastAsia" w:ascii="宋体" w:hAnsi="宋体" w:eastAsia="宋体" w:cs="宋体"/>
                <w:szCs w:val="21"/>
                <w:highlight w:val="none"/>
              </w:rPr>
            </w:pPr>
          </w:p>
        </w:tc>
        <w:tc>
          <w:tcPr>
            <w:tcW w:w="2908" w:type="dxa"/>
            <w:noWrap w:val="0"/>
            <w:vAlign w:val="center"/>
          </w:tcPr>
          <w:p w14:paraId="742FDCFE">
            <w:pPr>
              <w:jc w:val="center"/>
              <w:rPr>
                <w:rFonts w:hint="eastAsia" w:ascii="宋体" w:hAnsi="宋体" w:eastAsia="宋体" w:cs="宋体"/>
                <w:szCs w:val="21"/>
                <w:highlight w:val="none"/>
              </w:rPr>
            </w:pPr>
          </w:p>
        </w:tc>
        <w:tc>
          <w:tcPr>
            <w:tcW w:w="1578" w:type="dxa"/>
            <w:noWrap w:val="0"/>
            <w:vAlign w:val="center"/>
          </w:tcPr>
          <w:p w14:paraId="4CC35A65">
            <w:pPr>
              <w:jc w:val="center"/>
              <w:rPr>
                <w:rFonts w:hint="eastAsia" w:ascii="宋体" w:hAnsi="宋体" w:eastAsia="宋体" w:cs="宋体"/>
                <w:szCs w:val="21"/>
                <w:highlight w:val="none"/>
              </w:rPr>
            </w:pPr>
          </w:p>
        </w:tc>
      </w:tr>
      <w:tr w14:paraId="7235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7240AC23">
            <w:pPr>
              <w:jc w:val="center"/>
              <w:rPr>
                <w:rFonts w:hint="eastAsia" w:ascii="宋体" w:hAnsi="宋体" w:eastAsia="宋体" w:cs="宋体"/>
                <w:szCs w:val="21"/>
                <w:highlight w:val="none"/>
              </w:rPr>
            </w:pPr>
          </w:p>
        </w:tc>
        <w:tc>
          <w:tcPr>
            <w:tcW w:w="3360" w:type="dxa"/>
            <w:noWrap w:val="0"/>
            <w:vAlign w:val="center"/>
          </w:tcPr>
          <w:p w14:paraId="2FDB37C2">
            <w:pPr>
              <w:jc w:val="center"/>
              <w:rPr>
                <w:rFonts w:hint="eastAsia" w:ascii="宋体" w:hAnsi="宋体" w:eastAsia="宋体" w:cs="宋体"/>
                <w:szCs w:val="21"/>
                <w:highlight w:val="none"/>
              </w:rPr>
            </w:pPr>
          </w:p>
        </w:tc>
        <w:tc>
          <w:tcPr>
            <w:tcW w:w="2908" w:type="dxa"/>
            <w:noWrap w:val="0"/>
            <w:vAlign w:val="center"/>
          </w:tcPr>
          <w:p w14:paraId="3040107C">
            <w:pPr>
              <w:jc w:val="center"/>
              <w:rPr>
                <w:rFonts w:hint="eastAsia" w:ascii="宋体" w:hAnsi="宋体" w:eastAsia="宋体" w:cs="宋体"/>
                <w:szCs w:val="21"/>
                <w:highlight w:val="none"/>
              </w:rPr>
            </w:pPr>
          </w:p>
        </w:tc>
        <w:tc>
          <w:tcPr>
            <w:tcW w:w="1578" w:type="dxa"/>
            <w:noWrap w:val="0"/>
            <w:vAlign w:val="center"/>
          </w:tcPr>
          <w:p w14:paraId="48730B3F">
            <w:pPr>
              <w:jc w:val="center"/>
              <w:rPr>
                <w:rFonts w:hint="eastAsia" w:ascii="宋体" w:hAnsi="宋体" w:eastAsia="宋体" w:cs="宋体"/>
                <w:szCs w:val="21"/>
                <w:highlight w:val="none"/>
              </w:rPr>
            </w:pPr>
          </w:p>
        </w:tc>
      </w:tr>
      <w:tr w14:paraId="0ADE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7E02EB36">
            <w:pPr>
              <w:jc w:val="center"/>
              <w:rPr>
                <w:rFonts w:hint="eastAsia" w:ascii="宋体" w:hAnsi="宋体" w:eastAsia="宋体" w:cs="宋体"/>
                <w:szCs w:val="21"/>
                <w:highlight w:val="none"/>
              </w:rPr>
            </w:pPr>
          </w:p>
        </w:tc>
        <w:tc>
          <w:tcPr>
            <w:tcW w:w="3360" w:type="dxa"/>
            <w:noWrap w:val="0"/>
            <w:vAlign w:val="center"/>
          </w:tcPr>
          <w:p w14:paraId="33043EEF">
            <w:pPr>
              <w:jc w:val="center"/>
              <w:rPr>
                <w:rFonts w:hint="eastAsia" w:ascii="宋体" w:hAnsi="宋体" w:eastAsia="宋体" w:cs="宋体"/>
                <w:szCs w:val="21"/>
                <w:highlight w:val="none"/>
              </w:rPr>
            </w:pPr>
          </w:p>
        </w:tc>
        <w:tc>
          <w:tcPr>
            <w:tcW w:w="2908" w:type="dxa"/>
            <w:noWrap w:val="0"/>
            <w:vAlign w:val="center"/>
          </w:tcPr>
          <w:p w14:paraId="52FD2ECF">
            <w:pPr>
              <w:jc w:val="center"/>
              <w:rPr>
                <w:rFonts w:hint="eastAsia" w:ascii="宋体" w:hAnsi="宋体" w:eastAsia="宋体" w:cs="宋体"/>
                <w:szCs w:val="21"/>
                <w:highlight w:val="none"/>
              </w:rPr>
            </w:pPr>
          </w:p>
        </w:tc>
        <w:tc>
          <w:tcPr>
            <w:tcW w:w="1578" w:type="dxa"/>
            <w:noWrap w:val="0"/>
            <w:vAlign w:val="center"/>
          </w:tcPr>
          <w:p w14:paraId="79CEF82B">
            <w:pPr>
              <w:jc w:val="center"/>
              <w:rPr>
                <w:rFonts w:hint="eastAsia" w:ascii="宋体" w:hAnsi="宋体" w:eastAsia="宋体" w:cs="宋体"/>
                <w:szCs w:val="21"/>
                <w:highlight w:val="none"/>
              </w:rPr>
            </w:pPr>
          </w:p>
        </w:tc>
      </w:tr>
      <w:tr w14:paraId="472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1E4C5A9E">
            <w:pPr>
              <w:jc w:val="center"/>
              <w:rPr>
                <w:rFonts w:hint="eastAsia" w:ascii="宋体" w:hAnsi="宋体" w:eastAsia="宋体" w:cs="宋体"/>
                <w:szCs w:val="21"/>
                <w:highlight w:val="none"/>
              </w:rPr>
            </w:pPr>
          </w:p>
        </w:tc>
        <w:tc>
          <w:tcPr>
            <w:tcW w:w="3360" w:type="dxa"/>
            <w:noWrap w:val="0"/>
            <w:vAlign w:val="center"/>
          </w:tcPr>
          <w:p w14:paraId="2C52CEA9">
            <w:pPr>
              <w:jc w:val="center"/>
              <w:rPr>
                <w:rFonts w:hint="eastAsia" w:ascii="宋体" w:hAnsi="宋体" w:eastAsia="宋体" w:cs="宋体"/>
                <w:szCs w:val="21"/>
                <w:highlight w:val="none"/>
              </w:rPr>
            </w:pPr>
          </w:p>
        </w:tc>
        <w:tc>
          <w:tcPr>
            <w:tcW w:w="2908" w:type="dxa"/>
            <w:noWrap w:val="0"/>
            <w:vAlign w:val="center"/>
          </w:tcPr>
          <w:p w14:paraId="2E6709AA">
            <w:pPr>
              <w:jc w:val="center"/>
              <w:rPr>
                <w:rFonts w:hint="eastAsia" w:ascii="宋体" w:hAnsi="宋体" w:eastAsia="宋体" w:cs="宋体"/>
                <w:szCs w:val="21"/>
                <w:highlight w:val="none"/>
              </w:rPr>
            </w:pPr>
          </w:p>
        </w:tc>
        <w:tc>
          <w:tcPr>
            <w:tcW w:w="1578" w:type="dxa"/>
            <w:noWrap w:val="0"/>
            <w:vAlign w:val="center"/>
          </w:tcPr>
          <w:p w14:paraId="40592AEB">
            <w:pPr>
              <w:jc w:val="center"/>
              <w:rPr>
                <w:rFonts w:hint="eastAsia" w:ascii="宋体" w:hAnsi="宋体" w:eastAsia="宋体" w:cs="宋体"/>
                <w:szCs w:val="21"/>
                <w:highlight w:val="none"/>
              </w:rPr>
            </w:pPr>
          </w:p>
        </w:tc>
      </w:tr>
    </w:tbl>
    <w:p w14:paraId="4C074CCA">
      <w:pPr>
        <w:spacing w:line="360" w:lineRule="auto"/>
        <w:rPr>
          <w:rFonts w:ascii="宋体" w:hAnsi="宋体" w:eastAsia="宋体" w:cs="Times New Roman"/>
          <w:b/>
          <w:bCs/>
          <w:sz w:val="24"/>
          <w:szCs w:val="24"/>
        </w:rPr>
      </w:pPr>
      <w:r>
        <w:rPr>
          <w:rFonts w:ascii="宋体" w:hAnsi="宋体" w:eastAsia="宋体" w:cs="Times New Roman"/>
          <w:b/>
          <w:bCs/>
          <w:sz w:val="24"/>
          <w:szCs w:val="24"/>
        </w:rPr>
        <w:t>注：</w:t>
      </w:r>
    </w:p>
    <w:p w14:paraId="35838F96">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1、必须按采购文件第二章内容填写各细目响应栏，如要求佐证材料的，后附佐证材料。</w:t>
      </w:r>
    </w:p>
    <w:p w14:paraId="606BD155">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2、如投标文件对本招标文件中的技术条款有偏离的，在本表中列明，并注明正偏离或负偏离。</w:t>
      </w:r>
    </w:p>
    <w:p w14:paraId="2C005675">
      <w:pPr>
        <w:spacing w:line="360" w:lineRule="auto"/>
        <w:rPr>
          <w:rFonts w:ascii="宋体" w:hAnsi="宋体" w:eastAsia="宋体" w:cs="Times New Roman"/>
          <w:sz w:val="24"/>
          <w:szCs w:val="24"/>
        </w:rPr>
      </w:pPr>
    </w:p>
    <w:p w14:paraId="095582EF">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5E2BBBF5">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621F343F">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6C498537">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11BA53B1">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029662CC">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附件</w:t>
      </w:r>
      <w:r>
        <w:rPr>
          <w:rFonts w:hint="eastAsia" w:ascii="宋体" w:hAnsi="宋体" w:eastAsia="宋体" w:cs="Times New Roman"/>
          <w:sz w:val="24"/>
          <w:szCs w:val="24"/>
          <w:lang w:val="en-US" w:eastAsia="zh-CN"/>
        </w:rPr>
        <w:t>十一</w:t>
      </w:r>
    </w:p>
    <w:p w14:paraId="29D5329A">
      <w:pPr>
        <w:spacing w:line="360" w:lineRule="auto"/>
        <w:jc w:val="center"/>
        <w:outlineLvl w:val="0"/>
        <w:rPr>
          <w:rFonts w:ascii="宋体" w:hAnsi="宋体" w:eastAsia="宋体" w:cs="Times New Roman"/>
          <w:b/>
          <w:sz w:val="24"/>
          <w:szCs w:val="24"/>
        </w:rPr>
      </w:pPr>
      <w:r>
        <w:rPr>
          <w:rFonts w:hint="eastAsia" w:ascii="宋体" w:hAnsi="宋体" w:eastAsia="宋体" w:cs="Times New Roman"/>
          <w:b/>
          <w:sz w:val="24"/>
          <w:szCs w:val="24"/>
        </w:rPr>
        <w:t>服务要求、商务要求</w:t>
      </w:r>
      <w:r>
        <w:rPr>
          <w:rFonts w:hint="eastAsia" w:ascii="宋体" w:hAnsi="宋体" w:eastAsia="宋体" w:cs="Times New Roman"/>
          <w:b/>
          <w:sz w:val="24"/>
          <w:szCs w:val="24"/>
          <w:lang w:val="en-US" w:eastAsia="zh-CN"/>
        </w:rPr>
        <w:t>条款</w:t>
      </w:r>
      <w:r>
        <w:rPr>
          <w:rFonts w:hint="eastAsia" w:ascii="宋体" w:hAnsi="宋体" w:eastAsia="宋体" w:cs="Times New Roman"/>
          <w:b/>
          <w:sz w:val="24"/>
          <w:szCs w:val="24"/>
        </w:rPr>
        <w:t>偏离表</w:t>
      </w:r>
    </w:p>
    <w:p w14:paraId="33B3A176">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p w14:paraId="017BA663">
      <w:pPr>
        <w:pStyle w:val="2"/>
        <w:tabs>
          <w:tab w:val="left" w:pos="1680"/>
          <w:tab w:val="clear" w:pos="0"/>
          <w:tab w:val="clear" w:pos="567"/>
          <w:tab w:val="clear" w:pos="1260"/>
          <w:tab w:val="clear" w:pos="1365"/>
          <w:tab w:val="clear" w:pos="6237"/>
          <w:tab w:val="clear" w:pos="7371"/>
          <w:tab w:val="clear" w:pos="8505"/>
        </w:tabs>
        <w:ind w:left="0" w:leftChars="0" w:firstLine="0" w:firstLineChars="0"/>
      </w:pPr>
      <w:r>
        <w:rPr>
          <w:rFonts w:hint="eastAsia" w:ascii="宋体" w:hAnsi="宋体" w:cs="Times New Roman"/>
          <w:sz w:val="24"/>
          <w:szCs w:val="24"/>
        </w:rPr>
        <w:t>标项编号：</w:t>
      </w:r>
    </w:p>
    <w:p w14:paraId="3CB81163">
      <w:pPr>
        <w:spacing w:line="360" w:lineRule="auto"/>
        <w:rPr>
          <w:rFonts w:ascii="宋体" w:hAnsi="宋体" w:eastAsia="宋体" w:cs="Times New Roman"/>
          <w:sz w:val="24"/>
          <w:szCs w:val="24"/>
        </w:rPr>
      </w:pP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3851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4778AF43">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360" w:type="dxa"/>
            <w:noWrap w:val="0"/>
            <w:vAlign w:val="center"/>
          </w:tcPr>
          <w:p w14:paraId="615E11A9">
            <w:pPr>
              <w:jc w:val="center"/>
              <w:rPr>
                <w:rFonts w:hint="eastAsia" w:ascii="宋体" w:hAnsi="宋体" w:eastAsia="宋体" w:cs="宋体"/>
                <w:szCs w:val="21"/>
                <w:highlight w:val="none"/>
              </w:rPr>
            </w:pPr>
            <w:r>
              <w:rPr>
                <w:rFonts w:hint="eastAsia" w:ascii="宋体" w:hAnsi="宋体" w:eastAsia="宋体" w:cs="宋体"/>
                <w:szCs w:val="21"/>
                <w:highlight w:val="none"/>
              </w:rPr>
              <w:t>采购文件中的</w:t>
            </w:r>
          </w:p>
          <w:p w14:paraId="6A23B042">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商务</w:t>
            </w:r>
            <w:r>
              <w:rPr>
                <w:rFonts w:hint="eastAsia" w:ascii="宋体" w:hAnsi="宋体" w:eastAsia="宋体" w:cs="宋体"/>
                <w:szCs w:val="21"/>
                <w:highlight w:val="none"/>
              </w:rPr>
              <w:t>条款</w:t>
            </w:r>
          </w:p>
        </w:tc>
        <w:tc>
          <w:tcPr>
            <w:tcW w:w="2908" w:type="dxa"/>
            <w:noWrap w:val="0"/>
            <w:vAlign w:val="center"/>
          </w:tcPr>
          <w:p w14:paraId="5716F678">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p>
          <w:p w14:paraId="54159BF4">
            <w:pPr>
              <w:jc w:val="center"/>
              <w:rPr>
                <w:rFonts w:hint="eastAsia" w:ascii="宋体" w:hAnsi="宋体" w:eastAsia="宋体" w:cs="宋体"/>
                <w:szCs w:val="21"/>
                <w:highlight w:val="none"/>
              </w:rPr>
            </w:pPr>
            <w:r>
              <w:rPr>
                <w:rFonts w:hint="eastAsia" w:ascii="宋体" w:hAnsi="宋体" w:eastAsia="宋体" w:cs="宋体"/>
                <w:szCs w:val="21"/>
                <w:highlight w:val="none"/>
              </w:rPr>
              <w:t>响应</w:t>
            </w:r>
          </w:p>
        </w:tc>
        <w:tc>
          <w:tcPr>
            <w:tcW w:w="1578" w:type="dxa"/>
            <w:noWrap w:val="0"/>
            <w:vAlign w:val="center"/>
          </w:tcPr>
          <w:p w14:paraId="59856E24">
            <w:pPr>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1576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445522D3">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360" w:type="dxa"/>
            <w:noWrap w:val="0"/>
            <w:vAlign w:val="center"/>
          </w:tcPr>
          <w:p w14:paraId="1FF47900">
            <w:pPr>
              <w:jc w:val="center"/>
              <w:rPr>
                <w:rFonts w:hint="eastAsia" w:ascii="宋体" w:hAnsi="宋体" w:eastAsia="宋体" w:cs="宋体"/>
                <w:szCs w:val="21"/>
                <w:highlight w:val="none"/>
              </w:rPr>
            </w:pPr>
          </w:p>
        </w:tc>
        <w:tc>
          <w:tcPr>
            <w:tcW w:w="2908" w:type="dxa"/>
            <w:noWrap w:val="0"/>
            <w:vAlign w:val="center"/>
          </w:tcPr>
          <w:p w14:paraId="6FAE1607">
            <w:pPr>
              <w:jc w:val="center"/>
              <w:rPr>
                <w:rFonts w:hint="eastAsia" w:ascii="宋体" w:hAnsi="宋体" w:eastAsia="宋体" w:cs="宋体"/>
                <w:szCs w:val="21"/>
                <w:highlight w:val="none"/>
              </w:rPr>
            </w:pPr>
          </w:p>
        </w:tc>
        <w:tc>
          <w:tcPr>
            <w:tcW w:w="1578" w:type="dxa"/>
            <w:noWrap w:val="0"/>
            <w:vAlign w:val="center"/>
          </w:tcPr>
          <w:p w14:paraId="6C1C33F9">
            <w:pPr>
              <w:jc w:val="center"/>
              <w:rPr>
                <w:rFonts w:hint="eastAsia" w:ascii="宋体" w:hAnsi="宋体" w:eastAsia="宋体" w:cs="宋体"/>
                <w:szCs w:val="21"/>
                <w:highlight w:val="none"/>
              </w:rPr>
            </w:pPr>
          </w:p>
        </w:tc>
      </w:tr>
      <w:tr w14:paraId="4FFB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28864564">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360" w:type="dxa"/>
            <w:noWrap w:val="0"/>
            <w:vAlign w:val="center"/>
          </w:tcPr>
          <w:p w14:paraId="1E2656FF">
            <w:pPr>
              <w:jc w:val="center"/>
              <w:rPr>
                <w:rFonts w:hint="eastAsia" w:ascii="宋体" w:hAnsi="宋体" w:eastAsia="宋体" w:cs="宋体"/>
                <w:szCs w:val="21"/>
                <w:highlight w:val="none"/>
              </w:rPr>
            </w:pPr>
          </w:p>
        </w:tc>
        <w:tc>
          <w:tcPr>
            <w:tcW w:w="2908" w:type="dxa"/>
            <w:noWrap w:val="0"/>
            <w:vAlign w:val="center"/>
          </w:tcPr>
          <w:p w14:paraId="06528F38">
            <w:pPr>
              <w:jc w:val="center"/>
              <w:rPr>
                <w:rFonts w:hint="eastAsia" w:ascii="宋体" w:hAnsi="宋体" w:eastAsia="宋体" w:cs="宋体"/>
                <w:szCs w:val="21"/>
                <w:highlight w:val="none"/>
              </w:rPr>
            </w:pPr>
          </w:p>
        </w:tc>
        <w:tc>
          <w:tcPr>
            <w:tcW w:w="1578" w:type="dxa"/>
            <w:noWrap w:val="0"/>
            <w:vAlign w:val="center"/>
          </w:tcPr>
          <w:p w14:paraId="6C428D61">
            <w:pPr>
              <w:jc w:val="center"/>
              <w:rPr>
                <w:rFonts w:hint="eastAsia" w:ascii="宋体" w:hAnsi="宋体" w:eastAsia="宋体" w:cs="宋体"/>
                <w:szCs w:val="21"/>
                <w:highlight w:val="none"/>
              </w:rPr>
            </w:pPr>
          </w:p>
        </w:tc>
      </w:tr>
      <w:tr w14:paraId="52C7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5341AF5F">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3360" w:type="dxa"/>
            <w:noWrap w:val="0"/>
            <w:vAlign w:val="center"/>
          </w:tcPr>
          <w:p w14:paraId="04799E61">
            <w:pPr>
              <w:jc w:val="center"/>
              <w:rPr>
                <w:rFonts w:hint="eastAsia" w:ascii="宋体" w:hAnsi="宋体" w:eastAsia="宋体" w:cs="宋体"/>
                <w:szCs w:val="21"/>
                <w:highlight w:val="none"/>
              </w:rPr>
            </w:pPr>
          </w:p>
        </w:tc>
        <w:tc>
          <w:tcPr>
            <w:tcW w:w="2908" w:type="dxa"/>
            <w:noWrap w:val="0"/>
            <w:vAlign w:val="center"/>
          </w:tcPr>
          <w:p w14:paraId="7397D3D2">
            <w:pPr>
              <w:jc w:val="center"/>
              <w:rPr>
                <w:rFonts w:hint="eastAsia" w:ascii="宋体" w:hAnsi="宋体" w:eastAsia="宋体" w:cs="宋体"/>
                <w:szCs w:val="21"/>
                <w:highlight w:val="none"/>
              </w:rPr>
            </w:pPr>
          </w:p>
        </w:tc>
        <w:tc>
          <w:tcPr>
            <w:tcW w:w="1578" w:type="dxa"/>
            <w:noWrap w:val="0"/>
            <w:vAlign w:val="center"/>
          </w:tcPr>
          <w:p w14:paraId="7CB22B88">
            <w:pPr>
              <w:jc w:val="center"/>
              <w:rPr>
                <w:rFonts w:hint="eastAsia" w:ascii="宋体" w:hAnsi="宋体" w:eastAsia="宋体" w:cs="宋体"/>
                <w:szCs w:val="21"/>
                <w:highlight w:val="none"/>
              </w:rPr>
            </w:pPr>
          </w:p>
        </w:tc>
      </w:tr>
      <w:tr w14:paraId="4D91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303BCD5A">
            <w:pPr>
              <w:jc w:val="center"/>
              <w:rPr>
                <w:rFonts w:hint="eastAsia" w:ascii="宋体" w:hAnsi="宋体" w:eastAsia="宋体" w:cs="宋体"/>
                <w:szCs w:val="21"/>
                <w:highlight w:val="none"/>
              </w:rPr>
            </w:pPr>
          </w:p>
        </w:tc>
        <w:tc>
          <w:tcPr>
            <w:tcW w:w="3360" w:type="dxa"/>
            <w:noWrap w:val="0"/>
            <w:vAlign w:val="center"/>
          </w:tcPr>
          <w:p w14:paraId="1B4F74FA">
            <w:pPr>
              <w:jc w:val="center"/>
              <w:rPr>
                <w:rFonts w:hint="eastAsia" w:ascii="宋体" w:hAnsi="宋体" w:eastAsia="宋体" w:cs="宋体"/>
                <w:szCs w:val="21"/>
                <w:highlight w:val="none"/>
              </w:rPr>
            </w:pPr>
          </w:p>
        </w:tc>
        <w:tc>
          <w:tcPr>
            <w:tcW w:w="2908" w:type="dxa"/>
            <w:noWrap w:val="0"/>
            <w:vAlign w:val="center"/>
          </w:tcPr>
          <w:p w14:paraId="0F4AC216">
            <w:pPr>
              <w:jc w:val="center"/>
              <w:rPr>
                <w:rFonts w:hint="eastAsia" w:ascii="宋体" w:hAnsi="宋体" w:eastAsia="宋体" w:cs="宋体"/>
                <w:szCs w:val="21"/>
                <w:highlight w:val="none"/>
              </w:rPr>
            </w:pPr>
          </w:p>
        </w:tc>
        <w:tc>
          <w:tcPr>
            <w:tcW w:w="1578" w:type="dxa"/>
            <w:noWrap w:val="0"/>
            <w:vAlign w:val="center"/>
          </w:tcPr>
          <w:p w14:paraId="2B5936A5">
            <w:pPr>
              <w:jc w:val="center"/>
              <w:rPr>
                <w:rFonts w:hint="eastAsia" w:ascii="宋体" w:hAnsi="宋体" w:eastAsia="宋体" w:cs="宋体"/>
                <w:szCs w:val="21"/>
                <w:highlight w:val="none"/>
              </w:rPr>
            </w:pPr>
          </w:p>
        </w:tc>
      </w:tr>
      <w:tr w14:paraId="46CA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6EE7E3F8">
            <w:pPr>
              <w:jc w:val="center"/>
              <w:rPr>
                <w:rFonts w:hint="eastAsia" w:ascii="宋体" w:hAnsi="宋体" w:eastAsia="宋体" w:cs="宋体"/>
                <w:szCs w:val="21"/>
                <w:highlight w:val="none"/>
              </w:rPr>
            </w:pPr>
          </w:p>
        </w:tc>
        <w:tc>
          <w:tcPr>
            <w:tcW w:w="3360" w:type="dxa"/>
            <w:noWrap w:val="0"/>
            <w:vAlign w:val="center"/>
          </w:tcPr>
          <w:p w14:paraId="386058B5">
            <w:pPr>
              <w:jc w:val="center"/>
              <w:rPr>
                <w:rFonts w:hint="eastAsia" w:ascii="宋体" w:hAnsi="宋体" w:eastAsia="宋体" w:cs="宋体"/>
                <w:szCs w:val="21"/>
                <w:highlight w:val="none"/>
              </w:rPr>
            </w:pPr>
          </w:p>
        </w:tc>
        <w:tc>
          <w:tcPr>
            <w:tcW w:w="2908" w:type="dxa"/>
            <w:noWrap w:val="0"/>
            <w:vAlign w:val="center"/>
          </w:tcPr>
          <w:p w14:paraId="17D894E7">
            <w:pPr>
              <w:jc w:val="center"/>
              <w:rPr>
                <w:rFonts w:hint="eastAsia" w:ascii="宋体" w:hAnsi="宋体" w:eastAsia="宋体" w:cs="宋体"/>
                <w:szCs w:val="21"/>
                <w:highlight w:val="none"/>
              </w:rPr>
            </w:pPr>
          </w:p>
        </w:tc>
        <w:tc>
          <w:tcPr>
            <w:tcW w:w="1578" w:type="dxa"/>
            <w:noWrap w:val="0"/>
            <w:vAlign w:val="center"/>
          </w:tcPr>
          <w:p w14:paraId="49DBEC69">
            <w:pPr>
              <w:jc w:val="center"/>
              <w:rPr>
                <w:rFonts w:hint="eastAsia" w:ascii="宋体" w:hAnsi="宋体" w:eastAsia="宋体" w:cs="宋体"/>
                <w:szCs w:val="21"/>
                <w:highlight w:val="none"/>
              </w:rPr>
            </w:pPr>
          </w:p>
        </w:tc>
      </w:tr>
      <w:tr w14:paraId="67F7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0E425D39">
            <w:pPr>
              <w:jc w:val="center"/>
              <w:rPr>
                <w:rFonts w:hint="eastAsia" w:ascii="宋体" w:hAnsi="宋体" w:eastAsia="宋体" w:cs="宋体"/>
                <w:szCs w:val="21"/>
                <w:highlight w:val="none"/>
              </w:rPr>
            </w:pPr>
          </w:p>
        </w:tc>
        <w:tc>
          <w:tcPr>
            <w:tcW w:w="3360" w:type="dxa"/>
            <w:noWrap w:val="0"/>
            <w:vAlign w:val="center"/>
          </w:tcPr>
          <w:p w14:paraId="0FAD65C2">
            <w:pPr>
              <w:jc w:val="center"/>
              <w:rPr>
                <w:rFonts w:hint="eastAsia" w:ascii="宋体" w:hAnsi="宋体" w:eastAsia="宋体" w:cs="宋体"/>
                <w:szCs w:val="21"/>
                <w:highlight w:val="none"/>
              </w:rPr>
            </w:pPr>
          </w:p>
        </w:tc>
        <w:tc>
          <w:tcPr>
            <w:tcW w:w="2908" w:type="dxa"/>
            <w:noWrap w:val="0"/>
            <w:vAlign w:val="center"/>
          </w:tcPr>
          <w:p w14:paraId="08878621">
            <w:pPr>
              <w:jc w:val="center"/>
              <w:rPr>
                <w:rFonts w:hint="eastAsia" w:ascii="宋体" w:hAnsi="宋体" w:eastAsia="宋体" w:cs="宋体"/>
                <w:szCs w:val="21"/>
                <w:highlight w:val="none"/>
              </w:rPr>
            </w:pPr>
          </w:p>
        </w:tc>
        <w:tc>
          <w:tcPr>
            <w:tcW w:w="1578" w:type="dxa"/>
            <w:noWrap w:val="0"/>
            <w:vAlign w:val="center"/>
          </w:tcPr>
          <w:p w14:paraId="7465D210">
            <w:pPr>
              <w:jc w:val="center"/>
              <w:rPr>
                <w:rFonts w:hint="eastAsia" w:ascii="宋体" w:hAnsi="宋体" w:eastAsia="宋体" w:cs="宋体"/>
                <w:szCs w:val="21"/>
                <w:highlight w:val="none"/>
              </w:rPr>
            </w:pPr>
          </w:p>
        </w:tc>
      </w:tr>
      <w:tr w14:paraId="6DA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noWrap w:val="0"/>
            <w:vAlign w:val="center"/>
          </w:tcPr>
          <w:p w14:paraId="6BD2DBA2">
            <w:pPr>
              <w:jc w:val="center"/>
              <w:rPr>
                <w:rFonts w:hint="eastAsia" w:ascii="宋体" w:hAnsi="宋体" w:eastAsia="宋体" w:cs="宋体"/>
                <w:szCs w:val="21"/>
                <w:highlight w:val="none"/>
              </w:rPr>
            </w:pPr>
          </w:p>
        </w:tc>
        <w:tc>
          <w:tcPr>
            <w:tcW w:w="3360" w:type="dxa"/>
            <w:noWrap w:val="0"/>
            <w:vAlign w:val="center"/>
          </w:tcPr>
          <w:p w14:paraId="70377E0F">
            <w:pPr>
              <w:jc w:val="center"/>
              <w:rPr>
                <w:rFonts w:hint="eastAsia" w:ascii="宋体" w:hAnsi="宋体" w:eastAsia="宋体" w:cs="宋体"/>
                <w:szCs w:val="21"/>
                <w:highlight w:val="none"/>
              </w:rPr>
            </w:pPr>
          </w:p>
        </w:tc>
        <w:tc>
          <w:tcPr>
            <w:tcW w:w="2908" w:type="dxa"/>
            <w:noWrap w:val="0"/>
            <w:vAlign w:val="center"/>
          </w:tcPr>
          <w:p w14:paraId="74B06264">
            <w:pPr>
              <w:jc w:val="center"/>
              <w:rPr>
                <w:rFonts w:hint="eastAsia" w:ascii="宋体" w:hAnsi="宋体" w:eastAsia="宋体" w:cs="宋体"/>
                <w:szCs w:val="21"/>
                <w:highlight w:val="none"/>
              </w:rPr>
            </w:pPr>
          </w:p>
        </w:tc>
        <w:tc>
          <w:tcPr>
            <w:tcW w:w="1578" w:type="dxa"/>
            <w:noWrap w:val="0"/>
            <w:vAlign w:val="center"/>
          </w:tcPr>
          <w:p w14:paraId="3A37C019">
            <w:pPr>
              <w:jc w:val="center"/>
              <w:rPr>
                <w:rFonts w:hint="eastAsia" w:ascii="宋体" w:hAnsi="宋体" w:eastAsia="宋体" w:cs="宋体"/>
                <w:szCs w:val="21"/>
                <w:highlight w:val="none"/>
              </w:rPr>
            </w:pPr>
          </w:p>
        </w:tc>
      </w:tr>
    </w:tbl>
    <w:p w14:paraId="07E76DD3">
      <w:pPr>
        <w:spacing w:line="360" w:lineRule="auto"/>
        <w:rPr>
          <w:rFonts w:ascii="宋体" w:hAnsi="宋体" w:eastAsia="宋体" w:cs="Times New Roman"/>
          <w:b/>
          <w:bCs/>
          <w:sz w:val="24"/>
          <w:szCs w:val="24"/>
        </w:rPr>
      </w:pPr>
      <w:r>
        <w:rPr>
          <w:rFonts w:ascii="宋体" w:hAnsi="宋体" w:eastAsia="宋体" w:cs="Times New Roman"/>
          <w:b/>
          <w:bCs/>
          <w:sz w:val="24"/>
          <w:szCs w:val="24"/>
        </w:rPr>
        <w:t>注：</w:t>
      </w:r>
    </w:p>
    <w:p w14:paraId="656EE103">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1、必须按采购文件第二章内容填写各细目响应栏，如要求佐证材料的，后附佐证材料。</w:t>
      </w:r>
    </w:p>
    <w:p w14:paraId="68AB9915">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2、如投标文件对本招标文件中的技术条款有偏离的，在本表中列明，并注明正偏离或负偏离。</w:t>
      </w:r>
    </w:p>
    <w:p w14:paraId="73FE6BF8">
      <w:pPr>
        <w:spacing w:line="360" w:lineRule="auto"/>
        <w:rPr>
          <w:rFonts w:ascii="宋体" w:hAnsi="宋体" w:eastAsia="宋体" w:cs="Times New Roman"/>
          <w:sz w:val="24"/>
          <w:szCs w:val="24"/>
        </w:rPr>
      </w:pPr>
    </w:p>
    <w:p w14:paraId="7520623F">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10DEA529">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5C8DB6A6">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3011CFD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6605A303">
      <w:pPr>
        <w:spacing w:line="360" w:lineRule="auto"/>
        <w:rPr>
          <w:rFonts w:ascii="宋体" w:hAnsi="宋体" w:eastAsia="宋体" w:cs="Times New Roman"/>
          <w:sz w:val="24"/>
          <w:szCs w:val="24"/>
        </w:rPr>
        <w:sectPr>
          <w:pgSz w:w="11906" w:h="16838"/>
          <w:pgMar w:top="1440" w:right="1797" w:bottom="1440" w:left="1797" w:header="851" w:footer="992" w:gutter="0"/>
          <w:cols w:space="425" w:num="1"/>
          <w:docGrid w:type="lines" w:linePitch="312" w:charSpace="0"/>
        </w:sectPr>
      </w:pPr>
    </w:p>
    <w:p w14:paraId="7843A0A0">
      <w:pPr>
        <w:spacing w:line="360" w:lineRule="auto"/>
        <w:outlineLvl w:val="0"/>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附件</w:t>
      </w:r>
      <w:r>
        <w:rPr>
          <w:rFonts w:hint="eastAsia" w:ascii="宋体" w:hAnsi="宋体" w:eastAsia="宋体" w:cs="Times New Roman"/>
          <w:sz w:val="24"/>
          <w:szCs w:val="24"/>
          <w:lang w:val="en-US" w:eastAsia="zh-CN"/>
        </w:rPr>
        <w:t>十二</w:t>
      </w:r>
    </w:p>
    <w:p w14:paraId="2D70A26B">
      <w:pPr>
        <w:snapToGrid w:val="0"/>
        <w:spacing w:before="50" w:after="50"/>
        <w:jc w:val="center"/>
        <w:rPr>
          <w:rFonts w:ascii="宋体" w:hAnsi="宋体" w:eastAsia="宋体" w:cs="宋体"/>
          <w:b/>
          <w:sz w:val="24"/>
          <w:szCs w:val="24"/>
        </w:rPr>
      </w:pPr>
      <w:r>
        <w:rPr>
          <w:rFonts w:hint="eastAsia" w:ascii="宋体" w:hAnsi="宋体" w:eastAsia="宋体" w:cs="宋体"/>
          <w:b/>
          <w:sz w:val="24"/>
          <w:szCs w:val="24"/>
        </w:rPr>
        <w:t>评分对应表</w:t>
      </w:r>
    </w:p>
    <w:p w14:paraId="77E8DAF6">
      <w:pPr>
        <w:pStyle w:val="12"/>
      </w:pPr>
    </w:p>
    <w:p w14:paraId="57E90019">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项目名称：</w:t>
      </w:r>
    </w:p>
    <w:p w14:paraId="46BE6637">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标项编号：</w:t>
      </w:r>
    </w:p>
    <w:p w14:paraId="5A19D6E0">
      <w:pPr>
        <w:pStyle w:val="10"/>
        <w:snapToGrid w:val="0"/>
        <w:rPr>
          <w:rFonts w:ascii="宋体" w:hAnsi="宋体" w:eastAsia="宋体" w:cs="宋体"/>
          <w:sz w:val="24"/>
          <w:szCs w:val="24"/>
          <w:u w:val="single"/>
        </w:rPr>
      </w:pPr>
    </w:p>
    <w:tbl>
      <w:tblPr>
        <w:tblStyle w:val="26"/>
        <w:tblW w:w="9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2292"/>
      </w:tblGrid>
      <w:tr w14:paraId="1DBE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CC01456">
            <w:pPr>
              <w:snapToGrid w:val="0"/>
              <w:spacing w:before="156" w:beforeLines="50"/>
              <w:jc w:val="center"/>
              <w:rPr>
                <w:rFonts w:ascii="宋体" w:hAnsi="宋体" w:eastAsia="宋体" w:cs="宋体"/>
                <w:sz w:val="24"/>
                <w:szCs w:val="24"/>
              </w:rPr>
            </w:pPr>
            <w:r>
              <w:rPr>
                <w:rFonts w:hint="eastAsia" w:ascii="宋体" w:hAnsi="宋体" w:eastAsia="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CBF3120">
            <w:pPr>
              <w:snapToGrid w:val="0"/>
              <w:spacing w:before="156" w:beforeLines="50"/>
              <w:jc w:val="center"/>
              <w:rPr>
                <w:rFonts w:ascii="宋体" w:hAnsi="宋体" w:eastAsia="宋体" w:cs="宋体"/>
                <w:sz w:val="24"/>
                <w:szCs w:val="24"/>
              </w:rPr>
            </w:pPr>
            <w:r>
              <w:rPr>
                <w:rFonts w:hint="eastAsia" w:ascii="宋体" w:hAnsi="宋体" w:eastAsia="宋体" w:cs="宋体"/>
                <w:sz w:val="24"/>
                <w:szCs w:val="24"/>
              </w:rPr>
              <w:t>投标文件对应资料</w:t>
            </w:r>
          </w:p>
        </w:tc>
        <w:tc>
          <w:tcPr>
            <w:tcW w:w="2292" w:type="dxa"/>
            <w:tcBorders>
              <w:top w:val="single" w:color="auto" w:sz="4" w:space="0"/>
              <w:left w:val="single" w:color="auto" w:sz="4" w:space="0"/>
              <w:bottom w:val="single" w:color="auto" w:sz="4" w:space="0"/>
              <w:right w:val="single" w:color="auto" w:sz="4" w:space="0"/>
            </w:tcBorders>
            <w:vAlign w:val="center"/>
          </w:tcPr>
          <w:p w14:paraId="3FAA484B">
            <w:pPr>
              <w:snapToGrid w:val="0"/>
              <w:spacing w:before="156" w:beforeLines="50"/>
              <w:jc w:val="center"/>
              <w:rPr>
                <w:rFonts w:ascii="宋体" w:hAnsi="宋体" w:eastAsia="宋体" w:cs="宋体"/>
                <w:sz w:val="24"/>
                <w:szCs w:val="24"/>
              </w:rPr>
            </w:pPr>
            <w:r>
              <w:rPr>
                <w:rFonts w:hint="eastAsia" w:ascii="宋体" w:hAnsi="宋体" w:eastAsia="宋体" w:cs="宋体"/>
                <w:sz w:val="24"/>
                <w:szCs w:val="24"/>
              </w:rPr>
              <w:t>投标文件页码</w:t>
            </w:r>
          </w:p>
        </w:tc>
      </w:tr>
      <w:tr w14:paraId="18192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AF465F3">
            <w:pPr>
              <w:snapToGrid w:val="0"/>
              <w:rPr>
                <w:rFonts w:ascii="宋体" w:hAnsi="宋体" w:eastAsia="宋体" w:cs="宋体"/>
                <w:sz w:val="24"/>
                <w:szCs w:val="24"/>
              </w:rPr>
            </w:pPr>
            <w:r>
              <w:rPr>
                <w:rFonts w:hint="eastAsia" w:ascii="宋体" w:hAnsi="宋体" w:eastAsia="宋体" w:cs="宋体"/>
                <w:sz w:val="24"/>
                <w:szCs w:val="24"/>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14:paraId="0F66EA1E">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711022AF">
            <w:pPr>
              <w:snapToGrid w:val="0"/>
              <w:spacing w:before="156" w:beforeLines="50"/>
              <w:rPr>
                <w:rFonts w:ascii="宋体" w:hAnsi="宋体" w:eastAsia="宋体" w:cs="宋体"/>
                <w:sz w:val="24"/>
                <w:szCs w:val="24"/>
              </w:rPr>
            </w:pPr>
          </w:p>
        </w:tc>
      </w:tr>
      <w:tr w14:paraId="4E17B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3681C0C">
            <w:pPr>
              <w:snapToGrid w:val="0"/>
              <w:rPr>
                <w:rFonts w:ascii="宋体" w:hAnsi="宋体" w:eastAsia="宋体" w:cs="宋体"/>
                <w:sz w:val="24"/>
                <w:szCs w:val="24"/>
              </w:rPr>
            </w:pPr>
            <w:r>
              <w:rPr>
                <w:rFonts w:hint="eastAsia" w:ascii="宋体" w:hAnsi="宋体" w:eastAsia="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tcPr>
          <w:p w14:paraId="295D341C">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1AC8C5F6">
            <w:pPr>
              <w:snapToGrid w:val="0"/>
              <w:spacing w:before="156" w:beforeLines="50"/>
              <w:ind w:left="43"/>
              <w:rPr>
                <w:rFonts w:ascii="宋体" w:hAnsi="宋体" w:eastAsia="宋体" w:cs="宋体"/>
                <w:sz w:val="24"/>
                <w:szCs w:val="24"/>
              </w:rPr>
            </w:pPr>
          </w:p>
        </w:tc>
      </w:tr>
      <w:tr w14:paraId="26999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36D6BE3">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17678CC">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651F5877">
            <w:pPr>
              <w:snapToGrid w:val="0"/>
              <w:spacing w:before="156" w:beforeLines="50"/>
              <w:ind w:left="43"/>
              <w:rPr>
                <w:rFonts w:ascii="宋体" w:hAnsi="宋体" w:eastAsia="宋体" w:cs="宋体"/>
                <w:sz w:val="24"/>
                <w:szCs w:val="24"/>
              </w:rPr>
            </w:pPr>
          </w:p>
        </w:tc>
      </w:tr>
      <w:tr w14:paraId="46958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7FB9B38">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2A8A3DA8">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4001C81C">
            <w:pPr>
              <w:snapToGrid w:val="0"/>
              <w:spacing w:before="156" w:beforeLines="50"/>
              <w:ind w:left="43"/>
              <w:rPr>
                <w:rFonts w:ascii="宋体" w:hAnsi="宋体" w:eastAsia="宋体" w:cs="宋体"/>
                <w:sz w:val="24"/>
                <w:szCs w:val="24"/>
              </w:rPr>
            </w:pPr>
          </w:p>
        </w:tc>
      </w:tr>
      <w:tr w14:paraId="3F5DD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ECF3DAD">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34603B86">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7356D7BE">
            <w:pPr>
              <w:snapToGrid w:val="0"/>
              <w:spacing w:before="156" w:beforeLines="50"/>
              <w:rPr>
                <w:rFonts w:ascii="宋体" w:hAnsi="宋体" w:eastAsia="宋体" w:cs="宋体"/>
                <w:sz w:val="24"/>
                <w:szCs w:val="24"/>
              </w:rPr>
            </w:pPr>
          </w:p>
        </w:tc>
      </w:tr>
      <w:tr w14:paraId="4BF9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D774AC7">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1E3409A0">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64C2C313">
            <w:pPr>
              <w:snapToGrid w:val="0"/>
              <w:spacing w:before="156" w:beforeLines="50"/>
              <w:rPr>
                <w:rFonts w:ascii="宋体" w:hAnsi="宋体" w:eastAsia="宋体" w:cs="宋体"/>
                <w:sz w:val="24"/>
                <w:szCs w:val="24"/>
              </w:rPr>
            </w:pPr>
          </w:p>
        </w:tc>
      </w:tr>
      <w:tr w14:paraId="32DD9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980354">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6AC5287C">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3B3F909A">
            <w:pPr>
              <w:snapToGrid w:val="0"/>
              <w:spacing w:before="156" w:beforeLines="50"/>
              <w:rPr>
                <w:rFonts w:ascii="宋体" w:hAnsi="宋体" w:eastAsia="宋体" w:cs="宋体"/>
                <w:sz w:val="24"/>
                <w:szCs w:val="24"/>
              </w:rPr>
            </w:pPr>
          </w:p>
        </w:tc>
      </w:tr>
      <w:tr w14:paraId="2116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4771EE">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7ECDB98E">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220C85AA">
            <w:pPr>
              <w:snapToGrid w:val="0"/>
              <w:spacing w:before="156" w:beforeLines="50"/>
              <w:rPr>
                <w:rFonts w:ascii="宋体" w:hAnsi="宋体" w:eastAsia="宋体" w:cs="宋体"/>
                <w:sz w:val="24"/>
                <w:szCs w:val="24"/>
              </w:rPr>
            </w:pPr>
          </w:p>
        </w:tc>
      </w:tr>
      <w:tr w14:paraId="027D8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988625D">
            <w:pPr>
              <w:snapToGrid w:val="0"/>
              <w:rPr>
                <w:rFonts w:ascii="宋体" w:hAnsi="宋体" w:eastAsia="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F2921D8">
            <w:pPr>
              <w:snapToGrid w:val="0"/>
              <w:spacing w:before="156" w:beforeLines="50"/>
              <w:rPr>
                <w:rFonts w:ascii="宋体" w:hAnsi="宋体" w:eastAsia="宋体" w:cs="宋体"/>
                <w:sz w:val="24"/>
                <w:szCs w:val="24"/>
              </w:rPr>
            </w:pPr>
          </w:p>
        </w:tc>
        <w:tc>
          <w:tcPr>
            <w:tcW w:w="2292" w:type="dxa"/>
            <w:tcBorders>
              <w:top w:val="single" w:color="auto" w:sz="4" w:space="0"/>
              <w:left w:val="single" w:color="auto" w:sz="4" w:space="0"/>
              <w:bottom w:val="single" w:color="auto" w:sz="4" w:space="0"/>
              <w:right w:val="single" w:color="auto" w:sz="4" w:space="0"/>
            </w:tcBorders>
          </w:tcPr>
          <w:p w14:paraId="62A3ED6E">
            <w:pPr>
              <w:snapToGrid w:val="0"/>
              <w:spacing w:before="156" w:beforeLines="50"/>
              <w:rPr>
                <w:rFonts w:ascii="宋体" w:hAnsi="宋体" w:eastAsia="宋体" w:cs="宋体"/>
                <w:sz w:val="24"/>
                <w:szCs w:val="24"/>
              </w:rPr>
            </w:pPr>
          </w:p>
        </w:tc>
      </w:tr>
    </w:tbl>
    <w:p w14:paraId="6D15F964">
      <w:pPr>
        <w:spacing w:line="360" w:lineRule="auto"/>
        <w:ind w:firstLine="2880" w:firstLineChars="1200"/>
        <w:rPr>
          <w:rFonts w:ascii="宋体" w:hAnsi="宋体" w:eastAsia="宋体" w:cs="宋体"/>
          <w:sz w:val="24"/>
          <w:szCs w:val="24"/>
        </w:rPr>
      </w:pPr>
    </w:p>
    <w:p w14:paraId="3950501A">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69F964D6">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41BA57E2">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3DB7ADE7">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年月日</w:t>
      </w:r>
    </w:p>
    <w:p w14:paraId="5386A43B">
      <w:pPr>
        <w:snapToGrid w:val="0"/>
        <w:spacing w:before="156" w:beforeLines="50"/>
        <w:rPr>
          <w:rFonts w:ascii="仿宋" w:hAnsi="仿宋" w:eastAsia="仿宋"/>
          <w:sz w:val="30"/>
          <w:szCs w:val="30"/>
          <w:u w:val="single"/>
        </w:rPr>
      </w:pPr>
    </w:p>
    <w:p w14:paraId="2D16E8D5">
      <w:pPr>
        <w:snapToGrid w:val="0"/>
        <w:spacing w:before="50" w:after="156" w:afterLines="50"/>
        <w:jc w:val="left"/>
        <w:rPr>
          <w:rFonts w:ascii="仿宋" w:hAnsi="仿宋" w:eastAsia="仿宋"/>
          <w:sz w:val="30"/>
          <w:szCs w:val="30"/>
        </w:rPr>
      </w:pPr>
    </w:p>
    <w:p w14:paraId="166D15FA">
      <w:pPr>
        <w:rPr>
          <w:rFonts w:ascii="宋体" w:hAnsi="宋体" w:eastAsia="宋体" w:cs="Times New Roman"/>
          <w:b/>
          <w:sz w:val="24"/>
          <w:szCs w:val="24"/>
        </w:rPr>
      </w:pPr>
    </w:p>
    <w:p w14:paraId="2652FE3F">
      <w:pPr>
        <w:rPr>
          <w:rFonts w:ascii="宋体" w:hAnsi="宋体" w:eastAsia="宋体" w:cs="Times New Roman"/>
          <w:b/>
          <w:sz w:val="24"/>
          <w:szCs w:val="24"/>
        </w:rPr>
      </w:pPr>
      <w:r>
        <w:rPr>
          <w:rFonts w:hint="eastAsia" w:ascii="宋体" w:hAnsi="宋体" w:eastAsia="宋体" w:cs="Times New Roman"/>
          <w:b/>
          <w:sz w:val="24"/>
          <w:szCs w:val="24"/>
        </w:rPr>
        <w:br w:type="page"/>
      </w:r>
    </w:p>
    <w:p w14:paraId="414273E2">
      <w:pPr>
        <w:spacing w:line="360" w:lineRule="auto"/>
        <w:outlineLvl w:val="0"/>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附件</w:t>
      </w:r>
      <w:r>
        <w:rPr>
          <w:rFonts w:hint="eastAsia" w:ascii="宋体" w:hAnsi="宋体" w:eastAsia="宋体" w:cs="Times New Roman"/>
          <w:sz w:val="24"/>
          <w:szCs w:val="24"/>
          <w:lang w:val="en-US" w:eastAsia="zh-CN"/>
        </w:rPr>
        <w:t>十三</w:t>
      </w:r>
    </w:p>
    <w:p w14:paraId="6E10FAB9">
      <w:pPr>
        <w:snapToGrid w:val="0"/>
        <w:spacing w:before="50" w:after="50"/>
        <w:jc w:val="center"/>
        <w:rPr>
          <w:rFonts w:hint="eastAsia" w:ascii="宋体" w:hAnsi="宋体" w:eastAsia="宋体" w:cs="宋体"/>
          <w:b/>
          <w:sz w:val="24"/>
          <w:szCs w:val="24"/>
        </w:rPr>
      </w:pPr>
    </w:p>
    <w:p w14:paraId="0E5C25CB">
      <w:pPr>
        <w:snapToGrid w:val="0"/>
        <w:spacing w:before="50" w:after="50"/>
        <w:jc w:val="center"/>
        <w:outlineLvl w:val="0"/>
        <w:rPr>
          <w:rFonts w:ascii="宋体" w:hAnsi="宋体" w:eastAsia="宋体" w:cs="宋体"/>
          <w:b/>
          <w:sz w:val="24"/>
          <w:szCs w:val="24"/>
        </w:rPr>
      </w:pPr>
      <w:r>
        <w:rPr>
          <w:rFonts w:hint="eastAsia" w:ascii="宋体" w:hAnsi="宋体" w:eastAsia="宋体" w:cs="宋体"/>
          <w:b/>
          <w:sz w:val="24"/>
          <w:szCs w:val="24"/>
        </w:rPr>
        <w:t>投标人业绩情况一览表</w:t>
      </w:r>
    </w:p>
    <w:p w14:paraId="0132543B">
      <w:pPr>
        <w:spacing w:line="360" w:lineRule="auto"/>
        <w:rPr>
          <w:rFonts w:ascii="宋体" w:hAnsi="宋体" w:eastAsia="宋体" w:cs="Times New Roman"/>
          <w:sz w:val="24"/>
          <w:szCs w:val="24"/>
        </w:rPr>
      </w:pPr>
    </w:p>
    <w:p w14:paraId="69C08AE0">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项目编号：                             项目名称：</w:t>
      </w:r>
    </w:p>
    <w:tbl>
      <w:tblPr>
        <w:tblStyle w:val="26"/>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14:paraId="7EE26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14:paraId="5E0E644A">
            <w:pPr>
              <w:snapToGrid w:val="0"/>
              <w:jc w:val="center"/>
              <w:rPr>
                <w:rFonts w:ascii="宋体" w:hAnsi="宋体" w:eastAsia="宋体" w:cs="宋体"/>
                <w:sz w:val="24"/>
                <w:szCs w:val="24"/>
              </w:rPr>
            </w:pPr>
            <w:r>
              <w:rPr>
                <w:rFonts w:hint="eastAsia" w:ascii="宋体" w:hAnsi="宋体" w:eastAsia="宋体" w:cs="宋体"/>
                <w:sz w:val="24"/>
                <w:szCs w:val="24"/>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14:paraId="7A9F3215">
            <w:pPr>
              <w:snapToGrid w:val="0"/>
              <w:jc w:val="center"/>
              <w:rPr>
                <w:rFonts w:ascii="宋体" w:hAnsi="宋体" w:eastAsia="宋体" w:cs="宋体"/>
                <w:sz w:val="24"/>
                <w:szCs w:val="24"/>
              </w:rPr>
            </w:pPr>
            <w:r>
              <w:rPr>
                <w:rFonts w:hint="eastAsia" w:ascii="宋体" w:hAnsi="宋体" w:eastAsia="宋体" w:cs="宋体"/>
                <w:sz w:val="24"/>
                <w:szCs w:val="24"/>
              </w:rPr>
              <w:t>设备或项目名称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14:paraId="2C809692">
            <w:pPr>
              <w:snapToGrid w:val="0"/>
              <w:jc w:val="center"/>
              <w:rPr>
                <w:rFonts w:ascii="宋体" w:hAnsi="宋体" w:eastAsia="宋体" w:cs="宋体"/>
                <w:sz w:val="24"/>
                <w:szCs w:val="24"/>
              </w:rPr>
            </w:pPr>
            <w:r>
              <w:rPr>
                <w:rFonts w:hint="eastAsia" w:ascii="宋体" w:hAnsi="宋体" w:eastAsia="宋体" w:cs="宋体"/>
                <w:sz w:val="24"/>
                <w:szCs w:val="24"/>
              </w:rPr>
              <w:t>采购</w:t>
            </w:r>
          </w:p>
          <w:p w14:paraId="0C9443E8">
            <w:pPr>
              <w:snapToGrid w:val="0"/>
              <w:jc w:val="center"/>
              <w:rPr>
                <w:rFonts w:ascii="宋体" w:hAnsi="宋体" w:eastAsia="宋体" w:cs="宋体"/>
                <w:sz w:val="24"/>
                <w:szCs w:val="24"/>
              </w:rPr>
            </w:pPr>
            <w:r>
              <w:rPr>
                <w:rFonts w:hint="eastAsia" w:ascii="宋体" w:hAnsi="宋体" w:eastAsia="宋体" w:cs="宋体"/>
                <w:sz w:val="24"/>
                <w:szCs w:val="24"/>
              </w:rPr>
              <w:t>数量</w:t>
            </w:r>
          </w:p>
        </w:tc>
        <w:tc>
          <w:tcPr>
            <w:tcW w:w="1559" w:type="dxa"/>
            <w:vMerge w:val="restart"/>
            <w:tcBorders>
              <w:top w:val="single" w:color="auto" w:sz="4" w:space="0"/>
              <w:left w:val="single" w:color="auto" w:sz="4" w:space="0"/>
              <w:right w:val="single" w:color="auto" w:sz="4" w:space="0"/>
            </w:tcBorders>
            <w:vAlign w:val="center"/>
          </w:tcPr>
          <w:p w14:paraId="74CA6840">
            <w:pPr>
              <w:snapToGrid w:val="0"/>
              <w:jc w:val="center"/>
              <w:rPr>
                <w:rFonts w:ascii="宋体" w:hAnsi="宋体" w:eastAsia="宋体" w:cs="宋体"/>
                <w:sz w:val="24"/>
                <w:szCs w:val="24"/>
              </w:rPr>
            </w:pPr>
            <w:r>
              <w:rPr>
                <w:rFonts w:hint="eastAsia" w:ascii="宋体" w:hAnsi="宋体" w:eastAsia="宋体" w:cs="宋体"/>
                <w:sz w:val="24"/>
                <w:szCs w:val="24"/>
              </w:rPr>
              <w:t>合同</w:t>
            </w:r>
          </w:p>
          <w:p w14:paraId="2BC04B16">
            <w:pPr>
              <w:snapToGrid w:val="0"/>
              <w:jc w:val="center"/>
              <w:rPr>
                <w:rFonts w:ascii="宋体" w:hAnsi="宋体" w:eastAsia="宋体" w:cs="宋体"/>
                <w:sz w:val="24"/>
                <w:szCs w:val="24"/>
              </w:rPr>
            </w:pPr>
            <w:r>
              <w:rPr>
                <w:rFonts w:hint="eastAsia" w:ascii="宋体" w:hAnsi="宋体" w:eastAsia="宋体" w:cs="宋体"/>
                <w:sz w:val="24"/>
                <w:szCs w:val="24"/>
              </w:rPr>
              <w:t>金额</w:t>
            </w:r>
          </w:p>
          <w:p w14:paraId="095E8A30">
            <w:pPr>
              <w:snapToGrid w:val="0"/>
              <w:jc w:val="center"/>
              <w:rPr>
                <w:rFonts w:ascii="宋体" w:hAnsi="宋体" w:eastAsia="宋体" w:cs="宋体"/>
                <w:sz w:val="24"/>
                <w:szCs w:val="24"/>
              </w:rPr>
            </w:pPr>
            <w:r>
              <w:rPr>
                <w:rFonts w:hint="eastAsia" w:ascii="宋体" w:hAnsi="宋体" w:eastAsia="宋体" w:cs="宋体"/>
                <w:sz w:val="24"/>
                <w:szCs w:val="24"/>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14:paraId="61FA4C64">
            <w:pPr>
              <w:snapToGrid w:val="0"/>
              <w:jc w:val="center"/>
              <w:rPr>
                <w:rFonts w:ascii="宋体" w:hAnsi="宋体" w:eastAsia="宋体" w:cs="宋体"/>
                <w:sz w:val="24"/>
                <w:szCs w:val="24"/>
              </w:rPr>
            </w:pPr>
            <w:r>
              <w:rPr>
                <w:rFonts w:hint="eastAsia" w:ascii="宋体" w:hAnsi="宋体" w:eastAsia="宋体" w:cs="宋体"/>
                <w:sz w:val="24"/>
                <w:szCs w:val="24"/>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14:paraId="2A931BB2">
            <w:pPr>
              <w:snapToGrid w:val="0"/>
              <w:jc w:val="center"/>
              <w:rPr>
                <w:rFonts w:ascii="宋体" w:hAnsi="宋体" w:eastAsia="宋体" w:cs="宋体"/>
                <w:sz w:val="24"/>
                <w:szCs w:val="24"/>
              </w:rPr>
            </w:pPr>
            <w:r>
              <w:rPr>
                <w:rFonts w:hint="eastAsia" w:ascii="宋体" w:hAnsi="宋体" w:eastAsia="宋体" w:cs="宋体"/>
                <w:sz w:val="24"/>
                <w:szCs w:val="24"/>
              </w:rPr>
              <w:t>采购单位联系人及</w:t>
            </w:r>
          </w:p>
          <w:p w14:paraId="5E9F709F">
            <w:pPr>
              <w:snapToGrid w:val="0"/>
              <w:jc w:val="center"/>
              <w:rPr>
                <w:rFonts w:ascii="宋体" w:hAnsi="宋体" w:eastAsia="宋体" w:cs="宋体"/>
                <w:sz w:val="24"/>
                <w:szCs w:val="24"/>
              </w:rPr>
            </w:pPr>
            <w:r>
              <w:rPr>
                <w:rFonts w:hint="eastAsia" w:ascii="宋体" w:hAnsi="宋体" w:eastAsia="宋体" w:cs="宋体"/>
                <w:sz w:val="24"/>
                <w:szCs w:val="24"/>
              </w:rPr>
              <w:t>联系电话</w:t>
            </w:r>
          </w:p>
        </w:tc>
      </w:tr>
      <w:tr w14:paraId="1D3B4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14:paraId="3729900F">
            <w:pPr>
              <w:widowControl/>
              <w:jc w:val="left"/>
              <w:rPr>
                <w:rFonts w:ascii="宋体" w:hAnsi="宋体" w:eastAsia="宋体" w:cs="宋体"/>
                <w:sz w:val="24"/>
                <w:szCs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14:paraId="2EA1F736">
            <w:pPr>
              <w:widowControl/>
              <w:jc w:val="left"/>
              <w:rPr>
                <w:rFonts w:ascii="宋体" w:hAnsi="宋体" w:eastAsia="宋体" w:cs="宋体"/>
                <w:sz w:val="24"/>
                <w:szCs w:val="24"/>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14:paraId="645704F0">
            <w:pPr>
              <w:widowControl/>
              <w:jc w:val="left"/>
              <w:rPr>
                <w:rFonts w:ascii="宋体" w:hAnsi="宋体" w:eastAsia="宋体" w:cs="宋体"/>
                <w:sz w:val="24"/>
                <w:szCs w:val="24"/>
              </w:rPr>
            </w:pPr>
          </w:p>
        </w:tc>
        <w:tc>
          <w:tcPr>
            <w:tcW w:w="1559" w:type="dxa"/>
            <w:vMerge w:val="continue"/>
            <w:tcBorders>
              <w:left w:val="single" w:color="auto" w:sz="4" w:space="0"/>
              <w:bottom w:val="single" w:color="auto" w:sz="4" w:space="0"/>
              <w:right w:val="single" w:color="auto" w:sz="4" w:space="0"/>
            </w:tcBorders>
            <w:vAlign w:val="center"/>
          </w:tcPr>
          <w:p w14:paraId="77F01506">
            <w:pPr>
              <w:widowControl/>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A9CC795">
            <w:pPr>
              <w:snapToGrid w:val="0"/>
              <w:jc w:val="center"/>
              <w:rPr>
                <w:rFonts w:ascii="宋体" w:hAnsi="宋体" w:eastAsia="宋体" w:cs="宋体"/>
                <w:sz w:val="24"/>
                <w:szCs w:val="24"/>
              </w:rPr>
            </w:pPr>
            <w:r>
              <w:rPr>
                <w:rFonts w:hint="eastAsia" w:ascii="宋体" w:hAnsi="宋体" w:eastAsia="宋体" w:cs="宋体"/>
                <w:sz w:val="24"/>
                <w:szCs w:val="24"/>
              </w:rPr>
              <w:t>合</w:t>
            </w:r>
          </w:p>
          <w:p w14:paraId="3D4429A9">
            <w:pPr>
              <w:snapToGrid w:val="0"/>
              <w:jc w:val="center"/>
              <w:rPr>
                <w:rFonts w:ascii="宋体" w:hAnsi="宋体" w:eastAsia="宋体" w:cs="宋体"/>
                <w:sz w:val="24"/>
                <w:szCs w:val="24"/>
              </w:rPr>
            </w:pPr>
            <w:r>
              <w:rPr>
                <w:rFonts w:hint="eastAsia" w:ascii="宋体" w:hAnsi="宋体" w:eastAsia="宋体" w:cs="宋体"/>
                <w:sz w:val="24"/>
                <w:szCs w:val="24"/>
              </w:rPr>
              <w:t>同</w:t>
            </w:r>
          </w:p>
        </w:tc>
        <w:tc>
          <w:tcPr>
            <w:tcW w:w="1230" w:type="dxa"/>
            <w:tcBorders>
              <w:top w:val="single" w:color="auto" w:sz="4" w:space="0"/>
              <w:left w:val="single" w:color="auto" w:sz="4" w:space="0"/>
              <w:bottom w:val="single" w:color="auto" w:sz="4" w:space="0"/>
              <w:right w:val="single" w:color="auto" w:sz="4" w:space="0"/>
            </w:tcBorders>
            <w:vAlign w:val="center"/>
          </w:tcPr>
          <w:p w14:paraId="1CF07A08">
            <w:pPr>
              <w:snapToGrid w:val="0"/>
              <w:jc w:val="center"/>
              <w:rPr>
                <w:rFonts w:ascii="宋体" w:hAnsi="宋体" w:eastAsia="宋体" w:cs="宋体"/>
                <w:sz w:val="24"/>
                <w:szCs w:val="24"/>
              </w:rPr>
            </w:pPr>
            <w:r>
              <w:rPr>
                <w:rFonts w:hint="eastAsia" w:ascii="宋体" w:hAnsi="宋体" w:eastAsia="宋体" w:cs="宋体"/>
                <w:sz w:val="24"/>
                <w:szCs w:val="24"/>
              </w:rPr>
              <w:t>验收</w:t>
            </w:r>
          </w:p>
          <w:p w14:paraId="2A8FF00D">
            <w:pPr>
              <w:snapToGrid w:val="0"/>
              <w:jc w:val="center"/>
              <w:rPr>
                <w:rFonts w:ascii="宋体" w:hAnsi="宋体" w:eastAsia="宋体" w:cs="宋体"/>
                <w:sz w:val="24"/>
                <w:szCs w:val="24"/>
              </w:rPr>
            </w:pPr>
            <w:r>
              <w:rPr>
                <w:rFonts w:hint="eastAsia" w:ascii="宋体" w:hAnsi="宋体" w:eastAsia="宋体" w:cs="宋体"/>
                <w:sz w:val="24"/>
                <w:szCs w:val="24"/>
              </w:rPr>
              <w:t>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14:paraId="58D6D0C9">
            <w:pPr>
              <w:widowControl/>
              <w:jc w:val="left"/>
              <w:rPr>
                <w:rFonts w:ascii="宋体" w:hAnsi="宋体" w:eastAsia="宋体" w:cs="宋体"/>
                <w:sz w:val="24"/>
                <w:szCs w:val="24"/>
              </w:rPr>
            </w:pPr>
          </w:p>
        </w:tc>
      </w:tr>
      <w:tr w14:paraId="0D3CE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14:paraId="6251811C">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42F1CA10">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631BEB7F">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28447482">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C9B9736">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61E1ABD3">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7971E463">
            <w:pPr>
              <w:snapToGrid w:val="0"/>
              <w:spacing w:before="50" w:after="156" w:afterLines="50" w:line="400" w:lineRule="exact"/>
              <w:jc w:val="left"/>
              <w:rPr>
                <w:rFonts w:ascii="宋体" w:hAnsi="宋体" w:eastAsia="宋体" w:cs="宋体"/>
                <w:sz w:val="24"/>
                <w:szCs w:val="24"/>
              </w:rPr>
            </w:pPr>
          </w:p>
        </w:tc>
      </w:tr>
      <w:tr w14:paraId="02643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14:paraId="3A56F5B0">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CB43A81">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029AA34B">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2E179D83">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BA743DC">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1EF08280">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5FEE6F2C">
            <w:pPr>
              <w:snapToGrid w:val="0"/>
              <w:spacing w:before="50" w:after="156" w:afterLines="50" w:line="400" w:lineRule="exact"/>
              <w:jc w:val="left"/>
              <w:rPr>
                <w:rFonts w:ascii="宋体" w:hAnsi="宋体" w:eastAsia="宋体" w:cs="宋体"/>
                <w:sz w:val="24"/>
                <w:szCs w:val="24"/>
              </w:rPr>
            </w:pPr>
          </w:p>
        </w:tc>
      </w:tr>
      <w:tr w14:paraId="2AB26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14:paraId="159EDB87">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020D876D">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6A499FC3">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53D51AE1">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9416FB3">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2F60D10A">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157A1F77">
            <w:pPr>
              <w:snapToGrid w:val="0"/>
              <w:spacing w:before="50" w:after="156" w:afterLines="50" w:line="400" w:lineRule="exact"/>
              <w:jc w:val="left"/>
              <w:rPr>
                <w:rFonts w:ascii="宋体" w:hAnsi="宋体" w:eastAsia="宋体" w:cs="宋体"/>
                <w:sz w:val="24"/>
                <w:szCs w:val="24"/>
              </w:rPr>
            </w:pPr>
          </w:p>
        </w:tc>
      </w:tr>
      <w:tr w14:paraId="399DE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14:paraId="76B55984">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C021E09">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14:paraId="087717B6">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14:paraId="1BA0BCAA">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999577">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14:paraId="7F1E033F">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14:paraId="03B731F8">
            <w:pPr>
              <w:snapToGrid w:val="0"/>
              <w:spacing w:before="50" w:after="156" w:afterLines="50" w:line="400" w:lineRule="exact"/>
              <w:jc w:val="left"/>
              <w:rPr>
                <w:rFonts w:ascii="宋体" w:hAnsi="宋体" w:eastAsia="宋体" w:cs="宋体"/>
                <w:sz w:val="24"/>
                <w:szCs w:val="24"/>
              </w:rPr>
            </w:pPr>
          </w:p>
        </w:tc>
      </w:tr>
      <w:tr w14:paraId="3458E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14:paraId="524B8B11">
            <w:pPr>
              <w:snapToGrid w:val="0"/>
              <w:spacing w:before="50" w:after="156" w:afterLines="50" w:line="400" w:lineRule="exact"/>
              <w:jc w:val="center"/>
              <w:rPr>
                <w:rFonts w:ascii="宋体" w:hAnsi="宋体" w:eastAsia="宋体" w:cs="宋体"/>
                <w:sz w:val="24"/>
                <w:szCs w:val="24"/>
              </w:rPr>
            </w:pPr>
            <w:r>
              <w:rPr>
                <w:rFonts w:hint="eastAsia" w:ascii="宋体" w:hAnsi="宋体" w:eastAsia="宋体" w:cs="宋体"/>
                <w:sz w:val="24"/>
                <w:szCs w:val="24"/>
              </w:rPr>
              <w:t>备注</w:t>
            </w:r>
          </w:p>
        </w:tc>
        <w:tc>
          <w:tcPr>
            <w:tcW w:w="9132" w:type="dxa"/>
            <w:gridSpan w:val="6"/>
            <w:tcBorders>
              <w:top w:val="single" w:color="auto" w:sz="4" w:space="0"/>
              <w:left w:val="single" w:color="auto" w:sz="4" w:space="0"/>
              <w:bottom w:val="single" w:color="auto" w:sz="4" w:space="0"/>
              <w:right w:val="single" w:color="auto" w:sz="4" w:space="0"/>
            </w:tcBorders>
          </w:tcPr>
          <w:p w14:paraId="4EDAE06D">
            <w:pPr>
              <w:snapToGrid w:val="0"/>
              <w:spacing w:before="50" w:after="156" w:afterLines="50" w:line="400" w:lineRule="exact"/>
              <w:jc w:val="left"/>
              <w:rPr>
                <w:rFonts w:ascii="宋体" w:hAnsi="宋体" w:eastAsia="宋体" w:cs="宋体"/>
                <w:sz w:val="24"/>
                <w:szCs w:val="24"/>
              </w:rPr>
            </w:pPr>
            <w:r>
              <w:rPr>
                <w:rFonts w:hint="eastAsia" w:ascii="宋体" w:hAnsi="宋体" w:eastAsia="宋体" w:cs="宋体"/>
                <w:sz w:val="24"/>
                <w:szCs w:val="24"/>
              </w:rPr>
              <w:t>提供投标人同类项目合同复印件、用户验收报告（如有）。</w:t>
            </w:r>
          </w:p>
        </w:tc>
      </w:tr>
    </w:tbl>
    <w:p w14:paraId="000001EC">
      <w:pPr>
        <w:pStyle w:val="10"/>
        <w:snapToGrid w:val="0"/>
        <w:rPr>
          <w:rFonts w:ascii="宋体" w:hAnsi="宋体" w:eastAsia="宋体" w:cs="宋体"/>
          <w:sz w:val="24"/>
          <w:szCs w:val="24"/>
        </w:rPr>
      </w:pPr>
    </w:p>
    <w:p w14:paraId="519F6E7E">
      <w:pPr>
        <w:pStyle w:val="10"/>
        <w:snapToGrid w:val="0"/>
        <w:rPr>
          <w:rFonts w:ascii="宋体" w:hAnsi="宋体" w:eastAsia="宋体" w:cs="宋体"/>
          <w:sz w:val="24"/>
          <w:szCs w:val="24"/>
        </w:rPr>
      </w:pPr>
    </w:p>
    <w:p w14:paraId="5362DEF8">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投标人（单位电子公章）：</w:t>
      </w:r>
    </w:p>
    <w:p w14:paraId="187141DC">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14:paraId="6EF49659">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14:paraId="23BABC7A">
      <w:pPr>
        <w:spacing w:line="360" w:lineRule="auto"/>
        <w:ind w:firstLine="2880" w:firstLineChars="1200"/>
        <w:rPr>
          <w:rFonts w:hAnsi="宋体" w:cs="Times New Roman"/>
          <w:sz w:val="24"/>
          <w:szCs w:val="24"/>
        </w:rPr>
      </w:pPr>
      <w:r>
        <w:rPr>
          <w:rFonts w:hint="eastAsia" w:ascii="宋体" w:hAnsi="宋体" w:eastAsia="宋体" w:cs="Times New Roman"/>
          <w:sz w:val="24"/>
          <w:szCs w:val="24"/>
        </w:rPr>
        <w:t>年月日</w:t>
      </w:r>
    </w:p>
    <w:p w14:paraId="18CBA560">
      <w:pPr>
        <w:rPr>
          <w:rFonts w:ascii="宋体" w:hAnsi="宋体" w:eastAsia="宋体" w:cs="Times New Roman"/>
          <w:sz w:val="24"/>
          <w:szCs w:val="24"/>
        </w:rPr>
      </w:pPr>
    </w:p>
    <w:p w14:paraId="63313B6B">
      <w:pPr>
        <w:pStyle w:val="13"/>
        <w:rPr>
          <w:rFonts w:hAnsi="宋体" w:cs="Times New Roman"/>
          <w:sz w:val="24"/>
          <w:szCs w:val="24"/>
        </w:rPr>
      </w:pPr>
    </w:p>
    <w:p w14:paraId="6944A81A">
      <w:pPr>
        <w:rPr>
          <w:rFonts w:ascii="宋体" w:hAnsi="宋体" w:eastAsia="宋体"/>
          <w:b/>
          <w:bCs/>
          <w:color w:val="auto"/>
          <w:szCs w:val="21"/>
          <w:highlight w:val="none"/>
          <w:shd w:val="clear" w:color="auto" w:fill="BEBEBE" w:themeFill="background1" w:themeFillShade="BF"/>
        </w:rPr>
      </w:pPr>
      <w:r>
        <w:rPr>
          <w:rFonts w:ascii="宋体" w:hAnsi="宋体" w:eastAsia="宋体"/>
          <w:b/>
          <w:bCs/>
          <w:color w:val="auto"/>
          <w:szCs w:val="21"/>
          <w:highlight w:val="none"/>
          <w:shd w:val="clear" w:color="auto" w:fill="BEBEBE" w:themeFill="background1" w:themeFillShade="BF"/>
        </w:rPr>
        <w:br w:type="page"/>
      </w:r>
    </w:p>
    <w:p w14:paraId="1300BBE0">
      <w:pPr>
        <w:rPr>
          <w:rFonts w:ascii="宋体" w:hAnsi="宋体" w:eastAsia="宋体"/>
          <w:b/>
          <w:bCs/>
          <w:color w:val="auto"/>
          <w:szCs w:val="21"/>
          <w:highlight w:val="none"/>
          <w:shd w:val="clear" w:color="auto" w:fill="BEBEBE" w:themeFill="background1" w:themeFillShade="BF"/>
        </w:rPr>
      </w:pPr>
      <w:r>
        <w:rPr>
          <w:rFonts w:hint="eastAsia" w:ascii="宋体" w:hAnsi="宋体" w:eastAsia="宋体"/>
          <w:b/>
          <w:bCs/>
          <w:color w:val="auto"/>
          <w:szCs w:val="21"/>
          <w:highlight w:val="none"/>
          <w:shd w:val="clear" w:color="auto" w:fill="BEBEBE" w:themeFill="background1" w:themeFillShade="BF"/>
        </w:rPr>
        <w:t>▲按评分标准提供商务技术文件</w:t>
      </w: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0180AF1C">
        <w:pPr>
          <w:pStyle w:val="17"/>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27</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B07A">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0AD9FE47">
                          <w:pPr>
                            <w:pStyle w:val="17"/>
                            <w:rPr>
                              <w:rFonts w:eastAsia="宋体"/>
                            </w:rPr>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BYJPyPLwIAAFMEAAAOAAAAAAAAAAEAIAAAACEBAABkcnMvZTJvRG9jLnhtbFBLBQYA&#10;AAAABgAGAFkBAADCBQAAAAA=&#10;">
              <v:fill on="f" focussize="0,0"/>
              <v:stroke on="f" weight="0.5pt"/>
              <v:imagedata o:title=""/>
              <o:lock v:ext="edit" aspectratio="f"/>
              <v:textbox inset="0mm,0mm,0mm,0mm" style="mso-fit-shape-to-text:t;">
                <w:txbxContent>
                  <w:p w14:paraId="0AD9FE47">
                    <w:pPr>
                      <w:pStyle w:val="17"/>
                      <w:rPr>
                        <w:rFonts w:eastAsia="宋体"/>
                      </w:rPr>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F5E6">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jk4ODBiNTgxMzhkMzA1ZTE1MjY0ZDJmNGQzNj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5C"/>
    <w:rsid w:val="00001F06"/>
    <w:rsid w:val="000020A7"/>
    <w:rsid w:val="00002352"/>
    <w:rsid w:val="00002459"/>
    <w:rsid w:val="000024B3"/>
    <w:rsid w:val="00002647"/>
    <w:rsid w:val="00002829"/>
    <w:rsid w:val="0000295D"/>
    <w:rsid w:val="00002AB7"/>
    <w:rsid w:val="00002D8F"/>
    <w:rsid w:val="00002ED0"/>
    <w:rsid w:val="00002FDF"/>
    <w:rsid w:val="0000301E"/>
    <w:rsid w:val="00003056"/>
    <w:rsid w:val="00003208"/>
    <w:rsid w:val="0000320B"/>
    <w:rsid w:val="00003818"/>
    <w:rsid w:val="000038DA"/>
    <w:rsid w:val="000038E5"/>
    <w:rsid w:val="000045E2"/>
    <w:rsid w:val="00004686"/>
    <w:rsid w:val="00004887"/>
    <w:rsid w:val="00004EDD"/>
    <w:rsid w:val="00005149"/>
    <w:rsid w:val="000053A0"/>
    <w:rsid w:val="000053A9"/>
    <w:rsid w:val="00005F6E"/>
    <w:rsid w:val="0000600D"/>
    <w:rsid w:val="00006019"/>
    <w:rsid w:val="00006752"/>
    <w:rsid w:val="00006BE9"/>
    <w:rsid w:val="000070FA"/>
    <w:rsid w:val="00007329"/>
    <w:rsid w:val="000075B1"/>
    <w:rsid w:val="000075E2"/>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81E"/>
    <w:rsid w:val="0001182D"/>
    <w:rsid w:val="0001183F"/>
    <w:rsid w:val="000118F1"/>
    <w:rsid w:val="00011A6A"/>
    <w:rsid w:val="00011BF7"/>
    <w:rsid w:val="00011CE2"/>
    <w:rsid w:val="00011D72"/>
    <w:rsid w:val="00011DCC"/>
    <w:rsid w:val="00011E24"/>
    <w:rsid w:val="000121C3"/>
    <w:rsid w:val="000122F8"/>
    <w:rsid w:val="00012321"/>
    <w:rsid w:val="000124DC"/>
    <w:rsid w:val="00012743"/>
    <w:rsid w:val="0001276C"/>
    <w:rsid w:val="00012785"/>
    <w:rsid w:val="00012C1A"/>
    <w:rsid w:val="00012E4B"/>
    <w:rsid w:val="00012E75"/>
    <w:rsid w:val="000130C2"/>
    <w:rsid w:val="00013125"/>
    <w:rsid w:val="00013543"/>
    <w:rsid w:val="00013560"/>
    <w:rsid w:val="00013597"/>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57D"/>
    <w:rsid w:val="00016655"/>
    <w:rsid w:val="00016666"/>
    <w:rsid w:val="0001674D"/>
    <w:rsid w:val="00016A90"/>
    <w:rsid w:val="00016B34"/>
    <w:rsid w:val="00016DAC"/>
    <w:rsid w:val="000171AE"/>
    <w:rsid w:val="000171E5"/>
    <w:rsid w:val="00017205"/>
    <w:rsid w:val="00017C52"/>
    <w:rsid w:val="00017EE4"/>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59E"/>
    <w:rsid w:val="000235A2"/>
    <w:rsid w:val="00023617"/>
    <w:rsid w:val="000236DF"/>
    <w:rsid w:val="00023A00"/>
    <w:rsid w:val="00023B73"/>
    <w:rsid w:val="00023BC9"/>
    <w:rsid w:val="00023C2F"/>
    <w:rsid w:val="00023C91"/>
    <w:rsid w:val="00024194"/>
    <w:rsid w:val="00024239"/>
    <w:rsid w:val="000242C3"/>
    <w:rsid w:val="0002461B"/>
    <w:rsid w:val="000247C2"/>
    <w:rsid w:val="00024804"/>
    <w:rsid w:val="00024A8A"/>
    <w:rsid w:val="00024ED1"/>
    <w:rsid w:val="00025065"/>
    <w:rsid w:val="000254F8"/>
    <w:rsid w:val="000256B3"/>
    <w:rsid w:val="000258C5"/>
    <w:rsid w:val="00025972"/>
    <w:rsid w:val="00025A3B"/>
    <w:rsid w:val="00025DEB"/>
    <w:rsid w:val="000261A4"/>
    <w:rsid w:val="00026667"/>
    <w:rsid w:val="00026684"/>
    <w:rsid w:val="00026830"/>
    <w:rsid w:val="00026A2F"/>
    <w:rsid w:val="00026B06"/>
    <w:rsid w:val="00026D1C"/>
    <w:rsid w:val="00026D4A"/>
    <w:rsid w:val="00026FE2"/>
    <w:rsid w:val="0002704F"/>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2000"/>
    <w:rsid w:val="000320FA"/>
    <w:rsid w:val="000322FC"/>
    <w:rsid w:val="00032347"/>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C72"/>
    <w:rsid w:val="00033F8A"/>
    <w:rsid w:val="00033F8E"/>
    <w:rsid w:val="00034186"/>
    <w:rsid w:val="00034236"/>
    <w:rsid w:val="00034463"/>
    <w:rsid w:val="000344FD"/>
    <w:rsid w:val="0003476D"/>
    <w:rsid w:val="0003478C"/>
    <w:rsid w:val="00034B0C"/>
    <w:rsid w:val="00034E3B"/>
    <w:rsid w:val="00034EDA"/>
    <w:rsid w:val="00034FE4"/>
    <w:rsid w:val="0003510B"/>
    <w:rsid w:val="00035437"/>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7B"/>
    <w:rsid w:val="00037091"/>
    <w:rsid w:val="000370DA"/>
    <w:rsid w:val="000370F9"/>
    <w:rsid w:val="00037411"/>
    <w:rsid w:val="000374FC"/>
    <w:rsid w:val="00037B83"/>
    <w:rsid w:val="00037BC3"/>
    <w:rsid w:val="00037E7C"/>
    <w:rsid w:val="00037ED0"/>
    <w:rsid w:val="00037EE1"/>
    <w:rsid w:val="00037F5B"/>
    <w:rsid w:val="00040230"/>
    <w:rsid w:val="00040526"/>
    <w:rsid w:val="0004063B"/>
    <w:rsid w:val="00040682"/>
    <w:rsid w:val="000406E6"/>
    <w:rsid w:val="00040712"/>
    <w:rsid w:val="00040A1B"/>
    <w:rsid w:val="00040C5A"/>
    <w:rsid w:val="00040CA7"/>
    <w:rsid w:val="00040D85"/>
    <w:rsid w:val="00040DA6"/>
    <w:rsid w:val="00040FC0"/>
    <w:rsid w:val="000410CD"/>
    <w:rsid w:val="00041192"/>
    <w:rsid w:val="0004126F"/>
    <w:rsid w:val="000412CE"/>
    <w:rsid w:val="00041391"/>
    <w:rsid w:val="000413B7"/>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F8"/>
    <w:rsid w:val="00043E45"/>
    <w:rsid w:val="0004407E"/>
    <w:rsid w:val="0004412B"/>
    <w:rsid w:val="00044347"/>
    <w:rsid w:val="000443B8"/>
    <w:rsid w:val="000444A6"/>
    <w:rsid w:val="000444A7"/>
    <w:rsid w:val="0004463D"/>
    <w:rsid w:val="0004491B"/>
    <w:rsid w:val="00044A5E"/>
    <w:rsid w:val="00044CD9"/>
    <w:rsid w:val="00044F59"/>
    <w:rsid w:val="000456B5"/>
    <w:rsid w:val="00045896"/>
    <w:rsid w:val="0004595C"/>
    <w:rsid w:val="00045D88"/>
    <w:rsid w:val="00046351"/>
    <w:rsid w:val="000464B3"/>
    <w:rsid w:val="00046733"/>
    <w:rsid w:val="00046AAC"/>
    <w:rsid w:val="00046BE6"/>
    <w:rsid w:val="00046C3F"/>
    <w:rsid w:val="00046D51"/>
    <w:rsid w:val="00046F04"/>
    <w:rsid w:val="00047050"/>
    <w:rsid w:val="00047677"/>
    <w:rsid w:val="000478CC"/>
    <w:rsid w:val="00047B6E"/>
    <w:rsid w:val="00047C53"/>
    <w:rsid w:val="00047C89"/>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967"/>
    <w:rsid w:val="00052974"/>
    <w:rsid w:val="00052A8F"/>
    <w:rsid w:val="00052E46"/>
    <w:rsid w:val="00052FBC"/>
    <w:rsid w:val="00053117"/>
    <w:rsid w:val="000532D3"/>
    <w:rsid w:val="0005345F"/>
    <w:rsid w:val="0005363D"/>
    <w:rsid w:val="000539E2"/>
    <w:rsid w:val="00053AAC"/>
    <w:rsid w:val="00053D10"/>
    <w:rsid w:val="00053DDF"/>
    <w:rsid w:val="00054076"/>
    <w:rsid w:val="00054327"/>
    <w:rsid w:val="0005471A"/>
    <w:rsid w:val="00054C3A"/>
    <w:rsid w:val="00054CDE"/>
    <w:rsid w:val="00054D86"/>
    <w:rsid w:val="00054DC7"/>
    <w:rsid w:val="000559A6"/>
    <w:rsid w:val="00055C09"/>
    <w:rsid w:val="00055D1E"/>
    <w:rsid w:val="00055F8B"/>
    <w:rsid w:val="00055F9E"/>
    <w:rsid w:val="00056068"/>
    <w:rsid w:val="0005690D"/>
    <w:rsid w:val="00056CBB"/>
    <w:rsid w:val="00056DC2"/>
    <w:rsid w:val="00056FBB"/>
    <w:rsid w:val="0005702D"/>
    <w:rsid w:val="000571E0"/>
    <w:rsid w:val="00057318"/>
    <w:rsid w:val="000574D1"/>
    <w:rsid w:val="00057632"/>
    <w:rsid w:val="000576C4"/>
    <w:rsid w:val="000578B2"/>
    <w:rsid w:val="0005791D"/>
    <w:rsid w:val="00057928"/>
    <w:rsid w:val="00057970"/>
    <w:rsid w:val="00057981"/>
    <w:rsid w:val="00057AE0"/>
    <w:rsid w:val="00057BC1"/>
    <w:rsid w:val="00057D5D"/>
    <w:rsid w:val="00057D9E"/>
    <w:rsid w:val="000600D4"/>
    <w:rsid w:val="00060532"/>
    <w:rsid w:val="00060683"/>
    <w:rsid w:val="0006075B"/>
    <w:rsid w:val="00060995"/>
    <w:rsid w:val="000609AB"/>
    <w:rsid w:val="00060DAF"/>
    <w:rsid w:val="00060DFF"/>
    <w:rsid w:val="00060E26"/>
    <w:rsid w:val="00060E4E"/>
    <w:rsid w:val="00060FA0"/>
    <w:rsid w:val="000610A1"/>
    <w:rsid w:val="000613CF"/>
    <w:rsid w:val="000616AF"/>
    <w:rsid w:val="000619B6"/>
    <w:rsid w:val="00061A43"/>
    <w:rsid w:val="00061D12"/>
    <w:rsid w:val="0006230E"/>
    <w:rsid w:val="0006237D"/>
    <w:rsid w:val="0006248F"/>
    <w:rsid w:val="000625C9"/>
    <w:rsid w:val="000625D6"/>
    <w:rsid w:val="0006288B"/>
    <w:rsid w:val="00062CB1"/>
    <w:rsid w:val="00063004"/>
    <w:rsid w:val="00063058"/>
    <w:rsid w:val="000630BC"/>
    <w:rsid w:val="0006329A"/>
    <w:rsid w:val="000632C2"/>
    <w:rsid w:val="000632CC"/>
    <w:rsid w:val="00063525"/>
    <w:rsid w:val="00063664"/>
    <w:rsid w:val="00063771"/>
    <w:rsid w:val="000637FC"/>
    <w:rsid w:val="00063A7E"/>
    <w:rsid w:val="00063A98"/>
    <w:rsid w:val="00063B86"/>
    <w:rsid w:val="0006402F"/>
    <w:rsid w:val="000641D1"/>
    <w:rsid w:val="000642FC"/>
    <w:rsid w:val="00064609"/>
    <w:rsid w:val="000648A4"/>
    <w:rsid w:val="00064AEB"/>
    <w:rsid w:val="00064AF2"/>
    <w:rsid w:val="00064BBB"/>
    <w:rsid w:val="00064DF6"/>
    <w:rsid w:val="00064E0E"/>
    <w:rsid w:val="000651FC"/>
    <w:rsid w:val="00065313"/>
    <w:rsid w:val="0006531B"/>
    <w:rsid w:val="00065423"/>
    <w:rsid w:val="00065748"/>
    <w:rsid w:val="000658C8"/>
    <w:rsid w:val="00065C36"/>
    <w:rsid w:val="00065C45"/>
    <w:rsid w:val="00065D66"/>
    <w:rsid w:val="00065DDF"/>
    <w:rsid w:val="00065F00"/>
    <w:rsid w:val="0006620A"/>
    <w:rsid w:val="000662CB"/>
    <w:rsid w:val="000664A1"/>
    <w:rsid w:val="000664EA"/>
    <w:rsid w:val="000665BB"/>
    <w:rsid w:val="000667FE"/>
    <w:rsid w:val="00066A60"/>
    <w:rsid w:val="00066C18"/>
    <w:rsid w:val="00066DDB"/>
    <w:rsid w:val="00066EE5"/>
    <w:rsid w:val="00067035"/>
    <w:rsid w:val="00067146"/>
    <w:rsid w:val="0006714E"/>
    <w:rsid w:val="00067191"/>
    <w:rsid w:val="00067251"/>
    <w:rsid w:val="0006763F"/>
    <w:rsid w:val="0006779E"/>
    <w:rsid w:val="00067804"/>
    <w:rsid w:val="00067897"/>
    <w:rsid w:val="00067C15"/>
    <w:rsid w:val="00067C85"/>
    <w:rsid w:val="00067D6F"/>
    <w:rsid w:val="00067DF9"/>
    <w:rsid w:val="000700F2"/>
    <w:rsid w:val="00070118"/>
    <w:rsid w:val="00070350"/>
    <w:rsid w:val="00070567"/>
    <w:rsid w:val="000708E0"/>
    <w:rsid w:val="00070B78"/>
    <w:rsid w:val="00070D2D"/>
    <w:rsid w:val="00070D5D"/>
    <w:rsid w:val="0007101B"/>
    <w:rsid w:val="000712A5"/>
    <w:rsid w:val="000712C1"/>
    <w:rsid w:val="000715D0"/>
    <w:rsid w:val="00071651"/>
    <w:rsid w:val="00071DFD"/>
    <w:rsid w:val="000723AE"/>
    <w:rsid w:val="00072507"/>
    <w:rsid w:val="0007288C"/>
    <w:rsid w:val="00072C0D"/>
    <w:rsid w:val="00072E59"/>
    <w:rsid w:val="00072E9A"/>
    <w:rsid w:val="00072F2C"/>
    <w:rsid w:val="00072F2F"/>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1C"/>
    <w:rsid w:val="00075E9C"/>
    <w:rsid w:val="00075F56"/>
    <w:rsid w:val="00076151"/>
    <w:rsid w:val="000762C0"/>
    <w:rsid w:val="0007645E"/>
    <w:rsid w:val="000764A2"/>
    <w:rsid w:val="00076571"/>
    <w:rsid w:val="000765A7"/>
    <w:rsid w:val="00076777"/>
    <w:rsid w:val="00076FBB"/>
    <w:rsid w:val="00077148"/>
    <w:rsid w:val="0007725B"/>
    <w:rsid w:val="000772E0"/>
    <w:rsid w:val="000773DE"/>
    <w:rsid w:val="00077427"/>
    <w:rsid w:val="00077691"/>
    <w:rsid w:val="000776FD"/>
    <w:rsid w:val="000777F4"/>
    <w:rsid w:val="0007782A"/>
    <w:rsid w:val="00077AF8"/>
    <w:rsid w:val="00077C33"/>
    <w:rsid w:val="00077C6A"/>
    <w:rsid w:val="00077CD2"/>
    <w:rsid w:val="00077D9E"/>
    <w:rsid w:val="00077E0D"/>
    <w:rsid w:val="00077E15"/>
    <w:rsid w:val="00077FD0"/>
    <w:rsid w:val="000802E4"/>
    <w:rsid w:val="00080879"/>
    <w:rsid w:val="00080912"/>
    <w:rsid w:val="00080AD8"/>
    <w:rsid w:val="00080C76"/>
    <w:rsid w:val="00080D23"/>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688"/>
    <w:rsid w:val="0008385C"/>
    <w:rsid w:val="000838BF"/>
    <w:rsid w:val="00083B1A"/>
    <w:rsid w:val="00083F70"/>
    <w:rsid w:val="000840F6"/>
    <w:rsid w:val="00084325"/>
    <w:rsid w:val="000844B3"/>
    <w:rsid w:val="000844D3"/>
    <w:rsid w:val="0008479F"/>
    <w:rsid w:val="000849A7"/>
    <w:rsid w:val="00084BA0"/>
    <w:rsid w:val="00084CB7"/>
    <w:rsid w:val="00084D16"/>
    <w:rsid w:val="00084D65"/>
    <w:rsid w:val="00084DFB"/>
    <w:rsid w:val="000851C8"/>
    <w:rsid w:val="00085555"/>
    <w:rsid w:val="0008563F"/>
    <w:rsid w:val="00085660"/>
    <w:rsid w:val="0008605D"/>
    <w:rsid w:val="000865A0"/>
    <w:rsid w:val="00086945"/>
    <w:rsid w:val="00086B8F"/>
    <w:rsid w:val="00086E6F"/>
    <w:rsid w:val="00086FE1"/>
    <w:rsid w:val="0008718C"/>
    <w:rsid w:val="000871E4"/>
    <w:rsid w:val="00087264"/>
    <w:rsid w:val="000873EB"/>
    <w:rsid w:val="000873F6"/>
    <w:rsid w:val="00087460"/>
    <w:rsid w:val="000874AE"/>
    <w:rsid w:val="000874F3"/>
    <w:rsid w:val="00087591"/>
    <w:rsid w:val="000879C5"/>
    <w:rsid w:val="000879C6"/>
    <w:rsid w:val="00087BD8"/>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B68"/>
    <w:rsid w:val="00094D7D"/>
    <w:rsid w:val="00094DC4"/>
    <w:rsid w:val="00094E11"/>
    <w:rsid w:val="000950A3"/>
    <w:rsid w:val="0009534F"/>
    <w:rsid w:val="0009536C"/>
    <w:rsid w:val="000954A7"/>
    <w:rsid w:val="000957E5"/>
    <w:rsid w:val="0009598F"/>
    <w:rsid w:val="00095B34"/>
    <w:rsid w:val="00095C34"/>
    <w:rsid w:val="00095C7B"/>
    <w:rsid w:val="00095D31"/>
    <w:rsid w:val="00095F2E"/>
    <w:rsid w:val="00096191"/>
    <w:rsid w:val="000965E1"/>
    <w:rsid w:val="00096A3F"/>
    <w:rsid w:val="00096B34"/>
    <w:rsid w:val="00096CC4"/>
    <w:rsid w:val="00096D0F"/>
    <w:rsid w:val="00096D5B"/>
    <w:rsid w:val="00097015"/>
    <w:rsid w:val="00097373"/>
    <w:rsid w:val="000973CA"/>
    <w:rsid w:val="0009780F"/>
    <w:rsid w:val="00097A6C"/>
    <w:rsid w:val="00097C07"/>
    <w:rsid w:val="00097D00"/>
    <w:rsid w:val="00097DC7"/>
    <w:rsid w:val="00097E76"/>
    <w:rsid w:val="000A0030"/>
    <w:rsid w:val="000A0064"/>
    <w:rsid w:val="000A012C"/>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A84"/>
    <w:rsid w:val="000A1C98"/>
    <w:rsid w:val="000A1D64"/>
    <w:rsid w:val="000A205A"/>
    <w:rsid w:val="000A20EB"/>
    <w:rsid w:val="000A222A"/>
    <w:rsid w:val="000A2278"/>
    <w:rsid w:val="000A2343"/>
    <w:rsid w:val="000A238E"/>
    <w:rsid w:val="000A24BA"/>
    <w:rsid w:val="000A2901"/>
    <w:rsid w:val="000A2BCD"/>
    <w:rsid w:val="000A2D1D"/>
    <w:rsid w:val="000A2E9B"/>
    <w:rsid w:val="000A2F7E"/>
    <w:rsid w:val="000A3662"/>
    <w:rsid w:val="000A377C"/>
    <w:rsid w:val="000A3A72"/>
    <w:rsid w:val="000A3B57"/>
    <w:rsid w:val="000A3B5F"/>
    <w:rsid w:val="000A3F5C"/>
    <w:rsid w:val="000A3FD7"/>
    <w:rsid w:val="000A45B2"/>
    <w:rsid w:val="000A464A"/>
    <w:rsid w:val="000A47DB"/>
    <w:rsid w:val="000A4D90"/>
    <w:rsid w:val="000A4EE7"/>
    <w:rsid w:val="000A5132"/>
    <w:rsid w:val="000A51A5"/>
    <w:rsid w:val="000A52F2"/>
    <w:rsid w:val="000A5411"/>
    <w:rsid w:val="000A577E"/>
    <w:rsid w:val="000A5BD4"/>
    <w:rsid w:val="000A5C44"/>
    <w:rsid w:val="000A5CAF"/>
    <w:rsid w:val="000A607D"/>
    <w:rsid w:val="000A611B"/>
    <w:rsid w:val="000A6461"/>
    <w:rsid w:val="000A664A"/>
    <w:rsid w:val="000A67EC"/>
    <w:rsid w:val="000A69B7"/>
    <w:rsid w:val="000A6BAA"/>
    <w:rsid w:val="000A6BB7"/>
    <w:rsid w:val="000A6EAC"/>
    <w:rsid w:val="000A7135"/>
    <w:rsid w:val="000A7498"/>
    <w:rsid w:val="000A7532"/>
    <w:rsid w:val="000A753E"/>
    <w:rsid w:val="000A7894"/>
    <w:rsid w:val="000A793E"/>
    <w:rsid w:val="000A7956"/>
    <w:rsid w:val="000A7CB6"/>
    <w:rsid w:val="000A7FBA"/>
    <w:rsid w:val="000B00D5"/>
    <w:rsid w:val="000B0199"/>
    <w:rsid w:val="000B0563"/>
    <w:rsid w:val="000B0640"/>
    <w:rsid w:val="000B0845"/>
    <w:rsid w:val="000B0AC3"/>
    <w:rsid w:val="000B0B81"/>
    <w:rsid w:val="000B0C8B"/>
    <w:rsid w:val="000B0D97"/>
    <w:rsid w:val="000B0EA4"/>
    <w:rsid w:val="000B12F4"/>
    <w:rsid w:val="000B1305"/>
    <w:rsid w:val="000B13F3"/>
    <w:rsid w:val="000B157B"/>
    <w:rsid w:val="000B158C"/>
    <w:rsid w:val="000B2094"/>
    <w:rsid w:val="000B2186"/>
    <w:rsid w:val="000B2300"/>
    <w:rsid w:val="000B23A6"/>
    <w:rsid w:val="000B23BE"/>
    <w:rsid w:val="000B2983"/>
    <w:rsid w:val="000B29A1"/>
    <w:rsid w:val="000B2EF6"/>
    <w:rsid w:val="000B2F61"/>
    <w:rsid w:val="000B38EC"/>
    <w:rsid w:val="000B3FE9"/>
    <w:rsid w:val="000B412F"/>
    <w:rsid w:val="000B430E"/>
    <w:rsid w:val="000B44CC"/>
    <w:rsid w:val="000B45FC"/>
    <w:rsid w:val="000B49FA"/>
    <w:rsid w:val="000B4A3A"/>
    <w:rsid w:val="000B4B11"/>
    <w:rsid w:val="000B4D58"/>
    <w:rsid w:val="000B4E11"/>
    <w:rsid w:val="000B5223"/>
    <w:rsid w:val="000B5980"/>
    <w:rsid w:val="000B59F5"/>
    <w:rsid w:val="000B5AE7"/>
    <w:rsid w:val="000B5D36"/>
    <w:rsid w:val="000B615A"/>
    <w:rsid w:val="000B64D3"/>
    <w:rsid w:val="000B6601"/>
    <w:rsid w:val="000B6636"/>
    <w:rsid w:val="000B66B4"/>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C0029"/>
    <w:rsid w:val="000C0058"/>
    <w:rsid w:val="000C00BE"/>
    <w:rsid w:val="000C02BA"/>
    <w:rsid w:val="000C0348"/>
    <w:rsid w:val="000C0591"/>
    <w:rsid w:val="000C05A7"/>
    <w:rsid w:val="000C05CA"/>
    <w:rsid w:val="000C06B2"/>
    <w:rsid w:val="000C0801"/>
    <w:rsid w:val="000C0ABA"/>
    <w:rsid w:val="000C0BCD"/>
    <w:rsid w:val="000C0BFF"/>
    <w:rsid w:val="000C0C87"/>
    <w:rsid w:val="000C0CA4"/>
    <w:rsid w:val="000C0D4D"/>
    <w:rsid w:val="000C0DDF"/>
    <w:rsid w:val="000C0E1A"/>
    <w:rsid w:val="000C106F"/>
    <w:rsid w:val="000C138F"/>
    <w:rsid w:val="000C1396"/>
    <w:rsid w:val="000C14EC"/>
    <w:rsid w:val="000C1662"/>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25A"/>
    <w:rsid w:val="000C340E"/>
    <w:rsid w:val="000C34C9"/>
    <w:rsid w:val="000C36DD"/>
    <w:rsid w:val="000C384D"/>
    <w:rsid w:val="000C385C"/>
    <w:rsid w:val="000C3C5F"/>
    <w:rsid w:val="000C4047"/>
    <w:rsid w:val="000C425F"/>
    <w:rsid w:val="000C42B4"/>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1D5"/>
    <w:rsid w:val="000C6266"/>
    <w:rsid w:val="000C647C"/>
    <w:rsid w:val="000C6620"/>
    <w:rsid w:val="000C68A1"/>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58"/>
    <w:rsid w:val="000C7FC9"/>
    <w:rsid w:val="000C7FE5"/>
    <w:rsid w:val="000D00A2"/>
    <w:rsid w:val="000D010E"/>
    <w:rsid w:val="000D03C2"/>
    <w:rsid w:val="000D05F8"/>
    <w:rsid w:val="000D06AB"/>
    <w:rsid w:val="000D0BEE"/>
    <w:rsid w:val="000D0D65"/>
    <w:rsid w:val="000D0E2A"/>
    <w:rsid w:val="000D0E41"/>
    <w:rsid w:val="000D0F22"/>
    <w:rsid w:val="000D11CE"/>
    <w:rsid w:val="000D11D9"/>
    <w:rsid w:val="000D11E2"/>
    <w:rsid w:val="000D125B"/>
    <w:rsid w:val="000D154E"/>
    <w:rsid w:val="000D1624"/>
    <w:rsid w:val="000D1BA3"/>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0BC"/>
    <w:rsid w:val="000D316F"/>
    <w:rsid w:val="000D31C6"/>
    <w:rsid w:val="000D33BE"/>
    <w:rsid w:val="000D33C0"/>
    <w:rsid w:val="000D34BA"/>
    <w:rsid w:val="000D36CC"/>
    <w:rsid w:val="000D395E"/>
    <w:rsid w:val="000D3B62"/>
    <w:rsid w:val="000D3BA2"/>
    <w:rsid w:val="000D3BDD"/>
    <w:rsid w:val="000D3C52"/>
    <w:rsid w:val="000D3F0F"/>
    <w:rsid w:val="000D3F88"/>
    <w:rsid w:val="000D402A"/>
    <w:rsid w:val="000D40C9"/>
    <w:rsid w:val="000D4105"/>
    <w:rsid w:val="000D4123"/>
    <w:rsid w:val="000D425F"/>
    <w:rsid w:val="000D42F9"/>
    <w:rsid w:val="000D434D"/>
    <w:rsid w:val="000D4350"/>
    <w:rsid w:val="000D4563"/>
    <w:rsid w:val="000D47E0"/>
    <w:rsid w:val="000D490E"/>
    <w:rsid w:val="000D4A12"/>
    <w:rsid w:val="000D4A53"/>
    <w:rsid w:val="000D4DB5"/>
    <w:rsid w:val="000D4E73"/>
    <w:rsid w:val="000D4E77"/>
    <w:rsid w:val="000D4FAC"/>
    <w:rsid w:val="000D50AF"/>
    <w:rsid w:val="000D5132"/>
    <w:rsid w:val="000D5318"/>
    <w:rsid w:val="000D538F"/>
    <w:rsid w:val="000D58F7"/>
    <w:rsid w:val="000D5904"/>
    <w:rsid w:val="000D5C8B"/>
    <w:rsid w:val="000D5E53"/>
    <w:rsid w:val="000D6085"/>
    <w:rsid w:val="000D6201"/>
    <w:rsid w:val="000D623B"/>
    <w:rsid w:val="000D62C7"/>
    <w:rsid w:val="000D64A9"/>
    <w:rsid w:val="000D6513"/>
    <w:rsid w:val="000D6634"/>
    <w:rsid w:val="000D6820"/>
    <w:rsid w:val="000D6921"/>
    <w:rsid w:val="000D694A"/>
    <w:rsid w:val="000D6A1C"/>
    <w:rsid w:val="000D6AEF"/>
    <w:rsid w:val="000D6CEB"/>
    <w:rsid w:val="000D6E09"/>
    <w:rsid w:val="000D7172"/>
    <w:rsid w:val="000D7329"/>
    <w:rsid w:val="000D745E"/>
    <w:rsid w:val="000D7552"/>
    <w:rsid w:val="000D7632"/>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CF2"/>
    <w:rsid w:val="000E1F16"/>
    <w:rsid w:val="000E1F74"/>
    <w:rsid w:val="000E2106"/>
    <w:rsid w:val="000E22AE"/>
    <w:rsid w:val="000E22DA"/>
    <w:rsid w:val="000E23FC"/>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7BD"/>
    <w:rsid w:val="000E39BE"/>
    <w:rsid w:val="000E3E38"/>
    <w:rsid w:val="000E3E64"/>
    <w:rsid w:val="000E41DC"/>
    <w:rsid w:val="000E435B"/>
    <w:rsid w:val="000E440F"/>
    <w:rsid w:val="000E4675"/>
    <w:rsid w:val="000E47D2"/>
    <w:rsid w:val="000E4829"/>
    <w:rsid w:val="000E48B0"/>
    <w:rsid w:val="000E4B6E"/>
    <w:rsid w:val="000E4C34"/>
    <w:rsid w:val="000E50D5"/>
    <w:rsid w:val="000E520F"/>
    <w:rsid w:val="000E529B"/>
    <w:rsid w:val="000E563F"/>
    <w:rsid w:val="000E58C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FDD"/>
    <w:rsid w:val="000F206A"/>
    <w:rsid w:val="000F26C7"/>
    <w:rsid w:val="000F26D6"/>
    <w:rsid w:val="000F28FA"/>
    <w:rsid w:val="000F2ADB"/>
    <w:rsid w:val="000F2D73"/>
    <w:rsid w:val="000F318A"/>
    <w:rsid w:val="000F332F"/>
    <w:rsid w:val="000F39D7"/>
    <w:rsid w:val="000F3B19"/>
    <w:rsid w:val="000F3DDB"/>
    <w:rsid w:val="000F3F16"/>
    <w:rsid w:val="000F4162"/>
    <w:rsid w:val="000F4426"/>
    <w:rsid w:val="000F4505"/>
    <w:rsid w:val="000F4736"/>
    <w:rsid w:val="000F4DC2"/>
    <w:rsid w:val="000F4F72"/>
    <w:rsid w:val="000F5156"/>
    <w:rsid w:val="000F51B6"/>
    <w:rsid w:val="000F56B8"/>
    <w:rsid w:val="000F5A63"/>
    <w:rsid w:val="000F5A79"/>
    <w:rsid w:val="000F5BE4"/>
    <w:rsid w:val="000F5CCA"/>
    <w:rsid w:val="000F5EFB"/>
    <w:rsid w:val="000F5FE3"/>
    <w:rsid w:val="000F60DF"/>
    <w:rsid w:val="000F61D9"/>
    <w:rsid w:val="000F61EA"/>
    <w:rsid w:val="000F6348"/>
    <w:rsid w:val="000F6350"/>
    <w:rsid w:val="000F6484"/>
    <w:rsid w:val="000F6691"/>
    <w:rsid w:val="000F6877"/>
    <w:rsid w:val="000F6BE6"/>
    <w:rsid w:val="000F6E9F"/>
    <w:rsid w:val="000F76B0"/>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D8"/>
    <w:rsid w:val="00101FFD"/>
    <w:rsid w:val="001020EC"/>
    <w:rsid w:val="00102311"/>
    <w:rsid w:val="001026FE"/>
    <w:rsid w:val="0010273B"/>
    <w:rsid w:val="00102931"/>
    <w:rsid w:val="00102B15"/>
    <w:rsid w:val="00102B1B"/>
    <w:rsid w:val="00102EF9"/>
    <w:rsid w:val="001032F5"/>
    <w:rsid w:val="00103391"/>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B4E"/>
    <w:rsid w:val="00107C2B"/>
    <w:rsid w:val="00107E04"/>
    <w:rsid w:val="00107FA1"/>
    <w:rsid w:val="00110006"/>
    <w:rsid w:val="00110178"/>
    <w:rsid w:val="00110244"/>
    <w:rsid w:val="001104E7"/>
    <w:rsid w:val="001106E8"/>
    <w:rsid w:val="00110A3A"/>
    <w:rsid w:val="00110A44"/>
    <w:rsid w:val="00110AE4"/>
    <w:rsid w:val="00110D7F"/>
    <w:rsid w:val="00110FC4"/>
    <w:rsid w:val="001110DB"/>
    <w:rsid w:val="001112EB"/>
    <w:rsid w:val="00111778"/>
    <w:rsid w:val="001118BC"/>
    <w:rsid w:val="00111AE1"/>
    <w:rsid w:val="00111B9C"/>
    <w:rsid w:val="00111F48"/>
    <w:rsid w:val="00111F97"/>
    <w:rsid w:val="001121A5"/>
    <w:rsid w:val="00112261"/>
    <w:rsid w:val="00112263"/>
    <w:rsid w:val="0011237B"/>
    <w:rsid w:val="001123FA"/>
    <w:rsid w:val="0011241E"/>
    <w:rsid w:val="00112424"/>
    <w:rsid w:val="00112547"/>
    <w:rsid w:val="00112706"/>
    <w:rsid w:val="0011278D"/>
    <w:rsid w:val="001127B1"/>
    <w:rsid w:val="00112972"/>
    <w:rsid w:val="00112A05"/>
    <w:rsid w:val="00112AD7"/>
    <w:rsid w:val="00112BA5"/>
    <w:rsid w:val="00112D10"/>
    <w:rsid w:val="00113126"/>
    <w:rsid w:val="0011323A"/>
    <w:rsid w:val="00113282"/>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5AC"/>
    <w:rsid w:val="00115727"/>
    <w:rsid w:val="001158D7"/>
    <w:rsid w:val="00115978"/>
    <w:rsid w:val="00115CAC"/>
    <w:rsid w:val="00115D42"/>
    <w:rsid w:val="001165D4"/>
    <w:rsid w:val="00116690"/>
    <w:rsid w:val="00116775"/>
    <w:rsid w:val="00116C2A"/>
    <w:rsid w:val="00116CAF"/>
    <w:rsid w:val="00116EFE"/>
    <w:rsid w:val="00116FC3"/>
    <w:rsid w:val="00117113"/>
    <w:rsid w:val="0011713B"/>
    <w:rsid w:val="00117C3B"/>
    <w:rsid w:val="00117CAA"/>
    <w:rsid w:val="00117CE5"/>
    <w:rsid w:val="00117D00"/>
    <w:rsid w:val="00117D55"/>
    <w:rsid w:val="00117D86"/>
    <w:rsid w:val="00117E38"/>
    <w:rsid w:val="00117EB8"/>
    <w:rsid w:val="00120237"/>
    <w:rsid w:val="0012025A"/>
    <w:rsid w:val="00120354"/>
    <w:rsid w:val="0012097C"/>
    <w:rsid w:val="00120A0B"/>
    <w:rsid w:val="00120C78"/>
    <w:rsid w:val="00120D20"/>
    <w:rsid w:val="00120E06"/>
    <w:rsid w:val="00121260"/>
    <w:rsid w:val="001212FD"/>
    <w:rsid w:val="00121411"/>
    <w:rsid w:val="00121420"/>
    <w:rsid w:val="001216AE"/>
    <w:rsid w:val="0012192B"/>
    <w:rsid w:val="00121A0F"/>
    <w:rsid w:val="00121A23"/>
    <w:rsid w:val="00121AAF"/>
    <w:rsid w:val="00121F18"/>
    <w:rsid w:val="0012222D"/>
    <w:rsid w:val="00122254"/>
    <w:rsid w:val="001222C4"/>
    <w:rsid w:val="001222CA"/>
    <w:rsid w:val="001228F8"/>
    <w:rsid w:val="0012297D"/>
    <w:rsid w:val="001229F0"/>
    <w:rsid w:val="00122A2B"/>
    <w:rsid w:val="00122A2D"/>
    <w:rsid w:val="00122B57"/>
    <w:rsid w:val="00122B68"/>
    <w:rsid w:val="00122BB7"/>
    <w:rsid w:val="00122D0C"/>
    <w:rsid w:val="0012320B"/>
    <w:rsid w:val="001232A4"/>
    <w:rsid w:val="001233C0"/>
    <w:rsid w:val="0012368E"/>
    <w:rsid w:val="00123976"/>
    <w:rsid w:val="001239CE"/>
    <w:rsid w:val="00123DA3"/>
    <w:rsid w:val="00124089"/>
    <w:rsid w:val="0012450F"/>
    <w:rsid w:val="00124572"/>
    <w:rsid w:val="001246E4"/>
    <w:rsid w:val="0012484A"/>
    <w:rsid w:val="0012486C"/>
    <w:rsid w:val="00124B15"/>
    <w:rsid w:val="001251B6"/>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17D"/>
    <w:rsid w:val="001272F5"/>
    <w:rsid w:val="00127476"/>
    <w:rsid w:val="00127C20"/>
    <w:rsid w:val="00127D04"/>
    <w:rsid w:val="00127E21"/>
    <w:rsid w:val="00127FC2"/>
    <w:rsid w:val="0013000C"/>
    <w:rsid w:val="00130021"/>
    <w:rsid w:val="00130344"/>
    <w:rsid w:val="0013068E"/>
    <w:rsid w:val="00130937"/>
    <w:rsid w:val="001309A9"/>
    <w:rsid w:val="00130A78"/>
    <w:rsid w:val="00130F44"/>
    <w:rsid w:val="0013112A"/>
    <w:rsid w:val="0013142E"/>
    <w:rsid w:val="00131509"/>
    <w:rsid w:val="001315B0"/>
    <w:rsid w:val="001315E7"/>
    <w:rsid w:val="001317EC"/>
    <w:rsid w:val="00131CD0"/>
    <w:rsid w:val="00131EE3"/>
    <w:rsid w:val="00131F7D"/>
    <w:rsid w:val="00132090"/>
    <w:rsid w:val="001320F7"/>
    <w:rsid w:val="0013227F"/>
    <w:rsid w:val="001323E1"/>
    <w:rsid w:val="001325EE"/>
    <w:rsid w:val="001326B3"/>
    <w:rsid w:val="0013275D"/>
    <w:rsid w:val="001329FF"/>
    <w:rsid w:val="00132C74"/>
    <w:rsid w:val="00132CE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6E"/>
    <w:rsid w:val="001360FB"/>
    <w:rsid w:val="00136288"/>
    <w:rsid w:val="001362CC"/>
    <w:rsid w:val="001363E3"/>
    <w:rsid w:val="0013644F"/>
    <w:rsid w:val="001365F8"/>
    <w:rsid w:val="00136706"/>
    <w:rsid w:val="00136BEA"/>
    <w:rsid w:val="00136D69"/>
    <w:rsid w:val="00136DD1"/>
    <w:rsid w:val="00136E17"/>
    <w:rsid w:val="001371A2"/>
    <w:rsid w:val="001371A9"/>
    <w:rsid w:val="001372E5"/>
    <w:rsid w:val="001372E8"/>
    <w:rsid w:val="0013743A"/>
    <w:rsid w:val="00137502"/>
    <w:rsid w:val="00137606"/>
    <w:rsid w:val="00137743"/>
    <w:rsid w:val="0013784E"/>
    <w:rsid w:val="00137900"/>
    <w:rsid w:val="0013799E"/>
    <w:rsid w:val="00137F99"/>
    <w:rsid w:val="0014004A"/>
    <w:rsid w:val="001400F5"/>
    <w:rsid w:val="00140373"/>
    <w:rsid w:val="001403F8"/>
    <w:rsid w:val="001405AB"/>
    <w:rsid w:val="001405EC"/>
    <w:rsid w:val="00140700"/>
    <w:rsid w:val="00140798"/>
    <w:rsid w:val="00140968"/>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87"/>
    <w:rsid w:val="00145BA1"/>
    <w:rsid w:val="00145BE5"/>
    <w:rsid w:val="00145CD3"/>
    <w:rsid w:val="001460DA"/>
    <w:rsid w:val="00146462"/>
    <w:rsid w:val="00146604"/>
    <w:rsid w:val="00146647"/>
    <w:rsid w:val="001468D8"/>
    <w:rsid w:val="00147228"/>
    <w:rsid w:val="00147423"/>
    <w:rsid w:val="0014751C"/>
    <w:rsid w:val="0014757E"/>
    <w:rsid w:val="001477C5"/>
    <w:rsid w:val="001477FA"/>
    <w:rsid w:val="00147B84"/>
    <w:rsid w:val="00147BBF"/>
    <w:rsid w:val="00147C3D"/>
    <w:rsid w:val="00147D13"/>
    <w:rsid w:val="00147DC6"/>
    <w:rsid w:val="00147EBE"/>
    <w:rsid w:val="00150583"/>
    <w:rsid w:val="001506D6"/>
    <w:rsid w:val="001508AF"/>
    <w:rsid w:val="00150BD5"/>
    <w:rsid w:val="00150CAA"/>
    <w:rsid w:val="00150FE9"/>
    <w:rsid w:val="00151066"/>
    <w:rsid w:val="0015107C"/>
    <w:rsid w:val="00151365"/>
    <w:rsid w:val="00151504"/>
    <w:rsid w:val="001515B1"/>
    <w:rsid w:val="00151616"/>
    <w:rsid w:val="00151C61"/>
    <w:rsid w:val="00151CEC"/>
    <w:rsid w:val="00151E50"/>
    <w:rsid w:val="00151E74"/>
    <w:rsid w:val="00152107"/>
    <w:rsid w:val="00152468"/>
    <w:rsid w:val="0015279F"/>
    <w:rsid w:val="001528ED"/>
    <w:rsid w:val="00152A40"/>
    <w:rsid w:val="00152B9C"/>
    <w:rsid w:val="00152EB9"/>
    <w:rsid w:val="00152FB2"/>
    <w:rsid w:val="001531BD"/>
    <w:rsid w:val="001531D3"/>
    <w:rsid w:val="0015331E"/>
    <w:rsid w:val="00153361"/>
    <w:rsid w:val="001533CD"/>
    <w:rsid w:val="0015353A"/>
    <w:rsid w:val="0015353D"/>
    <w:rsid w:val="001535F2"/>
    <w:rsid w:val="00153632"/>
    <w:rsid w:val="00153C98"/>
    <w:rsid w:val="00153D35"/>
    <w:rsid w:val="00153F56"/>
    <w:rsid w:val="00153F98"/>
    <w:rsid w:val="001542D7"/>
    <w:rsid w:val="00154647"/>
    <w:rsid w:val="0015465F"/>
    <w:rsid w:val="00154A3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7144"/>
    <w:rsid w:val="001572AD"/>
    <w:rsid w:val="0015732E"/>
    <w:rsid w:val="00157362"/>
    <w:rsid w:val="001573A2"/>
    <w:rsid w:val="00157460"/>
    <w:rsid w:val="00157780"/>
    <w:rsid w:val="00157B6B"/>
    <w:rsid w:val="00160150"/>
    <w:rsid w:val="001603B9"/>
    <w:rsid w:val="00160560"/>
    <w:rsid w:val="00160B9A"/>
    <w:rsid w:val="00160CC6"/>
    <w:rsid w:val="00161214"/>
    <w:rsid w:val="001612C0"/>
    <w:rsid w:val="001614EB"/>
    <w:rsid w:val="001616FC"/>
    <w:rsid w:val="00161B2E"/>
    <w:rsid w:val="00161D98"/>
    <w:rsid w:val="0016208B"/>
    <w:rsid w:val="001622E7"/>
    <w:rsid w:val="001623A1"/>
    <w:rsid w:val="00162431"/>
    <w:rsid w:val="001625CA"/>
    <w:rsid w:val="0016295D"/>
    <w:rsid w:val="00162BE6"/>
    <w:rsid w:val="00162D3C"/>
    <w:rsid w:val="00162EA3"/>
    <w:rsid w:val="00162F4C"/>
    <w:rsid w:val="001630C7"/>
    <w:rsid w:val="0016320D"/>
    <w:rsid w:val="001632B7"/>
    <w:rsid w:val="0016342E"/>
    <w:rsid w:val="0016369B"/>
    <w:rsid w:val="00164187"/>
    <w:rsid w:val="00164380"/>
    <w:rsid w:val="00164569"/>
    <w:rsid w:val="00164BD1"/>
    <w:rsid w:val="00164C26"/>
    <w:rsid w:val="00164ED4"/>
    <w:rsid w:val="00164F63"/>
    <w:rsid w:val="001650F5"/>
    <w:rsid w:val="00165155"/>
    <w:rsid w:val="0016524A"/>
    <w:rsid w:val="001653F8"/>
    <w:rsid w:val="00165429"/>
    <w:rsid w:val="00165506"/>
    <w:rsid w:val="0016558B"/>
    <w:rsid w:val="00165743"/>
    <w:rsid w:val="00165858"/>
    <w:rsid w:val="001659FB"/>
    <w:rsid w:val="00165D85"/>
    <w:rsid w:val="00165EB3"/>
    <w:rsid w:val="00165F66"/>
    <w:rsid w:val="00165F8D"/>
    <w:rsid w:val="00166090"/>
    <w:rsid w:val="001660E1"/>
    <w:rsid w:val="00166772"/>
    <w:rsid w:val="00166806"/>
    <w:rsid w:val="00166D2D"/>
    <w:rsid w:val="00166D91"/>
    <w:rsid w:val="00166EE0"/>
    <w:rsid w:val="0016726D"/>
    <w:rsid w:val="0016728E"/>
    <w:rsid w:val="00167512"/>
    <w:rsid w:val="00167666"/>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0B2"/>
    <w:rsid w:val="0017139C"/>
    <w:rsid w:val="00171446"/>
    <w:rsid w:val="001716D8"/>
    <w:rsid w:val="00171943"/>
    <w:rsid w:val="00171963"/>
    <w:rsid w:val="00171A46"/>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623"/>
    <w:rsid w:val="00174789"/>
    <w:rsid w:val="0017479D"/>
    <w:rsid w:val="00174949"/>
    <w:rsid w:val="00174AA2"/>
    <w:rsid w:val="00174F00"/>
    <w:rsid w:val="00175359"/>
    <w:rsid w:val="00175416"/>
    <w:rsid w:val="00175435"/>
    <w:rsid w:val="0017558D"/>
    <w:rsid w:val="00175675"/>
    <w:rsid w:val="00175AD6"/>
    <w:rsid w:val="00175C0B"/>
    <w:rsid w:val="00175C53"/>
    <w:rsid w:val="00175C9A"/>
    <w:rsid w:val="00175D18"/>
    <w:rsid w:val="00175EF0"/>
    <w:rsid w:val="001761B2"/>
    <w:rsid w:val="001762A5"/>
    <w:rsid w:val="0017644A"/>
    <w:rsid w:val="00176A1D"/>
    <w:rsid w:val="0017703F"/>
    <w:rsid w:val="00177055"/>
    <w:rsid w:val="001776DA"/>
    <w:rsid w:val="00177AAF"/>
    <w:rsid w:val="00177DCB"/>
    <w:rsid w:val="00177EFB"/>
    <w:rsid w:val="0018003B"/>
    <w:rsid w:val="001801AA"/>
    <w:rsid w:val="0018059D"/>
    <w:rsid w:val="001806B6"/>
    <w:rsid w:val="00180A52"/>
    <w:rsid w:val="00180C9B"/>
    <w:rsid w:val="00180D59"/>
    <w:rsid w:val="0018130D"/>
    <w:rsid w:val="00181841"/>
    <w:rsid w:val="00181D00"/>
    <w:rsid w:val="001821DD"/>
    <w:rsid w:val="0018257C"/>
    <w:rsid w:val="0018289C"/>
    <w:rsid w:val="00182900"/>
    <w:rsid w:val="00182A52"/>
    <w:rsid w:val="00182B18"/>
    <w:rsid w:val="00182F26"/>
    <w:rsid w:val="00182F7A"/>
    <w:rsid w:val="0018341C"/>
    <w:rsid w:val="0018351C"/>
    <w:rsid w:val="00183565"/>
    <w:rsid w:val="001835E2"/>
    <w:rsid w:val="0018369B"/>
    <w:rsid w:val="00183D00"/>
    <w:rsid w:val="00184A8B"/>
    <w:rsid w:val="00184E90"/>
    <w:rsid w:val="00185064"/>
    <w:rsid w:val="00185093"/>
    <w:rsid w:val="0018516A"/>
    <w:rsid w:val="00185224"/>
    <w:rsid w:val="0018522F"/>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EC4"/>
    <w:rsid w:val="00190042"/>
    <w:rsid w:val="001900EF"/>
    <w:rsid w:val="00190199"/>
    <w:rsid w:val="00190531"/>
    <w:rsid w:val="001908AA"/>
    <w:rsid w:val="001909EF"/>
    <w:rsid w:val="00190AD9"/>
    <w:rsid w:val="00190B81"/>
    <w:rsid w:val="00190DBB"/>
    <w:rsid w:val="00190E59"/>
    <w:rsid w:val="001911B1"/>
    <w:rsid w:val="001912BD"/>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2F04"/>
    <w:rsid w:val="00193322"/>
    <w:rsid w:val="00193324"/>
    <w:rsid w:val="00193362"/>
    <w:rsid w:val="00193674"/>
    <w:rsid w:val="00193BAB"/>
    <w:rsid w:val="00193BE8"/>
    <w:rsid w:val="00193C98"/>
    <w:rsid w:val="001940D9"/>
    <w:rsid w:val="0019417F"/>
    <w:rsid w:val="00194613"/>
    <w:rsid w:val="00194623"/>
    <w:rsid w:val="00194D6D"/>
    <w:rsid w:val="00194DBD"/>
    <w:rsid w:val="00194E30"/>
    <w:rsid w:val="00195616"/>
    <w:rsid w:val="00195683"/>
    <w:rsid w:val="001958BA"/>
    <w:rsid w:val="001959E6"/>
    <w:rsid w:val="00195B01"/>
    <w:rsid w:val="00195E47"/>
    <w:rsid w:val="0019602E"/>
    <w:rsid w:val="00196042"/>
    <w:rsid w:val="0019606B"/>
    <w:rsid w:val="001962B1"/>
    <w:rsid w:val="00196306"/>
    <w:rsid w:val="00196720"/>
    <w:rsid w:val="001968CD"/>
    <w:rsid w:val="00196D02"/>
    <w:rsid w:val="00197070"/>
    <w:rsid w:val="00197164"/>
    <w:rsid w:val="00197331"/>
    <w:rsid w:val="0019756E"/>
    <w:rsid w:val="001976D0"/>
    <w:rsid w:val="001976DA"/>
    <w:rsid w:val="001977F5"/>
    <w:rsid w:val="00197B62"/>
    <w:rsid w:val="00197D84"/>
    <w:rsid w:val="00197DB5"/>
    <w:rsid w:val="00197DBE"/>
    <w:rsid w:val="00197E54"/>
    <w:rsid w:val="001A0284"/>
    <w:rsid w:val="001A02A5"/>
    <w:rsid w:val="001A04C4"/>
    <w:rsid w:val="001A06B0"/>
    <w:rsid w:val="001A0AB2"/>
    <w:rsid w:val="001A0B89"/>
    <w:rsid w:val="001A0D93"/>
    <w:rsid w:val="001A0F18"/>
    <w:rsid w:val="001A1183"/>
    <w:rsid w:val="001A123F"/>
    <w:rsid w:val="001A126B"/>
    <w:rsid w:val="001A12CE"/>
    <w:rsid w:val="001A15CD"/>
    <w:rsid w:val="001A1949"/>
    <w:rsid w:val="001A1A3C"/>
    <w:rsid w:val="001A1E8E"/>
    <w:rsid w:val="001A1F19"/>
    <w:rsid w:val="001A211A"/>
    <w:rsid w:val="001A2324"/>
    <w:rsid w:val="001A2399"/>
    <w:rsid w:val="001A247C"/>
    <w:rsid w:val="001A24B2"/>
    <w:rsid w:val="001A25AE"/>
    <w:rsid w:val="001A2737"/>
    <w:rsid w:val="001A2C15"/>
    <w:rsid w:val="001A2F2A"/>
    <w:rsid w:val="001A31DC"/>
    <w:rsid w:val="001A320B"/>
    <w:rsid w:val="001A35C7"/>
    <w:rsid w:val="001A35EC"/>
    <w:rsid w:val="001A3632"/>
    <w:rsid w:val="001A364D"/>
    <w:rsid w:val="001A3777"/>
    <w:rsid w:val="001A3EB7"/>
    <w:rsid w:val="001A3F7E"/>
    <w:rsid w:val="001A3FDC"/>
    <w:rsid w:val="001A45FF"/>
    <w:rsid w:val="001A469B"/>
    <w:rsid w:val="001A47C7"/>
    <w:rsid w:val="001A487B"/>
    <w:rsid w:val="001A4BED"/>
    <w:rsid w:val="001A4DEB"/>
    <w:rsid w:val="001A4F8C"/>
    <w:rsid w:val="001A50BA"/>
    <w:rsid w:val="001A52BB"/>
    <w:rsid w:val="001A553C"/>
    <w:rsid w:val="001A55A4"/>
    <w:rsid w:val="001A55F1"/>
    <w:rsid w:val="001A5BB9"/>
    <w:rsid w:val="001A5C04"/>
    <w:rsid w:val="001A5D60"/>
    <w:rsid w:val="001A6150"/>
    <w:rsid w:val="001A6248"/>
    <w:rsid w:val="001A628E"/>
    <w:rsid w:val="001A6422"/>
    <w:rsid w:val="001A642C"/>
    <w:rsid w:val="001A67C6"/>
    <w:rsid w:val="001A67D5"/>
    <w:rsid w:val="001A6B4D"/>
    <w:rsid w:val="001A6D26"/>
    <w:rsid w:val="001A6D5E"/>
    <w:rsid w:val="001A6DF2"/>
    <w:rsid w:val="001A6EEA"/>
    <w:rsid w:val="001A72A2"/>
    <w:rsid w:val="001A77A3"/>
    <w:rsid w:val="001A78A4"/>
    <w:rsid w:val="001A7B97"/>
    <w:rsid w:val="001A7D8E"/>
    <w:rsid w:val="001B0116"/>
    <w:rsid w:val="001B02C6"/>
    <w:rsid w:val="001B05D2"/>
    <w:rsid w:val="001B07A3"/>
    <w:rsid w:val="001B07B9"/>
    <w:rsid w:val="001B0B12"/>
    <w:rsid w:val="001B0B24"/>
    <w:rsid w:val="001B0DE1"/>
    <w:rsid w:val="001B13CA"/>
    <w:rsid w:val="001B1757"/>
    <w:rsid w:val="001B17CA"/>
    <w:rsid w:val="001B1A13"/>
    <w:rsid w:val="001B1AE0"/>
    <w:rsid w:val="001B1BE5"/>
    <w:rsid w:val="001B1C98"/>
    <w:rsid w:val="001B2016"/>
    <w:rsid w:val="001B205C"/>
    <w:rsid w:val="001B208E"/>
    <w:rsid w:val="001B21A2"/>
    <w:rsid w:val="001B230E"/>
    <w:rsid w:val="001B2400"/>
    <w:rsid w:val="001B241F"/>
    <w:rsid w:val="001B29BA"/>
    <w:rsid w:val="001B29FD"/>
    <w:rsid w:val="001B2C36"/>
    <w:rsid w:val="001B2D35"/>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578"/>
    <w:rsid w:val="001B460E"/>
    <w:rsid w:val="001B46C8"/>
    <w:rsid w:val="001B4756"/>
    <w:rsid w:val="001B48F5"/>
    <w:rsid w:val="001B4D49"/>
    <w:rsid w:val="001B5F44"/>
    <w:rsid w:val="001B618C"/>
    <w:rsid w:val="001B6269"/>
    <w:rsid w:val="001B6362"/>
    <w:rsid w:val="001B66F2"/>
    <w:rsid w:val="001B685A"/>
    <w:rsid w:val="001B6AE8"/>
    <w:rsid w:val="001B6B0B"/>
    <w:rsid w:val="001B6C05"/>
    <w:rsid w:val="001B6DC5"/>
    <w:rsid w:val="001B6E5F"/>
    <w:rsid w:val="001B6FC4"/>
    <w:rsid w:val="001B7016"/>
    <w:rsid w:val="001B71DD"/>
    <w:rsid w:val="001B7479"/>
    <w:rsid w:val="001B75EE"/>
    <w:rsid w:val="001B76E6"/>
    <w:rsid w:val="001B793A"/>
    <w:rsid w:val="001B7AB9"/>
    <w:rsid w:val="001B7D18"/>
    <w:rsid w:val="001B7D9A"/>
    <w:rsid w:val="001B7E75"/>
    <w:rsid w:val="001C03E1"/>
    <w:rsid w:val="001C059C"/>
    <w:rsid w:val="001C0780"/>
    <w:rsid w:val="001C089E"/>
    <w:rsid w:val="001C0969"/>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419D"/>
    <w:rsid w:val="001C4350"/>
    <w:rsid w:val="001C4375"/>
    <w:rsid w:val="001C43C1"/>
    <w:rsid w:val="001C4452"/>
    <w:rsid w:val="001C4492"/>
    <w:rsid w:val="001C4556"/>
    <w:rsid w:val="001C47EC"/>
    <w:rsid w:val="001C4A4F"/>
    <w:rsid w:val="001C4B9B"/>
    <w:rsid w:val="001C4ED7"/>
    <w:rsid w:val="001C58A3"/>
    <w:rsid w:val="001C58F9"/>
    <w:rsid w:val="001C5942"/>
    <w:rsid w:val="001C59E1"/>
    <w:rsid w:val="001C5CC4"/>
    <w:rsid w:val="001C5CD9"/>
    <w:rsid w:val="001C62B8"/>
    <w:rsid w:val="001C6402"/>
    <w:rsid w:val="001C65D8"/>
    <w:rsid w:val="001C689D"/>
    <w:rsid w:val="001C6C42"/>
    <w:rsid w:val="001C6E5A"/>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57"/>
    <w:rsid w:val="001D2D8E"/>
    <w:rsid w:val="001D2FED"/>
    <w:rsid w:val="001D30AA"/>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65F"/>
    <w:rsid w:val="001D5846"/>
    <w:rsid w:val="001D58B3"/>
    <w:rsid w:val="001D5A1B"/>
    <w:rsid w:val="001D5AE8"/>
    <w:rsid w:val="001D5C6B"/>
    <w:rsid w:val="001D6118"/>
    <w:rsid w:val="001D6307"/>
    <w:rsid w:val="001D633D"/>
    <w:rsid w:val="001D658D"/>
    <w:rsid w:val="001D67D3"/>
    <w:rsid w:val="001D69FB"/>
    <w:rsid w:val="001D6A1E"/>
    <w:rsid w:val="001D6A89"/>
    <w:rsid w:val="001D6B4B"/>
    <w:rsid w:val="001D6B70"/>
    <w:rsid w:val="001D6D1E"/>
    <w:rsid w:val="001D6DC3"/>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89A"/>
    <w:rsid w:val="001E19F5"/>
    <w:rsid w:val="001E1AF6"/>
    <w:rsid w:val="001E1B7B"/>
    <w:rsid w:val="001E1BF3"/>
    <w:rsid w:val="001E1CCB"/>
    <w:rsid w:val="001E1E06"/>
    <w:rsid w:val="001E200D"/>
    <w:rsid w:val="001E2145"/>
    <w:rsid w:val="001E2230"/>
    <w:rsid w:val="001E248D"/>
    <w:rsid w:val="001E264C"/>
    <w:rsid w:val="001E26B0"/>
    <w:rsid w:val="001E29B3"/>
    <w:rsid w:val="001E2A12"/>
    <w:rsid w:val="001E2B6A"/>
    <w:rsid w:val="001E2BA3"/>
    <w:rsid w:val="001E2D09"/>
    <w:rsid w:val="001E2D83"/>
    <w:rsid w:val="001E2F95"/>
    <w:rsid w:val="001E2FA0"/>
    <w:rsid w:val="001E2FF2"/>
    <w:rsid w:val="001E30C3"/>
    <w:rsid w:val="001E3229"/>
    <w:rsid w:val="001E3248"/>
    <w:rsid w:val="001E343E"/>
    <w:rsid w:val="001E3474"/>
    <w:rsid w:val="001E347F"/>
    <w:rsid w:val="001E34D8"/>
    <w:rsid w:val="001E3ACA"/>
    <w:rsid w:val="001E3EC5"/>
    <w:rsid w:val="001E3FA2"/>
    <w:rsid w:val="001E4241"/>
    <w:rsid w:val="001E431F"/>
    <w:rsid w:val="001E44F6"/>
    <w:rsid w:val="001E46B1"/>
    <w:rsid w:val="001E4A14"/>
    <w:rsid w:val="001E4D02"/>
    <w:rsid w:val="001E4EC3"/>
    <w:rsid w:val="001E5164"/>
    <w:rsid w:val="001E51CF"/>
    <w:rsid w:val="001E521B"/>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D2"/>
    <w:rsid w:val="001E65FD"/>
    <w:rsid w:val="001E6642"/>
    <w:rsid w:val="001E66DF"/>
    <w:rsid w:val="001E6752"/>
    <w:rsid w:val="001E67A9"/>
    <w:rsid w:val="001E6920"/>
    <w:rsid w:val="001E6983"/>
    <w:rsid w:val="001E6B47"/>
    <w:rsid w:val="001E6DF8"/>
    <w:rsid w:val="001E6E8E"/>
    <w:rsid w:val="001E7026"/>
    <w:rsid w:val="001E7084"/>
    <w:rsid w:val="001E70BE"/>
    <w:rsid w:val="001E730B"/>
    <w:rsid w:val="001E7AB1"/>
    <w:rsid w:val="001E7BA9"/>
    <w:rsid w:val="001E7C98"/>
    <w:rsid w:val="001E7E24"/>
    <w:rsid w:val="001E7EB6"/>
    <w:rsid w:val="001F00D8"/>
    <w:rsid w:val="001F00E1"/>
    <w:rsid w:val="001F0163"/>
    <w:rsid w:val="001F0251"/>
    <w:rsid w:val="001F0568"/>
    <w:rsid w:val="001F0833"/>
    <w:rsid w:val="001F0E3A"/>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07"/>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A1B"/>
    <w:rsid w:val="001F3DA3"/>
    <w:rsid w:val="001F3E29"/>
    <w:rsid w:val="001F3E56"/>
    <w:rsid w:val="001F41BD"/>
    <w:rsid w:val="001F426E"/>
    <w:rsid w:val="001F4346"/>
    <w:rsid w:val="001F4576"/>
    <w:rsid w:val="001F4755"/>
    <w:rsid w:val="001F47EE"/>
    <w:rsid w:val="001F4858"/>
    <w:rsid w:val="001F4C3B"/>
    <w:rsid w:val="001F4DB2"/>
    <w:rsid w:val="001F4DB3"/>
    <w:rsid w:val="001F4E96"/>
    <w:rsid w:val="001F4EEF"/>
    <w:rsid w:val="001F5051"/>
    <w:rsid w:val="001F522F"/>
    <w:rsid w:val="001F53BF"/>
    <w:rsid w:val="001F56B5"/>
    <w:rsid w:val="001F575F"/>
    <w:rsid w:val="001F5764"/>
    <w:rsid w:val="001F58B9"/>
    <w:rsid w:val="001F5B87"/>
    <w:rsid w:val="001F5BE9"/>
    <w:rsid w:val="001F5C1C"/>
    <w:rsid w:val="001F5D2F"/>
    <w:rsid w:val="001F5E13"/>
    <w:rsid w:val="001F6107"/>
    <w:rsid w:val="001F6528"/>
    <w:rsid w:val="001F67FF"/>
    <w:rsid w:val="001F69BB"/>
    <w:rsid w:val="001F69F7"/>
    <w:rsid w:val="001F6F35"/>
    <w:rsid w:val="001F6FBA"/>
    <w:rsid w:val="001F711E"/>
    <w:rsid w:val="001F7268"/>
    <w:rsid w:val="001F7513"/>
    <w:rsid w:val="001F76C6"/>
    <w:rsid w:val="001F7979"/>
    <w:rsid w:val="001F79C8"/>
    <w:rsid w:val="001F79F0"/>
    <w:rsid w:val="001F7BB2"/>
    <w:rsid w:val="001F7C4A"/>
    <w:rsid w:val="001F7E32"/>
    <w:rsid w:val="00200014"/>
    <w:rsid w:val="002001D4"/>
    <w:rsid w:val="002001DB"/>
    <w:rsid w:val="00200287"/>
    <w:rsid w:val="002002E2"/>
    <w:rsid w:val="00200326"/>
    <w:rsid w:val="0020039A"/>
    <w:rsid w:val="00200525"/>
    <w:rsid w:val="00200757"/>
    <w:rsid w:val="00200956"/>
    <w:rsid w:val="00200A6C"/>
    <w:rsid w:val="00200D9B"/>
    <w:rsid w:val="00200DA8"/>
    <w:rsid w:val="00200E1A"/>
    <w:rsid w:val="00200EDD"/>
    <w:rsid w:val="00200F36"/>
    <w:rsid w:val="00200F8E"/>
    <w:rsid w:val="0020109E"/>
    <w:rsid w:val="002011F1"/>
    <w:rsid w:val="002012C5"/>
    <w:rsid w:val="002012F3"/>
    <w:rsid w:val="002013B3"/>
    <w:rsid w:val="0020145B"/>
    <w:rsid w:val="00201732"/>
    <w:rsid w:val="00201A30"/>
    <w:rsid w:val="00201C0F"/>
    <w:rsid w:val="00201C44"/>
    <w:rsid w:val="00201DEB"/>
    <w:rsid w:val="00201FC6"/>
    <w:rsid w:val="0020217C"/>
    <w:rsid w:val="00202432"/>
    <w:rsid w:val="002025EF"/>
    <w:rsid w:val="0020276D"/>
    <w:rsid w:val="0020278E"/>
    <w:rsid w:val="00202951"/>
    <w:rsid w:val="0020299E"/>
    <w:rsid w:val="00202B39"/>
    <w:rsid w:val="00202C10"/>
    <w:rsid w:val="00202C47"/>
    <w:rsid w:val="00202EF4"/>
    <w:rsid w:val="00202F42"/>
    <w:rsid w:val="0020300E"/>
    <w:rsid w:val="002031AB"/>
    <w:rsid w:val="002033C2"/>
    <w:rsid w:val="002033DE"/>
    <w:rsid w:val="002034B0"/>
    <w:rsid w:val="002035EE"/>
    <w:rsid w:val="00203739"/>
    <w:rsid w:val="0020374E"/>
    <w:rsid w:val="002038C0"/>
    <w:rsid w:val="00203AEB"/>
    <w:rsid w:val="00203D12"/>
    <w:rsid w:val="00203DBD"/>
    <w:rsid w:val="00203FCD"/>
    <w:rsid w:val="0020411E"/>
    <w:rsid w:val="00204245"/>
    <w:rsid w:val="00204458"/>
    <w:rsid w:val="002045F7"/>
    <w:rsid w:val="00204645"/>
    <w:rsid w:val="0020480A"/>
    <w:rsid w:val="0020484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EA"/>
    <w:rsid w:val="00210EC0"/>
    <w:rsid w:val="00210FA3"/>
    <w:rsid w:val="002117FF"/>
    <w:rsid w:val="00211871"/>
    <w:rsid w:val="00211FB8"/>
    <w:rsid w:val="002123FD"/>
    <w:rsid w:val="0021250D"/>
    <w:rsid w:val="00212599"/>
    <w:rsid w:val="002126B6"/>
    <w:rsid w:val="002129D5"/>
    <w:rsid w:val="00212A90"/>
    <w:rsid w:val="00212E7A"/>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FB7"/>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4A"/>
    <w:rsid w:val="00217B5A"/>
    <w:rsid w:val="00217C94"/>
    <w:rsid w:val="00217EA5"/>
    <w:rsid w:val="00220015"/>
    <w:rsid w:val="00220083"/>
    <w:rsid w:val="002203BF"/>
    <w:rsid w:val="002204F6"/>
    <w:rsid w:val="0022069F"/>
    <w:rsid w:val="00220717"/>
    <w:rsid w:val="00220BA3"/>
    <w:rsid w:val="00220C05"/>
    <w:rsid w:val="00220E22"/>
    <w:rsid w:val="002211B3"/>
    <w:rsid w:val="00221312"/>
    <w:rsid w:val="002216C7"/>
    <w:rsid w:val="00221721"/>
    <w:rsid w:val="00221B7A"/>
    <w:rsid w:val="00221D6F"/>
    <w:rsid w:val="002220AB"/>
    <w:rsid w:val="002221B8"/>
    <w:rsid w:val="002221DD"/>
    <w:rsid w:val="002224C9"/>
    <w:rsid w:val="002224D6"/>
    <w:rsid w:val="002227B8"/>
    <w:rsid w:val="00222BE2"/>
    <w:rsid w:val="00222D4E"/>
    <w:rsid w:val="00222D9B"/>
    <w:rsid w:val="002231A8"/>
    <w:rsid w:val="0022328D"/>
    <w:rsid w:val="00223323"/>
    <w:rsid w:val="002238D0"/>
    <w:rsid w:val="00223964"/>
    <w:rsid w:val="00223A94"/>
    <w:rsid w:val="00223AE1"/>
    <w:rsid w:val="00223BB2"/>
    <w:rsid w:val="00223FE8"/>
    <w:rsid w:val="00224098"/>
    <w:rsid w:val="0022415B"/>
    <w:rsid w:val="00224248"/>
    <w:rsid w:val="0022429D"/>
    <w:rsid w:val="002244D9"/>
    <w:rsid w:val="0022456F"/>
    <w:rsid w:val="0022459E"/>
    <w:rsid w:val="002245C6"/>
    <w:rsid w:val="00224A0C"/>
    <w:rsid w:val="00224D09"/>
    <w:rsid w:val="00224D2E"/>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3D"/>
    <w:rsid w:val="00230EA8"/>
    <w:rsid w:val="00231128"/>
    <w:rsid w:val="0023112C"/>
    <w:rsid w:val="002311F3"/>
    <w:rsid w:val="0023152F"/>
    <w:rsid w:val="0023161B"/>
    <w:rsid w:val="002316DD"/>
    <w:rsid w:val="00231784"/>
    <w:rsid w:val="00231DB7"/>
    <w:rsid w:val="00231EC4"/>
    <w:rsid w:val="00231F16"/>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8E"/>
    <w:rsid w:val="00233EA6"/>
    <w:rsid w:val="00233F58"/>
    <w:rsid w:val="002340E5"/>
    <w:rsid w:val="0023436C"/>
    <w:rsid w:val="002344A6"/>
    <w:rsid w:val="002345FB"/>
    <w:rsid w:val="00234909"/>
    <w:rsid w:val="0023497B"/>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374"/>
    <w:rsid w:val="00240674"/>
    <w:rsid w:val="002407B3"/>
    <w:rsid w:val="00240842"/>
    <w:rsid w:val="002409EA"/>
    <w:rsid w:val="00241088"/>
    <w:rsid w:val="002410DC"/>
    <w:rsid w:val="002412CD"/>
    <w:rsid w:val="00241752"/>
    <w:rsid w:val="00241755"/>
    <w:rsid w:val="00241982"/>
    <w:rsid w:val="00241A52"/>
    <w:rsid w:val="00241FA1"/>
    <w:rsid w:val="00242266"/>
    <w:rsid w:val="0024236F"/>
    <w:rsid w:val="0024239D"/>
    <w:rsid w:val="002425E1"/>
    <w:rsid w:val="0024271D"/>
    <w:rsid w:val="0024276C"/>
    <w:rsid w:val="00242A52"/>
    <w:rsid w:val="00242CCB"/>
    <w:rsid w:val="0024312A"/>
    <w:rsid w:val="00243137"/>
    <w:rsid w:val="0024336D"/>
    <w:rsid w:val="0024398B"/>
    <w:rsid w:val="00243A24"/>
    <w:rsid w:val="00243CD0"/>
    <w:rsid w:val="00243EF9"/>
    <w:rsid w:val="00243FA4"/>
    <w:rsid w:val="0024409C"/>
    <w:rsid w:val="0024427B"/>
    <w:rsid w:val="002442C7"/>
    <w:rsid w:val="00244593"/>
    <w:rsid w:val="00244BAA"/>
    <w:rsid w:val="00244F51"/>
    <w:rsid w:val="00245010"/>
    <w:rsid w:val="002454F0"/>
    <w:rsid w:val="002457D0"/>
    <w:rsid w:val="00245AF5"/>
    <w:rsid w:val="00245E96"/>
    <w:rsid w:val="00245E98"/>
    <w:rsid w:val="0024605D"/>
    <w:rsid w:val="00246147"/>
    <w:rsid w:val="0024619B"/>
    <w:rsid w:val="00246252"/>
    <w:rsid w:val="0024651A"/>
    <w:rsid w:val="00246546"/>
    <w:rsid w:val="002467D3"/>
    <w:rsid w:val="00246883"/>
    <w:rsid w:val="00246A32"/>
    <w:rsid w:val="00246A7A"/>
    <w:rsid w:val="00246C62"/>
    <w:rsid w:val="00246D32"/>
    <w:rsid w:val="00246DD3"/>
    <w:rsid w:val="00246E0D"/>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42"/>
    <w:rsid w:val="00250539"/>
    <w:rsid w:val="00250608"/>
    <w:rsid w:val="00250965"/>
    <w:rsid w:val="00250D9A"/>
    <w:rsid w:val="00251027"/>
    <w:rsid w:val="00251133"/>
    <w:rsid w:val="00251140"/>
    <w:rsid w:val="002511D9"/>
    <w:rsid w:val="00251403"/>
    <w:rsid w:val="0025147B"/>
    <w:rsid w:val="0025156D"/>
    <w:rsid w:val="00251703"/>
    <w:rsid w:val="0025173D"/>
    <w:rsid w:val="00251818"/>
    <w:rsid w:val="00251862"/>
    <w:rsid w:val="0025196B"/>
    <w:rsid w:val="00251A85"/>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C3"/>
    <w:rsid w:val="00253D0C"/>
    <w:rsid w:val="00253D54"/>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96A"/>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A"/>
    <w:rsid w:val="00261BD6"/>
    <w:rsid w:val="00261C0A"/>
    <w:rsid w:val="00262254"/>
    <w:rsid w:val="0026235D"/>
    <w:rsid w:val="00262A49"/>
    <w:rsid w:val="00262ABE"/>
    <w:rsid w:val="00262BD2"/>
    <w:rsid w:val="00262C33"/>
    <w:rsid w:val="00262CF5"/>
    <w:rsid w:val="00263082"/>
    <w:rsid w:val="00263169"/>
    <w:rsid w:val="002632A0"/>
    <w:rsid w:val="00263400"/>
    <w:rsid w:val="002635E0"/>
    <w:rsid w:val="0026378C"/>
    <w:rsid w:val="002637E3"/>
    <w:rsid w:val="002639C3"/>
    <w:rsid w:val="002639D5"/>
    <w:rsid w:val="00263C6D"/>
    <w:rsid w:val="00263E51"/>
    <w:rsid w:val="00263F1E"/>
    <w:rsid w:val="002640AB"/>
    <w:rsid w:val="00264118"/>
    <w:rsid w:val="002646A4"/>
    <w:rsid w:val="002648FC"/>
    <w:rsid w:val="00264B81"/>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63C"/>
    <w:rsid w:val="00272A8C"/>
    <w:rsid w:val="00272AA4"/>
    <w:rsid w:val="00272EBB"/>
    <w:rsid w:val="00272EBD"/>
    <w:rsid w:val="00272EDF"/>
    <w:rsid w:val="0027310F"/>
    <w:rsid w:val="002733CF"/>
    <w:rsid w:val="0027340B"/>
    <w:rsid w:val="00273480"/>
    <w:rsid w:val="0027358B"/>
    <w:rsid w:val="0027365A"/>
    <w:rsid w:val="0027368B"/>
    <w:rsid w:val="0027379D"/>
    <w:rsid w:val="00273A4D"/>
    <w:rsid w:val="00273AA1"/>
    <w:rsid w:val="00273AC5"/>
    <w:rsid w:val="00273BF7"/>
    <w:rsid w:val="00273D33"/>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989"/>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6CA"/>
    <w:rsid w:val="002817E0"/>
    <w:rsid w:val="00281867"/>
    <w:rsid w:val="00281920"/>
    <w:rsid w:val="00281A4D"/>
    <w:rsid w:val="00281D5D"/>
    <w:rsid w:val="00281E8F"/>
    <w:rsid w:val="00282228"/>
    <w:rsid w:val="0028222A"/>
    <w:rsid w:val="0028261D"/>
    <w:rsid w:val="0028275D"/>
    <w:rsid w:val="002827A7"/>
    <w:rsid w:val="002827F7"/>
    <w:rsid w:val="00282913"/>
    <w:rsid w:val="002829FF"/>
    <w:rsid w:val="00282A30"/>
    <w:rsid w:val="00282B27"/>
    <w:rsid w:val="00282C66"/>
    <w:rsid w:val="00282C76"/>
    <w:rsid w:val="00282ED5"/>
    <w:rsid w:val="00282F61"/>
    <w:rsid w:val="00282F91"/>
    <w:rsid w:val="00282FF1"/>
    <w:rsid w:val="002835ED"/>
    <w:rsid w:val="0028383E"/>
    <w:rsid w:val="0028396A"/>
    <w:rsid w:val="00283A71"/>
    <w:rsid w:val="00283BFC"/>
    <w:rsid w:val="0028427E"/>
    <w:rsid w:val="0028491B"/>
    <w:rsid w:val="00284D42"/>
    <w:rsid w:val="0028507F"/>
    <w:rsid w:val="00285264"/>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E0"/>
    <w:rsid w:val="00286E6B"/>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57A"/>
    <w:rsid w:val="00294679"/>
    <w:rsid w:val="00294762"/>
    <w:rsid w:val="002949EE"/>
    <w:rsid w:val="00294CB9"/>
    <w:rsid w:val="00294D2D"/>
    <w:rsid w:val="00294FFB"/>
    <w:rsid w:val="0029511F"/>
    <w:rsid w:val="00295411"/>
    <w:rsid w:val="0029592B"/>
    <w:rsid w:val="00295955"/>
    <w:rsid w:val="002959AE"/>
    <w:rsid w:val="00295CAC"/>
    <w:rsid w:val="00296028"/>
    <w:rsid w:val="0029665B"/>
    <w:rsid w:val="0029678A"/>
    <w:rsid w:val="00296902"/>
    <w:rsid w:val="00296A2C"/>
    <w:rsid w:val="00296A6B"/>
    <w:rsid w:val="00296C66"/>
    <w:rsid w:val="00296FD0"/>
    <w:rsid w:val="0029701B"/>
    <w:rsid w:val="00297139"/>
    <w:rsid w:val="0029746B"/>
    <w:rsid w:val="002974FE"/>
    <w:rsid w:val="002978CE"/>
    <w:rsid w:val="00297A09"/>
    <w:rsid w:val="00297A31"/>
    <w:rsid w:val="00297A75"/>
    <w:rsid w:val="00297BF9"/>
    <w:rsid w:val="00297CDC"/>
    <w:rsid w:val="002A0103"/>
    <w:rsid w:val="002A01DB"/>
    <w:rsid w:val="002A0393"/>
    <w:rsid w:val="002A0474"/>
    <w:rsid w:val="002A05ED"/>
    <w:rsid w:val="002A08A6"/>
    <w:rsid w:val="002A0C59"/>
    <w:rsid w:val="002A11E7"/>
    <w:rsid w:val="002A14B6"/>
    <w:rsid w:val="002A1509"/>
    <w:rsid w:val="002A1AD7"/>
    <w:rsid w:val="002A1C93"/>
    <w:rsid w:val="002A1D5E"/>
    <w:rsid w:val="002A20C9"/>
    <w:rsid w:val="002A266F"/>
    <w:rsid w:val="002A26AD"/>
    <w:rsid w:val="002A2BBB"/>
    <w:rsid w:val="002A2C25"/>
    <w:rsid w:val="002A2F0B"/>
    <w:rsid w:val="002A2F38"/>
    <w:rsid w:val="002A2F43"/>
    <w:rsid w:val="002A3156"/>
    <w:rsid w:val="002A3CE7"/>
    <w:rsid w:val="002A3E11"/>
    <w:rsid w:val="002A3E7A"/>
    <w:rsid w:val="002A3F79"/>
    <w:rsid w:val="002A3F83"/>
    <w:rsid w:val="002A3FEE"/>
    <w:rsid w:val="002A4250"/>
    <w:rsid w:val="002A45F4"/>
    <w:rsid w:val="002A4651"/>
    <w:rsid w:val="002A46B5"/>
    <w:rsid w:val="002A4736"/>
    <w:rsid w:val="002A47B2"/>
    <w:rsid w:val="002A4D36"/>
    <w:rsid w:val="002A4DBB"/>
    <w:rsid w:val="002A4E2B"/>
    <w:rsid w:val="002A5010"/>
    <w:rsid w:val="002A51D5"/>
    <w:rsid w:val="002A5218"/>
    <w:rsid w:val="002A547A"/>
    <w:rsid w:val="002A577D"/>
    <w:rsid w:val="002A5968"/>
    <w:rsid w:val="002A5B70"/>
    <w:rsid w:val="002A6026"/>
    <w:rsid w:val="002A627C"/>
    <w:rsid w:val="002A640C"/>
    <w:rsid w:val="002A6589"/>
    <w:rsid w:val="002A6866"/>
    <w:rsid w:val="002A6878"/>
    <w:rsid w:val="002A69F4"/>
    <w:rsid w:val="002A6B92"/>
    <w:rsid w:val="002A6CB7"/>
    <w:rsid w:val="002A6CC3"/>
    <w:rsid w:val="002A6E77"/>
    <w:rsid w:val="002A6ED1"/>
    <w:rsid w:val="002A6F7A"/>
    <w:rsid w:val="002A70DE"/>
    <w:rsid w:val="002A76F8"/>
    <w:rsid w:val="002A788A"/>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455"/>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84"/>
    <w:rsid w:val="002B5DC2"/>
    <w:rsid w:val="002B62C3"/>
    <w:rsid w:val="002B641A"/>
    <w:rsid w:val="002B6563"/>
    <w:rsid w:val="002B67B1"/>
    <w:rsid w:val="002B6878"/>
    <w:rsid w:val="002B6B61"/>
    <w:rsid w:val="002B6B95"/>
    <w:rsid w:val="002B6D19"/>
    <w:rsid w:val="002B6D1B"/>
    <w:rsid w:val="002B6EF3"/>
    <w:rsid w:val="002B71D6"/>
    <w:rsid w:val="002B72D3"/>
    <w:rsid w:val="002B7326"/>
    <w:rsid w:val="002B7330"/>
    <w:rsid w:val="002B751E"/>
    <w:rsid w:val="002B7610"/>
    <w:rsid w:val="002B7639"/>
    <w:rsid w:val="002B76AE"/>
    <w:rsid w:val="002B7709"/>
    <w:rsid w:val="002C0035"/>
    <w:rsid w:val="002C0078"/>
    <w:rsid w:val="002C0267"/>
    <w:rsid w:val="002C026E"/>
    <w:rsid w:val="002C05FD"/>
    <w:rsid w:val="002C0833"/>
    <w:rsid w:val="002C08CC"/>
    <w:rsid w:val="002C0CB3"/>
    <w:rsid w:val="002C0F71"/>
    <w:rsid w:val="002C0FC5"/>
    <w:rsid w:val="002C1211"/>
    <w:rsid w:val="002C1355"/>
    <w:rsid w:val="002C1A72"/>
    <w:rsid w:val="002C1AB4"/>
    <w:rsid w:val="002C1B2C"/>
    <w:rsid w:val="002C1B5F"/>
    <w:rsid w:val="002C1BDE"/>
    <w:rsid w:val="002C1E0D"/>
    <w:rsid w:val="002C2094"/>
    <w:rsid w:val="002C20FE"/>
    <w:rsid w:val="002C25DA"/>
    <w:rsid w:val="002C2772"/>
    <w:rsid w:val="002C27B4"/>
    <w:rsid w:val="002C29BB"/>
    <w:rsid w:val="002C2B2C"/>
    <w:rsid w:val="002C2B47"/>
    <w:rsid w:val="002C2E8F"/>
    <w:rsid w:val="002C2EC1"/>
    <w:rsid w:val="002C305B"/>
    <w:rsid w:val="002C3152"/>
    <w:rsid w:val="002C32C6"/>
    <w:rsid w:val="002C3479"/>
    <w:rsid w:val="002C34F0"/>
    <w:rsid w:val="002C38CC"/>
    <w:rsid w:val="002C38EE"/>
    <w:rsid w:val="002C3925"/>
    <w:rsid w:val="002C3AB7"/>
    <w:rsid w:val="002C3B5C"/>
    <w:rsid w:val="002C3C2A"/>
    <w:rsid w:val="002C40EB"/>
    <w:rsid w:val="002C4112"/>
    <w:rsid w:val="002C42C2"/>
    <w:rsid w:val="002C46B4"/>
    <w:rsid w:val="002C48BB"/>
    <w:rsid w:val="002C4B2D"/>
    <w:rsid w:val="002C4C62"/>
    <w:rsid w:val="002C581F"/>
    <w:rsid w:val="002C5AC2"/>
    <w:rsid w:val="002C5B81"/>
    <w:rsid w:val="002C5E60"/>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9F"/>
    <w:rsid w:val="002C7B1B"/>
    <w:rsid w:val="002C7C36"/>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70D"/>
    <w:rsid w:val="002D28A4"/>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A87"/>
    <w:rsid w:val="002D6C77"/>
    <w:rsid w:val="002D6DC7"/>
    <w:rsid w:val="002D6EA3"/>
    <w:rsid w:val="002D71FF"/>
    <w:rsid w:val="002D733F"/>
    <w:rsid w:val="002D73C6"/>
    <w:rsid w:val="002D740C"/>
    <w:rsid w:val="002D7541"/>
    <w:rsid w:val="002D7871"/>
    <w:rsid w:val="002D7885"/>
    <w:rsid w:val="002D7B69"/>
    <w:rsid w:val="002D7B9D"/>
    <w:rsid w:val="002D7C7F"/>
    <w:rsid w:val="002D7D8E"/>
    <w:rsid w:val="002D7F18"/>
    <w:rsid w:val="002E02BC"/>
    <w:rsid w:val="002E08BA"/>
    <w:rsid w:val="002E08F1"/>
    <w:rsid w:val="002E0993"/>
    <w:rsid w:val="002E0B5F"/>
    <w:rsid w:val="002E0D47"/>
    <w:rsid w:val="002E1230"/>
    <w:rsid w:val="002E124F"/>
    <w:rsid w:val="002E13A3"/>
    <w:rsid w:val="002E14CB"/>
    <w:rsid w:val="002E1547"/>
    <w:rsid w:val="002E15A6"/>
    <w:rsid w:val="002E16CA"/>
    <w:rsid w:val="002E16D3"/>
    <w:rsid w:val="002E18CB"/>
    <w:rsid w:val="002E18F7"/>
    <w:rsid w:val="002E19A9"/>
    <w:rsid w:val="002E1B2F"/>
    <w:rsid w:val="002E1F87"/>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3E"/>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7CB"/>
    <w:rsid w:val="002E59BC"/>
    <w:rsid w:val="002E5A65"/>
    <w:rsid w:val="002E5A6E"/>
    <w:rsid w:val="002E5C84"/>
    <w:rsid w:val="002E5D02"/>
    <w:rsid w:val="002E5FE8"/>
    <w:rsid w:val="002E63FA"/>
    <w:rsid w:val="002E677E"/>
    <w:rsid w:val="002E677F"/>
    <w:rsid w:val="002E68BA"/>
    <w:rsid w:val="002E68D0"/>
    <w:rsid w:val="002E6962"/>
    <w:rsid w:val="002E6BFA"/>
    <w:rsid w:val="002E6EF7"/>
    <w:rsid w:val="002E70B0"/>
    <w:rsid w:val="002E7288"/>
    <w:rsid w:val="002E74E1"/>
    <w:rsid w:val="002E756D"/>
    <w:rsid w:val="002E75AB"/>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A43"/>
    <w:rsid w:val="002F1BB4"/>
    <w:rsid w:val="002F1BD6"/>
    <w:rsid w:val="002F1E82"/>
    <w:rsid w:val="002F1F18"/>
    <w:rsid w:val="002F219E"/>
    <w:rsid w:val="002F21C1"/>
    <w:rsid w:val="002F2617"/>
    <w:rsid w:val="002F2674"/>
    <w:rsid w:val="002F27D2"/>
    <w:rsid w:val="002F2A2F"/>
    <w:rsid w:val="002F2AAD"/>
    <w:rsid w:val="002F2E5B"/>
    <w:rsid w:val="002F2FF2"/>
    <w:rsid w:val="002F301D"/>
    <w:rsid w:val="002F3122"/>
    <w:rsid w:val="002F37D3"/>
    <w:rsid w:val="002F3870"/>
    <w:rsid w:val="002F3A9D"/>
    <w:rsid w:val="002F3DF7"/>
    <w:rsid w:val="002F4659"/>
    <w:rsid w:val="002F469F"/>
    <w:rsid w:val="002F47A3"/>
    <w:rsid w:val="002F49D6"/>
    <w:rsid w:val="002F4A83"/>
    <w:rsid w:val="002F4AE0"/>
    <w:rsid w:val="002F4B10"/>
    <w:rsid w:val="002F4B67"/>
    <w:rsid w:val="002F4B6F"/>
    <w:rsid w:val="002F4BAA"/>
    <w:rsid w:val="002F4C27"/>
    <w:rsid w:val="002F4E80"/>
    <w:rsid w:val="002F5227"/>
    <w:rsid w:val="002F54D3"/>
    <w:rsid w:val="002F58CB"/>
    <w:rsid w:val="002F5BF0"/>
    <w:rsid w:val="002F5D32"/>
    <w:rsid w:val="002F5D55"/>
    <w:rsid w:val="002F5DDB"/>
    <w:rsid w:val="002F5DE3"/>
    <w:rsid w:val="002F6276"/>
    <w:rsid w:val="002F6316"/>
    <w:rsid w:val="002F63B8"/>
    <w:rsid w:val="002F653C"/>
    <w:rsid w:val="002F68CC"/>
    <w:rsid w:val="002F6A3D"/>
    <w:rsid w:val="002F6E02"/>
    <w:rsid w:val="002F71A5"/>
    <w:rsid w:val="002F7622"/>
    <w:rsid w:val="002F76A0"/>
    <w:rsid w:val="002F798E"/>
    <w:rsid w:val="002F7C09"/>
    <w:rsid w:val="002F7C2C"/>
    <w:rsid w:val="003000BA"/>
    <w:rsid w:val="0030011F"/>
    <w:rsid w:val="0030027D"/>
    <w:rsid w:val="0030038F"/>
    <w:rsid w:val="00300474"/>
    <w:rsid w:val="00300822"/>
    <w:rsid w:val="00300A72"/>
    <w:rsid w:val="00300B75"/>
    <w:rsid w:val="00300E0A"/>
    <w:rsid w:val="0030102B"/>
    <w:rsid w:val="00301126"/>
    <w:rsid w:val="003012DA"/>
    <w:rsid w:val="003013CE"/>
    <w:rsid w:val="003014AB"/>
    <w:rsid w:val="00301683"/>
    <w:rsid w:val="0030168D"/>
    <w:rsid w:val="00301714"/>
    <w:rsid w:val="003019DA"/>
    <w:rsid w:val="00301AA7"/>
    <w:rsid w:val="00301B16"/>
    <w:rsid w:val="00301C50"/>
    <w:rsid w:val="003023BA"/>
    <w:rsid w:val="0030264B"/>
    <w:rsid w:val="003027F1"/>
    <w:rsid w:val="00302ACC"/>
    <w:rsid w:val="00302D82"/>
    <w:rsid w:val="00302E93"/>
    <w:rsid w:val="00302FFE"/>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7C2"/>
    <w:rsid w:val="003049E3"/>
    <w:rsid w:val="00304B56"/>
    <w:rsid w:val="00304CAF"/>
    <w:rsid w:val="00304CB2"/>
    <w:rsid w:val="00304DD5"/>
    <w:rsid w:val="00304F0B"/>
    <w:rsid w:val="00304FD1"/>
    <w:rsid w:val="003050CF"/>
    <w:rsid w:val="00305200"/>
    <w:rsid w:val="00305524"/>
    <w:rsid w:val="003055E0"/>
    <w:rsid w:val="00305644"/>
    <w:rsid w:val="00305751"/>
    <w:rsid w:val="00305880"/>
    <w:rsid w:val="0030596E"/>
    <w:rsid w:val="003059A5"/>
    <w:rsid w:val="00305C7B"/>
    <w:rsid w:val="00305E76"/>
    <w:rsid w:val="00306839"/>
    <w:rsid w:val="0030686C"/>
    <w:rsid w:val="003069BD"/>
    <w:rsid w:val="00306AA2"/>
    <w:rsid w:val="00306D89"/>
    <w:rsid w:val="00307465"/>
    <w:rsid w:val="00307601"/>
    <w:rsid w:val="0030764F"/>
    <w:rsid w:val="0030787A"/>
    <w:rsid w:val="00307A4B"/>
    <w:rsid w:val="00307CA3"/>
    <w:rsid w:val="00307CF5"/>
    <w:rsid w:val="00307DAD"/>
    <w:rsid w:val="0031007F"/>
    <w:rsid w:val="003102ED"/>
    <w:rsid w:val="00310681"/>
    <w:rsid w:val="00310807"/>
    <w:rsid w:val="00310889"/>
    <w:rsid w:val="00310A83"/>
    <w:rsid w:val="00310AC5"/>
    <w:rsid w:val="00310B7B"/>
    <w:rsid w:val="00310CDD"/>
    <w:rsid w:val="00310E9E"/>
    <w:rsid w:val="003110D3"/>
    <w:rsid w:val="003111DE"/>
    <w:rsid w:val="00311439"/>
    <w:rsid w:val="003118BB"/>
    <w:rsid w:val="00311942"/>
    <w:rsid w:val="00311AEE"/>
    <w:rsid w:val="00311CCA"/>
    <w:rsid w:val="00311D2D"/>
    <w:rsid w:val="00311FAD"/>
    <w:rsid w:val="00312087"/>
    <w:rsid w:val="00312188"/>
    <w:rsid w:val="00312377"/>
    <w:rsid w:val="00312393"/>
    <w:rsid w:val="00312560"/>
    <w:rsid w:val="0031272E"/>
    <w:rsid w:val="00312BFE"/>
    <w:rsid w:val="00312E1E"/>
    <w:rsid w:val="00312EC0"/>
    <w:rsid w:val="00313023"/>
    <w:rsid w:val="003131E6"/>
    <w:rsid w:val="0031323C"/>
    <w:rsid w:val="0031350A"/>
    <w:rsid w:val="0031367F"/>
    <w:rsid w:val="003139CE"/>
    <w:rsid w:val="00313C5A"/>
    <w:rsid w:val="00313D82"/>
    <w:rsid w:val="00313F5C"/>
    <w:rsid w:val="003141F1"/>
    <w:rsid w:val="00314227"/>
    <w:rsid w:val="00314335"/>
    <w:rsid w:val="00314506"/>
    <w:rsid w:val="00314575"/>
    <w:rsid w:val="00314607"/>
    <w:rsid w:val="0031481B"/>
    <w:rsid w:val="00314891"/>
    <w:rsid w:val="00314A0F"/>
    <w:rsid w:val="00314A2F"/>
    <w:rsid w:val="00314CB2"/>
    <w:rsid w:val="00314E89"/>
    <w:rsid w:val="00314FA4"/>
    <w:rsid w:val="00315091"/>
    <w:rsid w:val="0031512E"/>
    <w:rsid w:val="0031548A"/>
    <w:rsid w:val="0031569F"/>
    <w:rsid w:val="00315826"/>
    <w:rsid w:val="003158ED"/>
    <w:rsid w:val="00315B79"/>
    <w:rsid w:val="00315D0D"/>
    <w:rsid w:val="00315DD2"/>
    <w:rsid w:val="00315EDC"/>
    <w:rsid w:val="00315FA0"/>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E28"/>
    <w:rsid w:val="00317F44"/>
    <w:rsid w:val="00320000"/>
    <w:rsid w:val="00320178"/>
    <w:rsid w:val="00320862"/>
    <w:rsid w:val="00320945"/>
    <w:rsid w:val="003209F4"/>
    <w:rsid w:val="00320D4A"/>
    <w:rsid w:val="00320DDD"/>
    <w:rsid w:val="00320E98"/>
    <w:rsid w:val="00320ECF"/>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466"/>
    <w:rsid w:val="00323608"/>
    <w:rsid w:val="00323649"/>
    <w:rsid w:val="003237F8"/>
    <w:rsid w:val="0032382A"/>
    <w:rsid w:val="0032399A"/>
    <w:rsid w:val="00323A7E"/>
    <w:rsid w:val="00323B9C"/>
    <w:rsid w:val="00323D9A"/>
    <w:rsid w:val="00323E19"/>
    <w:rsid w:val="00323F85"/>
    <w:rsid w:val="0032427B"/>
    <w:rsid w:val="003244B0"/>
    <w:rsid w:val="003244E8"/>
    <w:rsid w:val="003245AC"/>
    <w:rsid w:val="003245C9"/>
    <w:rsid w:val="00324627"/>
    <w:rsid w:val="00324764"/>
    <w:rsid w:val="003247EE"/>
    <w:rsid w:val="003248C3"/>
    <w:rsid w:val="00324955"/>
    <w:rsid w:val="0032495A"/>
    <w:rsid w:val="00324AF2"/>
    <w:rsid w:val="00324B9A"/>
    <w:rsid w:val="00324BFB"/>
    <w:rsid w:val="00324C44"/>
    <w:rsid w:val="00324E30"/>
    <w:rsid w:val="00324EEF"/>
    <w:rsid w:val="00324F51"/>
    <w:rsid w:val="003250E1"/>
    <w:rsid w:val="00325533"/>
    <w:rsid w:val="00325594"/>
    <w:rsid w:val="003256F4"/>
    <w:rsid w:val="00325842"/>
    <w:rsid w:val="00325863"/>
    <w:rsid w:val="00325AA1"/>
    <w:rsid w:val="00325B15"/>
    <w:rsid w:val="00325D49"/>
    <w:rsid w:val="00326156"/>
    <w:rsid w:val="003263D4"/>
    <w:rsid w:val="003266CA"/>
    <w:rsid w:val="00326987"/>
    <w:rsid w:val="00326A5B"/>
    <w:rsid w:val="00326AE1"/>
    <w:rsid w:val="00326C0F"/>
    <w:rsid w:val="00326DEE"/>
    <w:rsid w:val="0032712B"/>
    <w:rsid w:val="00327205"/>
    <w:rsid w:val="00327406"/>
    <w:rsid w:val="0032765B"/>
    <w:rsid w:val="003279F7"/>
    <w:rsid w:val="00327B97"/>
    <w:rsid w:val="00327BA1"/>
    <w:rsid w:val="00327CB4"/>
    <w:rsid w:val="00327D40"/>
    <w:rsid w:val="00327E52"/>
    <w:rsid w:val="00327F1E"/>
    <w:rsid w:val="00327F6C"/>
    <w:rsid w:val="003301BE"/>
    <w:rsid w:val="003307C1"/>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EC"/>
    <w:rsid w:val="0033349D"/>
    <w:rsid w:val="003335D7"/>
    <w:rsid w:val="00333605"/>
    <w:rsid w:val="0033390D"/>
    <w:rsid w:val="00333BD8"/>
    <w:rsid w:val="00333DBF"/>
    <w:rsid w:val="00333EA0"/>
    <w:rsid w:val="00333EBE"/>
    <w:rsid w:val="00334086"/>
    <w:rsid w:val="00334166"/>
    <w:rsid w:val="0033417F"/>
    <w:rsid w:val="0033423D"/>
    <w:rsid w:val="003343EC"/>
    <w:rsid w:val="00334883"/>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250"/>
    <w:rsid w:val="003402FA"/>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627"/>
    <w:rsid w:val="00342672"/>
    <w:rsid w:val="003427BE"/>
    <w:rsid w:val="00342979"/>
    <w:rsid w:val="00342AA6"/>
    <w:rsid w:val="00342EA1"/>
    <w:rsid w:val="003432F3"/>
    <w:rsid w:val="00343515"/>
    <w:rsid w:val="0034357A"/>
    <w:rsid w:val="003435B3"/>
    <w:rsid w:val="0034381D"/>
    <w:rsid w:val="00343BC1"/>
    <w:rsid w:val="00343DB5"/>
    <w:rsid w:val="00343FF6"/>
    <w:rsid w:val="0034401D"/>
    <w:rsid w:val="003440F7"/>
    <w:rsid w:val="00344265"/>
    <w:rsid w:val="0034431A"/>
    <w:rsid w:val="00344575"/>
    <w:rsid w:val="003445CC"/>
    <w:rsid w:val="00344910"/>
    <w:rsid w:val="003449B9"/>
    <w:rsid w:val="00344A74"/>
    <w:rsid w:val="00344B6C"/>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B3E"/>
    <w:rsid w:val="00347CD9"/>
    <w:rsid w:val="0035004E"/>
    <w:rsid w:val="00350063"/>
    <w:rsid w:val="00350086"/>
    <w:rsid w:val="003500AA"/>
    <w:rsid w:val="00350197"/>
    <w:rsid w:val="00350509"/>
    <w:rsid w:val="003505F2"/>
    <w:rsid w:val="003506AD"/>
    <w:rsid w:val="0035085D"/>
    <w:rsid w:val="00350C8A"/>
    <w:rsid w:val="00350EEE"/>
    <w:rsid w:val="00350F94"/>
    <w:rsid w:val="00351194"/>
    <w:rsid w:val="003512F7"/>
    <w:rsid w:val="0035138A"/>
    <w:rsid w:val="0035141C"/>
    <w:rsid w:val="0035148D"/>
    <w:rsid w:val="003519A3"/>
    <w:rsid w:val="00351A94"/>
    <w:rsid w:val="00351E88"/>
    <w:rsid w:val="00351F47"/>
    <w:rsid w:val="0035214D"/>
    <w:rsid w:val="0035244B"/>
    <w:rsid w:val="0035265B"/>
    <w:rsid w:val="0035288F"/>
    <w:rsid w:val="00352989"/>
    <w:rsid w:val="00352D52"/>
    <w:rsid w:val="00352D75"/>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795"/>
    <w:rsid w:val="003547C1"/>
    <w:rsid w:val="00354A1B"/>
    <w:rsid w:val="00354C86"/>
    <w:rsid w:val="00354CA7"/>
    <w:rsid w:val="00354E7D"/>
    <w:rsid w:val="00355009"/>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495"/>
    <w:rsid w:val="003565E7"/>
    <w:rsid w:val="00356675"/>
    <w:rsid w:val="003566AC"/>
    <w:rsid w:val="0035672E"/>
    <w:rsid w:val="00356884"/>
    <w:rsid w:val="003568AB"/>
    <w:rsid w:val="00356A22"/>
    <w:rsid w:val="00356B22"/>
    <w:rsid w:val="00356DF9"/>
    <w:rsid w:val="00357120"/>
    <w:rsid w:val="0035753C"/>
    <w:rsid w:val="00357989"/>
    <w:rsid w:val="00357B0A"/>
    <w:rsid w:val="00357D10"/>
    <w:rsid w:val="0036002A"/>
    <w:rsid w:val="00360044"/>
    <w:rsid w:val="003600D7"/>
    <w:rsid w:val="003601D8"/>
    <w:rsid w:val="003604D8"/>
    <w:rsid w:val="0036054D"/>
    <w:rsid w:val="003605CB"/>
    <w:rsid w:val="00360689"/>
    <w:rsid w:val="0036079C"/>
    <w:rsid w:val="003608D4"/>
    <w:rsid w:val="00360A04"/>
    <w:rsid w:val="00360FF5"/>
    <w:rsid w:val="00361052"/>
    <w:rsid w:val="00361184"/>
    <w:rsid w:val="003611C0"/>
    <w:rsid w:val="003612CC"/>
    <w:rsid w:val="00361387"/>
    <w:rsid w:val="00361438"/>
    <w:rsid w:val="00361531"/>
    <w:rsid w:val="003617F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847"/>
    <w:rsid w:val="00366936"/>
    <w:rsid w:val="00366C0A"/>
    <w:rsid w:val="00366C87"/>
    <w:rsid w:val="00366EA5"/>
    <w:rsid w:val="00366F33"/>
    <w:rsid w:val="003670FD"/>
    <w:rsid w:val="00367189"/>
    <w:rsid w:val="00367308"/>
    <w:rsid w:val="00367469"/>
    <w:rsid w:val="0036770D"/>
    <w:rsid w:val="00367882"/>
    <w:rsid w:val="003679E3"/>
    <w:rsid w:val="00367D6D"/>
    <w:rsid w:val="003701F7"/>
    <w:rsid w:val="0037053F"/>
    <w:rsid w:val="00370656"/>
    <w:rsid w:val="0037082B"/>
    <w:rsid w:val="00370835"/>
    <w:rsid w:val="00370877"/>
    <w:rsid w:val="00370AE1"/>
    <w:rsid w:val="00370E5C"/>
    <w:rsid w:val="00370F56"/>
    <w:rsid w:val="00371074"/>
    <w:rsid w:val="0037115E"/>
    <w:rsid w:val="00371196"/>
    <w:rsid w:val="003711FC"/>
    <w:rsid w:val="003713B9"/>
    <w:rsid w:val="003715A0"/>
    <w:rsid w:val="00371669"/>
    <w:rsid w:val="00371697"/>
    <w:rsid w:val="00371A55"/>
    <w:rsid w:val="00371A76"/>
    <w:rsid w:val="00371F4F"/>
    <w:rsid w:val="0037202E"/>
    <w:rsid w:val="0037228B"/>
    <w:rsid w:val="00372347"/>
    <w:rsid w:val="0037235D"/>
    <w:rsid w:val="00372410"/>
    <w:rsid w:val="0037258D"/>
    <w:rsid w:val="003726E1"/>
    <w:rsid w:val="003726ED"/>
    <w:rsid w:val="00372713"/>
    <w:rsid w:val="00372B82"/>
    <w:rsid w:val="00372C98"/>
    <w:rsid w:val="00373070"/>
    <w:rsid w:val="0037330F"/>
    <w:rsid w:val="003733E1"/>
    <w:rsid w:val="003735B1"/>
    <w:rsid w:val="00373748"/>
    <w:rsid w:val="00373941"/>
    <w:rsid w:val="00373BB2"/>
    <w:rsid w:val="00373DC2"/>
    <w:rsid w:val="00373E99"/>
    <w:rsid w:val="00374213"/>
    <w:rsid w:val="003749B9"/>
    <w:rsid w:val="00374BFE"/>
    <w:rsid w:val="00374C86"/>
    <w:rsid w:val="00374EB9"/>
    <w:rsid w:val="00375031"/>
    <w:rsid w:val="00375408"/>
    <w:rsid w:val="003755C2"/>
    <w:rsid w:val="00375684"/>
    <w:rsid w:val="0037568E"/>
    <w:rsid w:val="003756CD"/>
    <w:rsid w:val="003757FA"/>
    <w:rsid w:val="00375AB6"/>
    <w:rsid w:val="00375DCB"/>
    <w:rsid w:val="00375ECD"/>
    <w:rsid w:val="00375F1D"/>
    <w:rsid w:val="0037641E"/>
    <w:rsid w:val="003764A5"/>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9A0"/>
    <w:rsid w:val="00377A51"/>
    <w:rsid w:val="00377ACB"/>
    <w:rsid w:val="00377C42"/>
    <w:rsid w:val="00380155"/>
    <w:rsid w:val="003801E3"/>
    <w:rsid w:val="003801E4"/>
    <w:rsid w:val="003803FA"/>
    <w:rsid w:val="00380619"/>
    <w:rsid w:val="0038072B"/>
    <w:rsid w:val="00380783"/>
    <w:rsid w:val="00380BB8"/>
    <w:rsid w:val="00380CD9"/>
    <w:rsid w:val="00380D8B"/>
    <w:rsid w:val="00380DED"/>
    <w:rsid w:val="00380E38"/>
    <w:rsid w:val="003810BE"/>
    <w:rsid w:val="003810DD"/>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D9"/>
    <w:rsid w:val="00382DA5"/>
    <w:rsid w:val="00382EB2"/>
    <w:rsid w:val="00382F80"/>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295"/>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EB"/>
    <w:rsid w:val="00387859"/>
    <w:rsid w:val="00387A00"/>
    <w:rsid w:val="00387AB3"/>
    <w:rsid w:val="00387C70"/>
    <w:rsid w:val="00387DF9"/>
    <w:rsid w:val="00387E2F"/>
    <w:rsid w:val="00387E8A"/>
    <w:rsid w:val="00390086"/>
    <w:rsid w:val="00390203"/>
    <w:rsid w:val="00390217"/>
    <w:rsid w:val="0039032A"/>
    <w:rsid w:val="00390348"/>
    <w:rsid w:val="003904B1"/>
    <w:rsid w:val="0039068D"/>
    <w:rsid w:val="00390810"/>
    <w:rsid w:val="003908D4"/>
    <w:rsid w:val="00390930"/>
    <w:rsid w:val="00390AC3"/>
    <w:rsid w:val="00390BF9"/>
    <w:rsid w:val="00390CF1"/>
    <w:rsid w:val="00390F7B"/>
    <w:rsid w:val="00391454"/>
    <w:rsid w:val="00391704"/>
    <w:rsid w:val="003919F8"/>
    <w:rsid w:val="003919FE"/>
    <w:rsid w:val="00391C50"/>
    <w:rsid w:val="00391EA7"/>
    <w:rsid w:val="00391EFE"/>
    <w:rsid w:val="00391F91"/>
    <w:rsid w:val="00392478"/>
    <w:rsid w:val="0039282A"/>
    <w:rsid w:val="00392A0C"/>
    <w:rsid w:val="00392B5B"/>
    <w:rsid w:val="00393101"/>
    <w:rsid w:val="0039317C"/>
    <w:rsid w:val="003932C0"/>
    <w:rsid w:val="003932F6"/>
    <w:rsid w:val="00393335"/>
    <w:rsid w:val="003933B8"/>
    <w:rsid w:val="003937D8"/>
    <w:rsid w:val="0039384F"/>
    <w:rsid w:val="00393916"/>
    <w:rsid w:val="00393BDF"/>
    <w:rsid w:val="00394213"/>
    <w:rsid w:val="00394493"/>
    <w:rsid w:val="0039450C"/>
    <w:rsid w:val="00394745"/>
    <w:rsid w:val="00394C13"/>
    <w:rsid w:val="00394C84"/>
    <w:rsid w:val="00395068"/>
    <w:rsid w:val="003951EC"/>
    <w:rsid w:val="003953B0"/>
    <w:rsid w:val="00395835"/>
    <w:rsid w:val="003958C0"/>
    <w:rsid w:val="00395AFC"/>
    <w:rsid w:val="00395BBD"/>
    <w:rsid w:val="00395DC2"/>
    <w:rsid w:val="00395E76"/>
    <w:rsid w:val="00395EE8"/>
    <w:rsid w:val="00395F32"/>
    <w:rsid w:val="003960EF"/>
    <w:rsid w:val="00396178"/>
    <w:rsid w:val="003961AA"/>
    <w:rsid w:val="003963D1"/>
    <w:rsid w:val="00396463"/>
    <w:rsid w:val="0039680C"/>
    <w:rsid w:val="0039692F"/>
    <w:rsid w:val="00396D9E"/>
    <w:rsid w:val="00396F17"/>
    <w:rsid w:val="00396F62"/>
    <w:rsid w:val="00396F7D"/>
    <w:rsid w:val="0039725C"/>
    <w:rsid w:val="003974A1"/>
    <w:rsid w:val="003975D1"/>
    <w:rsid w:val="00397718"/>
    <w:rsid w:val="003977AF"/>
    <w:rsid w:val="003977C5"/>
    <w:rsid w:val="00397C6D"/>
    <w:rsid w:val="00397D84"/>
    <w:rsid w:val="00397DD8"/>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AD2"/>
    <w:rsid w:val="003A1B85"/>
    <w:rsid w:val="003A1D68"/>
    <w:rsid w:val="003A2241"/>
    <w:rsid w:val="003A2494"/>
    <w:rsid w:val="003A258E"/>
    <w:rsid w:val="003A2A03"/>
    <w:rsid w:val="003A2A24"/>
    <w:rsid w:val="003A2DA1"/>
    <w:rsid w:val="003A2DE6"/>
    <w:rsid w:val="003A30EE"/>
    <w:rsid w:val="003A32B8"/>
    <w:rsid w:val="003A34C2"/>
    <w:rsid w:val="003A3571"/>
    <w:rsid w:val="003A35AB"/>
    <w:rsid w:val="003A37DA"/>
    <w:rsid w:val="003A3A64"/>
    <w:rsid w:val="003A4122"/>
    <w:rsid w:val="003A42BE"/>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CE5"/>
    <w:rsid w:val="003A5E2C"/>
    <w:rsid w:val="003A5F44"/>
    <w:rsid w:val="003A5F7F"/>
    <w:rsid w:val="003A612E"/>
    <w:rsid w:val="003A63C2"/>
    <w:rsid w:val="003A6520"/>
    <w:rsid w:val="003A6559"/>
    <w:rsid w:val="003A689F"/>
    <w:rsid w:val="003A690C"/>
    <w:rsid w:val="003A691A"/>
    <w:rsid w:val="003A6B20"/>
    <w:rsid w:val="003A6BEC"/>
    <w:rsid w:val="003A6C0D"/>
    <w:rsid w:val="003A6CF6"/>
    <w:rsid w:val="003A6D2A"/>
    <w:rsid w:val="003A6E03"/>
    <w:rsid w:val="003A6F93"/>
    <w:rsid w:val="003A75C6"/>
    <w:rsid w:val="003A775A"/>
    <w:rsid w:val="003A7873"/>
    <w:rsid w:val="003A7957"/>
    <w:rsid w:val="003A7AFB"/>
    <w:rsid w:val="003A7EE9"/>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735"/>
    <w:rsid w:val="003B2894"/>
    <w:rsid w:val="003B2B33"/>
    <w:rsid w:val="003B2C86"/>
    <w:rsid w:val="003B2D50"/>
    <w:rsid w:val="003B3115"/>
    <w:rsid w:val="003B326F"/>
    <w:rsid w:val="003B329F"/>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5F5"/>
    <w:rsid w:val="003B667D"/>
    <w:rsid w:val="003B6698"/>
    <w:rsid w:val="003B67D1"/>
    <w:rsid w:val="003B6905"/>
    <w:rsid w:val="003B690E"/>
    <w:rsid w:val="003B6DC4"/>
    <w:rsid w:val="003B7262"/>
    <w:rsid w:val="003B7875"/>
    <w:rsid w:val="003B78E1"/>
    <w:rsid w:val="003B799B"/>
    <w:rsid w:val="003B7A8F"/>
    <w:rsid w:val="003B7A91"/>
    <w:rsid w:val="003B7AF2"/>
    <w:rsid w:val="003B7BCC"/>
    <w:rsid w:val="003B7C77"/>
    <w:rsid w:val="003B7CD6"/>
    <w:rsid w:val="003B7DE9"/>
    <w:rsid w:val="003B7E0E"/>
    <w:rsid w:val="003B7EB7"/>
    <w:rsid w:val="003C00E2"/>
    <w:rsid w:val="003C055D"/>
    <w:rsid w:val="003C0601"/>
    <w:rsid w:val="003C065F"/>
    <w:rsid w:val="003C0817"/>
    <w:rsid w:val="003C0990"/>
    <w:rsid w:val="003C0BB9"/>
    <w:rsid w:val="003C0C3C"/>
    <w:rsid w:val="003C0DAB"/>
    <w:rsid w:val="003C0ED2"/>
    <w:rsid w:val="003C0FAD"/>
    <w:rsid w:val="003C1100"/>
    <w:rsid w:val="003C1226"/>
    <w:rsid w:val="003C1367"/>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C4"/>
    <w:rsid w:val="003C33D6"/>
    <w:rsid w:val="003C351E"/>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EFA"/>
    <w:rsid w:val="003C4F85"/>
    <w:rsid w:val="003C5189"/>
    <w:rsid w:val="003C5330"/>
    <w:rsid w:val="003C550D"/>
    <w:rsid w:val="003C576E"/>
    <w:rsid w:val="003C588F"/>
    <w:rsid w:val="003C59BD"/>
    <w:rsid w:val="003C6098"/>
    <w:rsid w:val="003C610D"/>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C"/>
    <w:rsid w:val="003D339A"/>
    <w:rsid w:val="003D33B4"/>
    <w:rsid w:val="003D3473"/>
    <w:rsid w:val="003D35EF"/>
    <w:rsid w:val="003D3908"/>
    <w:rsid w:val="003D3AF9"/>
    <w:rsid w:val="003D3D45"/>
    <w:rsid w:val="003D3DB1"/>
    <w:rsid w:val="003D3DED"/>
    <w:rsid w:val="003D40E1"/>
    <w:rsid w:val="003D40F9"/>
    <w:rsid w:val="003D41B0"/>
    <w:rsid w:val="003D4223"/>
    <w:rsid w:val="003D4330"/>
    <w:rsid w:val="003D46FE"/>
    <w:rsid w:val="003D4AFD"/>
    <w:rsid w:val="003D4C29"/>
    <w:rsid w:val="003D539D"/>
    <w:rsid w:val="003D562F"/>
    <w:rsid w:val="003D5714"/>
    <w:rsid w:val="003D57C8"/>
    <w:rsid w:val="003D5B0F"/>
    <w:rsid w:val="003D6389"/>
    <w:rsid w:val="003D68D9"/>
    <w:rsid w:val="003D6908"/>
    <w:rsid w:val="003D6C61"/>
    <w:rsid w:val="003D6E48"/>
    <w:rsid w:val="003D6FC5"/>
    <w:rsid w:val="003D7019"/>
    <w:rsid w:val="003D7441"/>
    <w:rsid w:val="003D748F"/>
    <w:rsid w:val="003D7492"/>
    <w:rsid w:val="003D7A65"/>
    <w:rsid w:val="003D7BAE"/>
    <w:rsid w:val="003D7E57"/>
    <w:rsid w:val="003D7FE6"/>
    <w:rsid w:val="003E0057"/>
    <w:rsid w:val="003E0076"/>
    <w:rsid w:val="003E0087"/>
    <w:rsid w:val="003E01B4"/>
    <w:rsid w:val="003E0278"/>
    <w:rsid w:val="003E0570"/>
    <w:rsid w:val="003E0704"/>
    <w:rsid w:val="003E0BB4"/>
    <w:rsid w:val="003E0DB5"/>
    <w:rsid w:val="003E1046"/>
    <w:rsid w:val="003E12AD"/>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627"/>
    <w:rsid w:val="003E3693"/>
    <w:rsid w:val="003E37DC"/>
    <w:rsid w:val="003E396B"/>
    <w:rsid w:val="003E39BA"/>
    <w:rsid w:val="003E3BF0"/>
    <w:rsid w:val="003E3DBD"/>
    <w:rsid w:val="003E3E4A"/>
    <w:rsid w:val="003E3F0E"/>
    <w:rsid w:val="003E40C7"/>
    <w:rsid w:val="003E4255"/>
    <w:rsid w:val="003E4513"/>
    <w:rsid w:val="003E47C7"/>
    <w:rsid w:val="003E490C"/>
    <w:rsid w:val="003E4A67"/>
    <w:rsid w:val="003E4AF8"/>
    <w:rsid w:val="003E4CB6"/>
    <w:rsid w:val="003E4CD0"/>
    <w:rsid w:val="003E4D69"/>
    <w:rsid w:val="003E4FA5"/>
    <w:rsid w:val="003E503C"/>
    <w:rsid w:val="003E53BB"/>
    <w:rsid w:val="003E5516"/>
    <w:rsid w:val="003E5604"/>
    <w:rsid w:val="003E576D"/>
    <w:rsid w:val="003E5959"/>
    <w:rsid w:val="003E59DC"/>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580"/>
    <w:rsid w:val="003E7712"/>
    <w:rsid w:val="003E78B7"/>
    <w:rsid w:val="003E7926"/>
    <w:rsid w:val="003E798C"/>
    <w:rsid w:val="003F024F"/>
    <w:rsid w:val="003F03D4"/>
    <w:rsid w:val="003F041E"/>
    <w:rsid w:val="003F04D7"/>
    <w:rsid w:val="003F04D9"/>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8ED"/>
    <w:rsid w:val="003F2B93"/>
    <w:rsid w:val="003F2C96"/>
    <w:rsid w:val="003F2D57"/>
    <w:rsid w:val="003F2E4E"/>
    <w:rsid w:val="003F3274"/>
    <w:rsid w:val="003F3306"/>
    <w:rsid w:val="003F340F"/>
    <w:rsid w:val="003F3429"/>
    <w:rsid w:val="003F35A2"/>
    <w:rsid w:val="003F35E1"/>
    <w:rsid w:val="003F36AD"/>
    <w:rsid w:val="003F371F"/>
    <w:rsid w:val="003F37D0"/>
    <w:rsid w:val="003F3CE4"/>
    <w:rsid w:val="003F3DF1"/>
    <w:rsid w:val="003F3ECB"/>
    <w:rsid w:val="003F3F78"/>
    <w:rsid w:val="003F4127"/>
    <w:rsid w:val="003F45EC"/>
    <w:rsid w:val="003F46AE"/>
    <w:rsid w:val="003F4855"/>
    <w:rsid w:val="003F4967"/>
    <w:rsid w:val="003F496A"/>
    <w:rsid w:val="003F4974"/>
    <w:rsid w:val="003F4A32"/>
    <w:rsid w:val="003F4C60"/>
    <w:rsid w:val="003F51A6"/>
    <w:rsid w:val="003F52A3"/>
    <w:rsid w:val="003F5307"/>
    <w:rsid w:val="003F57EF"/>
    <w:rsid w:val="003F59AE"/>
    <w:rsid w:val="003F5AF7"/>
    <w:rsid w:val="003F5B3D"/>
    <w:rsid w:val="003F5D27"/>
    <w:rsid w:val="003F695F"/>
    <w:rsid w:val="003F6BBB"/>
    <w:rsid w:val="003F6CA4"/>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529"/>
    <w:rsid w:val="0040054E"/>
    <w:rsid w:val="0040066E"/>
    <w:rsid w:val="00400826"/>
    <w:rsid w:val="00400AA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2F14"/>
    <w:rsid w:val="00403030"/>
    <w:rsid w:val="00403178"/>
    <w:rsid w:val="00403586"/>
    <w:rsid w:val="004037BC"/>
    <w:rsid w:val="00403938"/>
    <w:rsid w:val="00403ABD"/>
    <w:rsid w:val="00403DFF"/>
    <w:rsid w:val="00403F35"/>
    <w:rsid w:val="00403FDA"/>
    <w:rsid w:val="00404090"/>
    <w:rsid w:val="004044F6"/>
    <w:rsid w:val="00404600"/>
    <w:rsid w:val="004046A7"/>
    <w:rsid w:val="004046F9"/>
    <w:rsid w:val="00404A92"/>
    <w:rsid w:val="00404C4E"/>
    <w:rsid w:val="00404F40"/>
    <w:rsid w:val="00404F54"/>
    <w:rsid w:val="00405017"/>
    <w:rsid w:val="0040535E"/>
    <w:rsid w:val="00405409"/>
    <w:rsid w:val="0040577B"/>
    <w:rsid w:val="004057F4"/>
    <w:rsid w:val="00405817"/>
    <w:rsid w:val="00405BBB"/>
    <w:rsid w:val="00405FA0"/>
    <w:rsid w:val="004060F3"/>
    <w:rsid w:val="00406214"/>
    <w:rsid w:val="0040621B"/>
    <w:rsid w:val="00406288"/>
    <w:rsid w:val="00406297"/>
    <w:rsid w:val="004064F3"/>
    <w:rsid w:val="00406627"/>
    <w:rsid w:val="004066C5"/>
    <w:rsid w:val="004068F4"/>
    <w:rsid w:val="0040696E"/>
    <w:rsid w:val="004069B2"/>
    <w:rsid w:val="00406A56"/>
    <w:rsid w:val="00406B32"/>
    <w:rsid w:val="00406C40"/>
    <w:rsid w:val="00406C65"/>
    <w:rsid w:val="00406EE4"/>
    <w:rsid w:val="00407089"/>
    <w:rsid w:val="0040730E"/>
    <w:rsid w:val="004075F3"/>
    <w:rsid w:val="004075F7"/>
    <w:rsid w:val="00407AA8"/>
    <w:rsid w:val="004100DF"/>
    <w:rsid w:val="0041029D"/>
    <w:rsid w:val="0041031C"/>
    <w:rsid w:val="0041033E"/>
    <w:rsid w:val="004103DD"/>
    <w:rsid w:val="00410526"/>
    <w:rsid w:val="004105AC"/>
    <w:rsid w:val="004106D3"/>
    <w:rsid w:val="00410994"/>
    <w:rsid w:val="00410A57"/>
    <w:rsid w:val="00410AFA"/>
    <w:rsid w:val="00410BC3"/>
    <w:rsid w:val="00410CD8"/>
    <w:rsid w:val="00410D35"/>
    <w:rsid w:val="00410DE4"/>
    <w:rsid w:val="00410DE8"/>
    <w:rsid w:val="00411511"/>
    <w:rsid w:val="00411535"/>
    <w:rsid w:val="0041158B"/>
    <w:rsid w:val="004116B2"/>
    <w:rsid w:val="00411A97"/>
    <w:rsid w:val="00412164"/>
    <w:rsid w:val="004126FA"/>
    <w:rsid w:val="00412C4D"/>
    <w:rsid w:val="00412FD4"/>
    <w:rsid w:val="0041326F"/>
    <w:rsid w:val="004133AB"/>
    <w:rsid w:val="0041341D"/>
    <w:rsid w:val="004136E6"/>
    <w:rsid w:val="00413AE2"/>
    <w:rsid w:val="00413CCC"/>
    <w:rsid w:val="0041402B"/>
    <w:rsid w:val="0041402F"/>
    <w:rsid w:val="0041405A"/>
    <w:rsid w:val="004142E4"/>
    <w:rsid w:val="00414310"/>
    <w:rsid w:val="00414315"/>
    <w:rsid w:val="0041438D"/>
    <w:rsid w:val="00414648"/>
    <w:rsid w:val="0041466D"/>
    <w:rsid w:val="0041468A"/>
    <w:rsid w:val="00414796"/>
    <w:rsid w:val="00414AD7"/>
    <w:rsid w:val="00414C40"/>
    <w:rsid w:val="00414D34"/>
    <w:rsid w:val="00414D6F"/>
    <w:rsid w:val="00414FCC"/>
    <w:rsid w:val="004154B8"/>
    <w:rsid w:val="004154C7"/>
    <w:rsid w:val="004159BF"/>
    <w:rsid w:val="00415A72"/>
    <w:rsid w:val="00416069"/>
    <w:rsid w:val="0041616E"/>
    <w:rsid w:val="004161B0"/>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F1"/>
    <w:rsid w:val="00417FB0"/>
    <w:rsid w:val="004200AF"/>
    <w:rsid w:val="004202DE"/>
    <w:rsid w:val="004203A5"/>
    <w:rsid w:val="0042050D"/>
    <w:rsid w:val="00420588"/>
    <w:rsid w:val="00420D15"/>
    <w:rsid w:val="00420E55"/>
    <w:rsid w:val="0042112C"/>
    <w:rsid w:val="00421347"/>
    <w:rsid w:val="0042140A"/>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A9"/>
    <w:rsid w:val="004235B3"/>
    <w:rsid w:val="0042387C"/>
    <w:rsid w:val="00423967"/>
    <w:rsid w:val="00423B1A"/>
    <w:rsid w:val="00423E02"/>
    <w:rsid w:val="004240D0"/>
    <w:rsid w:val="004242D4"/>
    <w:rsid w:val="00424582"/>
    <w:rsid w:val="0042459E"/>
    <w:rsid w:val="00424A28"/>
    <w:rsid w:val="00424B44"/>
    <w:rsid w:val="00425039"/>
    <w:rsid w:val="00425384"/>
    <w:rsid w:val="00425562"/>
    <w:rsid w:val="00425623"/>
    <w:rsid w:val="004256AB"/>
    <w:rsid w:val="00425945"/>
    <w:rsid w:val="004259C5"/>
    <w:rsid w:val="00425AD7"/>
    <w:rsid w:val="00425C44"/>
    <w:rsid w:val="00425D98"/>
    <w:rsid w:val="00425F8C"/>
    <w:rsid w:val="00425FB1"/>
    <w:rsid w:val="0042608D"/>
    <w:rsid w:val="0042625A"/>
    <w:rsid w:val="0042632A"/>
    <w:rsid w:val="004264E9"/>
    <w:rsid w:val="004266E6"/>
    <w:rsid w:val="00426C61"/>
    <w:rsid w:val="00426CAE"/>
    <w:rsid w:val="00426D44"/>
    <w:rsid w:val="0042723E"/>
    <w:rsid w:val="004277D0"/>
    <w:rsid w:val="00427A89"/>
    <w:rsid w:val="00427C7F"/>
    <w:rsid w:val="00427D15"/>
    <w:rsid w:val="00427D61"/>
    <w:rsid w:val="00427F9A"/>
    <w:rsid w:val="00430008"/>
    <w:rsid w:val="00430014"/>
    <w:rsid w:val="00430103"/>
    <w:rsid w:val="00430124"/>
    <w:rsid w:val="00430264"/>
    <w:rsid w:val="004302EA"/>
    <w:rsid w:val="0043035B"/>
    <w:rsid w:val="004303CE"/>
    <w:rsid w:val="0043079D"/>
    <w:rsid w:val="00430813"/>
    <w:rsid w:val="00430841"/>
    <w:rsid w:val="00430BF4"/>
    <w:rsid w:val="00430F5B"/>
    <w:rsid w:val="00431118"/>
    <w:rsid w:val="00431302"/>
    <w:rsid w:val="0043148C"/>
    <w:rsid w:val="00431DB1"/>
    <w:rsid w:val="00432110"/>
    <w:rsid w:val="004323B4"/>
    <w:rsid w:val="00432411"/>
    <w:rsid w:val="00432565"/>
    <w:rsid w:val="004326EF"/>
    <w:rsid w:val="0043281B"/>
    <w:rsid w:val="0043283E"/>
    <w:rsid w:val="00432B08"/>
    <w:rsid w:val="00432BD5"/>
    <w:rsid w:val="00432CC8"/>
    <w:rsid w:val="00432E25"/>
    <w:rsid w:val="00433105"/>
    <w:rsid w:val="004333A0"/>
    <w:rsid w:val="0043345B"/>
    <w:rsid w:val="00433562"/>
    <w:rsid w:val="0043397D"/>
    <w:rsid w:val="00433D8E"/>
    <w:rsid w:val="00433F93"/>
    <w:rsid w:val="00434070"/>
    <w:rsid w:val="00434187"/>
    <w:rsid w:val="00434253"/>
    <w:rsid w:val="00434476"/>
    <w:rsid w:val="0043452D"/>
    <w:rsid w:val="00434870"/>
    <w:rsid w:val="0043494B"/>
    <w:rsid w:val="00434FBA"/>
    <w:rsid w:val="00435F37"/>
    <w:rsid w:val="00435FE6"/>
    <w:rsid w:val="00436027"/>
    <w:rsid w:val="004360F1"/>
    <w:rsid w:val="004361EC"/>
    <w:rsid w:val="00436225"/>
    <w:rsid w:val="0043632E"/>
    <w:rsid w:val="004365C1"/>
    <w:rsid w:val="0043696A"/>
    <w:rsid w:val="0043698B"/>
    <w:rsid w:val="00436EFC"/>
    <w:rsid w:val="004370B7"/>
    <w:rsid w:val="00437164"/>
    <w:rsid w:val="004372F2"/>
    <w:rsid w:val="004374AD"/>
    <w:rsid w:val="004374E3"/>
    <w:rsid w:val="00437704"/>
    <w:rsid w:val="004378CC"/>
    <w:rsid w:val="00437A35"/>
    <w:rsid w:val="00437B1A"/>
    <w:rsid w:val="00437EF9"/>
    <w:rsid w:val="00437F8A"/>
    <w:rsid w:val="0044020B"/>
    <w:rsid w:val="0044097C"/>
    <w:rsid w:val="00440D11"/>
    <w:rsid w:val="00440E86"/>
    <w:rsid w:val="00440EB8"/>
    <w:rsid w:val="00440FC4"/>
    <w:rsid w:val="0044104F"/>
    <w:rsid w:val="00441102"/>
    <w:rsid w:val="00441232"/>
    <w:rsid w:val="00441355"/>
    <w:rsid w:val="00441B74"/>
    <w:rsid w:val="00441CDE"/>
    <w:rsid w:val="00441D90"/>
    <w:rsid w:val="00441ECB"/>
    <w:rsid w:val="004420E6"/>
    <w:rsid w:val="004421EA"/>
    <w:rsid w:val="004426CD"/>
    <w:rsid w:val="00442811"/>
    <w:rsid w:val="0044283D"/>
    <w:rsid w:val="00442903"/>
    <w:rsid w:val="0044297E"/>
    <w:rsid w:val="004429DF"/>
    <w:rsid w:val="00442E72"/>
    <w:rsid w:val="00442F15"/>
    <w:rsid w:val="00442F39"/>
    <w:rsid w:val="004430DC"/>
    <w:rsid w:val="0044310E"/>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D7D"/>
    <w:rsid w:val="0044514E"/>
    <w:rsid w:val="004452B0"/>
    <w:rsid w:val="004453CF"/>
    <w:rsid w:val="0044546C"/>
    <w:rsid w:val="0044573D"/>
    <w:rsid w:val="0044576E"/>
    <w:rsid w:val="00445BE2"/>
    <w:rsid w:val="00445F16"/>
    <w:rsid w:val="0044612D"/>
    <w:rsid w:val="00446306"/>
    <w:rsid w:val="004465BC"/>
    <w:rsid w:val="00446679"/>
    <w:rsid w:val="004466A5"/>
    <w:rsid w:val="00446946"/>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B4F"/>
    <w:rsid w:val="00447C10"/>
    <w:rsid w:val="00447C76"/>
    <w:rsid w:val="00447F11"/>
    <w:rsid w:val="00447F18"/>
    <w:rsid w:val="00447FA2"/>
    <w:rsid w:val="004501AE"/>
    <w:rsid w:val="004501CB"/>
    <w:rsid w:val="004504DA"/>
    <w:rsid w:val="004507A6"/>
    <w:rsid w:val="00450D60"/>
    <w:rsid w:val="00450F2B"/>
    <w:rsid w:val="00451051"/>
    <w:rsid w:val="0045117E"/>
    <w:rsid w:val="004517AD"/>
    <w:rsid w:val="004518F0"/>
    <w:rsid w:val="004519DE"/>
    <w:rsid w:val="00452094"/>
    <w:rsid w:val="00452734"/>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5116"/>
    <w:rsid w:val="004551CF"/>
    <w:rsid w:val="004555AE"/>
    <w:rsid w:val="00455673"/>
    <w:rsid w:val="004557F1"/>
    <w:rsid w:val="00455D3F"/>
    <w:rsid w:val="00455DB9"/>
    <w:rsid w:val="00456059"/>
    <w:rsid w:val="004560BA"/>
    <w:rsid w:val="00456138"/>
    <w:rsid w:val="004561E7"/>
    <w:rsid w:val="0045634C"/>
    <w:rsid w:val="0045637C"/>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1046"/>
    <w:rsid w:val="0046112B"/>
    <w:rsid w:val="004611F4"/>
    <w:rsid w:val="0046128D"/>
    <w:rsid w:val="00461369"/>
    <w:rsid w:val="00461606"/>
    <w:rsid w:val="00461AFE"/>
    <w:rsid w:val="00461C71"/>
    <w:rsid w:val="00461EAC"/>
    <w:rsid w:val="00461F2B"/>
    <w:rsid w:val="00461F49"/>
    <w:rsid w:val="00462425"/>
    <w:rsid w:val="004625CA"/>
    <w:rsid w:val="004625FF"/>
    <w:rsid w:val="0046260E"/>
    <w:rsid w:val="004626E7"/>
    <w:rsid w:val="00462B81"/>
    <w:rsid w:val="004630C9"/>
    <w:rsid w:val="00463159"/>
    <w:rsid w:val="004631BE"/>
    <w:rsid w:val="00463257"/>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FAC"/>
    <w:rsid w:val="00465236"/>
    <w:rsid w:val="00465380"/>
    <w:rsid w:val="004653F7"/>
    <w:rsid w:val="004655C9"/>
    <w:rsid w:val="004655F7"/>
    <w:rsid w:val="004656A3"/>
    <w:rsid w:val="00465984"/>
    <w:rsid w:val="00465B12"/>
    <w:rsid w:val="00465C51"/>
    <w:rsid w:val="00465C84"/>
    <w:rsid w:val="00465F3C"/>
    <w:rsid w:val="00466232"/>
    <w:rsid w:val="00466570"/>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7EF"/>
    <w:rsid w:val="00472AA3"/>
    <w:rsid w:val="00472B2A"/>
    <w:rsid w:val="00472EE4"/>
    <w:rsid w:val="00472EE6"/>
    <w:rsid w:val="00473132"/>
    <w:rsid w:val="00473234"/>
    <w:rsid w:val="0047347B"/>
    <w:rsid w:val="00473662"/>
    <w:rsid w:val="004737D1"/>
    <w:rsid w:val="00473D97"/>
    <w:rsid w:val="00473F43"/>
    <w:rsid w:val="00474623"/>
    <w:rsid w:val="00474713"/>
    <w:rsid w:val="00474727"/>
    <w:rsid w:val="0047474F"/>
    <w:rsid w:val="004748CB"/>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B3B"/>
    <w:rsid w:val="00477C74"/>
    <w:rsid w:val="00477DC7"/>
    <w:rsid w:val="00477E87"/>
    <w:rsid w:val="0048025E"/>
    <w:rsid w:val="0048028F"/>
    <w:rsid w:val="004803A0"/>
    <w:rsid w:val="00480766"/>
    <w:rsid w:val="00480BA6"/>
    <w:rsid w:val="00480C84"/>
    <w:rsid w:val="00480DDD"/>
    <w:rsid w:val="00480DF9"/>
    <w:rsid w:val="00481173"/>
    <w:rsid w:val="00481353"/>
    <w:rsid w:val="00481B0E"/>
    <w:rsid w:val="00481F08"/>
    <w:rsid w:val="00481F6F"/>
    <w:rsid w:val="004820C2"/>
    <w:rsid w:val="004822E4"/>
    <w:rsid w:val="00482323"/>
    <w:rsid w:val="004826A3"/>
    <w:rsid w:val="004827CA"/>
    <w:rsid w:val="004827E0"/>
    <w:rsid w:val="00482BFD"/>
    <w:rsid w:val="00482DBE"/>
    <w:rsid w:val="00482E51"/>
    <w:rsid w:val="004833C4"/>
    <w:rsid w:val="004833F7"/>
    <w:rsid w:val="0048367E"/>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47B"/>
    <w:rsid w:val="00484562"/>
    <w:rsid w:val="004845C3"/>
    <w:rsid w:val="0048475C"/>
    <w:rsid w:val="00484949"/>
    <w:rsid w:val="0048496D"/>
    <w:rsid w:val="00484A48"/>
    <w:rsid w:val="00484E46"/>
    <w:rsid w:val="0048518D"/>
    <w:rsid w:val="004851CC"/>
    <w:rsid w:val="0048536D"/>
    <w:rsid w:val="004853DE"/>
    <w:rsid w:val="004854A9"/>
    <w:rsid w:val="00485527"/>
    <w:rsid w:val="004855D2"/>
    <w:rsid w:val="004858BB"/>
    <w:rsid w:val="004858CC"/>
    <w:rsid w:val="004859A1"/>
    <w:rsid w:val="004859F7"/>
    <w:rsid w:val="00485C18"/>
    <w:rsid w:val="00485DBE"/>
    <w:rsid w:val="00485EBA"/>
    <w:rsid w:val="00485EC6"/>
    <w:rsid w:val="00486094"/>
    <w:rsid w:val="0048612C"/>
    <w:rsid w:val="00486490"/>
    <w:rsid w:val="00486623"/>
    <w:rsid w:val="004868CC"/>
    <w:rsid w:val="004868E3"/>
    <w:rsid w:val="00486CFF"/>
    <w:rsid w:val="00486E2D"/>
    <w:rsid w:val="00486EEB"/>
    <w:rsid w:val="00486FBA"/>
    <w:rsid w:val="004871BA"/>
    <w:rsid w:val="004873E3"/>
    <w:rsid w:val="0048751B"/>
    <w:rsid w:val="0048757A"/>
    <w:rsid w:val="00487589"/>
    <w:rsid w:val="0048771C"/>
    <w:rsid w:val="0048775D"/>
    <w:rsid w:val="004877A5"/>
    <w:rsid w:val="00487BAC"/>
    <w:rsid w:val="00487BFE"/>
    <w:rsid w:val="00487C51"/>
    <w:rsid w:val="00490043"/>
    <w:rsid w:val="0049045C"/>
    <w:rsid w:val="00490668"/>
    <w:rsid w:val="0049082B"/>
    <w:rsid w:val="00490947"/>
    <w:rsid w:val="00490CAB"/>
    <w:rsid w:val="00490D76"/>
    <w:rsid w:val="00490EF7"/>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B3"/>
    <w:rsid w:val="00493092"/>
    <w:rsid w:val="00493468"/>
    <w:rsid w:val="004935AF"/>
    <w:rsid w:val="00493627"/>
    <w:rsid w:val="00493664"/>
    <w:rsid w:val="00493A3D"/>
    <w:rsid w:val="00493AD0"/>
    <w:rsid w:val="00493CED"/>
    <w:rsid w:val="00493CF3"/>
    <w:rsid w:val="00493D95"/>
    <w:rsid w:val="00493F94"/>
    <w:rsid w:val="00493F96"/>
    <w:rsid w:val="0049416B"/>
    <w:rsid w:val="00494477"/>
    <w:rsid w:val="004946F8"/>
    <w:rsid w:val="0049487B"/>
    <w:rsid w:val="004948B0"/>
    <w:rsid w:val="00495077"/>
    <w:rsid w:val="00495083"/>
    <w:rsid w:val="004951EF"/>
    <w:rsid w:val="00495290"/>
    <w:rsid w:val="00495305"/>
    <w:rsid w:val="00495848"/>
    <w:rsid w:val="004959AF"/>
    <w:rsid w:val="00495CBE"/>
    <w:rsid w:val="00495E2D"/>
    <w:rsid w:val="00495F03"/>
    <w:rsid w:val="00495F12"/>
    <w:rsid w:val="004960E8"/>
    <w:rsid w:val="004961A4"/>
    <w:rsid w:val="0049628F"/>
    <w:rsid w:val="0049642D"/>
    <w:rsid w:val="0049645D"/>
    <w:rsid w:val="004967D4"/>
    <w:rsid w:val="004968C0"/>
    <w:rsid w:val="00496B19"/>
    <w:rsid w:val="00496C1E"/>
    <w:rsid w:val="00496D7E"/>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635"/>
    <w:rsid w:val="004A0747"/>
    <w:rsid w:val="004A07C7"/>
    <w:rsid w:val="004A07DB"/>
    <w:rsid w:val="004A081A"/>
    <w:rsid w:val="004A08A4"/>
    <w:rsid w:val="004A0973"/>
    <w:rsid w:val="004A0AAB"/>
    <w:rsid w:val="004A0D17"/>
    <w:rsid w:val="004A0EF5"/>
    <w:rsid w:val="004A0F20"/>
    <w:rsid w:val="004A1198"/>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C14"/>
    <w:rsid w:val="004A3CD9"/>
    <w:rsid w:val="004A4063"/>
    <w:rsid w:val="004A44AC"/>
    <w:rsid w:val="004A4682"/>
    <w:rsid w:val="004A469E"/>
    <w:rsid w:val="004A474F"/>
    <w:rsid w:val="004A4751"/>
    <w:rsid w:val="004A4AB4"/>
    <w:rsid w:val="004A4B6F"/>
    <w:rsid w:val="004A4BD9"/>
    <w:rsid w:val="004A4D28"/>
    <w:rsid w:val="004A4F27"/>
    <w:rsid w:val="004A4F94"/>
    <w:rsid w:val="004A5007"/>
    <w:rsid w:val="004A50DA"/>
    <w:rsid w:val="004A5231"/>
    <w:rsid w:val="004A535A"/>
    <w:rsid w:val="004A5767"/>
    <w:rsid w:val="004A5797"/>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28E"/>
    <w:rsid w:val="004A7518"/>
    <w:rsid w:val="004A7633"/>
    <w:rsid w:val="004A7840"/>
    <w:rsid w:val="004A7921"/>
    <w:rsid w:val="004A79C9"/>
    <w:rsid w:val="004A7AC4"/>
    <w:rsid w:val="004A7C28"/>
    <w:rsid w:val="004A7D96"/>
    <w:rsid w:val="004A7E00"/>
    <w:rsid w:val="004A7F26"/>
    <w:rsid w:val="004A7F35"/>
    <w:rsid w:val="004A7FFB"/>
    <w:rsid w:val="004B0034"/>
    <w:rsid w:val="004B00A2"/>
    <w:rsid w:val="004B00A7"/>
    <w:rsid w:val="004B0539"/>
    <w:rsid w:val="004B088B"/>
    <w:rsid w:val="004B08B0"/>
    <w:rsid w:val="004B09EE"/>
    <w:rsid w:val="004B0A8F"/>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1F4"/>
    <w:rsid w:val="004B42EF"/>
    <w:rsid w:val="004B4572"/>
    <w:rsid w:val="004B46AB"/>
    <w:rsid w:val="004B46B4"/>
    <w:rsid w:val="004B48A7"/>
    <w:rsid w:val="004B4973"/>
    <w:rsid w:val="004B49DA"/>
    <w:rsid w:val="004B4B39"/>
    <w:rsid w:val="004B4B3F"/>
    <w:rsid w:val="004B4CA1"/>
    <w:rsid w:val="004B4CE6"/>
    <w:rsid w:val="004B4CFC"/>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425"/>
    <w:rsid w:val="004C0462"/>
    <w:rsid w:val="004C0478"/>
    <w:rsid w:val="004C05A7"/>
    <w:rsid w:val="004C0BC1"/>
    <w:rsid w:val="004C12D5"/>
    <w:rsid w:val="004C1352"/>
    <w:rsid w:val="004C144C"/>
    <w:rsid w:val="004C14A8"/>
    <w:rsid w:val="004C1532"/>
    <w:rsid w:val="004C156D"/>
    <w:rsid w:val="004C1582"/>
    <w:rsid w:val="004C166A"/>
    <w:rsid w:val="004C19EC"/>
    <w:rsid w:val="004C1B35"/>
    <w:rsid w:val="004C1ED8"/>
    <w:rsid w:val="004C1F81"/>
    <w:rsid w:val="004C205B"/>
    <w:rsid w:val="004C207C"/>
    <w:rsid w:val="004C20C6"/>
    <w:rsid w:val="004C2196"/>
    <w:rsid w:val="004C2253"/>
    <w:rsid w:val="004C22BD"/>
    <w:rsid w:val="004C2500"/>
    <w:rsid w:val="004C25F9"/>
    <w:rsid w:val="004C260E"/>
    <w:rsid w:val="004C2683"/>
    <w:rsid w:val="004C26AC"/>
    <w:rsid w:val="004C2704"/>
    <w:rsid w:val="004C27AC"/>
    <w:rsid w:val="004C28DB"/>
    <w:rsid w:val="004C2D5E"/>
    <w:rsid w:val="004C2E5A"/>
    <w:rsid w:val="004C2EE4"/>
    <w:rsid w:val="004C2F54"/>
    <w:rsid w:val="004C3226"/>
    <w:rsid w:val="004C3289"/>
    <w:rsid w:val="004C3590"/>
    <w:rsid w:val="004C3760"/>
    <w:rsid w:val="004C3CF2"/>
    <w:rsid w:val="004C3D2E"/>
    <w:rsid w:val="004C3D46"/>
    <w:rsid w:val="004C3FAD"/>
    <w:rsid w:val="004C417A"/>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D63"/>
    <w:rsid w:val="004C5F53"/>
    <w:rsid w:val="004C5FA1"/>
    <w:rsid w:val="004C6111"/>
    <w:rsid w:val="004C6142"/>
    <w:rsid w:val="004C61EA"/>
    <w:rsid w:val="004C6554"/>
    <w:rsid w:val="004C66F2"/>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452"/>
    <w:rsid w:val="004D06CF"/>
    <w:rsid w:val="004D06FC"/>
    <w:rsid w:val="004D08AF"/>
    <w:rsid w:val="004D0A34"/>
    <w:rsid w:val="004D0B43"/>
    <w:rsid w:val="004D0ECF"/>
    <w:rsid w:val="004D108B"/>
    <w:rsid w:val="004D122F"/>
    <w:rsid w:val="004D1250"/>
    <w:rsid w:val="004D12CE"/>
    <w:rsid w:val="004D1354"/>
    <w:rsid w:val="004D187A"/>
    <w:rsid w:val="004D18A7"/>
    <w:rsid w:val="004D1A0D"/>
    <w:rsid w:val="004D1C20"/>
    <w:rsid w:val="004D1E0E"/>
    <w:rsid w:val="004D1F7E"/>
    <w:rsid w:val="004D2034"/>
    <w:rsid w:val="004D204E"/>
    <w:rsid w:val="004D211C"/>
    <w:rsid w:val="004D2487"/>
    <w:rsid w:val="004D24A4"/>
    <w:rsid w:val="004D2880"/>
    <w:rsid w:val="004D29DB"/>
    <w:rsid w:val="004D2D3E"/>
    <w:rsid w:val="004D2DBB"/>
    <w:rsid w:val="004D315F"/>
    <w:rsid w:val="004D316A"/>
    <w:rsid w:val="004D31E2"/>
    <w:rsid w:val="004D3990"/>
    <w:rsid w:val="004D3AAB"/>
    <w:rsid w:val="004D3B1E"/>
    <w:rsid w:val="004D3CAA"/>
    <w:rsid w:val="004D3F4A"/>
    <w:rsid w:val="004D40FB"/>
    <w:rsid w:val="004D4346"/>
    <w:rsid w:val="004D456A"/>
    <w:rsid w:val="004D4863"/>
    <w:rsid w:val="004D49F7"/>
    <w:rsid w:val="004D4AD6"/>
    <w:rsid w:val="004D4B5A"/>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1B"/>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A5A"/>
    <w:rsid w:val="004D7DE6"/>
    <w:rsid w:val="004D7E69"/>
    <w:rsid w:val="004E002D"/>
    <w:rsid w:val="004E01F8"/>
    <w:rsid w:val="004E0681"/>
    <w:rsid w:val="004E06E5"/>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EDB"/>
    <w:rsid w:val="004E42D2"/>
    <w:rsid w:val="004E4815"/>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C10"/>
    <w:rsid w:val="004E6D29"/>
    <w:rsid w:val="004E6D42"/>
    <w:rsid w:val="004E6E5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DD0"/>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A1E"/>
    <w:rsid w:val="004F4BE5"/>
    <w:rsid w:val="004F4CC0"/>
    <w:rsid w:val="004F4D80"/>
    <w:rsid w:val="004F4E4E"/>
    <w:rsid w:val="004F5115"/>
    <w:rsid w:val="004F537E"/>
    <w:rsid w:val="004F55C9"/>
    <w:rsid w:val="004F56D5"/>
    <w:rsid w:val="004F5836"/>
    <w:rsid w:val="004F5AD3"/>
    <w:rsid w:val="004F5B21"/>
    <w:rsid w:val="004F5CA9"/>
    <w:rsid w:val="004F5DCF"/>
    <w:rsid w:val="004F5EB0"/>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D7D"/>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DD0"/>
    <w:rsid w:val="00501EC1"/>
    <w:rsid w:val="00502005"/>
    <w:rsid w:val="005022C7"/>
    <w:rsid w:val="00502552"/>
    <w:rsid w:val="005025DD"/>
    <w:rsid w:val="005025F9"/>
    <w:rsid w:val="00502640"/>
    <w:rsid w:val="0050269B"/>
    <w:rsid w:val="0050271A"/>
    <w:rsid w:val="0050289A"/>
    <w:rsid w:val="005028FF"/>
    <w:rsid w:val="00502C2C"/>
    <w:rsid w:val="005030CA"/>
    <w:rsid w:val="005031E9"/>
    <w:rsid w:val="0050323D"/>
    <w:rsid w:val="0050344A"/>
    <w:rsid w:val="005034B0"/>
    <w:rsid w:val="005035B8"/>
    <w:rsid w:val="005036C6"/>
    <w:rsid w:val="00503D5A"/>
    <w:rsid w:val="00503E87"/>
    <w:rsid w:val="00503F8E"/>
    <w:rsid w:val="00503FAB"/>
    <w:rsid w:val="0050436B"/>
    <w:rsid w:val="005043B6"/>
    <w:rsid w:val="00504469"/>
    <w:rsid w:val="00504B21"/>
    <w:rsid w:val="00504B31"/>
    <w:rsid w:val="00504BE8"/>
    <w:rsid w:val="00505474"/>
    <w:rsid w:val="005063C4"/>
    <w:rsid w:val="0050689E"/>
    <w:rsid w:val="0050691F"/>
    <w:rsid w:val="00506A3E"/>
    <w:rsid w:val="00506B23"/>
    <w:rsid w:val="00506C24"/>
    <w:rsid w:val="00506CCF"/>
    <w:rsid w:val="00506E63"/>
    <w:rsid w:val="00507001"/>
    <w:rsid w:val="0050702F"/>
    <w:rsid w:val="005070C7"/>
    <w:rsid w:val="0050719E"/>
    <w:rsid w:val="00507696"/>
    <w:rsid w:val="00507E52"/>
    <w:rsid w:val="00507EF1"/>
    <w:rsid w:val="00507FC6"/>
    <w:rsid w:val="00510195"/>
    <w:rsid w:val="00510276"/>
    <w:rsid w:val="00510412"/>
    <w:rsid w:val="005104D1"/>
    <w:rsid w:val="00510991"/>
    <w:rsid w:val="0051099C"/>
    <w:rsid w:val="00510D46"/>
    <w:rsid w:val="00511047"/>
    <w:rsid w:val="005111D6"/>
    <w:rsid w:val="005113DB"/>
    <w:rsid w:val="005115C5"/>
    <w:rsid w:val="0051160D"/>
    <w:rsid w:val="00511937"/>
    <w:rsid w:val="00511AD7"/>
    <w:rsid w:val="00511CA5"/>
    <w:rsid w:val="00511CAA"/>
    <w:rsid w:val="00511DD8"/>
    <w:rsid w:val="00511F8C"/>
    <w:rsid w:val="00512305"/>
    <w:rsid w:val="0051243B"/>
    <w:rsid w:val="0051255A"/>
    <w:rsid w:val="005126C6"/>
    <w:rsid w:val="005128AF"/>
    <w:rsid w:val="0051295A"/>
    <w:rsid w:val="005129B4"/>
    <w:rsid w:val="00512A2E"/>
    <w:rsid w:val="00512ACA"/>
    <w:rsid w:val="00512B0A"/>
    <w:rsid w:val="00512D0D"/>
    <w:rsid w:val="00512F6F"/>
    <w:rsid w:val="0051314D"/>
    <w:rsid w:val="005131EB"/>
    <w:rsid w:val="005133EF"/>
    <w:rsid w:val="005135DD"/>
    <w:rsid w:val="00513707"/>
    <w:rsid w:val="00513923"/>
    <w:rsid w:val="00513931"/>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707"/>
    <w:rsid w:val="00521926"/>
    <w:rsid w:val="00521B51"/>
    <w:rsid w:val="00521B72"/>
    <w:rsid w:val="00521E78"/>
    <w:rsid w:val="0052224E"/>
    <w:rsid w:val="0052243E"/>
    <w:rsid w:val="00522553"/>
    <w:rsid w:val="005225FE"/>
    <w:rsid w:val="00522B8D"/>
    <w:rsid w:val="005232A9"/>
    <w:rsid w:val="00523450"/>
    <w:rsid w:val="005234A9"/>
    <w:rsid w:val="005234E1"/>
    <w:rsid w:val="005236D4"/>
    <w:rsid w:val="00523A68"/>
    <w:rsid w:val="00523B65"/>
    <w:rsid w:val="00524166"/>
    <w:rsid w:val="00524255"/>
    <w:rsid w:val="00524310"/>
    <w:rsid w:val="005244C3"/>
    <w:rsid w:val="00524678"/>
    <w:rsid w:val="00524723"/>
    <w:rsid w:val="005248E4"/>
    <w:rsid w:val="00524B36"/>
    <w:rsid w:val="00524DA0"/>
    <w:rsid w:val="00524E5C"/>
    <w:rsid w:val="00524FE9"/>
    <w:rsid w:val="005252BC"/>
    <w:rsid w:val="00525483"/>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135"/>
    <w:rsid w:val="00530166"/>
    <w:rsid w:val="00530234"/>
    <w:rsid w:val="0053027B"/>
    <w:rsid w:val="005302E1"/>
    <w:rsid w:val="005303C8"/>
    <w:rsid w:val="00530636"/>
    <w:rsid w:val="005308DE"/>
    <w:rsid w:val="00530E33"/>
    <w:rsid w:val="00531040"/>
    <w:rsid w:val="0053125F"/>
    <w:rsid w:val="005315E5"/>
    <w:rsid w:val="00531889"/>
    <w:rsid w:val="00531BA1"/>
    <w:rsid w:val="00531C04"/>
    <w:rsid w:val="00531D6F"/>
    <w:rsid w:val="00532109"/>
    <w:rsid w:val="005321D8"/>
    <w:rsid w:val="00532393"/>
    <w:rsid w:val="005325CE"/>
    <w:rsid w:val="005328A9"/>
    <w:rsid w:val="00532979"/>
    <w:rsid w:val="00532AED"/>
    <w:rsid w:val="00532B4E"/>
    <w:rsid w:val="00533033"/>
    <w:rsid w:val="00533080"/>
    <w:rsid w:val="0053345C"/>
    <w:rsid w:val="00533725"/>
    <w:rsid w:val="00533807"/>
    <w:rsid w:val="00533B82"/>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737"/>
    <w:rsid w:val="00535825"/>
    <w:rsid w:val="00535861"/>
    <w:rsid w:val="005358C3"/>
    <w:rsid w:val="00535CAD"/>
    <w:rsid w:val="00535F24"/>
    <w:rsid w:val="0053629C"/>
    <w:rsid w:val="00536328"/>
    <w:rsid w:val="0053645A"/>
    <w:rsid w:val="00536538"/>
    <w:rsid w:val="00536542"/>
    <w:rsid w:val="005366BA"/>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5F4"/>
    <w:rsid w:val="0054376E"/>
    <w:rsid w:val="005438CA"/>
    <w:rsid w:val="005439E3"/>
    <w:rsid w:val="005439F1"/>
    <w:rsid w:val="00543A23"/>
    <w:rsid w:val="00543A3F"/>
    <w:rsid w:val="00543BDF"/>
    <w:rsid w:val="00543CA9"/>
    <w:rsid w:val="00543D60"/>
    <w:rsid w:val="00543D96"/>
    <w:rsid w:val="00543DAA"/>
    <w:rsid w:val="00543DCB"/>
    <w:rsid w:val="00543E8C"/>
    <w:rsid w:val="00543F51"/>
    <w:rsid w:val="00544249"/>
    <w:rsid w:val="005442E2"/>
    <w:rsid w:val="00544643"/>
    <w:rsid w:val="0054477E"/>
    <w:rsid w:val="00544B4C"/>
    <w:rsid w:val="00544E71"/>
    <w:rsid w:val="00544EE5"/>
    <w:rsid w:val="00544FE1"/>
    <w:rsid w:val="00545071"/>
    <w:rsid w:val="005458DD"/>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E1E"/>
    <w:rsid w:val="005513FC"/>
    <w:rsid w:val="00551474"/>
    <w:rsid w:val="005515D0"/>
    <w:rsid w:val="005516D0"/>
    <w:rsid w:val="005516E4"/>
    <w:rsid w:val="005517ED"/>
    <w:rsid w:val="005519C6"/>
    <w:rsid w:val="00551AB5"/>
    <w:rsid w:val="00551BF0"/>
    <w:rsid w:val="00551CE9"/>
    <w:rsid w:val="00551DBF"/>
    <w:rsid w:val="00551F2C"/>
    <w:rsid w:val="005522BF"/>
    <w:rsid w:val="00552399"/>
    <w:rsid w:val="005527AA"/>
    <w:rsid w:val="0055284F"/>
    <w:rsid w:val="005528E9"/>
    <w:rsid w:val="0055296E"/>
    <w:rsid w:val="00552A2D"/>
    <w:rsid w:val="00552B84"/>
    <w:rsid w:val="00552E81"/>
    <w:rsid w:val="00552ED8"/>
    <w:rsid w:val="00553250"/>
    <w:rsid w:val="00553423"/>
    <w:rsid w:val="00553510"/>
    <w:rsid w:val="005535DA"/>
    <w:rsid w:val="00553614"/>
    <w:rsid w:val="005537D3"/>
    <w:rsid w:val="005538BB"/>
    <w:rsid w:val="005538D5"/>
    <w:rsid w:val="005539C1"/>
    <w:rsid w:val="005539F8"/>
    <w:rsid w:val="00553BC5"/>
    <w:rsid w:val="00553E27"/>
    <w:rsid w:val="00553E42"/>
    <w:rsid w:val="00553E87"/>
    <w:rsid w:val="00553F58"/>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70D"/>
    <w:rsid w:val="00555A00"/>
    <w:rsid w:val="00555A15"/>
    <w:rsid w:val="0055604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601B0"/>
    <w:rsid w:val="005603E6"/>
    <w:rsid w:val="00560543"/>
    <w:rsid w:val="00560678"/>
    <w:rsid w:val="0056087F"/>
    <w:rsid w:val="005608CE"/>
    <w:rsid w:val="00560FF8"/>
    <w:rsid w:val="005615C1"/>
    <w:rsid w:val="005617F7"/>
    <w:rsid w:val="0056192B"/>
    <w:rsid w:val="005619A5"/>
    <w:rsid w:val="00561B4E"/>
    <w:rsid w:val="00561BAC"/>
    <w:rsid w:val="00561CFC"/>
    <w:rsid w:val="00561E52"/>
    <w:rsid w:val="00561E5A"/>
    <w:rsid w:val="0056206A"/>
    <w:rsid w:val="00562298"/>
    <w:rsid w:val="0056243B"/>
    <w:rsid w:val="005629B7"/>
    <w:rsid w:val="00562C3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E73"/>
    <w:rsid w:val="00564EE0"/>
    <w:rsid w:val="00564F36"/>
    <w:rsid w:val="00564F88"/>
    <w:rsid w:val="00564F8A"/>
    <w:rsid w:val="00564FDE"/>
    <w:rsid w:val="00565027"/>
    <w:rsid w:val="00565078"/>
    <w:rsid w:val="00565283"/>
    <w:rsid w:val="005655E8"/>
    <w:rsid w:val="005656D2"/>
    <w:rsid w:val="00565766"/>
    <w:rsid w:val="005659C6"/>
    <w:rsid w:val="00565BD6"/>
    <w:rsid w:val="00565DD7"/>
    <w:rsid w:val="00566197"/>
    <w:rsid w:val="005661B0"/>
    <w:rsid w:val="0056628E"/>
    <w:rsid w:val="0056647B"/>
    <w:rsid w:val="005664BB"/>
    <w:rsid w:val="00566548"/>
    <w:rsid w:val="00566726"/>
    <w:rsid w:val="00566A68"/>
    <w:rsid w:val="00566B8E"/>
    <w:rsid w:val="00566C61"/>
    <w:rsid w:val="00566C8A"/>
    <w:rsid w:val="00566D9E"/>
    <w:rsid w:val="00566FBF"/>
    <w:rsid w:val="005673B2"/>
    <w:rsid w:val="00567B5F"/>
    <w:rsid w:val="00567B9C"/>
    <w:rsid w:val="00567F60"/>
    <w:rsid w:val="00570137"/>
    <w:rsid w:val="0057023F"/>
    <w:rsid w:val="005703F8"/>
    <w:rsid w:val="0057082B"/>
    <w:rsid w:val="00570900"/>
    <w:rsid w:val="00570902"/>
    <w:rsid w:val="00570CC8"/>
    <w:rsid w:val="005710EE"/>
    <w:rsid w:val="00571384"/>
    <w:rsid w:val="00571414"/>
    <w:rsid w:val="00571440"/>
    <w:rsid w:val="005714E7"/>
    <w:rsid w:val="00571527"/>
    <w:rsid w:val="005715D2"/>
    <w:rsid w:val="00571C6E"/>
    <w:rsid w:val="00571DCB"/>
    <w:rsid w:val="00572155"/>
    <w:rsid w:val="00572320"/>
    <w:rsid w:val="00572489"/>
    <w:rsid w:val="00572519"/>
    <w:rsid w:val="005725BF"/>
    <w:rsid w:val="005725C5"/>
    <w:rsid w:val="0057266C"/>
    <w:rsid w:val="00572945"/>
    <w:rsid w:val="00572B01"/>
    <w:rsid w:val="00572B26"/>
    <w:rsid w:val="00572BD9"/>
    <w:rsid w:val="0057310F"/>
    <w:rsid w:val="00573126"/>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401"/>
    <w:rsid w:val="005764D6"/>
    <w:rsid w:val="0057655D"/>
    <w:rsid w:val="005767C5"/>
    <w:rsid w:val="0057698A"/>
    <w:rsid w:val="00576AFC"/>
    <w:rsid w:val="00576E75"/>
    <w:rsid w:val="00576F12"/>
    <w:rsid w:val="00576FDB"/>
    <w:rsid w:val="00577455"/>
    <w:rsid w:val="005776B5"/>
    <w:rsid w:val="005779CA"/>
    <w:rsid w:val="005779F9"/>
    <w:rsid w:val="00577DB3"/>
    <w:rsid w:val="00577DC4"/>
    <w:rsid w:val="00577DC5"/>
    <w:rsid w:val="00580114"/>
    <w:rsid w:val="00580209"/>
    <w:rsid w:val="005803AE"/>
    <w:rsid w:val="00580647"/>
    <w:rsid w:val="00580A18"/>
    <w:rsid w:val="00580B88"/>
    <w:rsid w:val="00580B8C"/>
    <w:rsid w:val="00580D2E"/>
    <w:rsid w:val="00580E78"/>
    <w:rsid w:val="00580E85"/>
    <w:rsid w:val="00580FA6"/>
    <w:rsid w:val="00581153"/>
    <w:rsid w:val="00581625"/>
    <w:rsid w:val="0058162A"/>
    <w:rsid w:val="0058167E"/>
    <w:rsid w:val="00581ADA"/>
    <w:rsid w:val="00581D41"/>
    <w:rsid w:val="00581EEE"/>
    <w:rsid w:val="0058221E"/>
    <w:rsid w:val="00582223"/>
    <w:rsid w:val="005823DC"/>
    <w:rsid w:val="0058274A"/>
    <w:rsid w:val="00582BCE"/>
    <w:rsid w:val="00582C59"/>
    <w:rsid w:val="00582F2F"/>
    <w:rsid w:val="00582F4F"/>
    <w:rsid w:val="005831A3"/>
    <w:rsid w:val="005832AF"/>
    <w:rsid w:val="0058345C"/>
    <w:rsid w:val="005834EF"/>
    <w:rsid w:val="005835A1"/>
    <w:rsid w:val="00583845"/>
    <w:rsid w:val="005838DB"/>
    <w:rsid w:val="00583CED"/>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81"/>
    <w:rsid w:val="005875E8"/>
    <w:rsid w:val="00587622"/>
    <w:rsid w:val="00587B55"/>
    <w:rsid w:val="00587B98"/>
    <w:rsid w:val="00587CAA"/>
    <w:rsid w:val="00587D83"/>
    <w:rsid w:val="00590182"/>
    <w:rsid w:val="00590192"/>
    <w:rsid w:val="0059030D"/>
    <w:rsid w:val="00590571"/>
    <w:rsid w:val="005908BF"/>
    <w:rsid w:val="00590AAE"/>
    <w:rsid w:val="00590CE0"/>
    <w:rsid w:val="00590E21"/>
    <w:rsid w:val="00590EB7"/>
    <w:rsid w:val="00590FB7"/>
    <w:rsid w:val="005912C1"/>
    <w:rsid w:val="005913D6"/>
    <w:rsid w:val="00591454"/>
    <w:rsid w:val="00591511"/>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C81"/>
    <w:rsid w:val="00593CBC"/>
    <w:rsid w:val="00593E39"/>
    <w:rsid w:val="00593F04"/>
    <w:rsid w:val="00593F9C"/>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5EB"/>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AA"/>
    <w:rsid w:val="005A3102"/>
    <w:rsid w:val="005A34C5"/>
    <w:rsid w:val="005A3507"/>
    <w:rsid w:val="005A35FF"/>
    <w:rsid w:val="005A36EA"/>
    <w:rsid w:val="005A37BB"/>
    <w:rsid w:val="005A3895"/>
    <w:rsid w:val="005A3A8C"/>
    <w:rsid w:val="005A3F9D"/>
    <w:rsid w:val="005A4124"/>
    <w:rsid w:val="005A4230"/>
    <w:rsid w:val="005A43D0"/>
    <w:rsid w:val="005A4AA6"/>
    <w:rsid w:val="005A4B00"/>
    <w:rsid w:val="005A4B83"/>
    <w:rsid w:val="005A4D12"/>
    <w:rsid w:val="005A52A9"/>
    <w:rsid w:val="005A549F"/>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6EC"/>
    <w:rsid w:val="005B1709"/>
    <w:rsid w:val="005B1A80"/>
    <w:rsid w:val="005B1AF9"/>
    <w:rsid w:val="005B1B59"/>
    <w:rsid w:val="005B1D33"/>
    <w:rsid w:val="005B1E59"/>
    <w:rsid w:val="005B1FB2"/>
    <w:rsid w:val="005B1FD2"/>
    <w:rsid w:val="005B2144"/>
    <w:rsid w:val="005B21CF"/>
    <w:rsid w:val="005B227D"/>
    <w:rsid w:val="005B24A3"/>
    <w:rsid w:val="005B2562"/>
    <w:rsid w:val="005B2600"/>
    <w:rsid w:val="005B27DB"/>
    <w:rsid w:val="005B2828"/>
    <w:rsid w:val="005B283B"/>
    <w:rsid w:val="005B2887"/>
    <w:rsid w:val="005B28FC"/>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E3D"/>
    <w:rsid w:val="005B3EA4"/>
    <w:rsid w:val="005B4285"/>
    <w:rsid w:val="005B45E1"/>
    <w:rsid w:val="005B473D"/>
    <w:rsid w:val="005B47E2"/>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62AA"/>
    <w:rsid w:val="005B63B8"/>
    <w:rsid w:val="005B6409"/>
    <w:rsid w:val="005B6441"/>
    <w:rsid w:val="005B66E2"/>
    <w:rsid w:val="005B670A"/>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2FF"/>
    <w:rsid w:val="005C0395"/>
    <w:rsid w:val="005C0472"/>
    <w:rsid w:val="005C04BA"/>
    <w:rsid w:val="005C0592"/>
    <w:rsid w:val="005C0614"/>
    <w:rsid w:val="005C07E7"/>
    <w:rsid w:val="005C0922"/>
    <w:rsid w:val="005C0982"/>
    <w:rsid w:val="005C09BD"/>
    <w:rsid w:val="005C0B2C"/>
    <w:rsid w:val="005C0DD8"/>
    <w:rsid w:val="005C1117"/>
    <w:rsid w:val="005C13FA"/>
    <w:rsid w:val="005C19FE"/>
    <w:rsid w:val="005C1B05"/>
    <w:rsid w:val="005C1B9C"/>
    <w:rsid w:val="005C1C2A"/>
    <w:rsid w:val="005C1D2D"/>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6BD"/>
    <w:rsid w:val="005C39FB"/>
    <w:rsid w:val="005C3CFD"/>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411"/>
    <w:rsid w:val="005C745C"/>
    <w:rsid w:val="005C769C"/>
    <w:rsid w:val="005C788B"/>
    <w:rsid w:val="005C7937"/>
    <w:rsid w:val="005C7F24"/>
    <w:rsid w:val="005D051D"/>
    <w:rsid w:val="005D05C2"/>
    <w:rsid w:val="005D06F1"/>
    <w:rsid w:val="005D07A9"/>
    <w:rsid w:val="005D0A10"/>
    <w:rsid w:val="005D0BA0"/>
    <w:rsid w:val="005D0C0A"/>
    <w:rsid w:val="005D0E2F"/>
    <w:rsid w:val="005D0E3D"/>
    <w:rsid w:val="005D11B5"/>
    <w:rsid w:val="005D141D"/>
    <w:rsid w:val="005D1463"/>
    <w:rsid w:val="005D1CC6"/>
    <w:rsid w:val="005D1CD3"/>
    <w:rsid w:val="005D1E25"/>
    <w:rsid w:val="005D1FB9"/>
    <w:rsid w:val="005D21AE"/>
    <w:rsid w:val="005D240C"/>
    <w:rsid w:val="005D25AA"/>
    <w:rsid w:val="005D29E2"/>
    <w:rsid w:val="005D2A25"/>
    <w:rsid w:val="005D2AAF"/>
    <w:rsid w:val="005D2D49"/>
    <w:rsid w:val="005D2D72"/>
    <w:rsid w:val="005D3068"/>
    <w:rsid w:val="005D3129"/>
    <w:rsid w:val="005D336C"/>
    <w:rsid w:val="005D3456"/>
    <w:rsid w:val="005D35D4"/>
    <w:rsid w:val="005D362C"/>
    <w:rsid w:val="005D363D"/>
    <w:rsid w:val="005D38FF"/>
    <w:rsid w:val="005D392C"/>
    <w:rsid w:val="005D39CD"/>
    <w:rsid w:val="005D3B15"/>
    <w:rsid w:val="005D3ECD"/>
    <w:rsid w:val="005D4307"/>
    <w:rsid w:val="005D459D"/>
    <w:rsid w:val="005D467C"/>
    <w:rsid w:val="005D47F8"/>
    <w:rsid w:val="005D488A"/>
    <w:rsid w:val="005D489E"/>
    <w:rsid w:val="005D4CA2"/>
    <w:rsid w:val="005D4F86"/>
    <w:rsid w:val="005D5128"/>
    <w:rsid w:val="005D5158"/>
    <w:rsid w:val="005D57C4"/>
    <w:rsid w:val="005D5888"/>
    <w:rsid w:val="005D5A31"/>
    <w:rsid w:val="005D5D5F"/>
    <w:rsid w:val="005D5E35"/>
    <w:rsid w:val="005D62EB"/>
    <w:rsid w:val="005D6660"/>
    <w:rsid w:val="005D6693"/>
    <w:rsid w:val="005D6744"/>
    <w:rsid w:val="005D67ED"/>
    <w:rsid w:val="005D6817"/>
    <w:rsid w:val="005D6C19"/>
    <w:rsid w:val="005D6ED2"/>
    <w:rsid w:val="005D700B"/>
    <w:rsid w:val="005D716D"/>
    <w:rsid w:val="005D71D3"/>
    <w:rsid w:val="005D731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A9"/>
    <w:rsid w:val="005E2369"/>
    <w:rsid w:val="005E2922"/>
    <w:rsid w:val="005E29F4"/>
    <w:rsid w:val="005E2A87"/>
    <w:rsid w:val="005E2A9E"/>
    <w:rsid w:val="005E2C21"/>
    <w:rsid w:val="005E2CF1"/>
    <w:rsid w:val="005E2D43"/>
    <w:rsid w:val="005E2DF4"/>
    <w:rsid w:val="005E2F11"/>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B3D"/>
    <w:rsid w:val="005E4BE9"/>
    <w:rsid w:val="005E4D15"/>
    <w:rsid w:val="005E4F87"/>
    <w:rsid w:val="005E50A8"/>
    <w:rsid w:val="005E50B4"/>
    <w:rsid w:val="005E5196"/>
    <w:rsid w:val="005E5331"/>
    <w:rsid w:val="005E53D0"/>
    <w:rsid w:val="005E54EE"/>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F4A"/>
    <w:rsid w:val="005F0005"/>
    <w:rsid w:val="005F013D"/>
    <w:rsid w:val="005F0237"/>
    <w:rsid w:val="005F025B"/>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686"/>
    <w:rsid w:val="005F2715"/>
    <w:rsid w:val="005F2AF2"/>
    <w:rsid w:val="005F2B79"/>
    <w:rsid w:val="005F2D9F"/>
    <w:rsid w:val="005F2E03"/>
    <w:rsid w:val="005F2EB2"/>
    <w:rsid w:val="005F3607"/>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0FC"/>
    <w:rsid w:val="005F619B"/>
    <w:rsid w:val="005F642C"/>
    <w:rsid w:val="005F6559"/>
    <w:rsid w:val="005F659C"/>
    <w:rsid w:val="005F699B"/>
    <w:rsid w:val="005F69AB"/>
    <w:rsid w:val="005F6A73"/>
    <w:rsid w:val="005F70BA"/>
    <w:rsid w:val="005F710D"/>
    <w:rsid w:val="005F71B6"/>
    <w:rsid w:val="005F71EA"/>
    <w:rsid w:val="005F73AE"/>
    <w:rsid w:val="005F777D"/>
    <w:rsid w:val="005F7AD9"/>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7A5"/>
    <w:rsid w:val="00602894"/>
    <w:rsid w:val="00602FBD"/>
    <w:rsid w:val="00603045"/>
    <w:rsid w:val="0060327F"/>
    <w:rsid w:val="0060339A"/>
    <w:rsid w:val="00603409"/>
    <w:rsid w:val="00603411"/>
    <w:rsid w:val="00603533"/>
    <w:rsid w:val="00603583"/>
    <w:rsid w:val="006035A5"/>
    <w:rsid w:val="00603D68"/>
    <w:rsid w:val="00603DA7"/>
    <w:rsid w:val="00603DB9"/>
    <w:rsid w:val="00603F64"/>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1F4"/>
    <w:rsid w:val="006052A5"/>
    <w:rsid w:val="006052E8"/>
    <w:rsid w:val="006052FE"/>
    <w:rsid w:val="00605355"/>
    <w:rsid w:val="0060546B"/>
    <w:rsid w:val="00605492"/>
    <w:rsid w:val="00605600"/>
    <w:rsid w:val="006058D9"/>
    <w:rsid w:val="00605A9E"/>
    <w:rsid w:val="00605B84"/>
    <w:rsid w:val="00605EC4"/>
    <w:rsid w:val="00605FEF"/>
    <w:rsid w:val="00606129"/>
    <w:rsid w:val="0060617C"/>
    <w:rsid w:val="0060621F"/>
    <w:rsid w:val="00606629"/>
    <w:rsid w:val="00606B09"/>
    <w:rsid w:val="00606C00"/>
    <w:rsid w:val="00606D3C"/>
    <w:rsid w:val="00606EAE"/>
    <w:rsid w:val="00606EC1"/>
    <w:rsid w:val="00606F8C"/>
    <w:rsid w:val="0060735A"/>
    <w:rsid w:val="0060739F"/>
    <w:rsid w:val="006077D0"/>
    <w:rsid w:val="006079F3"/>
    <w:rsid w:val="00607DEB"/>
    <w:rsid w:val="00607E09"/>
    <w:rsid w:val="00607F57"/>
    <w:rsid w:val="006101F3"/>
    <w:rsid w:val="0061023B"/>
    <w:rsid w:val="00610275"/>
    <w:rsid w:val="0061038F"/>
    <w:rsid w:val="006106EB"/>
    <w:rsid w:val="00610781"/>
    <w:rsid w:val="006108D9"/>
    <w:rsid w:val="0061099A"/>
    <w:rsid w:val="00610D39"/>
    <w:rsid w:val="00610F65"/>
    <w:rsid w:val="006118EC"/>
    <w:rsid w:val="0061195C"/>
    <w:rsid w:val="00611C8E"/>
    <w:rsid w:val="0061283D"/>
    <w:rsid w:val="00612A28"/>
    <w:rsid w:val="0061307C"/>
    <w:rsid w:val="0061323D"/>
    <w:rsid w:val="006137AB"/>
    <w:rsid w:val="006138CF"/>
    <w:rsid w:val="006139B1"/>
    <w:rsid w:val="00613A18"/>
    <w:rsid w:val="00613BB8"/>
    <w:rsid w:val="00613C0F"/>
    <w:rsid w:val="00613CB2"/>
    <w:rsid w:val="00613E51"/>
    <w:rsid w:val="00613E77"/>
    <w:rsid w:val="00614026"/>
    <w:rsid w:val="00614158"/>
    <w:rsid w:val="00614422"/>
    <w:rsid w:val="006145A9"/>
    <w:rsid w:val="00614980"/>
    <w:rsid w:val="0061499E"/>
    <w:rsid w:val="00614CD8"/>
    <w:rsid w:val="00614D2A"/>
    <w:rsid w:val="006152B0"/>
    <w:rsid w:val="00615305"/>
    <w:rsid w:val="00615456"/>
    <w:rsid w:val="00615579"/>
    <w:rsid w:val="006158B3"/>
    <w:rsid w:val="00615991"/>
    <w:rsid w:val="00615AB2"/>
    <w:rsid w:val="00615B52"/>
    <w:rsid w:val="00615DC6"/>
    <w:rsid w:val="00615EAE"/>
    <w:rsid w:val="00615FC2"/>
    <w:rsid w:val="00616292"/>
    <w:rsid w:val="00616400"/>
    <w:rsid w:val="0061640D"/>
    <w:rsid w:val="00616744"/>
    <w:rsid w:val="00616A48"/>
    <w:rsid w:val="00616D04"/>
    <w:rsid w:val="00616D20"/>
    <w:rsid w:val="00616E2D"/>
    <w:rsid w:val="00617150"/>
    <w:rsid w:val="00617242"/>
    <w:rsid w:val="0061744A"/>
    <w:rsid w:val="006175B5"/>
    <w:rsid w:val="00617685"/>
    <w:rsid w:val="00617BD0"/>
    <w:rsid w:val="00617C33"/>
    <w:rsid w:val="00617D2A"/>
    <w:rsid w:val="00617E3A"/>
    <w:rsid w:val="0062006F"/>
    <w:rsid w:val="00620470"/>
    <w:rsid w:val="00620AB6"/>
    <w:rsid w:val="00620B71"/>
    <w:rsid w:val="00620BAC"/>
    <w:rsid w:val="00620C89"/>
    <w:rsid w:val="00620CD6"/>
    <w:rsid w:val="00620EBB"/>
    <w:rsid w:val="00620F19"/>
    <w:rsid w:val="006210B2"/>
    <w:rsid w:val="006212E8"/>
    <w:rsid w:val="006216A7"/>
    <w:rsid w:val="006217A3"/>
    <w:rsid w:val="00621A2C"/>
    <w:rsid w:val="00621A45"/>
    <w:rsid w:val="00621E58"/>
    <w:rsid w:val="00622649"/>
    <w:rsid w:val="006227C7"/>
    <w:rsid w:val="00622BD2"/>
    <w:rsid w:val="00622E0C"/>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88"/>
    <w:rsid w:val="006242E8"/>
    <w:rsid w:val="00624374"/>
    <w:rsid w:val="006243C3"/>
    <w:rsid w:val="00624528"/>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04"/>
    <w:rsid w:val="006260E6"/>
    <w:rsid w:val="006266DC"/>
    <w:rsid w:val="00626753"/>
    <w:rsid w:val="00626B71"/>
    <w:rsid w:val="00626B84"/>
    <w:rsid w:val="00626BAB"/>
    <w:rsid w:val="00626BC2"/>
    <w:rsid w:val="00626D0A"/>
    <w:rsid w:val="00626E62"/>
    <w:rsid w:val="0062715F"/>
    <w:rsid w:val="00627296"/>
    <w:rsid w:val="00627314"/>
    <w:rsid w:val="0062732D"/>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C7"/>
    <w:rsid w:val="00634D27"/>
    <w:rsid w:val="00634F71"/>
    <w:rsid w:val="00635051"/>
    <w:rsid w:val="006350E8"/>
    <w:rsid w:val="00635162"/>
    <w:rsid w:val="006351A5"/>
    <w:rsid w:val="006355E4"/>
    <w:rsid w:val="006355F7"/>
    <w:rsid w:val="0063569A"/>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BA"/>
    <w:rsid w:val="00641050"/>
    <w:rsid w:val="006410D8"/>
    <w:rsid w:val="00641288"/>
    <w:rsid w:val="006412B0"/>
    <w:rsid w:val="00641350"/>
    <w:rsid w:val="00641735"/>
    <w:rsid w:val="00641945"/>
    <w:rsid w:val="00641B31"/>
    <w:rsid w:val="00642030"/>
    <w:rsid w:val="00642139"/>
    <w:rsid w:val="0064278E"/>
    <w:rsid w:val="0064293E"/>
    <w:rsid w:val="00642D6F"/>
    <w:rsid w:val="00642DBA"/>
    <w:rsid w:val="00642F23"/>
    <w:rsid w:val="00643048"/>
    <w:rsid w:val="0064307E"/>
    <w:rsid w:val="006431A3"/>
    <w:rsid w:val="006431CF"/>
    <w:rsid w:val="00643448"/>
    <w:rsid w:val="00643465"/>
    <w:rsid w:val="006434E6"/>
    <w:rsid w:val="006436D6"/>
    <w:rsid w:val="00643707"/>
    <w:rsid w:val="00643B90"/>
    <w:rsid w:val="00643BA1"/>
    <w:rsid w:val="00643DE3"/>
    <w:rsid w:val="00643EDC"/>
    <w:rsid w:val="006440EB"/>
    <w:rsid w:val="006440EF"/>
    <w:rsid w:val="0064418F"/>
    <w:rsid w:val="0064447D"/>
    <w:rsid w:val="00644569"/>
    <w:rsid w:val="0064457B"/>
    <w:rsid w:val="006446F3"/>
    <w:rsid w:val="00644842"/>
    <w:rsid w:val="006448BB"/>
    <w:rsid w:val="00644B47"/>
    <w:rsid w:val="00645236"/>
    <w:rsid w:val="00645498"/>
    <w:rsid w:val="006454FD"/>
    <w:rsid w:val="00645634"/>
    <w:rsid w:val="00645A9B"/>
    <w:rsid w:val="00645ACB"/>
    <w:rsid w:val="00645F7B"/>
    <w:rsid w:val="0064605A"/>
    <w:rsid w:val="006460C7"/>
    <w:rsid w:val="00646333"/>
    <w:rsid w:val="00646578"/>
    <w:rsid w:val="006465D9"/>
    <w:rsid w:val="006465DF"/>
    <w:rsid w:val="006468D3"/>
    <w:rsid w:val="00646C42"/>
    <w:rsid w:val="00646ED5"/>
    <w:rsid w:val="00647090"/>
    <w:rsid w:val="006470B2"/>
    <w:rsid w:val="006474AC"/>
    <w:rsid w:val="006477C8"/>
    <w:rsid w:val="00647816"/>
    <w:rsid w:val="006478CF"/>
    <w:rsid w:val="00647B3C"/>
    <w:rsid w:val="00647BA0"/>
    <w:rsid w:val="00647D94"/>
    <w:rsid w:val="00647F38"/>
    <w:rsid w:val="00650339"/>
    <w:rsid w:val="00650390"/>
    <w:rsid w:val="0065075F"/>
    <w:rsid w:val="00650889"/>
    <w:rsid w:val="006508E2"/>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AEC"/>
    <w:rsid w:val="00651C0A"/>
    <w:rsid w:val="00651D64"/>
    <w:rsid w:val="00651FA0"/>
    <w:rsid w:val="006520C6"/>
    <w:rsid w:val="006522DF"/>
    <w:rsid w:val="006524AF"/>
    <w:rsid w:val="006525D3"/>
    <w:rsid w:val="00652609"/>
    <w:rsid w:val="006526D0"/>
    <w:rsid w:val="0065276B"/>
    <w:rsid w:val="00652777"/>
    <w:rsid w:val="00652A06"/>
    <w:rsid w:val="00652C36"/>
    <w:rsid w:val="00652EEA"/>
    <w:rsid w:val="00653003"/>
    <w:rsid w:val="00653134"/>
    <w:rsid w:val="0065361A"/>
    <w:rsid w:val="006536F8"/>
    <w:rsid w:val="00653788"/>
    <w:rsid w:val="00653819"/>
    <w:rsid w:val="00653A78"/>
    <w:rsid w:val="00653C81"/>
    <w:rsid w:val="00653C93"/>
    <w:rsid w:val="00653D10"/>
    <w:rsid w:val="00653EA0"/>
    <w:rsid w:val="006541F7"/>
    <w:rsid w:val="00654290"/>
    <w:rsid w:val="00654663"/>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AEF"/>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1E0"/>
    <w:rsid w:val="006622A9"/>
    <w:rsid w:val="0066242A"/>
    <w:rsid w:val="00662503"/>
    <w:rsid w:val="006625B2"/>
    <w:rsid w:val="006625C4"/>
    <w:rsid w:val="006626D4"/>
    <w:rsid w:val="00662757"/>
    <w:rsid w:val="00662B33"/>
    <w:rsid w:val="00662DC3"/>
    <w:rsid w:val="00662E41"/>
    <w:rsid w:val="00662FD9"/>
    <w:rsid w:val="006630F2"/>
    <w:rsid w:val="00663A3D"/>
    <w:rsid w:val="00663B0B"/>
    <w:rsid w:val="00663ECE"/>
    <w:rsid w:val="006640BC"/>
    <w:rsid w:val="006641AC"/>
    <w:rsid w:val="00664604"/>
    <w:rsid w:val="00664638"/>
    <w:rsid w:val="00664858"/>
    <w:rsid w:val="00664AC6"/>
    <w:rsid w:val="00664AE6"/>
    <w:rsid w:val="0066513B"/>
    <w:rsid w:val="00665409"/>
    <w:rsid w:val="00665560"/>
    <w:rsid w:val="006657DD"/>
    <w:rsid w:val="00665806"/>
    <w:rsid w:val="00665924"/>
    <w:rsid w:val="00665980"/>
    <w:rsid w:val="00665A4D"/>
    <w:rsid w:val="0066608D"/>
    <w:rsid w:val="006661DC"/>
    <w:rsid w:val="00666200"/>
    <w:rsid w:val="00666489"/>
    <w:rsid w:val="00666793"/>
    <w:rsid w:val="006669DC"/>
    <w:rsid w:val="00666BB9"/>
    <w:rsid w:val="00666BF3"/>
    <w:rsid w:val="00666CD2"/>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67FD5"/>
    <w:rsid w:val="0067006D"/>
    <w:rsid w:val="006700A6"/>
    <w:rsid w:val="0067045D"/>
    <w:rsid w:val="00670478"/>
    <w:rsid w:val="0067047C"/>
    <w:rsid w:val="006706F2"/>
    <w:rsid w:val="006707E2"/>
    <w:rsid w:val="0067081C"/>
    <w:rsid w:val="00670AA7"/>
    <w:rsid w:val="00670B7A"/>
    <w:rsid w:val="00670B88"/>
    <w:rsid w:val="00670C3E"/>
    <w:rsid w:val="00670C45"/>
    <w:rsid w:val="00670CF1"/>
    <w:rsid w:val="00670D7F"/>
    <w:rsid w:val="00670EB5"/>
    <w:rsid w:val="006710A0"/>
    <w:rsid w:val="006711CC"/>
    <w:rsid w:val="0067165D"/>
    <w:rsid w:val="00671825"/>
    <w:rsid w:val="0067195A"/>
    <w:rsid w:val="00671CBD"/>
    <w:rsid w:val="00671E0A"/>
    <w:rsid w:val="00671E16"/>
    <w:rsid w:val="00671E7D"/>
    <w:rsid w:val="00672075"/>
    <w:rsid w:val="0067224A"/>
    <w:rsid w:val="006727EB"/>
    <w:rsid w:val="00672AE2"/>
    <w:rsid w:val="00672BF5"/>
    <w:rsid w:val="00672DEF"/>
    <w:rsid w:val="00672E2B"/>
    <w:rsid w:val="00672E3B"/>
    <w:rsid w:val="00672EC1"/>
    <w:rsid w:val="006730EF"/>
    <w:rsid w:val="00673148"/>
    <w:rsid w:val="0067327A"/>
    <w:rsid w:val="00673386"/>
    <w:rsid w:val="00673574"/>
    <w:rsid w:val="006739CB"/>
    <w:rsid w:val="00673CA9"/>
    <w:rsid w:val="00673D2B"/>
    <w:rsid w:val="00674423"/>
    <w:rsid w:val="0067444B"/>
    <w:rsid w:val="00674567"/>
    <w:rsid w:val="006748E0"/>
    <w:rsid w:val="006748E3"/>
    <w:rsid w:val="00674C1A"/>
    <w:rsid w:val="00674D7B"/>
    <w:rsid w:val="00674E58"/>
    <w:rsid w:val="00674EED"/>
    <w:rsid w:val="00675041"/>
    <w:rsid w:val="006751CD"/>
    <w:rsid w:val="006751DE"/>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362"/>
    <w:rsid w:val="006806E6"/>
    <w:rsid w:val="00680866"/>
    <w:rsid w:val="006808E1"/>
    <w:rsid w:val="006808E3"/>
    <w:rsid w:val="00680971"/>
    <w:rsid w:val="006809C1"/>
    <w:rsid w:val="00680C35"/>
    <w:rsid w:val="00680E10"/>
    <w:rsid w:val="00680F8F"/>
    <w:rsid w:val="006810BA"/>
    <w:rsid w:val="00681387"/>
    <w:rsid w:val="00681436"/>
    <w:rsid w:val="0068144A"/>
    <w:rsid w:val="006815FA"/>
    <w:rsid w:val="00681687"/>
    <w:rsid w:val="00681695"/>
    <w:rsid w:val="006816C2"/>
    <w:rsid w:val="006816D7"/>
    <w:rsid w:val="006818EB"/>
    <w:rsid w:val="00681968"/>
    <w:rsid w:val="00681B06"/>
    <w:rsid w:val="00681D38"/>
    <w:rsid w:val="00681DB8"/>
    <w:rsid w:val="00681EC3"/>
    <w:rsid w:val="00681F92"/>
    <w:rsid w:val="0068253D"/>
    <w:rsid w:val="00682561"/>
    <w:rsid w:val="00682619"/>
    <w:rsid w:val="00682691"/>
    <w:rsid w:val="006826E5"/>
    <w:rsid w:val="006826EA"/>
    <w:rsid w:val="006828C4"/>
    <w:rsid w:val="00682A61"/>
    <w:rsid w:val="00682DA5"/>
    <w:rsid w:val="00683136"/>
    <w:rsid w:val="00683246"/>
    <w:rsid w:val="006833CC"/>
    <w:rsid w:val="006835F4"/>
    <w:rsid w:val="00683A42"/>
    <w:rsid w:val="00683B01"/>
    <w:rsid w:val="00683B0A"/>
    <w:rsid w:val="006843C2"/>
    <w:rsid w:val="006844B2"/>
    <w:rsid w:val="006845DD"/>
    <w:rsid w:val="006848FC"/>
    <w:rsid w:val="00684946"/>
    <w:rsid w:val="00684B75"/>
    <w:rsid w:val="006850EC"/>
    <w:rsid w:val="006853A4"/>
    <w:rsid w:val="0068567D"/>
    <w:rsid w:val="0068584C"/>
    <w:rsid w:val="006859F3"/>
    <w:rsid w:val="00685A43"/>
    <w:rsid w:val="00685AB4"/>
    <w:rsid w:val="00685BFA"/>
    <w:rsid w:val="00685D66"/>
    <w:rsid w:val="00685DED"/>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11A"/>
    <w:rsid w:val="006932E8"/>
    <w:rsid w:val="00693480"/>
    <w:rsid w:val="006934CD"/>
    <w:rsid w:val="00693559"/>
    <w:rsid w:val="00693745"/>
    <w:rsid w:val="00693A04"/>
    <w:rsid w:val="00693B38"/>
    <w:rsid w:val="00693D74"/>
    <w:rsid w:val="00693DCD"/>
    <w:rsid w:val="00693E5A"/>
    <w:rsid w:val="00693EED"/>
    <w:rsid w:val="00693F3B"/>
    <w:rsid w:val="00694010"/>
    <w:rsid w:val="00694150"/>
    <w:rsid w:val="00694257"/>
    <w:rsid w:val="006943DC"/>
    <w:rsid w:val="00694572"/>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825"/>
    <w:rsid w:val="0069695C"/>
    <w:rsid w:val="00696AAF"/>
    <w:rsid w:val="00696C4D"/>
    <w:rsid w:val="00696D13"/>
    <w:rsid w:val="00696D28"/>
    <w:rsid w:val="00696F14"/>
    <w:rsid w:val="006972E8"/>
    <w:rsid w:val="00697543"/>
    <w:rsid w:val="006976C9"/>
    <w:rsid w:val="00697703"/>
    <w:rsid w:val="00697766"/>
    <w:rsid w:val="0069782B"/>
    <w:rsid w:val="00697843"/>
    <w:rsid w:val="00697B23"/>
    <w:rsid w:val="00697CD3"/>
    <w:rsid w:val="00697E9F"/>
    <w:rsid w:val="00697FA6"/>
    <w:rsid w:val="006A03B8"/>
    <w:rsid w:val="006A0499"/>
    <w:rsid w:val="006A04A4"/>
    <w:rsid w:val="006A05C4"/>
    <w:rsid w:val="006A073D"/>
    <w:rsid w:val="006A07B8"/>
    <w:rsid w:val="006A0B88"/>
    <w:rsid w:val="006A0E0F"/>
    <w:rsid w:val="006A1410"/>
    <w:rsid w:val="006A14CF"/>
    <w:rsid w:val="006A16E0"/>
    <w:rsid w:val="006A1A5D"/>
    <w:rsid w:val="006A1A9B"/>
    <w:rsid w:val="006A1AAE"/>
    <w:rsid w:val="006A1C4F"/>
    <w:rsid w:val="006A2276"/>
    <w:rsid w:val="006A2396"/>
    <w:rsid w:val="006A2651"/>
    <w:rsid w:val="006A26B4"/>
    <w:rsid w:val="006A285B"/>
    <w:rsid w:val="006A2894"/>
    <w:rsid w:val="006A28DA"/>
    <w:rsid w:val="006A2915"/>
    <w:rsid w:val="006A2D0B"/>
    <w:rsid w:val="006A3464"/>
    <w:rsid w:val="006A3678"/>
    <w:rsid w:val="006A38EC"/>
    <w:rsid w:val="006A39A4"/>
    <w:rsid w:val="006A39BC"/>
    <w:rsid w:val="006A3B91"/>
    <w:rsid w:val="006A3BC6"/>
    <w:rsid w:val="006A3D17"/>
    <w:rsid w:val="006A3F3B"/>
    <w:rsid w:val="006A40A0"/>
    <w:rsid w:val="006A4155"/>
    <w:rsid w:val="006A41BB"/>
    <w:rsid w:val="006A42E3"/>
    <w:rsid w:val="006A43CA"/>
    <w:rsid w:val="006A4685"/>
    <w:rsid w:val="006A477B"/>
    <w:rsid w:val="006A49CE"/>
    <w:rsid w:val="006A4CB5"/>
    <w:rsid w:val="006A4CF8"/>
    <w:rsid w:val="006A4E1E"/>
    <w:rsid w:val="006A52C9"/>
    <w:rsid w:val="006A5328"/>
    <w:rsid w:val="006A53ED"/>
    <w:rsid w:val="006A5419"/>
    <w:rsid w:val="006A5451"/>
    <w:rsid w:val="006A571A"/>
    <w:rsid w:val="006A5837"/>
    <w:rsid w:val="006A5EC8"/>
    <w:rsid w:val="006A5F60"/>
    <w:rsid w:val="006A5F7C"/>
    <w:rsid w:val="006A5FAF"/>
    <w:rsid w:val="006A6037"/>
    <w:rsid w:val="006A62D7"/>
    <w:rsid w:val="006A6331"/>
    <w:rsid w:val="006A6475"/>
    <w:rsid w:val="006A69F1"/>
    <w:rsid w:val="006A6D57"/>
    <w:rsid w:val="006A6F89"/>
    <w:rsid w:val="006A70B7"/>
    <w:rsid w:val="006A74E5"/>
    <w:rsid w:val="006A7529"/>
    <w:rsid w:val="006A758B"/>
    <w:rsid w:val="006A761C"/>
    <w:rsid w:val="006A78C1"/>
    <w:rsid w:val="006A79F9"/>
    <w:rsid w:val="006A7B81"/>
    <w:rsid w:val="006A7C38"/>
    <w:rsid w:val="006A7F37"/>
    <w:rsid w:val="006B00C7"/>
    <w:rsid w:val="006B024A"/>
    <w:rsid w:val="006B0489"/>
    <w:rsid w:val="006B04EC"/>
    <w:rsid w:val="006B061C"/>
    <w:rsid w:val="006B08BD"/>
    <w:rsid w:val="006B08E0"/>
    <w:rsid w:val="006B09BE"/>
    <w:rsid w:val="006B0A5D"/>
    <w:rsid w:val="006B0B1D"/>
    <w:rsid w:val="006B0CDD"/>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B7D"/>
    <w:rsid w:val="006B2BDC"/>
    <w:rsid w:val="006B3038"/>
    <w:rsid w:val="006B3066"/>
    <w:rsid w:val="006B3161"/>
    <w:rsid w:val="006B3172"/>
    <w:rsid w:val="006B372E"/>
    <w:rsid w:val="006B38E9"/>
    <w:rsid w:val="006B3A84"/>
    <w:rsid w:val="006B3EDF"/>
    <w:rsid w:val="006B3F57"/>
    <w:rsid w:val="006B43E1"/>
    <w:rsid w:val="006B44CB"/>
    <w:rsid w:val="006B45DD"/>
    <w:rsid w:val="006B46AC"/>
    <w:rsid w:val="006B46AE"/>
    <w:rsid w:val="006B4850"/>
    <w:rsid w:val="006B48B6"/>
    <w:rsid w:val="006B49B7"/>
    <w:rsid w:val="006B4BBF"/>
    <w:rsid w:val="006B50A3"/>
    <w:rsid w:val="006B50C2"/>
    <w:rsid w:val="006B53BF"/>
    <w:rsid w:val="006B5481"/>
    <w:rsid w:val="006B5785"/>
    <w:rsid w:val="006B589F"/>
    <w:rsid w:val="006B59E6"/>
    <w:rsid w:val="006B5ADE"/>
    <w:rsid w:val="006B5BD5"/>
    <w:rsid w:val="006B5C22"/>
    <w:rsid w:val="006B5D1D"/>
    <w:rsid w:val="006B5DC7"/>
    <w:rsid w:val="006B5DDD"/>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5E8"/>
    <w:rsid w:val="006C077F"/>
    <w:rsid w:val="006C0911"/>
    <w:rsid w:val="006C0A9B"/>
    <w:rsid w:val="006C0DB9"/>
    <w:rsid w:val="006C0E0E"/>
    <w:rsid w:val="006C0F02"/>
    <w:rsid w:val="006C10BE"/>
    <w:rsid w:val="006C1310"/>
    <w:rsid w:val="006C146A"/>
    <w:rsid w:val="006C1A2D"/>
    <w:rsid w:val="006C1CB2"/>
    <w:rsid w:val="006C1F41"/>
    <w:rsid w:val="006C2343"/>
    <w:rsid w:val="006C23CB"/>
    <w:rsid w:val="006C27BC"/>
    <w:rsid w:val="006C2913"/>
    <w:rsid w:val="006C2B79"/>
    <w:rsid w:val="006C2C45"/>
    <w:rsid w:val="006C2C87"/>
    <w:rsid w:val="006C2CAB"/>
    <w:rsid w:val="006C2EF7"/>
    <w:rsid w:val="006C3132"/>
    <w:rsid w:val="006C348A"/>
    <w:rsid w:val="006C369D"/>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A4"/>
    <w:rsid w:val="006D3358"/>
    <w:rsid w:val="006D3A8C"/>
    <w:rsid w:val="006D4033"/>
    <w:rsid w:val="006D4139"/>
    <w:rsid w:val="006D4150"/>
    <w:rsid w:val="006D41A6"/>
    <w:rsid w:val="006D41C7"/>
    <w:rsid w:val="006D4549"/>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43F"/>
    <w:rsid w:val="006D6573"/>
    <w:rsid w:val="006D674B"/>
    <w:rsid w:val="006D69D3"/>
    <w:rsid w:val="006D6BE5"/>
    <w:rsid w:val="006D6C00"/>
    <w:rsid w:val="006D6D24"/>
    <w:rsid w:val="006D6E85"/>
    <w:rsid w:val="006D6F0B"/>
    <w:rsid w:val="006D70AE"/>
    <w:rsid w:val="006D738D"/>
    <w:rsid w:val="006D74C3"/>
    <w:rsid w:val="006D75F7"/>
    <w:rsid w:val="006D7787"/>
    <w:rsid w:val="006D785D"/>
    <w:rsid w:val="006D78BB"/>
    <w:rsid w:val="006D79A9"/>
    <w:rsid w:val="006D7A06"/>
    <w:rsid w:val="006D7A52"/>
    <w:rsid w:val="006D7C84"/>
    <w:rsid w:val="006D7D8C"/>
    <w:rsid w:val="006D7DF9"/>
    <w:rsid w:val="006D7EA4"/>
    <w:rsid w:val="006E002C"/>
    <w:rsid w:val="006E016B"/>
    <w:rsid w:val="006E022C"/>
    <w:rsid w:val="006E03E0"/>
    <w:rsid w:val="006E0453"/>
    <w:rsid w:val="006E0600"/>
    <w:rsid w:val="006E0A18"/>
    <w:rsid w:val="006E0C11"/>
    <w:rsid w:val="006E0C40"/>
    <w:rsid w:val="006E0C81"/>
    <w:rsid w:val="006E0D28"/>
    <w:rsid w:val="006E0EA8"/>
    <w:rsid w:val="006E1406"/>
    <w:rsid w:val="006E15D7"/>
    <w:rsid w:val="006E1833"/>
    <w:rsid w:val="006E187C"/>
    <w:rsid w:val="006E1A0E"/>
    <w:rsid w:val="006E1AE5"/>
    <w:rsid w:val="006E1F0D"/>
    <w:rsid w:val="006E1F42"/>
    <w:rsid w:val="006E20DA"/>
    <w:rsid w:val="006E2379"/>
    <w:rsid w:val="006E239B"/>
    <w:rsid w:val="006E266D"/>
    <w:rsid w:val="006E2903"/>
    <w:rsid w:val="006E298D"/>
    <w:rsid w:val="006E2A84"/>
    <w:rsid w:val="006E2AEC"/>
    <w:rsid w:val="006E2BB2"/>
    <w:rsid w:val="006E2E03"/>
    <w:rsid w:val="006E2F18"/>
    <w:rsid w:val="006E3004"/>
    <w:rsid w:val="006E3126"/>
    <w:rsid w:val="006E332B"/>
    <w:rsid w:val="006E33DE"/>
    <w:rsid w:val="006E35DC"/>
    <w:rsid w:val="006E37D7"/>
    <w:rsid w:val="006E38C4"/>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98E"/>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F23"/>
    <w:rsid w:val="006F0078"/>
    <w:rsid w:val="006F00C6"/>
    <w:rsid w:val="006F0189"/>
    <w:rsid w:val="006F05B0"/>
    <w:rsid w:val="006F07D1"/>
    <w:rsid w:val="006F07DE"/>
    <w:rsid w:val="006F0828"/>
    <w:rsid w:val="006F088F"/>
    <w:rsid w:val="006F1208"/>
    <w:rsid w:val="006F1209"/>
    <w:rsid w:val="006F15CD"/>
    <w:rsid w:val="006F173C"/>
    <w:rsid w:val="006F17AB"/>
    <w:rsid w:val="006F187D"/>
    <w:rsid w:val="006F1980"/>
    <w:rsid w:val="006F1C2E"/>
    <w:rsid w:val="006F1EF3"/>
    <w:rsid w:val="006F21CE"/>
    <w:rsid w:val="006F2334"/>
    <w:rsid w:val="006F2379"/>
    <w:rsid w:val="006F250A"/>
    <w:rsid w:val="006F2519"/>
    <w:rsid w:val="006F2836"/>
    <w:rsid w:val="006F2858"/>
    <w:rsid w:val="006F29CF"/>
    <w:rsid w:val="006F2AA6"/>
    <w:rsid w:val="006F2BD2"/>
    <w:rsid w:val="006F2D0B"/>
    <w:rsid w:val="006F303C"/>
    <w:rsid w:val="006F30B7"/>
    <w:rsid w:val="006F3269"/>
    <w:rsid w:val="006F34CB"/>
    <w:rsid w:val="006F388F"/>
    <w:rsid w:val="006F38C9"/>
    <w:rsid w:val="006F3B4C"/>
    <w:rsid w:val="006F3D8A"/>
    <w:rsid w:val="006F3F9A"/>
    <w:rsid w:val="006F4025"/>
    <w:rsid w:val="006F407C"/>
    <w:rsid w:val="006F41E7"/>
    <w:rsid w:val="006F423C"/>
    <w:rsid w:val="006F432A"/>
    <w:rsid w:val="006F43E9"/>
    <w:rsid w:val="006F4419"/>
    <w:rsid w:val="006F44E8"/>
    <w:rsid w:val="006F473E"/>
    <w:rsid w:val="006F479E"/>
    <w:rsid w:val="006F487D"/>
    <w:rsid w:val="006F4B92"/>
    <w:rsid w:val="006F50D0"/>
    <w:rsid w:val="006F5223"/>
    <w:rsid w:val="006F5675"/>
    <w:rsid w:val="006F56D5"/>
    <w:rsid w:val="006F5A43"/>
    <w:rsid w:val="006F5AEA"/>
    <w:rsid w:val="006F5BC3"/>
    <w:rsid w:val="006F5D0F"/>
    <w:rsid w:val="006F5E83"/>
    <w:rsid w:val="006F5EA7"/>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F2C"/>
    <w:rsid w:val="00701077"/>
    <w:rsid w:val="007010BC"/>
    <w:rsid w:val="007010F3"/>
    <w:rsid w:val="007011FC"/>
    <w:rsid w:val="007012F2"/>
    <w:rsid w:val="0070145C"/>
    <w:rsid w:val="007014DF"/>
    <w:rsid w:val="00701678"/>
    <w:rsid w:val="00701B5A"/>
    <w:rsid w:val="00701BAE"/>
    <w:rsid w:val="00701E99"/>
    <w:rsid w:val="00701EB6"/>
    <w:rsid w:val="00701F6E"/>
    <w:rsid w:val="00701F8F"/>
    <w:rsid w:val="00701FAB"/>
    <w:rsid w:val="00701FE0"/>
    <w:rsid w:val="007022B0"/>
    <w:rsid w:val="007022E0"/>
    <w:rsid w:val="00702301"/>
    <w:rsid w:val="007023F4"/>
    <w:rsid w:val="00702722"/>
    <w:rsid w:val="00702B83"/>
    <w:rsid w:val="00702CF1"/>
    <w:rsid w:val="00702EDF"/>
    <w:rsid w:val="00703300"/>
    <w:rsid w:val="00703304"/>
    <w:rsid w:val="0070359B"/>
    <w:rsid w:val="0070370C"/>
    <w:rsid w:val="00703784"/>
    <w:rsid w:val="007037DC"/>
    <w:rsid w:val="00703CCB"/>
    <w:rsid w:val="00703CFD"/>
    <w:rsid w:val="00703D5A"/>
    <w:rsid w:val="00704673"/>
    <w:rsid w:val="007048A3"/>
    <w:rsid w:val="00704A49"/>
    <w:rsid w:val="00704AA2"/>
    <w:rsid w:val="00704AD8"/>
    <w:rsid w:val="00704B35"/>
    <w:rsid w:val="00704EC1"/>
    <w:rsid w:val="00704ED1"/>
    <w:rsid w:val="00704F8B"/>
    <w:rsid w:val="00705016"/>
    <w:rsid w:val="00705028"/>
    <w:rsid w:val="007050E6"/>
    <w:rsid w:val="0070575E"/>
    <w:rsid w:val="00705A6E"/>
    <w:rsid w:val="00705ACD"/>
    <w:rsid w:val="00705B9B"/>
    <w:rsid w:val="00705BFD"/>
    <w:rsid w:val="0070610B"/>
    <w:rsid w:val="007064F2"/>
    <w:rsid w:val="00706586"/>
    <w:rsid w:val="00706610"/>
    <w:rsid w:val="00706775"/>
    <w:rsid w:val="007069E1"/>
    <w:rsid w:val="00706D39"/>
    <w:rsid w:val="00706DA1"/>
    <w:rsid w:val="00706FDE"/>
    <w:rsid w:val="00707188"/>
    <w:rsid w:val="00707367"/>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8C"/>
    <w:rsid w:val="00711656"/>
    <w:rsid w:val="0071198A"/>
    <w:rsid w:val="00711DDA"/>
    <w:rsid w:val="00711EF3"/>
    <w:rsid w:val="00711F03"/>
    <w:rsid w:val="0071206D"/>
    <w:rsid w:val="0071223D"/>
    <w:rsid w:val="007123CB"/>
    <w:rsid w:val="00712890"/>
    <w:rsid w:val="00712976"/>
    <w:rsid w:val="00712A13"/>
    <w:rsid w:val="00712AB8"/>
    <w:rsid w:val="00712C3B"/>
    <w:rsid w:val="00712D04"/>
    <w:rsid w:val="00712E09"/>
    <w:rsid w:val="00712E27"/>
    <w:rsid w:val="00712E65"/>
    <w:rsid w:val="0071334A"/>
    <w:rsid w:val="007133A3"/>
    <w:rsid w:val="007133FD"/>
    <w:rsid w:val="007137DA"/>
    <w:rsid w:val="00713FC4"/>
    <w:rsid w:val="0071401D"/>
    <w:rsid w:val="00714190"/>
    <w:rsid w:val="0071441B"/>
    <w:rsid w:val="007144A2"/>
    <w:rsid w:val="007144E3"/>
    <w:rsid w:val="00714557"/>
    <w:rsid w:val="007145BD"/>
    <w:rsid w:val="007145E1"/>
    <w:rsid w:val="007148A6"/>
    <w:rsid w:val="00714C87"/>
    <w:rsid w:val="00714DBB"/>
    <w:rsid w:val="00714E33"/>
    <w:rsid w:val="00714F4E"/>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9C7"/>
    <w:rsid w:val="007179CA"/>
    <w:rsid w:val="00717A2F"/>
    <w:rsid w:val="007202EF"/>
    <w:rsid w:val="00720552"/>
    <w:rsid w:val="007207F1"/>
    <w:rsid w:val="007209D9"/>
    <w:rsid w:val="00720D6A"/>
    <w:rsid w:val="0072105B"/>
    <w:rsid w:val="00721253"/>
    <w:rsid w:val="007212A3"/>
    <w:rsid w:val="007215BC"/>
    <w:rsid w:val="00721673"/>
    <w:rsid w:val="0072179B"/>
    <w:rsid w:val="00721944"/>
    <w:rsid w:val="00721A1B"/>
    <w:rsid w:val="00721A57"/>
    <w:rsid w:val="00721AE0"/>
    <w:rsid w:val="00721B66"/>
    <w:rsid w:val="00721ECD"/>
    <w:rsid w:val="00722187"/>
    <w:rsid w:val="00722526"/>
    <w:rsid w:val="0072276F"/>
    <w:rsid w:val="007228A0"/>
    <w:rsid w:val="00722B5E"/>
    <w:rsid w:val="0072300C"/>
    <w:rsid w:val="00723023"/>
    <w:rsid w:val="007230B6"/>
    <w:rsid w:val="0072314E"/>
    <w:rsid w:val="00723559"/>
    <w:rsid w:val="007239DD"/>
    <w:rsid w:val="00723A71"/>
    <w:rsid w:val="00723BF3"/>
    <w:rsid w:val="00723EC0"/>
    <w:rsid w:val="007247BE"/>
    <w:rsid w:val="00724A14"/>
    <w:rsid w:val="00724B33"/>
    <w:rsid w:val="00724F17"/>
    <w:rsid w:val="00725034"/>
    <w:rsid w:val="007251D5"/>
    <w:rsid w:val="007252B2"/>
    <w:rsid w:val="007254B3"/>
    <w:rsid w:val="007254FE"/>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5AF"/>
    <w:rsid w:val="00730649"/>
    <w:rsid w:val="0073070B"/>
    <w:rsid w:val="007307C6"/>
    <w:rsid w:val="00730880"/>
    <w:rsid w:val="00730C63"/>
    <w:rsid w:val="00730CBD"/>
    <w:rsid w:val="00730EB8"/>
    <w:rsid w:val="007310C0"/>
    <w:rsid w:val="007310C9"/>
    <w:rsid w:val="00731131"/>
    <w:rsid w:val="007312F9"/>
    <w:rsid w:val="0073153B"/>
    <w:rsid w:val="00731955"/>
    <w:rsid w:val="00731CFB"/>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EBC"/>
    <w:rsid w:val="00740230"/>
    <w:rsid w:val="007405E4"/>
    <w:rsid w:val="007406FA"/>
    <w:rsid w:val="007407E3"/>
    <w:rsid w:val="007408DA"/>
    <w:rsid w:val="00740A0B"/>
    <w:rsid w:val="00740A28"/>
    <w:rsid w:val="00740A68"/>
    <w:rsid w:val="00740B88"/>
    <w:rsid w:val="00740E8A"/>
    <w:rsid w:val="00740EAB"/>
    <w:rsid w:val="00740F54"/>
    <w:rsid w:val="0074109E"/>
    <w:rsid w:val="007410F2"/>
    <w:rsid w:val="00741158"/>
    <w:rsid w:val="0074119C"/>
    <w:rsid w:val="00741347"/>
    <w:rsid w:val="00741893"/>
    <w:rsid w:val="00741992"/>
    <w:rsid w:val="00741C3C"/>
    <w:rsid w:val="00741E06"/>
    <w:rsid w:val="00741EA4"/>
    <w:rsid w:val="00741F2F"/>
    <w:rsid w:val="00741FA2"/>
    <w:rsid w:val="007421F5"/>
    <w:rsid w:val="00742290"/>
    <w:rsid w:val="0074241C"/>
    <w:rsid w:val="0074256F"/>
    <w:rsid w:val="007425B4"/>
    <w:rsid w:val="007425C9"/>
    <w:rsid w:val="007427E9"/>
    <w:rsid w:val="00742A9C"/>
    <w:rsid w:val="00742CE8"/>
    <w:rsid w:val="00742DD8"/>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678"/>
    <w:rsid w:val="00744C57"/>
    <w:rsid w:val="00744CE2"/>
    <w:rsid w:val="00744CE5"/>
    <w:rsid w:val="00744D7B"/>
    <w:rsid w:val="00744E81"/>
    <w:rsid w:val="00745075"/>
    <w:rsid w:val="007450B2"/>
    <w:rsid w:val="00745101"/>
    <w:rsid w:val="00745138"/>
    <w:rsid w:val="00745234"/>
    <w:rsid w:val="00745238"/>
    <w:rsid w:val="00745377"/>
    <w:rsid w:val="0074566E"/>
    <w:rsid w:val="0074576E"/>
    <w:rsid w:val="00745960"/>
    <w:rsid w:val="00745ADD"/>
    <w:rsid w:val="00745BEA"/>
    <w:rsid w:val="0074614B"/>
    <w:rsid w:val="007462B7"/>
    <w:rsid w:val="007463A6"/>
    <w:rsid w:val="00746407"/>
    <w:rsid w:val="007466D1"/>
    <w:rsid w:val="00746862"/>
    <w:rsid w:val="00746BC9"/>
    <w:rsid w:val="00746BE3"/>
    <w:rsid w:val="00746FBA"/>
    <w:rsid w:val="007471CE"/>
    <w:rsid w:val="00747329"/>
    <w:rsid w:val="0074742E"/>
    <w:rsid w:val="00747665"/>
    <w:rsid w:val="00747767"/>
    <w:rsid w:val="007477A8"/>
    <w:rsid w:val="00747B7E"/>
    <w:rsid w:val="00747C84"/>
    <w:rsid w:val="00747F4D"/>
    <w:rsid w:val="007500C6"/>
    <w:rsid w:val="007501F9"/>
    <w:rsid w:val="00750496"/>
    <w:rsid w:val="00750718"/>
    <w:rsid w:val="007507A0"/>
    <w:rsid w:val="00750B28"/>
    <w:rsid w:val="00750D4F"/>
    <w:rsid w:val="00750E28"/>
    <w:rsid w:val="00750EF0"/>
    <w:rsid w:val="007512FA"/>
    <w:rsid w:val="0075148E"/>
    <w:rsid w:val="0075165B"/>
    <w:rsid w:val="00751704"/>
    <w:rsid w:val="0075173F"/>
    <w:rsid w:val="0075180F"/>
    <w:rsid w:val="00751812"/>
    <w:rsid w:val="00751957"/>
    <w:rsid w:val="00751FF0"/>
    <w:rsid w:val="0075216D"/>
    <w:rsid w:val="00752697"/>
    <w:rsid w:val="007526EF"/>
    <w:rsid w:val="00752A6F"/>
    <w:rsid w:val="00752AD4"/>
    <w:rsid w:val="00752B44"/>
    <w:rsid w:val="00752BDE"/>
    <w:rsid w:val="00752C1D"/>
    <w:rsid w:val="00752C3E"/>
    <w:rsid w:val="007534A2"/>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03"/>
    <w:rsid w:val="00754968"/>
    <w:rsid w:val="00754982"/>
    <w:rsid w:val="00754B3D"/>
    <w:rsid w:val="00754DEC"/>
    <w:rsid w:val="00754E83"/>
    <w:rsid w:val="00754EEF"/>
    <w:rsid w:val="00754F7A"/>
    <w:rsid w:val="00754FAA"/>
    <w:rsid w:val="0075527B"/>
    <w:rsid w:val="00755515"/>
    <w:rsid w:val="00755590"/>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49D"/>
    <w:rsid w:val="00760597"/>
    <w:rsid w:val="007608CF"/>
    <w:rsid w:val="00761424"/>
    <w:rsid w:val="007614AF"/>
    <w:rsid w:val="007614FE"/>
    <w:rsid w:val="007615AF"/>
    <w:rsid w:val="00761D6F"/>
    <w:rsid w:val="00761E1E"/>
    <w:rsid w:val="00761E6D"/>
    <w:rsid w:val="00761F5B"/>
    <w:rsid w:val="0076205E"/>
    <w:rsid w:val="0076206C"/>
    <w:rsid w:val="0076208A"/>
    <w:rsid w:val="007620BE"/>
    <w:rsid w:val="007622BE"/>
    <w:rsid w:val="00762380"/>
    <w:rsid w:val="007623A2"/>
    <w:rsid w:val="00762427"/>
    <w:rsid w:val="007625CE"/>
    <w:rsid w:val="007626FC"/>
    <w:rsid w:val="0076295A"/>
    <w:rsid w:val="00762CEF"/>
    <w:rsid w:val="00762EA5"/>
    <w:rsid w:val="00763118"/>
    <w:rsid w:val="0076332E"/>
    <w:rsid w:val="00763404"/>
    <w:rsid w:val="00763530"/>
    <w:rsid w:val="00763E75"/>
    <w:rsid w:val="00763FA5"/>
    <w:rsid w:val="00764134"/>
    <w:rsid w:val="00764168"/>
    <w:rsid w:val="007642C5"/>
    <w:rsid w:val="00764498"/>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F37"/>
    <w:rsid w:val="007663B3"/>
    <w:rsid w:val="0076647E"/>
    <w:rsid w:val="007665CC"/>
    <w:rsid w:val="007666AE"/>
    <w:rsid w:val="007668E9"/>
    <w:rsid w:val="00766E43"/>
    <w:rsid w:val="00766EA9"/>
    <w:rsid w:val="00766FA4"/>
    <w:rsid w:val="00767073"/>
    <w:rsid w:val="00767441"/>
    <w:rsid w:val="007679BA"/>
    <w:rsid w:val="00767A27"/>
    <w:rsid w:val="00767C60"/>
    <w:rsid w:val="00767F89"/>
    <w:rsid w:val="007700BF"/>
    <w:rsid w:val="007701D6"/>
    <w:rsid w:val="0077021F"/>
    <w:rsid w:val="00770264"/>
    <w:rsid w:val="00770554"/>
    <w:rsid w:val="00770568"/>
    <w:rsid w:val="007705AE"/>
    <w:rsid w:val="007706DC"/>
    <w:rsid w:val="007708CA"/>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40A0"/>
    <w:rsid w:val="00774674"/>
    <w:rsid w:val="007746D7"/>
    <w:rsid w:val="007748D3"/>
    <w:rsid w:val="00774B52"/>
    <w:rsid w:val="00774B91"/>
    <w:rsid w:val="00774BD1"/>
    <w:rsid w:val="00774CE4"/>
    <w:rsid w:val="00774E3B"/>
    <w:rsid w:val="00774F0C"/>
    <w:rsid w:val="007752E3"/>
    <w:rsid w:val="007753E8"/>
    <w:rsid w:val="007754B8"/>
    <w:rsid w:val="00775588"/>
    <w:rsid w:val="00775650"/>
    <w:rsid w:val="0077566A"/>
    <w:rsid w:val="007759C8"/>
    <w:rsid w:val="00775CC2"/>
    <w:rsid w:val="00775D70"/>
    <w:rsid w:val="00775EDF"/>
    <w:rsid w:val="00775F13"/>
    <w:rsid w:val="00775F1A"/>
    <w:rsid w:val="00776068"/>
    <w:rsid w:val="007765BB"/>
    <w:rsid w:val="00776658"/>
    <w:rsid w:val="007766DF"/>
    <w:rsid w:val="00776770"/>
    <w:rsid w:val="00776894"/>
    <w:rsid w:val="007768CF"/>
    <w:rsid w:val="007768FE"/>
    <w:rsid w:val="00776981"/>
    <w:rsid w:val="00776A42"/>
    <w:rsid w:val="00776B9C"/>
    <w:rsid w:val="00776C02"/>
    <w:rsid w:val="00776EE4"/>
    <w:rsid w:val="00776F76"/>
    <w:rsid w:val="00776FE9"/>
    <w:rsid w:val="00777205"/>
    <w:rsid w:val="00777781"/>
    <w:rsid w:val="00777F13"/>
    <w:rsid w:val="0078005F"/>
    <w:rsid w:val="0078008C"/>
    <w:rsid w:val="007800BA"/>
    <w:rsid w:val="0078025E"/>
    <w:rsid w:val="007803A3"/>
    <w:rsid w:val="00780404"/>
    <w:rsid w:val="00780472"/>
    <w:rsid w:val="00780755"/>
    <w:rsid w:val="00780A01"/>
    <w:rsid w:val="00780AAA"/>
    <w:rsid w:val="00780B40"/>
    <w:rsid w:val="00781380"/>
    <w:rsid w:val="007815F4"/>
    <w:rsid w:val="007816F9"/>
    <w:rsid w:val="007817C0"/>
    <w:rsid w:val="00781937"/>
    <w:rsid w:val="00781D44"/>
    <w:rsid w:val="00781E7B"/>
    <w:rsid w:val="00782376"/>
    <w:rsid w:val="007824C1"/>
    <w:rsid w:val="007824FB"/>
    <w:rsid w:val="00782702"/>
    <w:rsid w:val="007827E8"/>
    <w:rsid w:val="00782A5C"/>
    <w:rsid w:val="00782B7D"/>
    <w:rsid w:val="00782E8D"/>
    <w:rsid w:val="00782EDA"/>
    <w:rsid w:val="00782F1F"/>
    <w:rsid w:val="00782FC7"/>
    <w:rsid w:val="00783008"/>
    <w:rsid w:val="00783156"/>
    <w:rsid w:val="007831C7"/>
    <w:rsid w:val="0078322F"/>
    <w:rsid w:val="0078331B"/>
    <w:rsid w:val="00783930"/>
    <w:rsid w:val="00783CA6"/>
    <w:rsid w:val="00783D00"/>
    <w:rsid w:val="00784089"/>
    <w:rsid w:val="007840C1"/>
    <w:rsid w:val="007844A9"/>
    <w:rsid w:val="00784521"/>
    <w:rsid w:val="00784736"/>
    <w:rsid w:val="00784A24"/>
    <w:rsid w:val="00784A46"/>
    <w:rsid w:val="00784B17"/>
    <w:rsid w:val="00784B2B"/>
    <w:rsid w:val="00784C0C"/>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AEC"/>
    <w:rsid w:val="00787B6C"/>
    <w:rsid w:val="00787DDC"/>
    <w:rsid w:val="00787EC7"/>
    <w:rsid w:val="00787FC8"/>
    <w:rsid w:val="00790074"/>
    <w:rsid w:val="0079029E"/>
    <w:rsid w:val="0079042D"/>
    <w:rsid w:val="00790532"/>
    <w:rsid w:val="00790802"/>
    <w:rsid w:val="007908DB"/>
    <w:rsid w:val="007909D1"/>
    <w:rsid w:val="00790ACD"/>
    <w:rsid w:val="00790C38"/>
    <w:rsid w:val="00790CD3"/>
    <w:rsid w:val="00790DDE"/>
    <w:rsid w:val="00791250"/>
    <w:rsid w:val="0079134F"/>
    <w:rsid w:val="00791AE5"/>
    <w:rsid w:val="00791B0E"/>
    <w:rsid w:val="00791C32"/>
    <w:rsid w:val="00791CF7"/>
    <w:rsid w:val="00791EEF"/>
    <w:rsid w:val="0079210D"/>
    <w:rsid w:val="0079217D"/>
    <w:rsid w:val="00792254"/>
    <w:rsid w:val="0079236F"/>
    <w:rsid w:val="00792395"/>
    <w:rsid w:val="0079276A"/>
    <w:rsid w:val="007928FC"/>
    <w:rsid w:val="00792907"/>
    <w:rsid w:val="00792C6E"/>
    <w:rsid w:val="00793040"/>
    <w:rsid w:val="0079322D"/>
    <w:rsid w:val="007934AA"/>
    <w:rsid w:val="0079358F"/>
    <w:rsid w:val="00793778"/>
    <w:rsid w:val="007938A2"/>
    <w:rsid w:val="007938E4"/>
    <w:rsid w:val="00793945"/>
    <w:rsid w:val="00793A5C"/>
    <w:rsid w:val="00793D4E"/>
    <w:rsid w:val="00793EB1"/>
    <w:rsid w:val="00793F43"/>
    <w:rsid w:val="007941D7"/>
    <w:rsid w:val="00794228"/>
    <w:rsid w:val="00794240"/>
    <w:rsid w:val="00794329"/>
    <w:rsid w:val="00794348"/>
    <w:rsid w:val="007943E8"/>
    <w:rsid w:val="007944BE"/>
    <w:rsid w:val="007944C5"/>
    <w:rsid w:val="00794528"/>
    <w:rsid w:val="00794589"/>
    <w:rsid w:val="007946BD"/>
    <w:rsid w:val="00794AB6"/>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486"/>
    <w:rsid w:val="00796873"/>
    <w:rsid w:val="0079689F"/>
    <w:rsid w:val="007968F4"/>
    <w:rsid w:val="00796931"/>
    <w:rsid w:val="00796A51"/>
    <w:rsid w:val="00796DAE"/>
    <w:rsid w:val="00796E75"/>
    <w:rsid w:val="0079704C"/>
    <w:rsid w:val="0079778A"/>
    <w:rsid w:val="007977C8"/>
    <w:rsid w:val="00797953"/>
    <w:rsid w:val="00797C29"/>
    <w:rsid w:val="00797C4A"/>
    <w:rsid w:val="00797D08"/>
    <w:rsid w:val="00797FA0"/>
    <w:rsid w:val="007A019F"/>
    <w:rsid w:val="007A06CF"/>
    <w:rsid w:val="007A0800"/>
    <w:rsid w:val="007A0A14"/>
    <w:rsid w:val="007A0A4D"/>
    <w:rsid w:val="007A1098"/>
    <w:rsid w:val="007A1581"/>
    <w:rsid w:val="007A1A5D"/>
    <w:rsid w:val="007A1BD1"/>
    <w:rsid w:val="007A1EF8"/>
    <w:rsid w:val="007A1F2A"/>
    <w:rsid w:val="007A22DF"/>
    <w:rsid w:val="007A23DA"/>
    <w:rsid w:val="007A240E"/>
    <w:rsid w:val="007A245D"/>
    <w:rsid w:val="007A2574"/>
    <w:rsid w:val="007A25A9"/>
    <w:rsid w:val="007A2762"/>
    <w:rsid w:val="007A2B71"/>
    <w:rsid w:val="007A2C49"/>
    <w:rsid w:val="007A2E9D"/>
    <w:rsid w:val="007A2F7C"/>
    <w:rsid w:val="007A2F93"/>
    <w:rsid w:val="007A327C"/>
    <w:rsid w:val="007A3324"/>
    <w:rsid w:val="007A3757"/>
    <w:rsid w:val="007A3881"/>
    <w:rsid w:val="007A3ADB"/>
    <w:rsid w:val="007A3B0D"/>
    <w:rsid w:val="007A4114"/>
    <w:rsid w:val="007A426F"/>
    <w:rsid w:val="007A44D0"/>
    <w:rsid w:val="007A45A5"/>
    <w:rsid w:val="007A46E2"/>
    <w:rsid w:val="007A47D3"/>
    <w:rsid w:val="007A47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FF1"/>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108C"/>
    <w:rsid w:val="007B10B5"/>
    <w:rsid w:val="007B1101"/>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5B"/>
    <w:rsid w:val="007B3CBB"/>
    <w:rsid w:val="007B3CCD"/>
    <w:rsid w:val="007B3DC5"/>
    <w:rsid w:val="007B3EEC"/>
    <w:rsid w:val="007B4140"/>
    <w:rsid w:val="007B4161"/>
    <w:rsid w:val="007B45FF"/>
    <w:rsid w:val="007B4CD2"/>
    <w:rsid w:val="007B50F9"/>
    <w:rsid w:val="007B53BF"/>
    <w:rsid w:val="007B549B"/>
    <w:rsid w:val="007B5587"/>
    <w:rsid w:val="007B5598"/>
    <w:rsid w:val="007B5873"/>
    <w:rsid w:val="007B58B3"/>
    <w:rsid w:val="007B5920"/>
    <w:rsid w:val="007B59DA"/>
    <w:rsid w:val="007B5BB5"/>
    <w:rsid w:val="007B5BCE"/>
    <w:rsid w:val="007B5C26"/>
    <w:rsid w:val="007B5D0E"/>
    <w:rsid w:val="007B5DD5"/>
    <w:rsid w:val="007B5E79"/>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FBA"/>
    <w:rsid w:val="007B7FCD"/>
    <w:rsid w:val="007B7FDA"/>
    <w:rsid w:val="007C01B0"/>
    <w:rsid w:val="007C054D"/>
    <w:rsid w:val="007C0868"/>
    <w:rsid w:val="007C08FE"/>
    <w:rsid w:val="007C09F3"/>
    <w:rsid w:val="007C0B7E"/>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92"/>
    <w:rsid w:val="007C20BB"/>
    <w:rsid w:val="007C2350"/>
    <w:rsid w:val="007C23A3"/>
    <w:rsid w:val="007C2439"/>
    <w:rsid w:val="007C26E2"/>
    <w:rsid w:val="007C2791"/>
    <w:rsid w:val="007C2A95"/>
    <w:rsid w:val="007C2AAC"/>
    <w:rsid w:val="007C2D62"/>
    <w:rsid w:val="007C3038"/>
    <w:rsid w:val="007C339C"/>
    <w:rsid w:val="007C394E"/>
    <w:rsid w:val="007C3D0C"/>
    <w:rsid w:val="007C3D45"/>
    <w:rsid w:val="007C40C8"/>
    <w:rsid w:val="007C4280"/>
    <w:rsid w:val="007C4610"/>
    <w:rsid w:val="007C469E"/>
    <w:rsid w:val="007C4727"/>
    <w:rsid w:val="007C474A"/>
    <w:rsid w:val="007C4839"/>
    <w:rsid w:val="007C49AA"/>
    <w:rsid w:val="007C49AC"/>
    <w:rsid w:val="007C4C00"/>
    <w:rsid w:val="007C4D76"/>
    <w:rsid w:val="007C4E39"/>
    <w:rsid w:val="007C4E55"/>
    <w:rsid w:val="007C4EF5"/>
    <w:rsid w:val="007C5874"/>
    <w:rsid w:val="007C5CBB"/>
    <w:rsid w:val="007C5DDB"/>
    <w:rsid w:val="007C601A"/>
    <w:rsid w:val="007C6267"/>
    <w:rsid w:val="007C65F2"/>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4F6"/>
    <w:rsid w:val="007D078C"/>
    <w:rsid w:val="007D0864"/>
    <w:rsid w:val="007D0886"/>
    <w:rsid w:val="007D09FF"/>
    <w:rsid w:val="007D0FBD"/>
    <w:rsid w:val="007D10A6"/>
    <w:rsid w:val="007D1510"/>
    <w:rsid w:val="007D1558"/>
    <w:rsid w:val="007D15F7"/>
    <w:rsid w:val="007D1659"/>
    <w:rsid w:val="007D1845"/>
    <w:rsid w:val="007D193D"/>
    <w:rsid w:val="007D1B93"/>
    <w:rsid w:val="007D1C4D"/>
    <w:rsid w:val="007D1CAA"/>
    <w:rsid w:val="007D201C"/>
    <w:rsid w:val="007D2173"/>
    <w:rsid w:val="007D2278"/>
    <w:rsid w:val="007D22E8"/>
    <w:rsid w:val="007D2358"/>
    <w:rsid w:val="007D2642"/>
    <w:rsid w:val="007D2769"/>
    <w:rsid w:val="007D2906"/>
    <w:rsid w:val="007D2921"/>
    <w:rsid w:val="007D2D5B"/>
    <w:rsid w:val="007D2DF3"/>
    <w:rsid w:val="007D2F33"/>
    <w:rsid w:val="007D304B"/>
    <w:rsid w:val="007D34D1"/>
    <w:rsid w:val="007D3701"/>
    <w:rsid w:val="007D372B"/>
    <w:rsid w:val="007D3C1D"/>
    <w:rsid w:val="007D3C70"/>
    <w:rsid w:val="007D3CCB"/>
    <w:rsid w:val="007D3DCC"/>
    <w:rsid w:val="007D3E2C"/>
    <w:rsid w:val="007D3F4B"/>
    <w:rsid w:val="007D41BE"/>
    <w:rsid w:val="007D41C0"/>
    <w:rsid w:val="007D4388"/>
    <w:rsid w:val="007D466A"/>
    <w:rsid w:val="007D4745"/>
    <w:rsid w:val="007D483F"/>
    <w:rsid w:val="007D4857"/>
    <w:rsid w:val="007D4934"/>
    <w:rsid w:val="007D4A0E"/>
    <w:rsid w:val="007D4AB1"/>
    <w:rsid w:val="007D4BA3"/>
    <w:rsid w:val="007D4D03"/>
    <w:rsid w:val="007D4D99"/>
    <w:rsid w:val="007D4E14"/>
    <w:rsid w:val="007D506B"/>
    <w:rsid w:val="007D50A1"/>
    <w:rsid w:val="007D5109"/>
    <w:rsid w:val="007D5480"/>
    <w:rsid w:val="007D5984"/>
    <w:rsid w:val="007D5B31"/>
    <w:rsid w:val="007D5E59"/>
    <w:rsid w:val="007D61A0"/>
    <w:rsid w:val="007D6232"/>
    <w:rsid w:val="007D62A2"/>
    <w:rsid w:val="007D661F"/>
    <w:rsid w:val="007D6635"/>
    <w:rsid w:val="007D6702"/>
    <w:rsid w:val="007D67A8"/>
    <w:rsid w:val="007D6A8B"/>
    <w:rsid w:val="007D7002"/>
    <w:rsid w:val="007D70F2"/>
    <w:rsid w:val="007D7313"/>
    <w:rsid w:val="007D746B"/>
    <w:rsid w:val="007D77EC"/>
    <w:rsid w:val="007D7DD6"/>
    <w:rsid w:val="007D7E2E"/>
    <w:rsid w:val="007E01D1"/>
    <w:rsid w:val="007E021C"/>
    <w:rsid w:val="007E0268"/>
    <w:rsid w:val="007E02F8"/>
    <w:rsid w:val="007E04BA"/>
    <w:rsid w:val="007E0551"/>
    <w:rsid w:val="007E07F4"/>
    <w:rsid w:val="007E09F8"/>
    <w:rsid w:val="007E0AE3"/>
    <w:rsid w:val="007E0C13"/>
    <w:rsid w:val="007E0E4B"/>
    <w:rsid w:val="007E1736"/>
    <w:rsid w:val="007E1741"/>
    <w:rsid w:val="007E1944"/>
    <w:rsid w:val="007E1963"/>
    <w:rsid w:val="007E1A71"/>
    <w:rsid w:val="007E1B8B"/>
    <w:rsid w:val="007E1BA3"/>
    <w:rsid w:val="007E1EDA"/>
    <w:rsid w:val="007E2C0D"/>
    <w:rsid w:val="007E2C93"/>
    <w:rsid w:val="007E2F2A"/>
    <w:rsid w:val="007E3093"/>
    <w:rsid w:val="007E3397"/>
    <w:rsid w:val="007E33E5"/>
    <w:rsid w:val="007E3499"/>
    <w:rsid w:val="007E3557"/>
    <w:rsid w:val="007E3601"/>
    <w:rsid w:val="007E368D"/>
    <w:rsid w:val="007E36E4"/>
    <w:rsid w:val="007E3868"/>
    <w:rsid w:val="007E3A52"/>
    <w:rsid w:val="007E3AF5"/>
    <w:rsid w:val="007E3E33"/>
    <w:rsid w:val="007E4183"/>
    <w:rsid w:val="007E44FD"/>
    <w:rsid w:val="007E46EC"/>
    <w:rsid w:val="007E472B"/>
    <w:rsid w:val="007E474C"/>
    <w:rsid w:val="007E4A4A"/>
    <w:rsid w:val="007E4C61"/>
    <w:rsid w:val="007E4CD5"/>
    <w:rsid w:val="007E4CD7"/>
    <w:rsid w:val="007E4EB6"/>
    <w:rsid w:val="007E4EE3"/>
    <w:rsid w:val="007E50DE"/>
    <w:rsid w:val="007E51E1"/>
    <w:rsid w:val="007E5245"/>
    <w:rsid w:val="007E5440"/>
    <w:rsid w:val="007E544B"/>
    <w:rsid w:val="007E574D"/>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744F"/>
    <w:rsid w:val="007E772A"/>
    <w:rsid w:val="007E79A5"/>
    <w:rsid w:val="007E7DD9"/>
    <w:rsid w:val="007E7E3A"/>
    <w:rsid w:val="007E7EAD"/>
    <w:rsid w:val="007F0380"/>
    <w:rsid w:val="007F03B0"/>
    <w:rsid w:val="007F0536"/>
    <w:rsid w:val="007F06C8"/>
    <w:rsid w:val="007F07CB"/>
    <w:rsid w:val="007F085E"/>
    <w:rsid w:val="007F1292"/>
    <w:rsid w:val="007F14C8"/>
    <w:rsid w:val="007F168B"/>
    <w:rsid w:val="007F1693"/>
    <w:rsid w:val="007F18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3049"/>
    <w:rsid w:val="007F3382"/>
    <w:rsid w:val="007F375A"/>
    <w:rsid w:val="007F37F7"/>
    <w:rsid w:val="007F3E0F"/>
    <w:rsid w:val="007F3E10"/>
    <w:rsid w:val="007F4195"/>
    <w:rsid w:val="007F42F7"/>
    <w:rsid w:val="007F44D8"/>
    <w:rsid w:val="007F46B2"/>
    <w:rsid w:val="007F4993"/>
    <w:rsid w:val="007F49C5"/>
    <w:rsid w:val="007F49CE"/>
    <w:rsid w:val="007F4B13"/>
    <w:rsid w:val="007F4D0B"/>
    <w:rsid w:val="007F4D11"/>
    <w:rsid w:val="007F4F0F"/>
    <w:rsid w:val="007F4F19"/>
    <w:rsid w:val="007F4FB9"/>
    <w:rsid w:val="007F5040"/>
    <w:rsid w:val="007F5079"/>
    <w:rsid w:val="007F5093"/>
    <w:rsid w:val="007F52F3"/>
    <w:rsid w:val="007F5398"/>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877"/>
    <w:rsid w:val="00800BEE"/>
    <w:rsid w:val="00800F16"/>
    <w:rsid w:val="0080110C"/>
    <w:rsid w:val="00801342"/>
    <w:rsid w:val="008013A5"/>
    <w:rsid w:val="0080154F"/>
    <w:rsid w:val="00801750"/>
    <w:rsid w:val="00801851"/>
    <w:rsid w:val="00801C37"/>
    <w:rsid w:val="00801C88"/>
    <w:rsid w:val="00802014"/>
    <w:rsid w:val="00802123"/>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B7F"/>
    <w:rsid w:val="00803E1A"/>
    <w:rsid w:val="00803F39"/>
    <w:rsid w:val="00803F47"/>
    <w:rsid w:val="00803F9A"/>
    <w:rsid w:val="00804056"/>
    <w:rsid w:val="0080410D"/>
    <w:rsid w:val="008042F3"/>
    <w:rsid w:val="00804340"/>
    <w:rsid w:val="00804465"/>
    <w:rsid w:val="00804522"/>
    <w:rsid w:val="00804702"/>
    <w:rsid w:val="00804ACC"/>
    <w:rsid w:val="00804AFF"/>
    <w:rsid w:val="00804E32"/>
    <w:rsid w:val="00804FC9"/>
    <w:rsid w:val="00805232"/>
    <w:rsid w:val="008053CA"/>
    <w:rsid w:val="008055E4"/>
    <w:rsid w:val="0080580E"/>
    <w:rsid w:val="00805B43"/>
    <w:rsid w:val="00805E2E"/>
    <w:rsid w:val="00806370"/>
    <w:rsid w:val="008063A5"/>
    <w:rsid w:val="00806478"/>
    <w:rsid w:val="0080648B"/>
    <w:rsid w:val="00806550"/>
    <w:rsid w:val="008067BD"/>
    <w:rsid w:val="0080689C"/>
    <w:rsid w:val="00806C0F"/>
    <w:rsid w:val="00806CE7"/>
    <w:rsid w:val="00806E4C"/>
    <w:rsid w:val="00806EDA"/>
    <w:rsid w:val="00806EF6"/>
    <w:rsid w:val="00806EF7"/>
    <w:rsid w:val="00806FFD"/>
    <w:rsid w:val="0080700A"/>
    <w:rsid w:val="00807089"/>
    <w:rsid w:val="0080718F"/>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0F71"/>
    <w:rsid w:val="00811565"/>
    <w:rsid w:val="00811588"/>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41A1"/>
    <w:rsid w:val="008141F3"/>
    <w:rsid w:val="00814299"/>
    <w:rsid w:val="00814339"/>
    <w:rsid w:val="008144F7"/>
    <w:rsid w:val="008146AE"/>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1EC"/>
    <w:rsid w:val="008172DC"/>
    <w:rsid w:val="0081735C"/>
    <w:rsid w:val="008173B8"/>
    <w:rsid w:val="00817626"/>
    <w:rsid w:val="00817670"/>
    <w:rsid w:val="00817D9F"/>
    <w:rsid w:val="00817F0A"/>
    <w:rsid w:val="00817F36"/>
    <w:rsid w:val="0082016B"/>
    <w:rsid w:val="00820177"/>
    <w:rsid w:val="008203FB"/>
    <w:rsid w:val="00820B22"/>
    <w:rsid w:val="00820C18"/>
    <w:rsid w:val="00820D66"/>
    <w:rsid w:val="008210A7"/>
    <w:rsid w:val="008211D9"/>
    <w:rsid w:val="008212BB"/>
    <w:rsid w:val="00821315"/>
    <w:rsid w:val="008213D1"/>
    <w:rsid w:val="00821524"/>
    <w:rsid w:val="008215D3"/>
    <w:rsid w:val="008218D0"/>
    <w:rsid w:val="00821AA6"/>
    <w:rsid w:val="00821FCD"/>
    <w:rsid w:val="00822181"/>
    <w:rsid w:val="008222F8"/>
    <w:rsid w:val="00822312"/>
    <w:rsid w:val="00822414"/>
    <w:rsid w:val="00822460"/>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3EC"/>
    <w:rsid w:val="00824563"/>
    <w:rsid w:val="00824707"/>
    <w:rsid w:val="008247DD"/>
    <w:rsid w:val="00824804"/>
    <w:rsid w:val="00824815"/>
    <w:rsid w:val="00824949"/>
    <w:rsid w:val="008249AA"/>
    <w:rsid w:val="008249CE"/>
    <w:rsid w:val="00824A9C"/>
    <w:rsid w:val="00824AC0"/>
    <w:rsid w:val="00824C01"/>
    <w:rsid w:val="00824C4F"/>
    <w:rsid w:val="00824D8F"/>
    <w:rsid w:val="00825079"/>
    <w:rsid w:val="00825190"/>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CFE"/>
    <w:rsid w:val="00826E06"/>
    <w:rsid w:val="00826E6D"/>
    <w:rsid w:val="00826EF9"/>
    <w:rsid w:val="00827251"/>
    <w:rsid w:val="008275A9"/>
    <w:rsid w:val="008277AB"/>
    <w:rsid w:val="0082797C"/>
    <w:rsid w:val="00827CA6"/>
    <w:rsid w:val="00827E36"/>
    <w:rsid w:val="00827F29"/>
    <w:rsid w:val="00827FF6"/>
    <w:rsid w:val="0083005F"/>
    <w:rsid w:val="00830203"/>
    <w:rsid w:val="00830233"/>
    <w:rsid w:val="00830403"/>
    <w:rsid w:val="0083057F"/>
    <w:rsid w:val="008306F8"/>
    <w:rsid w:val="0083081B"/>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4B"/>
    <w:rsid w:val="0083379D"/>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95D"/>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722E"/>
    <w:rsid w:val="00837898"/>
    <w:rsid w:val="008378B1"/>
    <w:rsid w:val="00837B5F"/>
    <w:rsid w:val="00837BD9"/>
    <w:rsid w:val="00837DA7"/>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B5"/>
    <w:rsid w:val="008420DE"/>
    <w:rsid w:val="008422C2"/>
    <w:rsid w:val="00842540"/>
    <w:rsid w:val="00842838"/>
    <w:rsid w:val="0084285A"/>
    <w:rsid w:val="008429D2"/>
    <w:rsid w:val="00842A23"/>
    <w:rsid w:val="00842B51"/>
    <w:rsid w:val="00842C7F"/>
    <w:rsid w:val="00842CCD"/>
    <w:rsid w:val="00842D35"/>
    <w:rsid w:val="00842EF9"/>
    <w:rsid w:val="00842F0C"/>
    <w:rsid w:val="008434D1"/>
    <w:rsid w:val="0084350F"/>
    <w:rsid w:val="008435F0"/>
    <w:rsid w:val="00843746"/>
    <w:rsid w:val="00843B8B"/>
    <w:rsid w:val="008443C1"/>
    <w:rsid w:val="0084444A"/>
    <w:rsid w:val="0084448D"/>
    <w:rsid w:val="0084457C"/>
    <w:rsid w:val="00844790"/>
    <w:rsid w:val="0084488E"/>
    <w:rsid w:val="008449B3"/>
    <w:rsid w:val="008449B5"/>
    <w:rsid w:val="00844C55"/>
    <w:rsid w:val="00844E58"/>
    <w:rsid w:val="00844F7D"/>
    <w:rsid w:val="00845387"/>
    <w:rsid w:val="00845423"/>
    <w:rsid w:val="00845BAE"/>
    <w:rsid w:val="0084601B"/>
    <w:rsid w:val="0084634C"/>
    <w:rsid w:val="00846473"/>
    <w:rsid w:val="0084652B"/>
    <w:rsid w:val="00846730"/>
    <w:rsid w:val="00846AE3"/>
    <w:rsid w:val="00846B27"/>
    <w:rsid w:val="00846B9D"/>
    <w:rsid w:val="00846ED2"/>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C3B"/>
    <w:rsid w:val="00850E15"/>
    <w:rsid w:val="00850F29"/>
    <w:rsid w:val="00850F70"/>
    <w:rsid w:val="008514F3"/>
    <w:rsid w:val="00851583"/>
    <w:rsid w:val="008517BD"/>
    <w:rsid w:val="00851A4F"/>
    <w:rsid w:val="00851AA2"/>
    <w:rsid w:val="00851ACE"/>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C9C"/>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54"/>
    <w:rsid w:val="00856F0A"/>
    <w:rsid w:val="0085701C"/>
    <w:rsid w:val="008570E3"/>
    <w:rsid w:val="00857345"/>
    <w:rsid w:val="008573AA"/>
    <w:rsid w:val="008573F1"/>
    <w:rsid w:val="008576BA"/>
    <w:rsid w:val="008579BE"/>
    <w:rsid w:val="00857A88"/>
    <w:rsid w:val="00857E41"/>
    <w:rsid w:val="00857ED4"/>
    <w:rsid w:val="008604FA"/>
    <w:rsid w:val="00860BD3"/>
    <w:rsid w:val="00860CE4"/>
    <w:rsid w:val="00860E81"/>
    <w:rsid w:val="00860EDB"/>
    <w:rsid w:val="00861168"/>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3C"/>
    <w:rsid w:val="0086420A"/>
    <w:rsid w:val="008645C2"/>
    <w:rsid w:val="00864882"/>
    <w:rsid w:val="008649B6"/>
    <w:rsid w:val="008649EC"/>
    <w:rsid w:val="00864E17"/>
    <w:rsid w:val="00864E39"/>
    <w:rsid w:val="00864F87"/>
    <w:rsid w:val="0086532D"/>
    <w:rsid w:val="00865464"/>
    <w:rsid w:val="008655EA"/>
    <w:rsid w:val="008657D7"/>
    <w:rsid w:val="00865870"/>
    <w:rsid w:val="00865D80"/>
    <w:rsid w:val="00865F5B"/>
    <w:rsid w:val="00865FEA"/>
    <w:rsid w:val="0086617F"/>
    <w:rsid w:val="00866301"/>
    <w:rsid w:val="00866A38"/>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67F5C"/>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106"/>
    <w:rsid w:val="008722A4"/>
    <w:rsid w:val="00872461"/>
    <w:rsid w:val="0087260D"/>
    <w:rsid w:val="00872633"/>
    <w:rsid w:val="008726B2"/>
    <w:rsid w:val="008727D8"/>
    <w:rsid w:val="008727E6"/>
    <w:rsid w:val="0087284C"/>
    <w:rsid w:val="008728E2"/>
    <w:rsid w:val="00872C56"/>
    <w:rsid w:val="00873071"/>
    <w:rsid w:val="00873200"/>
    <w:rsid w:val="00873204"/>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9AE"/>
    <w:rsid w:val="00874A07"/>
    <w:rsid w:val="00874A7A"/>
    <w:rsid w:val="00874CA3"/>
    <w:rsid w:val="00874D0E"/>
    <w:rsid w:val="00874D4E"/>
    <w:rsid w:val="00874FC4"/>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990"/>
    <w:rsid w:val="00876EE8"/>
    <w:rsid w:val="00876F1B"/>
    <w:rsid w:val="008771AB"/>
    <w:rsid w:val="008772FD"/>
    <w:rsid w:val="00877372"/>
    <w:rsid w:val="008773EB"/>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389"/>
    <w:rsid w:val="008834ED"/>
    <w:rsid w:val="00883740"/>
    <w:rsid w:val="008838D6"/>
    <w:rsid w:val="00883916"/>
    <w:rsid w:val="00883A89"/>
    <w:rsid w:val="00883C94"/>
    <w:rsid w:val="00883CBB"/>
    <w:rsid w:val="00883CC3"/>
    <w:rsid w:val="00883DB4"/>
    <w:rsid w:val="00883ED8"/>
    <w:rsid w:val="0088416D"/>
    <w:rsid w:val="008843EB"/>
    <w:rsid w:val="0088471C"/>
    <w:rsid w:val="008848AF"/>
    <w:rsid w:val="008848D1"/>
    <w:rsid w:val="00884AD2"/>
    <w:rsid w:val="00884FDD"/>
    <w:rsid w:val="00885219"/>
    <w:rsid w:val="00885239"/>
    <w:rsid w:val="008852DA"/>
    <w:rsid w:val="00885321"/>
    <w:rsid w:val="0088539A"/>
    <w:rsid w:val="00885628"/>
    <w:rsid w:val="00885A0E"/>
    <w:rsid w:val="00885B7F"/>
    <w:rsid w:val="00885CDE"/>
    <w:rsid w:val="00885F19"/>
    <w:rsid w:val="008860F5"/>
    <w:rsid w:val="00886615"/>
    <w:rsid w:val="00886620"/>
    <w:rsid w:val="00886703"/>
    <w:rsid w:val="00886930"/>
    <w:rsid w:val="00886A0F"/>
    <w:rsid w:val="00886AA3"/>
    <w:rsid w:val="00886DB4"/>
    <w:rsid w:val="00886F83"/>
    <w:rsid w:val="00886FB7"/>
    <w:rsid w:val="00887214"/>
    <w:rsid w:val="00887617"/>
    <w:rsid w:val="008877EB"/>
    <w:rsid w:val="008878FB"/>
    <w:rsid w:val="008879FF"/>
    <w:rsid w:val="00887DEF"/>
    <w:rsid w:val="00887F6E"/>
    <w:rsid w:val="008900BB"/>
    <w:rsid w:val="00890119"/>
    <w:rsid w:val="008908C2"/>
    <w:rsid w:val="008908D9"/>
    <w:rsid w:val="00890B03"/>
    <w:rsid w:val="00890B45"/>
    <w:rsid w:val="00890C3D"/>
    <w:rsid w:val="00890C97"/>
    <w:rsid w:val="00891700"/>
    <w:rsid w:val="008917C2"/>
    <w:rsid w:val="00891815"/>
    <w:rsid w:val="008918B8"/>
    <w:rsid w:val="00891C9B"/>
    <w:rsid w:val="00891E07"/>
    <w:rsid w:val="00892129"/>
    <w:rsid w:val="00892281"/>
    <w:rsid w:val="00892350"/>
    <w:rsid w:val="008926A2"/>
    <w:rsid w:val="00892760"/>
    <w:rsid w:val="0089287A"/>
    <w:rsid w:val="008929C9"/>
    <w:rsid w:val="00892A65"/>
    <w:rsid w:val="00892AA9"/>
    <w:rsid w:val="00892ACD"/>
    <w:rsid w:val="00892CB2"/>
    <w:rsid w:val="00892E32"/>
    <w:rsid w:val="00892E5B"/>
    <w:rsid w:val="0089308A"/>
    <w:rsid w:val="0089313A"/>
    <w:rsid w:val="00893175"/>
    <w:rsid w:val="0089344E"/>
    <w:rsid w:val="008936EF"/>
    <w:rsid w:val="008938A9"/>
    <w:rsid w:val="00893E6F"/>
    <w:rsid w:val="00893E76"/>
    <w:rsid w:val="00893E8F"/>
    <w:rsid w:val="00893F68"/>
    <w:rsid w:val="00894625"/>
    <w:rsid w:val="00894A82"/>
    <w:rsid w:val="00894D85"/>
    <w:rsid w:val="00894EF1"/>
    <w:rsid w:val="008951DB"/>
    <w:rsid w:val="00895350"/>
    <w:rsid w:val="0089538B"/>
    <w:rsid w:val="008955CB"/>
    <w:rsid w:val="00895687"/>
    <w:rsid w:val="00895ADB"/>
    <w:rsid w:val="00895B8F"/>
    <w:rsid w:val="00895BD6"/>
    <w:rsid w:val="00895C54"/>
    <w:rsid w:val="00895F94"/>
    <w:rsid w:val="00895FAE"/>
    <w:rsid w:val="008962E3"/>
    <w:rsid w:val="0089637C"/>
    <w:rsid w:val="00896664"/>
    <w:rsid w:val="00896991"/>
    <w:rsid w:val="00896D14"/>
    <w:rsid w:val="00896DC1"/>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E89"/>
    <w:rsid w:val="008A0E99"/>
    <w:rsid w:val="008A1093"/>
    <w:rsid w:val="008A1095"/>
    <w:rsid w:val="008A1127"/>
    <w:rsid w:val="008A1546"/>
    <w:rsid w:val="008A16C8"/>
    <w:rsid w:val="008A171D"/>
    <w:rsid w:val="008A19B8"/>
    <w:rsid w:val="008A1A19"/>
    <w:rsid w:val="008A1BFF"/>
    <w:rsid w:val="008A1C43"/>
    <w:rsid w:val="008A1D2F"/>
    <w:rsid w:val="008A2810"/>
    <w:rsid w:val="008A2EC7"/>
    <w:rsid w:val="008A2EDC"/>
    <w:rsid w:val="008A347E"/>
    <w:rsid w:val="008A34F0"/>
    <w:rsid w:val="008A39E6"/>
    <w:rsid w:val="008A3AA5"/>
    <w:rsid w:val="008A3AA7"/>
    <w:rsid w:val="008A3AB5"/>
    <w:rsid w:val="008A3AC7"/>
    <w:rsid w:val="008A3C04"/>
    <w:rsid w:val="008A3C23"/>
    <w:rsid w:val="008A3C9B"/>
    <w:rsid w:val="008A3D8C"/>
    <w:rsid w:val="008A41DA"/>
    <w:rsid w:val="008A4269"/>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543"/>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BD0"/>
    <w:rsid w:val="008B0008"/>
    <w:rsid w:val="008B00C6"/>
    <w:rsid w:val="008B00F6"/>
    <w:rsid w:val="008B0184"/>
    <w:rsid w:val="008B036E"/>
    <w:rsid w:val="008B0549"/>
    <w:rsid w:val="008B0747"/>
    <w:rsid w:val="008B076D"/>
    <w:rsid w:val="008B0AC0"/>
    <w:rsid w:val="008B0B4E"/>
    <w:rsid w:val="008B0D7B"/>
    <w:rsid w:val="008B0E52"/>
    <w:rsid w:val="008B0EC9"/>
    <w:rsid w:val="008B0EF0"/>
    <w:rsid w:val="008B0F74"/>
    <w:rsid w:val="008B1013"/>
    <w:rsid w:val="008B1107"/>
    <w:rsid w:val="008B1225"/>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53"/>
    <w:rsid w:val="008B571E"/>
    <w:rsid w:val="008B5765"/>
    <w:rsid w:val="008B579E"/>
    <w:rsid w:val="008B5960"/>
    <w:rsid w:val="008B5CA0"/>
    <w:rsid w:val="008B60DE"/>
    <w:rsid w:val="008B615A"/>
    <w:rsid w:val="008B6473"/>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202B"/>
    <w:rsid w:val="008C2041"/>
    <w:rsid w:val="008C2191"/>
    <w:rsid w:val="008C2363"/>
    <w:rsid w:val="008C2433"/>
    <w:rsid w:val="008C2565"/>
    <w:rsid w:val="008C2572"/>
    <w:rsid w:val="008C27EB"/>
    <w:rsid w:val="008C287A"/>
    <w:rsid w:val="008C2BBD"/>
    <w:rsid w:val="008C2BF2"/>
    <w:rsid w:val="008C2C73"/>
    <w:rsid w:val="008C2E60"/>
    <w:rsid w:val="008C2E8E"/>
    <w:rsid w:val="008C32E1"/>
    <w:rsid w:val="008C3315"/>
    <w:rsid w:val="008C37CA"/>
    <w:rsid w:val="008C394E"/>
    <w:rsid w:val="008C395F"/>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39B"/>
    <w:rsid w:val="008C5888"/>
    <w:rsid w:val="008C595F"/>
    <w:rsid w:val="008C5A81"/>
    <w:rsid w:val="008C5B19"/>
    <w:rsid w:val="008C5C61"/>
    <w:rsid w:val="008C5FAB"/>
    <w:rsid w:val="008C6130"/>
    <w:rsid w:val="008C6250"/>
    <w:rsid w:val="008C628D"/>
    <w:rsid w:val="008C6290"/>
    <w:rsid w:val="008C6426"/>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20B"/>
    <w:rsid w:val="008D03C7"/>
    <w:rsid w:val="008D08A0"/>
    <w:rsid w:val="008D08C6"/>
    <w:rsid w:val="008D09A3"/>
    <w:rsid w:val="008D0C0A"/>
    <w:rsid w:val="008D0D27"/>
    <w:rsid w:val="008D0D7C"/>
    <w:rsid w:val="008D10D2"/>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74"/>
    <w:rsid w:val="008D2EA9"/>
    <w:rsid w:val="008D3002"/>
    <w:rsid w:val="008D303F"/>
    <w:rsid w:val="008D310B"/>
    <w:rsid w:val="008D3299"/>
    <w:rsid w:val="008D35A8"/>
    <w:rsid w:val="008D35BE"/>
    <w:rsid w:val="008D35C8"/>
    <w:rsid w:val="008D3781"/>
    <w:rsid w:val="008D3A2C"/>
    <w:rsid w:val="008D3B92"/>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FC8"/>
    <w:rsid w:val="008D706B"/>
    <w:rsid w:val="008D73BF"/>
    <w:rsid w:val="008D7447"/>
    <w:rsid w:val="008D74D9"/>
    <w:rsid w:val="008D77DE"/>
    <w:rsid w:val="008D7D94"/>
    <w:rsid w:val="008D7DD1"/>
    <w:rsid w:val="008D7E0B"/>
    <w:rsid w:val="008E05A1"/>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A93"/>
    <w:rsid w:val="008E1D46"/>
    <w:rsid w:val="008E1E33"/>
    <w:rsid w:val="008E1E43"/>
    <w:rsid w:val="008E2079"/>
    <w:rsid w:val="008E2098"/>
    <w:rsid w:val="008E20C4"/>
    <w:rsid w:val="008E20D1"/>
    <w:rsid w:val="008E2327"/>
    <w:rsid w:val="008E23D0"/>
    <w:rsid w:val="008E23E4"/>
    <w:rsid w:val="008E2508"/>
    <w:rsid w:val="008E276E"/>
    <w:rsid w:val="008E27EE"/>
    <w:rsid w:val="008E280E"/>
    <w:rsid w:val="008E28CD"/>
    <w:rsid w:val="008E2971"/>
    <w:rsid w:val="008E299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23"/>
    <w:rsid w:val="008E6F41"/>
    <w:rsid w:val="008E7230"/>
    <w:rsid w:val="008E7307"/>
    <w:rsid w:val="008E78CE"/>
    <w:rsid w:val="008E796C"/>
    <w:rsid w:val="008E7A35"/>
    <w:rsid w:val="008E7DA2"/>
    <w:rsid w:val="008F0747"/>
    <w:rsid w:val="008F074F"/>
    <w:rsid w:val="008F0A8B"/>
    <w:rsid w:val="008F0DE0"/>
    <w:rsid w:val="008F102C"/>
    <w:rsid w:val="008F1053"/>
    <w:rsid w:val="008F1204"/>
    <w:rsid w:val="008F129B"/>
    <w:rsid w:val="008F1380"/>
    <w:rsid w:val="008F140D"/>
    <w:rsid w:val="008F162E"/>
    <w:rsid w:val="008F179C"/>
    <w:rsid w:val="008F1812"/>
    <w:rsid w:val="008F1B4A"/>
    <w:rsid w:val="008F1B7E"/>
    <w:rsid w:val="008F1BC4"/>
    <w:rsid w:val="008F1D3C"/>
    <w:rsid w:val="008F1F35"/>
    <w:rsid w:val="008F1FB5"/>
    <w:rsid w:val="008F20FC"/>
    <w:rsid w:val="008F24BA"/>
    <w:rsid w:val="008F26C1"/>
    <w:rsid w:val="008F2CCE"/>
    <w:rsid w:val="008F2E99"/>
    <w:rsid w:val="008F3252"/>
    <w:rsid w:val="008F32FC"/>
    <w:rsid w:val="008F353B"/>
    <w:rsid w:val="008F35BF"/>
    <w:rsid w:val="008F3754"/>
    <w:rsid w:val="008F3C43"/>
    <w:rsid w:val="008F3C5D"/>
    <w:rsid w:val="008F3DD0"/>
    <w:rsid w:val="008F3E62"/>
    <w:rsid w:val="008F3F91"/>
    <w:rsid w:val="008F4128"/>
    <w:rsid w:val="008F43B9"/>
    <w:rsid w:val="008F442D"/>
    <w:rsid w:val="008F4531"/>
    <w:rsid w:val="008F453E"/>
    <w:rsid w:val="008F45FE"/>
    <w:rsid w:val="008F4B06"/>
    <w:rsid w:val="008F4BA8"/>
    <w:rsid w:val="008F4BD0"/>
    <w:rsid w:val="008F4CDC"/>
    <w:rsid w:val="008F4E18"/>
    <w:rsid w:val="008F4E5B"/>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FDC"/>
    <w:rsid w:val="009003BD"/>
    <w:rsid w:val="00900412"/>
    <w:rsid w:val="009009EE"/>
    <w:rsid w:val="00900E77"/>
    <w:rsid w:val="009010F6"/>
    <w:rsid w:val="00901210"/>
    <w:rsid w:val="009016DC"/>
    <w:rsid w:val="00901757"/>
    <w:rsid w:val="00901D64"/>
    <w:rsid w:val="00901D96"/>
    <w:rsid w:val="00901E19"/>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5DB"/>
    <w:rsid w:val="009056AD"/>
    <w:rsid w:val="00905C08"/>
    <w:rsid w:val="00905C16"/>
    <w:rsid w:val="00905C6A"/>
    <w:rsid w:val="00905DCA"/>
    <w:rsid w:val="00905ECF"/>
    <w:rsid w:val="00905FCB"/>
    <w:rsid w:val="009062BC"/>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60D"/>
    <w:rsid w:val="00907A9A"/>
    <w:rsid w:val="00907B87"/>
    <w:rsid w:val="00907B93"/>
    <w:rsid w:val="00907C56"/>
    <w:rsid w:val="00907CEC"/>
    <w:rsid w:val="00907F6B"/>
    <w:rsid w:val="00910085"/>
    <w:rsid w:val="00910293"/>
    <w:rsid w:val="00910347"/>
    <w:rsid w:val="0091056A"/>
    <w:rsid w:val="009105C3"/>
    <w:rsid w:val="0091069D"/>
    <w:rsid w:val="009106A6"/>
    <w:rsid w:val="0091081C"/>
    <w:rsid w:val="0091089A"/>
    <w:rsid w:val="00910AE9"/>
    <w:rsid w:val="00910C93"/>
    <w:rsid w:val="00910CAA"/>
    <w:rsid w:val="00910CF4"/>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98B"/>
    <w:rsid w:val="009159F4"/>
    <w:rsid w:val="00915ACC"/>
    <w:rsid w:val="00915C12"/>
    <w:rsid w:val="00915C27"/>
    <w:rsid w:val="00916410"/>
    <w:rsid w:val="00916413"/>
    <w:rsid w:val="009165AD"/>
    <w:rsid w:val="00916989"/>
    <w:rsid w:val="00916BC2"/>
    <w:rsid w:val="00916FD0"/>
    <w:rsid w:val="00917028"/>
    <w:rsid w:val="0091712F"/>
    <w:rsid w:val="00917167"/>
    <w:rsid w:val="009171B1"/>
    <w:rsid w:val="009171B3"/>
    <w:rsid w:val="00917282"/>
    <w:rsid w:val="00917463"/>
    <w:rsid w:val="009175BC"/>
    <w:rsid w:val="009175BF"/>
    <w:rsid w:val="0091774A"/>
    <w:rsid w:val="00917945"/>
    <w:rsid w:val="00917980"/>
    <w:rsid w:val="00917B34"/>
    <w:rsid w:val="00917D74"/>
    <w:rsid w:val="00920290"/>
    <w:rsid w:val="0092033C"/>
    <w:rsid w:val="009204A0"/>
    <w:rsid w:val="00920846"/>
    <w:rsid w:val="00920BDC"/>
    <w:rsid w:val="00920FAB"/>
    <w:rsid w:val="009210AE"/>
    <w:rsid w:val="00921710"/>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A45"/>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1E38"/>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AD"/>
    <w:rsid w:val="00934C24"/>
    <w:rsid w:val="00934D38"/>
    <w:rsid w:val="00934DBF"/>
    <w:rsid w:val="00934E3C"/>
    <w:rsid w:val="00934EE2"/>
    <w:rsid w:val="0093532A"/>
    <w:rsid w:val="009356B6"/>
    <w:rsid w:val="00935766"/>
    <w:rsid w:val="009357D6"/>
    <w:rsid w:val="00935954"/>
    <w:rsid w:val="00935B76"/>
    <w:rsid w:val="00935FAE"/>
    <w:rsid w:val="00936182"/>
    <w:rsid w:val="009363FB"/>
    <w:rsid w:val="009364CF"/>
    <w:rsid w:val="0093666D"/>
    <w:rsid w:val="00936688"/>
    <w:rsid w:val="009366CC"/>
    <w:rsid w:val="009369BE"/>
    <w:rsid w:val="00936B0C"/>
    <w:rsid w:val="00936C9D"/>
    <w:rsid w:val="00936F15"/>
    <w:rsid w:val="00937001"/>
    <w:rsid w:val="009371CB"/>
    <w:rsid w:val="00937488"/>
    <w:rsid w:val="00937722"/>
    <w:rsid w:val="0093778A"/>
    <w:rsid w:val="009378B4"/>
    <w:rsid w:val="00937F67"/>
    <w:rsid w:val="00940463"/>
    <w:rsid w:val="0094083A"/>
    <w:rsid w:val="00940C94"/>
    <w:rsid w:val="00940CDC"/>
    <w:rsid w:val="00940DD0"/>
    <w:rsid w:val="00940E2F"/>
    <w:rsid w:val="00941099"/>
    <w:rsid w:val="00941157"/>
    <w:rsid w:val="009413D4"/>
    <w:rsid w:val="00941815"/>
    <w:rsid w:val="0094194F"/>
    <w:rsid w:val="00941FC4"/>
    <w:rsid w:val="00942078"/>
    <w:rsid w:val="00942496"/>
    <w:rsid w:val="009425B9"/>
    <w:rsid w:val="009426CB"/>
    <w:rsid w:val="009427A9"/>
    <w:rsid w:val="00942A35"/>
    <w:rsid w:val="00942DD8"/>
    <w:rsid w:val="00942ED9"/>
    <w:rsid w:val="009430FA"/>
    <w:rsid w:val="00943266"/>
    <w:rsid w:val="0094334B"/>
    <w:rsid w:val="009435A4"/>
    <w:rsid w:val="00943C72"/>
    <w:rsid w:val="00943D79"/>
    <w:rsid w:val="00943D8D"/>
    <w:rsid w:val="00943E0A"/>
    <w:rsid w:val="00943E15"/>
    <w:rsid w:val="00943ED2"/>
    <w:rsid w:val="009440FE"/>
    <w:rsid w:val="00944106"/>
    <w:rsid w:val="0094417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70F9"/>
    <w:rsid w:val="009472A8"/>
    <w:rsid w:val="009474DA"/>
    <w:rsid w:val="00947757"/>
    <w:rsid w:val="00947768"/>
    <w:rsid w:val="0094789C"/>
    <w:rsid w:val="00947AE1"/>
    <w:rsid w:val="00947DAA"/>
    <w:rsid w:val="00947F4C"/>
    <w:rsid w:val="009501F7"/>
    <w:rsid w:val="009506EC"/>
    <w:rsid w:val="009507CE"/>
    <w:rsid w:val="0095094D"/>
    <w:rsid w:val="00950BE2"/>
    <w:rsid w:val="00950CAF"/>
    <w:rsid w:val="00950F39"/>
    <w:rsid w:val="009510ED"/>
    <w:rsid w:val="009511FD"/>
    <w:rsid w:val="0095134E"/>
    <w:rsid w:val="009515B8"/>
    <w:rsid w:val="009515CD"/>
    <w:rsid w:val="0095160F"/>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247"/>
    <w:rsid w:val="00954489"/>
    <w:rsid w:val="00954546"/>
    <w:rsid w:val="009546AE"/>
    <w:rsid w:val="00954C02"/>
    <w:rsid w:val="00954DED"/>
    <w:rsid w:val="00954E43"/>
    <w:rsid w:val="00954F78"/>
    <w:rsid w:val="00954FB7"/>
    <w:rsid w:val="00954FF0"/>
    <w:rsid w:val="009550AF"/>
    <w:rsid w:val="009550DC"/>
    <w:rsid w:val="00955329"/>
    <w:rsid w:val="0095548A"/>
    <w:rsid w:val="009556DE"/>
    <w:rsid w:val="009561B7"/>
    <w:rsid w:val="009561BA"/>
    <w:rsid w:val="00956461"/>
    <w:rsid w:val="00956508"/>
    <w:rsid w:val="009566DA"/>
    <w:rsid w:val="009569B0"/>
    <w:rsid w:val="00956CE1"/>
    <w:rsid w:val="00956D00"/>
    <w:rsid w:val="00956D72"/>
    <w:rsid w:val="00956E0F"/>
    <w:rsid w:val="00957243"/>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FBB"/>
    <w:rsid w:val="00964012"/>
    <w:rsid w:val="00964096"/>
    <w:rsid w:val="0096428C"/>
    <w:rsid w:val="009646B6"/>
    <w:rsid w:val="009646D7"/>
    <w:rsid w:val="0096483D"/>
    <w:rsid w:val="009648D8"/>
    <w:rsid w:val="00964C48"/>
    <w:rsid w:val="00964DF3"/>
    <w:rsid w:val="00965009"/>
    <w:rsid w:val="0096502C"/>
    <w:rsid w:val="00965205"/>
    <w:rsid w:val="009654B1"/>
    <w:rsid w:val="009655B4"/>
    <w:rsid w:val="009655D5"/>
    <w:rsid w:val="00965996"/>
    <w:rsid w:val="00965CDF"/>
    <w:rsid w:val="00966092"/>
    <w:rsid w:val="009660B4"/>
    <w:rsid w:val="00966560"/>
    <w:rsid w:val="009666C7"/>
    <w:rsid w:val="00966B00"/>
    <w:rsid w:val="00966BA3"/>
    <w:rsid w:val="00966DEF"/>
    <w:rsid w:val="00967114"/>
    <w:rsid w:val="00967175"/>
    <w:rsid w:val="009672CF"/>
    <w:rsid w:val="0096739C"/>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B9B"/>
    <w:rsid w:val="00972BA0"/>
    <w:rsid w:val="00972CA7"/>
    <w:rsid w:val="00972F23"/>
    <w:rsid w:val="00973601"/>
    <w:rsid w:val="009737AA"/>
    <w:rsid w:val="00973933"/>
    <w:rsid w:val="00973BF8"/>
    <w:rsid w:val="00973C13"/>
    <w:rsid w:val="00973CCB"/>
    <w:rsid w:val="00973F1E"/>
    <w:rsid w:val="00973FAA"/>
    <w:rsid w:val="0097414D"/>
    <w:rsid w:val="00974172"/>
    <w:rsid w:val="009743DA"/>
    <w:rsid w:val="00974486"/>
    <w:rsid w:val="009744DA"/>
    <w:rsid w:val="00974673"/>
    <w:rsid w:val="00974752"/>
    <w:rsid w:val="00974855"/>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A0B"/>
    <w:rsid w:val="00976BF0"/>
    <w:rsid w:val="00976CDB"/>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4BF"/>
    <w:rsid w:val="00983592"/>
    <w:rsid w:val="009835B1"/>
    <w:rsid w:val="009837EC"/>
    <w:rsid w:val="00983807"/>
    <w:rsid w:val="0098382B"/>
    <w:rsid w:val="00983C4B"/>
    <w:rsid w:val="00983E20"/>
    <w:rsid w:val="00984308"/>
    <w:rsid w:val="00984318"/>
    <w:rsid w:val="009843D7"/>
    <w:rsid w:val="0098443B"/>
    <w:rsid w:val="00984452"/>
    <w:rsid w:val="0098451D"/>
    <w:rsid w:val="00984560"/>
    <w:rsid w:val="009850EE"/>
    <w:rsid w:val="009851EB"/>
    <w:rsid w:val="009853E2"/>
    <w:rsid w:val="0098542D"/>
    <w:rsid w:val="009856FB"/>
    <w:rsid w:val="00985774"/>
    <w:rsid w:val="00985BDB"/>
    <w:rsid w:val="00985D0A"/>
    <w:rsid w:val="00985F4D"/>
    <w:rsid w:val="00986263"/>
    <w:rsid w:val="009865F0"/>
    <w:rsid w:val="00986671"/>
    <w:rsid w:val="00986741"/>
    <w:rsid w:val="00986859"/>
    <w:rsid w:val="00986A6B"/>
    <w:rsid w:val="00986B37"/>
    <w:rsid w:val="00986D2B"/>
    <w:rsid w:val="00986EDB"/>
    <w:rsid w:val="00986F30"/>
    <w:rsid w:val="00987011"/>
    <w:rsid w:val="009872A6"/>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459"/>
    <w:rsid w:val="009915A3"/>
    <w:rsid w:val="009915FC"/>
    <w:rsid w:val="0099189B"/>
    <w:rsid w:val="009919C0"/>
    <w:rsid w:val="00991A10"/>
    <w:rsid w:val="00991A49"/>
    <w:rsid w:val="00991BAE"/>
    <w:rsid w:val="00991BC8"/>
    <w:rsid w:val="00991F6C"/>
    <w:rsid w:val="00992226"/>
    <w:rsid w:val="009923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AB9"/>
    <w:rsid w:val="00996B9D"/>
    <w:rsid w:val="00996BAC"/>
    <w:rsid w:val="00996F5E"/>
    <w:rsid w:val="00996FE4"/>
    <w:rsid w:val="009970B1"/>
    <w:rsid w:val="009971A6"/>
    <w:rsid w:val="009973C0"/>
    <w:rsid w:val="009975A4"/>
    <w:rsid w:val="009976EB"/>
    <w:rsid w:val="009976F7"/>
    <w:rsid w:val="0099788F"/>
    <w:rsid w:val="0099793D"/>
    <w:rsid w:val="00997A50"/>
    <w:rsid w:val="00997EA0"/>
    <w:rsid w:val="00997EB2"/>
    <w:rsid w:val="00997ED5"/>
    <w:rsid w:val="009A00F7"/>
    <w:rsid w:val="009A02BB"/>
    <w:rsid w:val="009A03C5"/>
    <w:rsid w:val="009A052E"/>
    <w:rsid w:val="009A0657"/>
    <w:rsid w:val="009A066A"/>
    <w:rsid w:val="009A07B1"/>
    <w:rsid w:val="009A0813"/>
    <w:rsid w:val="009A09A8"/>
    <w:rsid w:val="009A0A12"/>
    <w:rsid w:val="009A0B97"/>
    <w:rsid w:val="009A0BF2"/>
    <w:rsid w:val="009A0D2D"/>
    <w:rsid w:val="009A0EC3"/>
    <w:rsid w:val="009A1370"/>
    <w:rsid w:val="009A1391"/>
    <w:rsid w:val="009A14C8"/>
    <w:rsid w:val="009A1846"/>
    <w:rsid w:val="009A1965"/>
    <w:rsid w:val="009A19D2"/>
    <w:rsid w:val="009A1C53"/>
    <w:rsid w:val="009A1D66"/>
    <w:rsid w:val="009A1EE4"/>
    <w:rsid w:val="009A1F0E"/>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22"/>
    <w:rsid w:val="009A5477"/>
    <w:rsid w:val="009A57C1"/>
    <w:rsid w:val="009A58AA"/>
    <w:rsid w:val="009A58F2"/>
    <w:rsid w:val="009A5AD7"/>
    <w:rsid w:val="009A5B31"/>
    <w:rsid w:val="009A5C55"/>
    <w:rsid w:val="009A6189"/>
    <w:rsid w:val="009A62CC"/>
    <w:rsid w:val="009A6345"/>
    <w:rsid w:val="009A635B"/>
    <w:rsid w:val="009A645F"/>
    <w:rsid w:val="009A6A4F"/>
    <w:rsid w:val="009A6CEC"/>
    <w:rsid w:val="009A6DD4"/>
    <w:rsid w:val="009A7103"/>
    <w:rsid w:val="009A717B"/>
    <w:rsid w:val="009A718A"/>
    <w:rsid w:val="009A73BC"/>
    <w:rsid w:val="009A78E6"/>
    <w:rsid w:val="009B0026"/>
    <w:rsid w:val="009B0416"/>
    <w:rsid w:val="009B0593"/>
    <w:rsid w:val="009B065E"/>
    <w:rsid w:val="009B0910"/>
    <w:rsid w:val="009B0B81"/>
    <w:rsid w:val="009B0D19"/>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F"/>
    <w:rsid w:val="009B2B76"/>
    <w:rsid w:val="009B2E79"/>
    <w:rsid w:val="009B2F3D"/>
    <w:rsid w:val="009B3041"/>
    <w:rsid w:val="009B3213"/>
    <w:rsid w:val="009B335A"/>
    <w:rsid w:val="009B35BB"/>
    <w:rsid w:val="009B360A"/>
    <w:rsid w:val="009B3A1E"/>
    <w:rsid w:val="009B3B88"/>
    <w:rsid w:val="009B3BAE"/>
    <w:rsid w:val="009B40A5"/>
    <w:rsid w:val="009B420E"/>
    <w:rsid w:val="009B4253"/>
    <w:rsid w:val="009B4339"/>
    <w:rsid w:val="009B44CF"/>
    <w:rsid w:val="009B4545"/>
    <w:rsid w:val="009B461C"/>
    <w:rsid w:val="009B4707"/>
    <w:rsid w:val="009B4733"/>
    <w:rsid w:val="009B4885"/>
    <w:rsid w:val="009B4931"/>
    <w:rsid w:val="009B4A1B"/>
    <w:rsid w:val="009B4AFE"/>
    <w:rsid w:val="009B4B62"/>
    <w:rsid w:val="009B4BCF"/>
    <w:rsid w:val="009B4E08"/>
    <w:rsid w:val="009B4F28"/>
    <w:rsid w:val="009B54EE"/>
    <w:rsid w:val="009B5658"/>
    <w:rsid w:val="009B567A"/>
    <w:rsid w:val="009B57F4"/>
    <w:rsid w:val="009B5886"/>
    <w:rsid w:val="009B58C0"/>
    <w:rsid w:val="009B5983"/>
    <w:rsid w:val="009B59EA"/>
    <w:rsid w:val="009B5A1C"/>
    <w:rsid w:val="009B5F1D"/>
    <w:rsid w:val="009B60BF"/>
    <w:rsid w:val="009B622F"/>
    <w:rsid w:val="009B63F4"/>
    <w:rsid w:val="009B6535"/>
    <w:rsid w:val="009B653E"/>
    <w:rsid w:val="009B6877"/>
    <w:rsid w:val="009B68E8"/>
    <w:rsid w:val="009B6E59"/>
    <w:rsid w:val="009B6E64"/>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71"/>
    <w:rsid w:val="009C0387"/>
    <w:rsid w:val="009C046D"/>
    <w:rsid w:val="009C04B6"/>
    <w:rsid w:val="009C04FA"/>
    <w:rsid w:val="009C05BE"/>
    <w:rsid w:val="009C0A08"/>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90"/>
    <w:rsid w:val="009C2E44"/>
    <w:rsid w:val="009C30CF"/>
    <w:rsid w:val="009C316D"/>
    <w:rsid w:val="009C38C1"/>
    <w:rsid w:val="009C38F3"/>
    <w:rsid w:val="009C3966"/>
    <w:rsid w:val="009C3F81"/>
    <w:rsid w:val="009C4167"/>
    <w:rsid w:val="009C4257"/>
    <w:rsid w:val="009C4271"/>
    <w:rsid w:val="009C4442"/>
    <w:rsid w:val="009C47C7"/>
    <w:rsid w:val="009C494D"/>
    <w:rsid w:val="009C4965"/>
    <w:rsid w:val="009C4DD1"/>
    <w:rsid w:val="009C4E0E"/>
    <w:rsid w:val="009C5162"/>
    <w:rsid w:val="009C530E"/>
    <w:rsid w:val="009C53FD"/>
    <w:rsid w:val="009C540B"/>
    <w:rsid w:val="009C540C"/>
    <w:rsid w:val="009C557F"/>
    <w:rsid w:val="009C5933"/>
    <w:rsid w:val="009C5959"/>
    <w:rsid w:val="009C5A51"/>
    <w:rsid w:val="009C5AC2"/>
    <w:rsid w:val="009C5B64"/>
    <w:rsid w:val="009C5CFC"/>
    <w:rsid w:val="009C5D2C"/>
    <w:rsid w:val="009C5D60"/>
    <w:rsid w:val="009C5DD4"/>
    <w:rsid w:val="009C669D"/>
    <w:rsid w:val="009C69DC"/>
    <w:rsid w:val="009C6D06"/>
    <w:rsid w:val="009C6D52"/>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08F"/>
    <w:rsid w:val="009D1171"/>
    <w:rsid w:val="009D138E"/>
    <w:rsid w:val="009D16D5"/>
    <w:rsid w:val="009D175D"/>
    <w:rsid w:val="009D1AEA"/>
    <w:rsid w:val="009D1B10"/>
    <w:rsid w:val="009D1B7D"/>
    <w:rsid w:val="009D1CAE"/>
    <w:rsid w:val="009D1E11"/>
    <w:rsid w:val="009D2213"/>
    <w:rsid w:val="009D22FE"/>
    <w:rsid w:val="009D231F"/>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8AC"/>
    <w:rsid w:val="009D39D2"/>
    <w:rsid w:val="009D3B45"/>
    <w:rsid w:val="009D3D09"/>
    <w:rsid w:val="009D3DC2"/>
    <w:rsid w:val="009D4098"/>
    <w:rsid w:val="009D4297"/>
    <w:rsid w:val="009D4601"/>
    <w:rsid w:val="009D4673"/>
    <w:rsid w:val="009D46B9"/>
    <w:rsid w:val="009D4C8B"/>
    <w:rsid w:val="009D4DF0"/>
    <w:rsid w:val="009D50BD"/>
    <w:rsid w:val="009D5138"/>
    <w:rsid w:val="009D594A"/>
    <w:rsid w:val="009D5CBD"/>
    <w:rsid w:val="009D5DE6"/>
    <w:rsid w:val="009D6043"/>
    <w:rsid w:val="009D6115"/>
    <w:rsid w:val="009D61BD"/>
    <w:rsid w:val="009D6329"/>
    <w:rsid w:val="009D651D"/>
    <w:rsid w:val="009D6524"/>
    <w:rsid w:val="009D6593"/>
    <w:rsid w:val="009D6839"/>
    <w:rsid w:val="009D6A87"/>
    <w:rsid w:val="009D6CB1"/>
    <w:rsid w:val="009D6EDD"/>
    <w:rsid w:val="009D7370"/>
    <w:rsid w:val="009D74DB"/>
    <w:rsid w:val="009D770E"/>
    <w:rsid w:val="009D77F7"/>
    <w:rsid w:val="009D78B4"/>
    <w:rsid w:val="009D7BB6"/>
    <w:rsid w:val="009D7DA2"/>
    <w:rsid w:val="009D7E8B"/>
    <w:rsid w:val="009E025D"/>
    <w:rsid w:val="009E03C2"/>
    <w:rsid w:val="009E0643"/>
    <w:rsid w:val="009E0C80"/>
    <w:rsid w:val="009E0CE6"/>
    <w:rsid w:val="009E0DA3"/>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64B"/>
    <w:rsid w:val="009E571E"/>
    <w:rsid w:val="009E5A17"/>
    <w:rsid w:val="009E5A8A"/>
    <w:rsid w:val="009E5EE4"/>
    <w:rsid w:val="009E6066"/>
    <w:rsid w:val="009E6441"/>
    <w:rsid w:val="009E6512"/>
    <w:rsid w:val="009E657C"/>
    <w:rsid w:val="009E68F5"/>
    <w:rsid w:val="009E6A81"/>
    <w:rsid w:val="009E6B0B"/>
    <w:rsid w:val="009E6BFB"/>
    <w:rsid w:val="009E6C07"/>
    <w:rsid w:val="009E6DBD"/>
    <w:rsid w:val="009E6FB8"/>
    <w:rsid w:val="009E70B6"/>
    <w:rsid w:val="009E748C"/>
    <w:rsid w:val="009E74C4"/>
    <w:rsid w:val="009E7632"/>
    <w:rsid w:val="009E7A6E"/>
    <w:rsid w:val="009E7BD9"/>
    <w:rsid w:val="009E7D2B"/>
    <w:rsid w:val="009E7F7F"/>
    <w:rsid w:val="009F01A9"/>
    <w:rsid w:val="009F0425"/>
    <w:rsid w:val="009F092B"/>
    <w:rsid w:val="009F0952"/>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8B2"/>
    <w:rsid w:val="009F2D0C"/>
    <w:rsid w:val="009F2DB5"/>
    <w:rsid w:val="009F2F78"/>
    <w:rsid w:val="009F3116"/>
    <w:rsid w:val="009F32A2"/>
    <w:rsid w:val="009F3495"/>
    <w:rsid w:val="009F36A7"/>
    <w:rsid w:val="009F374D"/>
    <w:rsid w:val="009F384F"/>
    <w:rsid w:val="009F38A9"/>
    <w:rsid w:val="009F3A39"/>
    <w:rsid w:val="009F3C9B"/>
    <w:rsid w:val="009F44FA"/>
    <w:rsid w:val="009F4626"/>
    <w:rsid w:val="009F479B"/>
    <w:rsid w:val="009F47D1"/>
    <w:rsid w:val="009F4935"/>
    <w:rsid w:val="009F4BC7"/>
    <w:rsid w:val="009F4FB4"/>
    <w:rsid w:val="009F5196"/>
    <w:rsid w:val="009F5271"/>
    <w:rsid w:val="009F53BC"/>
    <w:rsid w:val="009F5562"/>
    <w:rsid w:val="009F564C"/>
    <w:rsid w:val="009F5764"/>
    <w:rsid w:val="009F5840"/>
    <w:rsid w:val="009F5882"/>
    <w:rsid w:val="009F5AED"/>
    <w:rsid w:val="009F5B4B"/>
    <w:rsid w:val="009F5B53"/>
    <w:rsid w:val="009F5DCD"/>
    <w:rsid w:val="009F5E47"/>
    <w:rsid w:val="009F5F4A"/>
    <w:rsid w:val="009F60EC"/>
    <w:rsid w:val="009F61DE"/>
    <w:rsid w:val="009F637A"/>
    <w:rsid w:val="009F640C"/>
    <w:rsid w:val="009F668C"/>
    <w:rsid w:val="009F6765"/>
    <w:rsid w:val="009F6877"/>
    <w:rsid w:val="009F68CE"/>
    <w:rsid w:val="009F6A87"/>
    <w:rsid w:val="009F6F46"/>
    <w:rsid w:val="009F728E"/>
    <w:rsid w:val="009F72EB"/>
    <w:rsid w:val="009F7665"/>
    <w:rsid w:val="009F775D"/>
    <w:rsid w:val="009F7921"/>
    <w:rsid w:val="009F796B"/>
    <w:rsid w:val="009F797B"/>
    <w:rsid w:val="00A00184"/>
    <w:rsid w:val="00A00475"/>
    <w:rsid w:val="00A0053A"/>
    <w:rsid w:val="00A006CD"/>
    <w:rsid w:val="00A008AC"/>
    <w:rsid w:val="00A00986"/>
    <w:rsid w:val="00A00A3F"/>
    <w:rsid w:val="00A00E00"/>
    <w:rsid w:val="00A00E9D"/>
    <w:rsid w:val="00A00F82"/>
    <w:rsid w:val="00A01054"/>
    <w:rsid w:val="00A010C3"/>
    <w:rsid w:val="00A01317"/>
    <w:rsid w:val="00A01C2C"/>
    <w:rsid w:val="00A01C30"/>
    <w:rsid w:val="00A01C3F"/>
    <w:rsid w:val="00A01CC1"/>
    <w:rsid w:val="00A01F71"/>
    <w:rsid w:val="00A021AD"/>
    <w:rsid w:val="00A026B3"/>
    <w:rsid w:val="00A0273B"/>
    <w:rsid w:val="00A027B4"/>
    <w:rsid w:val="00A0292C"/>
    <w:rsid w:val="00A02C47"/>
    <w:rsid w:val="00A02E56"/>
    <w:rsid w:val="00A02EAC"/>
    <w:rsid w:val="00A03020"/>
    <w:rsid w:val="00A0303E"/>
    <w:rsid w:val="00A0337A"/>
    <w:rsid w:val="00A036E9"/>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D5F"/>
    <w:rsid w:val="00A04DF4"/>
    <w:rsid w:val="00A04E48"/>
    <w:rsid w:val="00A04F65"/>
    <w:rsid w:val="00A053D1"/>
    <w:rsid w:val="00A054BD"/>
    <w:rsid w:val="00A058E7"/>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4DF"/>
    <w:rsid w:val="00A07C6F"/>
    <w:rsid w:val="00A07C8A"/>
    <w:rsid w:val="00A07FE2"/>
    <w:rsid w:val="00A1004D"/>
    <w:rsid w:val="00A10152"/>
    <w:rsid w:val="00A102B1"/>
    <w:rsid w:val="00A103FC"/>
    <w:rsid w:val="00A10484"/>
    <w:rsid w:val="00A104AA"/>
    <w:rsid w:val="00A1066C"/>
    <w:rsid w:val="00A10842"/>
    <w:rsid w:val="00A10CCF"/>
    <w:rsid w:val="00A10CE7"/>
    <w:rsid w:val="00A10E88"/>
    <w:rsid w:val="00A113D6"/>
    <w:rsid w:val="00A118DB"/>
    <w:rsid w:val="00A11B2D"/>
    <w:rsid w:val="00A11BA5"/>
    <w:rsid w:val="00A11BBC"/>
    <w:rsid w:val="00A11C10"/>
    <w:rsid w:val="00A11FDC"/>
    <w:rsid w:val="00A1238B"/>
    <w:rsid w:val="00A124E8"/>
    <w:rsid w:val="00A12771"/>
    <w:rsid w:val="00A127C6"/>
    <w:rsid w:val="00A12882"/>
    <w:rsid w:val="00A12C4F"/>
    <w:rsid w:val="00A12D9A"/>
    <w:rsid w:val="00A12EA3"/>
    <w:rsid w:val="00A12EC7"/>
    <w:rsid w:val="00A12EF5"/>
    <w:rsid w:val="00A12F63"/>
    <w:rsid w:val="00A12FF0"/>
    <w:rsid w:val="00A13100"/>
    <w:rsid w:val="00A132E3"/>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A"/>
    <w:rsid w:val="00A1596A"/>
    <w:rsid w:val="00A15D90"/>
    <w:rsid w:val="00A15F68"/>
    <w:rsid w:val="00A1609E"/>
    <w:rsid w:val="00A162D2"/>
    <w:rsid w:val="00A167DE"/>
    <w:rsid w:val="00A16BC1"/>
    <w:rsid w:val="00A16C00"/>
    <w:rsid w:val="00A16D82"/>
    <w:rsid w:val="00A17005"/>
    <w:rsid w:val="00A172A3"/>
    <w:rsid w:val="00A17379"/>
    <w:rsid w:val="00A174FD"/>
    <w:rsid w:val="00A17530"/>
    <w:rsid w:val="00A17824"/>
    <w:rsid w:val="00A17951"/>
    <w:rsid w:val="00A17985"/>
    <w:rsid w:val="00A17C7E"/>
    <w:rsid w:val="00A17E15"/>
    <w:rsid w:val="00A17F07"/>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B44"/>
    <w:rsid w:val="00A22C0E"/>
    <w:rsid w:val="00A22C11"/>
    <w:rsid w:val="00A22DFE"/>
    <w:rsid w:val="00A22E95"/>
    <w:rsid w:val="00A22F65"/>
    <w:rsid w:val="00A234EE"/>
    <w:rsid w:val="00A235E5"/>
    <w:rsid w:val="00A2370B"/>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506A"/>
    <w:rsid w:val="00A252C6"/>
    <w:rsid w:val="00A253C3"/>
    <w:rsid w:val="00A2546E"/>
    <w:rsid w:val="00A2548A"/>
    <w:rsid w:val="00A254BD"/>
    <w:rsid w:val="00A2566D"/>
    <w:rsid w:val="00A256B8"/>
    <w:rsid w:val="00A259C7"/>
    <w:rsid w:val="00A259E5"/>
    <w:rsid w:val="00A25AE5"/>
    <w:rsid w:val="00A25EF4"/>
    <w:rsid w:val="00A25F90"/>
    <w:rsid w:val="00A2600D"/>
    <w:rsid w:val="00A2616C"/>
    <w:rsid w:val="00A262D1"/>
    <w:rsid w:val="00A26481"/>
    <w:rsid w:val="00A26664"/>
    <w:rsid w:val="00A26666"/>
    <w:rsid w:val="00A26873"/>
    <w:rsid w:val="00A268EE"/>
    <w:rsid w:val="00A26B96"/>
    <w:rsid w:val="00A26C83"/>
    <w:rsid w:val="00A26D4C"/>
    <w:rsid w:val="00A26EBF"/>
    <w:rsid w:val="00A2732D"/>
    <w:rsid w:val="00A27716"/>
    <w:rsid w:val="00A278F8"/>
    <w:rsid w:val="00A27AEE"/>
    <w:rsid w:val="00A27DD0"/>
    <w:rsid w:val="00A27E9F"/>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70"/>
    <w:rsid w:val="00A31FF7"/>
    <w:rsid w:val="00A320D6"/>
    <w:rsid w:val="00A321B5"/>
    <w:rsid w:val="00A321FF"/>
    <w:rsid w:val="00A3246D"/>
    <w:rsid w:val="00A32617"/>
    <w:rsid w:val="00A326AB"/>
    <w:rsid w:val="00A32F25"/>
    <w:rsid w:val="00A333C4"/>
    <w:rsid w:val="00A3374C"/>
    <w:rsid w:val="00A33936"/>
    <w:rsid w:val="00A33C5F"/>
    <w:rsid w:val="00A33DCD"/>
    <w:rsid w:val="00A33F7D"/>
    <w:rsid w:val="00A3401E"/>
    <w:rsid w:val="00A3402F"/>
    <w:rsid w:val="00A341FB"/>
    <w:rsid w:val="00A34222"/>
    <w:rsid w:val="00A34229"/>
    <w:rsid w:val="00A34231"/>
    <w:rsid w:val="00A34253"/>
    <w:rsid w:val="00A3449B"/>
    <w:rsid w:val="00A3472D"/>
    <w:rsid w:val="00A3478D"/>
    <w:rsid w:val="00A34C88"/>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A6B"/>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260A"/>
    <w:rsid w:val="00A426AA"/>
    <w:rsid w:val="00A428D1"/>
    <w:rsid w:val="00A42A8E"/>
    <w:rsid w:val="00A42AA1"/>
    <w:rsid w:val="00A42AEA"/>
    <w:rsid w:val="00A42C04"/>
    <w:rsid w:val="00A42D22"/>
    <w:rsid w:val="00A42E73"/>
    <w:rsid w:val="00A42F5F"/>
    <w:rsid w:val="00A432A7"/>
    <w:rsid w:val="00A43585"/>
    <w:rsid w:val="00A43639"/>
    <w:rsid w:val="00A43747"/>
    <w:rsid w:val="00A43989"/>
    <w:rsid w:val="00A43B23"/>
    <w:rsid w:val="00A43C6D"/>
    <w:rsid w:val="00A43E35"/>
    <w:rsid w:val="00A43F92"/>
    <w:rsid w:val="00A4403C"/>
    <w:rsid w:val="00A442F3"/>
    <w:rsid w:val="00A4439F"/>
    <w:rsid w:val="00A44E92"/>
    <w:rsid w:val="00A451CD"/>
    <w:rsid w:val="00A454AF"/>
    <w:rsid w:val="00A454DB"/>
    <w:rsid w:val="00A45582"/>
    <w:rsid w:val="00A45604"/>
    <w:rsid w:val="00A4589B"/>
    <w:rsid w:val="00A4593A"/>
    <w:rsid w:val="00A45956"/>
    <w:rsid w:val="00A45A95"/>
    <w:rsid w:val="00A45B3D"/>
    <w:rsid w:val="00A460E4"/>
    <w:rsid w:val="00A4616B"/>
    <w:rsid w:val="00A461CE"/>
    <w:rsid w:val="00A462C5"/>
    <w:rsid w:val="00A46371"/>
    <w:rsid w:val="00A46417"/>
    <w:rsid w:val="00A4662E"/>
    <w:rsid w:val="00A469B4"/>
    <w:rsid w:val="00A46A5E"/>
    <w:rsid w:val="00A46AAA"/>
    <w:rsid w:val="00A46B4F"/>
    <w:rsid w:val="00A46C6A"/>
    <w:rsid w:val="00A46DC0"/>
    <w:rsid w:val="00A46E31"/>
    <w:rsid w:val="00A46F62"/>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4B2"/>
    <w:rsid w:val="00A5064D"/>
    <w:rsid w:val="00A508CE"/>
    <w:rsid w:val="00A508E4"/>
    <w:rsid w:val="00A50A78"/>
    <w:rsid w:val="00A50C14"/>
    <w:rsid w:val="00A50C81"/>
    <w:rsid w:val="00A50CD1"/>
    <w:rsid w:val="00A50F6E"/>
    <w:rsid w:val="00A510C6"/>
    <w:rsid w:val="00A514C8"/>
    <w:rsid w:val="00A51B35"/>
    <w:rsid w:val="00A51CDB"/>
    <w:rsid w:val="00A51D66"/>
    <w:rsid w:val="00A51D79"/>
    <w:rsid w:val="00A52052"/>
    <w:rsid w:val="00A521B1"/>
    <w:rsid w:val="00A5234F"/>
    <w:rsid w:val="00A52730"/>
    <w:rsid w:val="00A5281A"/>
    <w:rsid w:val="00A52847"/>
    <w:rsid w:val="00A52A55"/>
    <w:rsid w:val="00A52B83"/>
    <w:rsid w:val="00A52B96"/>
    <w:rsid w:val="00A52DEE"/>
    <w:rsid w:val="00A531F0"/>
    <w:rsid w:val="00A53533"/>
    <w:rsid w:val="00A535F5"/>
    <w:rsid w:val="00A5360A"/>
    <w:rsid w:val="00A5396E"/>
    <w:rsid w:val="00A53AE4"/>
    <w:rsid w:val="00A53BBD"/>
    <w:rsid w:val="00A53C39"/>
    <w:rsid w:val="00A53DC9"/>
    <w:rsid w:val="00A540E6"/>
    <w:rsid w:val="00A54244"/>
    <w:rsid w:val="00A543DE"/>
    <w:rsid w:val="00A547FD"/>
    <w:rsid w:val="00A5487E"/>
    <w:rsid w:val="00A5498A"/>
    <w:rsid w:val="00A54AE7"/>
    <w:rsid w:val="00A54B23"/>
    <w:rsid w:val="00A54DD8"/>
    <w:rsid w:val="00A54E01"/>
    <w:rsid w:val="00A54E46"/>
    <w:rsid w:val="00A54EBE"/>
    <w:rsid w:val="00A54ECE"/>
    <w:rsid w:val="00A550DD"/>
    <w:rsid w:val="00A5530C"/>
    <w:rsid w:val="00A55488"/>
    <w:rsid w:val="00A5553F"/>
    <w:rsid w:val="00A555EA"/>
    <w:rsid w:val="00A5562A"/>
    <w:rsid w:val="00A556AC"/>
    <w:rsid w:val="00A55741"/>
    <w:rsid w:val="00A557DF"/>
    <w:rsid w:val="00A558DB"/>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495"/>
    <w:rsid w:val="00A575F7"/>
    <w:rsid w:val="00A57695"/>
    <w:rsid w:val="00A577FC"/>
    <w:rsid w:val="00A5791A"/>
    <w:rsid w:val="00A57961"/>
    <w:rsid w:val="00A5796B"/>
    <w:rsid w:val="00A57AFC"/>
    <w:rsid w:val="00A57DE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32"/>
    <w:rsid w:val="00A64B42"/>
    <w:rsid w:val="00A64C12"/>
    <w:rsid w:val="00A64CB6"/>
    <w:rsid w:val="00A64E7E"/>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DF"/>
    <w:rsid w:val="00A6689E"/>
    <w:rsid w:val="00A668CB"/>
    <w:rsid w:val="00A668EC"/>
    <w:rsid w:val="00A66AA2"/>
    <w:rsid w:val="00A66B7B"/>
    <w:rsid w:val="00A66E3D"/>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138"/>
    <w:rsid w:val="00A713B8"/>
    <w:rsid w:val="00A7170E"/>
    <w:rsid w:val="00A71A81"/>
    <w:rsid w:val="00A71B5C"/>
    <w:rsid w:val="00A71FA1"/>
    <w:rsid w:val="00A72300"/>
    <w:rsid w:val="00A7269B"/>
    <w:rsid w:val="00A72715"/>
    <w:rsid w:val="00A727E1"/>
    <w:rsid w:val="00A72986"/>
    <w:rsid w:val="00A72E91"/>
    <w:rsid w:val="00A72E9E"/>
    <w:rsid w:val="00A72F72"/>
    <w:rsid w:val="00A72FB2"/>
    <w:rsid w:val="00A72FB6"/>
    <w:rsid w:val="00A73127"/>
    <w:rsid w:val="00A731CA"/>
    <w:rsid w:val="00A731FF"/>
    <w:rsid w:val="00A7334F"/>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88F"/>
    <w:rsid w:val="00A77991"/>
    <w:rsid w:val="00A77A31"/>
    <w:rsid w:val="00A77A63"/>
    <w:rsid w:val="00A77A6A"/>
    <w:rsid w:val="00A77B2F"/>
    <w:rsid w:val="00A77B45"/>
    <w:rsid w:val="00A77BF9"/>
    <w:rsid w:val="00A77DB4"/>
    <w:rsid w:val="00A77EAA"/>
    <w:rsid w:val="00A800AC"/>
    <w:rsid w:val="00A800DC"/>
    <w:rsid w:val="00A80107"/>
    <w:rsid w:val="00A80205"/>
    <w:rsid w:val="00A803F7"/>
    <w:rsid w:val="00A8043C"/>
    <w:rsid w:val="00A8052E"/>
    <w:rsid w:val="00A8057C"/>
    <w:rsid w:val="00A80E89"/>
    <w:rsid w:val="00A80EF7"/>
    <w:rsid w:val="00A80F5B"/>
    <w:rsid w:val="00A8101B"/>
    <w:rsid w:val="00A8156B"/>
    <w:rsid w:val="00A815AF"/>
    <w:rsid w:val="00A8174A"/>
    <w:rsid w:val="00A818B9"/>
    <w:rsid w:val="00A818F9"/>
    <w:rsid w:val="00A819D6"/>
    <w:rsid w:val="00A81B6C"/>
    <w:rsid w:val="00A81CB3"/>
    <w:rsid w:val="00A81CD7"/>
    <w:rsid w:val="00A81D20"/>
    <w:rsid w:val="00A81F7A"/>
    <w:rsid w:val="00A822B3"/>
    <w:rsid w:val="00A824A3"/>
    <w:rsid w:val="00A826F4"/>
    <w:rsid w:val="00A8274B"/>
    <w:rsid w:val="00A8292C"/>
    <w:rsid w:val="00A82B60"/>
    <w:rsid w:val="00A82EE1"/>
    <w:rsid w:val="00A83226"/>
    <w:rsid w:val="00A832EB"/>
    <w:rsid w:val="00A83332"/>
    <w:rsid w:val="00A83483"/>
    <w:rsid w:val="00A8360C"/>
    <w:rsid w:val="00A83721"/>
    <w:rsid w:val="00A837C0"/>
    <w:rsid w:val="00A83924"/>
    <w:rsid w:val="00A839BB"/>
    <w:rsid w:val="00A83A49"/>
    <w:rsid w:val="00A83D30"/>
    <w:rsid w:val="00A8405D"/>
    <w:rsid w:val="00A8432A"/>
    <w:rsid w:val="00A843E1"/>
    <w:rsid w:val="00A847CE"/>
    <w:rsid w:val="00A848AA"/>
    <w:rsid w:val="00A84A7B"/>
    <w:rsid w:val="00A84C55"/>
    <w:rsid w:val="00A84CC9"/>
    <w:rsid w:val="00A84CE1"/>
    <w:rsid w:val="00A84EBA"/>
    <w:rsid w:val="00A84FB9"/>
    <w:rsid w:val="00A85194"/>
    <w:rsid w:val="00A853C0"/>
    <w:rsid w:val="00A85955"/>
    <w:rsid w:val="00A85AB4"/>
    <w:rsid w:val="00A85B7C"/>
    <w:rsid w:val="00A85CA3"/>
    <w:rsid w:val="00A85D9C"/>
    <w:rsid w:val="00A861AE"/>
    <w:rsid w:val="00A861E3"/>
    <w:rsid w:val="00A865B8"/>
    <w:rsid w:val="00A865D8"/>
    <w:rsid w:val="00A86668"/>
    <w:rsid w:val="00A86FBE"/>
    <w:rsid w:val="00A87156"/>
    <w:rsid w:val="00A87207"/>
    <w:rsid w:val="00A8728B"/>
    <w:rsid w:val="00A872F1"/>
    <w:rsid w:val="00A875AD"/>
    <w:rsid w:val="00A876B1"/>
    <w:rsid w:val="00A87A7A"/>
    <w:rsid w:val="00A87AB2"/>
    <w:rsid w:val="00A87EC0"/>
    <w:rsid w:val="00A87F57"/>
    <w:rsid w:val="00A90134"/>
    <w:rsid w:val="00A90198"/>
    <w:rsid w:val="00A90331"/>
    <w:rsid w:val="00A903FE"/>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BC"/>
    <w:rsid w:val="00A9391C"/>
    <w:rsid w:val="00A93B1E"/>
    <w:rsid w:val="00A93CBB"/>
    <w:rsid w:val="00A93DA4"/>
    <w:rsid w:val="00A9406F"/>
    <w:rsid w:val="00A94076"/>
    <w:rsid w:val="00A94255"/>
    <w:rsid w:val="00A94853"/>
    <w:rsid w:val="00A94B5B"/>
    <w:rsid w:val="00A94F27"/>
    <w:rsid w:val="00A9507C"/>
    <w:rsid w:val="00A951AD"/>
    <w:rsid w:val="00A952DF"/>
    <w:rsid w:val="00A957C8"/>
    <w:rsid w:val="00A957D5"/>
    <w:rsid w:val="00A95C46"/>
    <w:rsid w:val="00A95E19"/>
    <w:rsid w:val="00A95F37"/>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6B8"/>
    <w:rsid w:val="00AA36F2"/>
    <w:rsid w:val="00AA3728"/>
    <w:rsid w:val="00AA3B90"/>
    <w:rsid w:val="00AA3D16"/>
    <w:rsid w:val="00AA3DB5"/>
    <w:rsid w:val="00AA4010"/>
    <w:rsid w:val="00AA42AA"/>
    <w:rsid w:val="00AA42AB"/>
    <w:rsid w:val="00AA437D"/>
    <w:rsid w:val="00AA48CC"/>
    <w:rsid w:val="00AA4ABD"/>
    <w:rsid w:val="00AA5271"/>
    <w:rsid w:val="00AA539C"/>
    <w:rsid w:val="00AA56AE"/>
    <w:rsid w:val="00AA5885"/>
    <w:rsid w:val="00AA5A09"/>
    <w:rsid w:val="00AA5A5F"/>
    <w:rsid w:val="00AA60CD"/>
    <w:rsid w:val="00AA6379"/>
    <w:rsid w:val="00AA6872"/>
    <w:rsid w:val="00AA6A8D"/>
    <w:rsid w:val="00AA6A9D"/>
    <w:rsid w:val="00AA6AF0"/>
    <w:rsid w:val="00AA6D54"/>
    <w:rsid w:val="00AA72CF"/>
    <w:rsid w:val="00AA732F"/>
    <w:rsid w:val="00AA766A"/>
    <w:rsid w:val="00AA7745"/>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AD8"/>
    <w:rsid w:val="00AB1BDA"/>
    <w:rsid w:val="00AB1FA4"/>
    <w:rsid w:val="00AB2314"/>
    <w:rsid w:val="00AB25F5"/>
    <w:rsid w:val="00AB2648"/>
    <w:rsid w:val="00AB267A"/>
    <w:rsid w:val="00AB2691"/>
    <w:rsid w:val="00AB2975"/>
    <w:rsid w:val="00AB2B07"/>
    <w:rsid w:val="00AB2C35"/>
    <w:rsid w:val="00AB2D7F"/>
    <w:rsid w:val="00AB2D99"/>
    <w:rsid w:val="00AB2E80"/>
    <w:rsid w:val="00AB30F8"/>
    <w:rsid w:val="00AB3481"/>
    <w:rsid w:val="00AB35A0"/>
    <w:rsid w:val="00AB3680"/>
    <w:rsid w:val="00AB36CB"/>
    <w:rsid w:val="00AB37C5"/>
    <w:rsid w:val="00AB39A1"/>
    <w:rsid w:val="00AB3B3B"/>
    <w:rsid w:val="00AB3C37"/>
    <w:rsid w:val="00AB3CE3"/>
    <w:rsid w:val="00AB3D72"/>
    <w:rsid w:val="00AB3F56"/>
    <w:rsid w:val="00AB4117"/>
    <w:rsid w:val="00AB45C0"/>
    <w:rsid w:val="00AB4652"/>
    <w:rsid w:val="00AB472D"/>
    <w:rsid w:val="00AB4904"/>
    <w:rsid w:val="00AB4AEF"/>
    <w:rsid w:val="00AB4C4B"/>
    <w:rsid w:val="00AB4F76"/>
    <w:rsid w:val="00AB515E"/>
    <w:rsid w:val="00AB5477"/>
    <w:rsid w:val="00AB5656"/>
    <w:rsid w:val="00AB576E"/>
    <w:rsid w:val="00AB58DB"/>
    <w:rsid w:val="00AB5972"/>
    <w:rsid w:val="00AB5D1F"/>
    <w:rsid w:val="00AB5F05"/>
    <w:rsid w:val="00AB5F4A"/>
    <w:rsid w:val="00AB5F9B"/>
    <w:rsid w:val="00AB62C5"/>
    <w:rsid w:val="00AB6342"/>
    <w:rsid w:val="00AB651E"/>
    <w:rsid w:val="00AB6660"/>
    <w:rsid w:val="00AB6681"/>
    <w:rsid w:val="00AB66AF"/>
    <w:rsid w:val="00AB6A28"/>
    <w:rsid w:val="00AB6A58"/>
    <w:rsid w:val="00AB6B2F"/>
    <w:rsid w:val="00AB6B92"/>
    <w:rsid w:val="00AB6BD1"/>
    <w:rsid w:val="00AB6D3F"/>
    <w:rsid w:val="00AB6DAA"/>
    <w:rsid w:val="00AB6DBB"/>
    <w:rsid w:val="00AB6F26"/>
    <w:rsid w:val="00AB6FB2"/>
    <w:rsid w:val="00AB700C"/>
    <w:rsid w:val="00AB70DC"/>
    <w:rsid w:val="00AB71EE"/>
    <w:rsid w:val="00AB7558"/>
    <w:rsid w:val="00AB76C9"/>
    <w:rsid w:val="00AB784F"/>
    <w:rsid w:val="00AB7DE1"/>
    <w:rsid w:val="00AB7F13"/>
    <w:rsid w:val="00AC0268"/>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7BC"/>
    <w:rsid w:val="00AC2AAE"/>
    <w:rsid w:val="00AC2AB2"/>
    <w:rsid w:val="00AC2AF8"/>
    <w:rsid w:val="00AC2B65"/>
    <w:rsid w:val="00AC2CF3"/>
    <w:rsid w:val="00AC2F42"/>
    <w:rsid w:val="00AC3048"/>
    <w:rsid w:val="00AC323F"/>
    <w:rsid w:val="00AC354F"/>
    <w:rsid w:val="00AC37DE"/>
    <w:rsid w:val="00AC39EA"/>
    <w:rsid w:val="00AC3DA0"/>
    <w:rsid w:val="00AC3F00"/>
    <w:rsid w:val="00AC426C"/>
    <w:rsid w:val="00AC44EA"/>
    <w:rsid w:val="00AC4594"/>
    <w:rsid w:val="00AC4ADC"/>
    <w:rsid w:val="00AC4B7A"/>
    <w:rsid w:val="00AC4B84"/>
    <w:rsid w:val="00AC4B95"/>
    <w:rsid w:val="00AC4E35"/>
    <w:rsid w:val="00AC4EAF"/>
    <w:rsid w:val="00AC5168"/>
    <w:rsid w:val="00AC52FE"/>
    <w:rsid w:val="00AC54CD"/>
    <w:rsid w:val="00AC57C8"/>
    <w:rsid w:val="00AC5867"/>
    <w:rsid w:val="00AC5BBD"/>
    <w:rsid w:val="00AC5DBA"/>
    <w:rsid w:val="00AC5EB5"/>
    <w:rsid w:val="00AC5FD5"/>
    <w:rsid w:val="00AC6336"/>
    <w:rsid w:val="00AC645F"/>
    <w:rsid w:val="00AC687E"/>
    <w:rsid w:val="00AC6886"/>
    <w:rsid w:val="00AC6B4A"/>
    <w:rsid w:val="00AC6CB5"/>
    <w:rsid w:val="00AC6EB5"/>
    <w:rsid w:val="00AC6EDD"/>
    <w:rsid w:val="00AC6F65"/>
    <w:rsid w:val="00AC70A3"/>
    <w:rsid w:val="00AC70EA"/>
    <w:rsid w:val="00AC7244"/>
    <w:rsid w:val="00AC7675"/>
    <w:rsid w:val="00AC77CE"/>
    <w:rsid w:val="00AC7972"/>
    <w:rsid w:val="00AC7A60"/>
    <w:rsid w:val="00AC7B18"/>
    <w:rsid w:val="00AC7C2F"/>
    <w:rsid w:val="00AC7CD3"/>
    <w:rsid w:val="00AD0085"/>
    <w:rsid w:val="00AD0225"/>
    <w:rsid w:val="00AD02B6"/>
    <w:rsid w:val="00AD044C"/>
    <w:rsid w:val="00AD0564"/>
    <w:rsid w:val="00AD0759"/>
    <w:rsid w:val="00AD07EB"/>
    <w:rsid w:val="00AD0F32"/>
    <w:rsid w:val="00AD1297"/>
    <w:rsid w:val="00AD144A"/>
    <w:rsid w:val="00AD148E"/>
    <w:rsid w:val="00AD16EE"/>
    <w:rsid w:val="00AD1827"/>
    <w:rsid w:val="00AD1858"/>
    <w:rsid w:val="00AD1B82"/>
    <w:rsid w:val="00AD1D67"/>
    <w:rsid w:val="00AD1F24"/>
    <w:rsid w:val="00AD1F9F"/>
    <w:rsid w:val="00AD260C"/>
    <w:rsid w:val="00AD26B8"/>
    <w:rsid w:val="00AD276E"/>
    <w:rsid w:val="00AD2DBF"/>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A21"/>
    <w:rsid w:val="00AD4AED"/>
    <w:rsid w:val="00AD4D85"/>
    <w:rsid w:val="00AD5019"/>
    <w:rsid w:val="00AD53A9"/>
    <w:rsid w:val="00AD5416"/>
    <w:rsid w:val="00AD5476"/>
    <w:rsid w:val="00AD5710"/>
    <w:rsid w:val="00AD5A89"/>
    <w:rsid w:val="00AD5B68"/>
    <w:rsid w:val="00AD5BA2"/>
    <w:rsid w:val="00AD5C71"/>
    <w:rsid w:val="00AD600F"/>
    <w:rsid w:val="00AD6042"/>
    <w:rsid w:val="00AD61E8"/>
    <w:rsid w:val="00AD6425"/>
    <w:rsid w:val="00AD67AB"/>
    <w:rsid w:val="00AD6814"/>
    <w:rsid w:val="00AD697C"/>
    <w:rsid w:val="00AD6D1C"/>
    <w:rsid w:val="00AD6D8D"/>
    <w:rsid w:val="00AD70B0"/>
    <w:rsid w:val="00AD71FB"/>
    <w:rsid w:val="00AD7445"/>
    <w:rsid w:val="00AD757A"/>
    <w:rsid w:val="00AD7979"/>
    <w:rsid w:val="00AD7ABB"/>
    <w:rsid w:val="00AD7B14"/>
    <w:rsid w:val="00AD7DAB"/>
    <w:rsid w:val="00AE01B6"/>
    <w:rsid w:val="00AE054C"/>
    <w:rsid w:val="00AE076F"/>
    <w:rsid w:val="00AE0B13"/>
    <w:rsid w:val="00AE13F9"/>
    <w:rsid w:val="00AE1512"/>
    <w:rsid w:val="00AE1628"/>
    <w:rsid w:val="00AE1646"/>
    <w:rsid w:val="00AE16EC"/>
    <w:rsid w:val="00AE173B"/>
    <w:rsid w:val="00AE193E"/>
    <w:rsid w:val="00AE1A51"/>
    <w:rsid w:val="00AE1B47"/>
    <w:rsid w:val="00AE1D24"/>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28B"/>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964"/>
    <w:rsid w:val="00AE5D2A"/>
    <w:rsid w:val="00AE5E14"/>
    <w:rsid w:val="00AE5E30"/>
    <w:rsid w:val="00AE60FF"/>
    <w:rsid w:val="00AE6203"/>
    <w:rsid w:val="00AE62FA"/>
    <w:rsid w:val="00AE64A3"/>
    <w:rsid w:val="00AE66B1"/>
    <w:rsid w:val="00AE675E"/>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361"/>
    <w:rsid w:val="00AF3377"/>
    <w:rsid w:val="00AF33E0"/>
    <w:rsid w:val="00AF3605"/>
    <w:rsid w:val="00AF3762"/>
    <w:rsid w:val="00AF399C"/>
    <w:rsid w:val="00AF3A63"/>
    <w:rsid w:val="00AF3AD0"/>
    <w:rsid w:val="00AF3B3C"/>
    <w:rsid w:val="00AF3B53"/>
    <w:rsid w:val="00AF3E56"/>
    <w:rsid w:val="00AF4232"/>
    <w:rsid w:val="00AF441A"/>
    <w:rsid w:val="00AF49FB"/>
    <w:rsid w:val="00AF4CD9"/>
    <w:rsid w:val="00AF4E63"/>
    <w:rsid w:val="00AF50E4"/>
    <w:rsid w:val="00AF52DB"/>
    <w:rsid w:val="00AF5351"/>
    <w:rsid w:val="00AF53F1"/>
    <w:rsid w:val="00AF55D8"/>
    <w:rsid w:val="00AF56D7"/>
    <w:rsid w:val="00AF5933"/>
    <w:rsid w:val="00AF5BF5"/>
    <w:rsid w:val="00AF5F0C"/>
    <w:rsid w:val="00AF5FAA"/>
    <w:rsid w:val="00AF6116"/>
    <w:rsid w:val="00AF61B0"/>
    <w:rsid w:val="00AF664A"/>
    <w:rsid w:val="00AF6A1C"/>
    <w:rsid w:val="00AF6A65"/>
    <w:rsid w:val="00AF6ACE"/>
    <w:rsid w:val="00AF6E2E"/>
    <w:rsid w:val="00AF7603"/>
    <w:rsid w:val="00AF76E3"/>
    <w:rsid w:val="00AF7897"/>
    <w:rsid w:val="00AF7B31"/>
    <w:rsid w:val="00AF7B54"/>
    <w:rsid w:val="00AF7B6E"/>
    <w:rsid w:val="00AF7C47"/>
    <w:rsid w:val="00AF7E6C"/>
    <w:rsid w:val="00B000DC"/>
    <w:rsid w:val="00B000EC"/>
    <w:rsid w:val="00B00218"/>
    <w:rsid w:val="00B003C7"/>
    <w:rsid w:val="00B00480"/>
    <w:rsid w:val="00B006ED"/>
    <w:rsid w:val="00B0078F"/>
    <w:rsid w:val="00B007D5"/>
    <w:rsid w:val="00B00936"/>
    <w:rsid w:val="00B009EA"/>
    <w:rsid w:val="00B00BED"/>
    <w:rsid w:val="00B00C23"/>
    <w:rsid w:val="00B00C42"/>
    <w:rsid w:val="00B00C6F"/>
    <w:rsid w:val="00B00DD7"/>
    <w:rsid w:val="00B00EC1"/>
    <w:rsid w:val="00B0104D"/>
    <w:rsid w:val="00B0124E"/>
    <w:rsid w:val="00B01430"/>
    <w:rsid w:val="00B016FB"/>
    <w:rsid w:val="00B01768"/>
    <w:rsid w:val="00B01D84"/>
    <w:rsid w:val="00B01EA1"/>
    <w:rsid w:val="00B01F3C"/>
    <w:rsid w:val="00B020A5"/>
    <w:rsid w:val="00B021ED"/>
    <w:rsid w:val="00B0247C"/>
    <w:rsid w:val="00B024A3"/>
    <w:rsid w:val="00B0253E"/>
    <w:rsid w:val="00B0271B"/>
    <w:rsid w:val="00B0299D"/>
    <w:rsid w:val="00B02A05"/>
    <w:rsid w:val="00B02A39"/>
    <w:rsid w:val="00B02BC6"/>
    <w:rsid w:val="00B02BE1"/>
    <w:rsid w:val="00B02C2D"/>
    <w:rsid w:val="00B02F31"/>
    <w:rsid w:val="00B02FB2"/>
    <w:rsid w:val="00B03098"/>
    <w:rsid w:val="00B03295"/>
    <w:rsid w:val="00B032EB"/>
    <w:rsid w:val="00B03620"/>
    <w:rsid w:val="00B037C5"/>
    <w:rsid w:val="00B03B1C"/>
    <w:rsid w:val="00B03C17"/>
    <w:rsid w:val="00B03C68"/>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A6F"/>
    <w:rsid w:val="00B05F11"/>
    <w:rsid w:val="00B06057"/>
    <w:rsid w:val="00B060A9"/>
    <w:rsid w:val="00B061DD"/>
    <w:rsid w:val="00B06409"/>
    <w:rsid w:val="00B064E5"/>
    <w:rsid w:val="00B06699"/>
    <w:rsid w:val="00B067CC"/>
    <w:rsid w:val="00B06C2F"/>
    <w:rsid w:val="00B06D28"/>
    <w:rsid w:val="00B06D80"/>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EC"/>
    <w:rsid w:val="00B10733"/>
    <w:rsid w:val="00B10739"/>
    <w:rsid w:val="00B107BD"/>
    <w:rsid w:val="00B10971"/>
    <w:rsid w:val="00B10DBB"/>
    <w:rsid w:val="00B10DC9"/>
    <w:rsid w:val="00B10FF2"/>
    <w:rsid w:val="00B1108D"/>
    <w:rsid w:val="00B111ED"/>
    <w:rsid w:val="00B1126F"/>
    <w:rsid w:val="00B11341"/>
    <w:rsid w:val="00B11389"/>
    <w:rsid w:val="00B115D2"/>
    <w:rsid w:val="00B11684"/>
    <w:rsid w:val="00B1169B"/>
    <w:rsid w:val="00B1171F"/>
    <w:rsid w:val="00B117E2"/>
    <w:rsid w:val="00B119C1"/>
    <w:rsid w:val="00B12391"/>
    <w:rsid w:val="00B123BC"/>
    <w:rsid w:val="00B123EC"/>
    <w:rsid w:val="00B12504"/>
    <w:rsid w:val="00B12681"/>
    <w:rsid w:val="00B12689"/>
    <w:rsid w:val="00B126C8"/>
    <w:rsid w:val="00B1275B"/>
    <w:rsid w:val="00B128B0"/>
    <w:rsid w:val="00B12953"/>
    <w:rsid w:val="00B12B25"/>
    <w:rsid w:val="00B12DA7"/>
    <w:rsid w:val="00B12EC1"/>
    <w:rsid w:val="00B130B2"/>
    <w:rsid w:val="00B130D4"/>
    <w:rsid w:val="00B130D6"/>
    <w:rsid w:val="00B13211"/>
    <w:rsid w:val="00B13269"/>
    <w:rsid w:val="00B13750"/>
    <w:rsid w:val="00B1386B"/>
    <w:rsid w:val="00B13997"/>
    <w:rsid w:val="00B13BD8"/>
    <w:rsid w:val="00B13C72"/>
    <w:rsid w:val="00B13FE5"/>
    <w:rsid w:val="00B1411B"/>
    <w:rsid w:val="00B141AF"/>
    <w:rsid w:val="00B145ED"/>
    <w:rsid w:val="00B14B87"/>
    <w:rsid w:val="00B14D01"/>
    <w:rsid w:val="00B14D93"/>
    <w:rsid w:val="00B14F5E"/>
    <w:rsid w:val="00B1542B"/>
    <w:rsid w:val="00B15457"/>
    <w:rsid w:val="00B1549D"/>
    <w:rsid w:val="00B15689"/>
    <w:rsid w:val="00B1575B"/>
    <w:rsid w:val="00B15933"/>
    <w:rsid w:val="00B159F8"/>
    <w:rsid w:val="00B15D95"/>
    <w:rsid w:val="00B15E83"/>
    <w:rsid w:val="00B16065"/>
    <w:rsid w:val="00B1641D"/>
    <w:rsid w:val="00B16537"/>
    <w:rsid w:val="00B165F8"/>
    <w:rsid w:val="00B16655"/>
    <w:rsid w:val="00B16A1D"/>
    <w:rsid w:val="00B16B30"/>
    <w:rsid w:val="00B16B6A"/>
    <w:rsid w:val="00B16BE6"/>
    <w:rsid w:val="00B16C88"/>
    <w:rsid w:val="00B16CAF"/>
    <w:rsid w:val="00B16D99"/>
    <w:rsid w:val="00B171FF"/>
    <w:rsid w:val="00B17290"/>
    <w:rsid w:val="00B1744A"/>
    <w:rsid w:val="00B17519"/>
    <w:rsid w:val="00B17650"/>
    <w:rsid w:val="00B17655"/>
    <w:rsid w:val="00B176A0"/>
    <w:rsid w:val="00B177E9"/>
    <w:rsid w:val="00B1799D"/>
    <w:rsid w:val="00B17C1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5CF"/>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50"/>
    <w:rsid w:val="00B25F99"/>
    <w:rsid w:val="00B25FD5"/>
    <w:rsid w:val="00B2619E"/>
    <w:rsid w:val="00B261D3"/>
    <w:rsid w:val="00B267BC"/>
    <w:rsid w:val="00B267EF"/>
    <w:rsid w:val="00B26921"/>
    <w:rsid w:val="00B26B1A"/>
    <w:rsid w:val="00B26BD3"/>
    <w:rsid w:val="00B26D97"/>
    <w:rsid w:val="00B26D99"/>
    <w:rsid w:val="00B27324"/>
    <w:rsid w:val="00B273EB"/>
    <w:rsid w:val="00B2748B"/>
    <w:rsid w:val="00B275AC"/>
    <w:rsid w:val="00B279A8"/>
    <w:rsid w:val="00B27A08"/>
    <w:rsid w:val="00B27A39"/>
    <w:rsid w:val="00B27D34"/>
    <w:rsid w:val="00B27E27"/>
    <w:rsid w:val="00B27FEE"/>
    <w:rsid w:val="00B30025"/>
    <w:rsid w:val="00B30164"/>
    <w:rsid w:val="00B3023D"/>
    <w:rsid w:val="00B309B3"/>
    <w:rsid w:val="00B30AC2"/>
    <w:rsid w:val="00B30C2A"/>
    <w:rsid w:val="00B30FF4"/>
    <w:rsid w:val="00B31340"/>
    <w:rsid w:val="00B31375"/>
    <w:rsid w:val="00B3175C"/>
    <w:rsid w:val="00B31769"/>
    <w:rsid w:val="00B317F5"/>
    <w:rsid w:val="00B31BFA"/>
    <w:rsid w:val="00B31C15"/>
    <w:rsid w:val="00B31DC9"/>
    <w:rsid w:val="00B31DD9"/>
    <w:rsid w:val="00B31F14"/>
    <w:rsid w:val="00B31F3C"/>
    <w:rsid w:val="00B32229"/>
    <w:rsid w:val="00B3229B"/>
    <w:rsid w:val="00B323B0"/>
    <w:rsid w:val="00B3249F"/>
    <w:rsid w:val="00B32508"/>
    <w:rsid w:val="00B32734"/>
    <w:rsid w:val="00B327D7"/>
    <w:rsid w:val="00B32A9F"/>
    <w:rsid w:val="00B32DD6"/>
    <w:rsid w:val="00B32E67"/>
    <w:rsid w:val="00B32E88"/>
    <w:rsid w:val="00B32EFE"/>
    <w:rsid w:val="00B331E4"/>
    <w:rsid w:val="00B333CD"/>
    <w:rsid w:val="00B335EB"/>
    <w:rsid w:val="00B33C06"/>
    <w:rsid w:val="00B33C36"/>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754"/>
    <w:rsid w:val="00B35838"/>
    <w:rsid w:val="00B358B0"/>
    <w:rsid w:val="00B359FB"/>
    <w:rsid w:val="00B35A55"/>
    <w:rsid w:val="00B35C09"/>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0EAC"/>
    <w:rsid w:val="00B412D5"/>
    <w:rsid w:val="00B41343"/>
    <w:rsid w:val="00B4144B"/>
    <w:rsid w:val="00B415AA"/>
    <w:rsid w:val="00B415D6"/>
    <w:rsid w:val="00B415F5"/>
    <w:rsid w:val="00B416D3"/>
    <w:rsid w:val="00B4194D"/>
    <w:rsid w:val="00B41A50"/>
    <w:rsid w:val="00B41B68"/>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779"/>
    <w:rsid w:val="00B4699B"/>
    <w:rsid w:val="00B46AD7"/>
    <w:rsid w:val="00B46C0E"/>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1EB0"/>
    <w:rsid w:val="00B520BE"/>
    <w:rsid w:val="00B526A1"/>
    <w:rsid w:val="00B5275D"/>
    <w:rsid w:val="00B52822"/>
    <w:rsid w:val="00B52A9A"/>
    <w:rsid w:val="00B52BC8"/>
    <w:rsid w:val="00B52C55"/>
    <w:rsid w:val="00B52CB2"/>
    <w:rsid w:val="00B52D26"/>
    <w:rsid w:val="00B52E23"/>
    <w:rsid w:val="00B52F8C"/>
    <w:rsid w:val="00B5303A"/>
    <w:rsid w:val="00B53068"/>
    <w:rsid w:val="00B531EE"/>
    <w:rsid w:val="00B5338D"/>
    <w:rsid w:val="00B535F7"/>
    <w:rsid w:val="00B537BB"/>
    <w:rsid w:val="00B538AD"/>
    <w:rsid w:val="00B538C2"/>
    <w:rsid w:val="00B53A21"/>
    <w:rsid w:val="00B53BD5"/>
    <w:rsid w:val="00B53CB5"/>
    <w:rsid w:val="00B53D8E"/>
    <w:rsid w:val="00B53E2F"/>
    <w:rsid w:val="00B53EA8"/>
    <w:rsid w:val="00B53EB4"/>
    <w:rsid w:val="00B540E4"/>
    <w:rsid w:val="00B54187"/>
    <w:rsid w:val="00B54446"/>
    <w:rsid w:val="00B54824"/>
    <w:rsid w:val="00B5497C"/>
    <w:rsid w:val="00B54A5F"/>
    <w:rsid w:val="00B54AC7"/>
    <w:rsid w:val="00B54B57"/>
    <w:rsid w:val="00B54C8D"/>
    <w:rsid w:val="00B54E07"/>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787"/>
    <w:rsid w:val="00B57C9A"/>
    <w:rsid w:val="00B57FD0"/>
    <w:rsid w:val="00B601AB"/>
    <w:rsid w:val="00B602A5"/>
    <w:rsid w:val="00B60457"/>
    <w:rsid w:val="00B605B3"/>
    <w:rsid w:val="00B6089C"/>
    <w:rsid w:val="00B60CC6"/>
    <w:rsid w:val="00B60CF0"/>
    <w:rsid w:val="00B60E7D"/>
    <w:rsid w:val="00B610E1"/>
    <w:rsid w:val="00B611AA"/>
    <w:rsid w:val="00B6121D"/>
    <w:rsid w:val="00B6168F"/>
    <w:rsid w:val="00B61B67"/>
    <w:rsid w:val="00B61BAD"/>
    <w:rsid w:val="00B61CE4"/>
    <w:rsid w:val="00B61E41"/>
    <w:rsid w:val="00B621A9"/>
    <w:rsid w:val="00B62228"/>
    <w:rsid w:val="00B6228A"/>
    <w:rsid w:val="00B623C9"/>
    <w:rsid w:val="00B624A5"/>
    <w:rsid w:val="00B6265C"/>
    <w:rsid w:val="00B62717"/>
    <w:rsid w:val="00B62853"/>
    <w:rsid w:val="00B62972"/>
    <w:rsid w:val="00B629F3"/>
    <w:rsid w:val="00B62D34"/>
    <w:rsid w:val="00B62D8B"/>
    <w:rsid w:val="00B6309F"/>
    <w:rsid w:val="00B630F8"/>
    <w:rsid w:val="00B63292"/>
    <w:rsid w:val="00B639B8"/>
    <w:rsid w:val="00B63A8F"/>
    <w:rsid w:val="00B63C43"/>
    <w:rsid w:val="00B64560"/>
    <w:rsid w:val="00B64ADB"/>
    <w:rsid w:val="00B64D61"/>
    <w:rsid w:val="00B64ECB"/>
    <w:rsid w:val="00B64EDC"/>
    <w:rsid w:val="00B64FA2"/>
    <w:rsid w:val="00B65273"/>
    <w:rsid w:val="00B6533C"/>
    <w:rsid w:val="00B65390"/>
    <w:rsid w:val="00B655D0"/>
    <w:rsid w:val="00B655D8"/>
    <w:rsid w:val="00B656F1"/>
    <w:rsid w:val="00B6572C"/>
    <w:rsid w:val="00B657BE"/>
    <w:rsid w:val="00B659AE"/>
    <w:rsid w:val="00B65A54"/>
    <w:rsid w:val="00B66060"/>
    <w:rsid w:val="00B668C5"/>
    <w:rsid w:val="00B66946"/>
    <w:rsid w:val="00B669BC"/>
    <w:rsid w:val="00B66D5C"/>
    <w:rsid w:val="00B66F9A"/>
    <w:rsid w:val="00B671EA"/>
    <w:rsid w:val="00B67400"/>
    <w:rsid w:val="00B674CB"/>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0F2"/>
    <w:rsid w:val="00B7115C"/>
    <w:rsid w:val="00B711AC"/>
    <w:rsid w:val="00B714DA"/>
    <w:rsid w:val="00B717B3"/>
    <w:rsid w:val="00B71D09"/>
    <w:rsid w:val="00B71E9D"/>
    <w:rsid w:val="00B720B3"/>
    <w:rsid w:val="00B7220F"/>
    <w:rsid w:val="00B723B1"/>
    <w:rsid w:val="00B7256A"/>
    <w:rsid w:val="00B725C0"/>
    <w:rsid w:val="00B725DF"/>
    <w:rsid w:val="00B726BE"/>
    <w:rsid w:val="00B726E7"/>
    <w:rsid w:val="00B7274B"/>
    <w:rsid w:val="00B72773"/>
    <w:rsid w:val="00B72791"/>
    <w:rsid w:val="00B727E9"/>
    <w:rsid w:val="00B72935"/>
    <w:rsid w:val="00B72ACD"/>
    <w:rsid w:val="00B72C44"/>
    <w:rsid w:val="00B72C73"/>
    <w:rsid w:val="00B72E1C"/>
    <w:rsid w:val="00B73087"/>
    <w:rsid w:val="00B7321A"/>
    <w:rsid w:val="00B73654"/>
    <w:rsid w:val="00B73906"/>
    <w:rsid w:val="00B73996"/>
    <w:rsid w:val="00B73B6A"/>
    <w:rsid w:val="00B73ED5"/>
    <w:rsid w:val="00B73F54"/>
    <w:rsid w:val="00B74054"/>
    <w:rsid w:val="00B74071"/>
    <w:rsid w:val="00B74267"/>
    <w:rsid w:val="00B7433F"/>
    <w:rsid w:val="00B74348"/>
    <w:rsid w:val="00B748A4"/>
    <w:rsid w:val="00B7495A"/>
    <w:rsid w:val="00B74977"/>
    <w:rsid w:val="00B74D21"/>
    <w:rsid w:val="00B74FFB"/>
    <w:rsid w:val="00B75169"/>
    <w:rsid w:val="00B751A9"/>
    <w:rsid w:val="00B75231"/>
    <w:rsid w:val="00B75232"/>
    <w:rsid w:val="00B752AB"/>
    <w:rsid w:val="00B75464"/>
    <w:rsid w:val="00B75509"/>
    <w:rsid w:val="00B756A7"/>
    <w:rsid w:val="00B758A6"/>
    <w:rsid w:val="00B75AF5"/>
    <w:rsid w:val="00B75B0A"/>
    <w:rsid w:val="00B75B8C"/>
    <w:rsid w:val="00B75DD7"/>
    <w:rsid w:val="00B75E19"/>
    <w:rsid w:val="00B75F4F"/>
    <w:rsid w:val="00B76032"/>
    <w:rsid w:val="00B760A2"/>
    <w:rsid w:val="00B7627B"/>
    <w:rsid w:val="00B763D3"/>
    <w:rsid w:val="00B764A7"/>
    <w:rsid w:val="00B76662"/>
    <w:rsid w:val="00B767BB"/>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EEA"/>
    <w:rsid w:val="00B77F81"/>
    <w:rsid w:val="00B80254"/>
    <w:rsid w:val="00B802E7"/>
    <w:rsid w:val="00B807FC"/>
    <w:rsid w:val="00B80855"/>
    <w:rsid w:val="00B80C63"/>
    <w:rsid w:val="00B80D0D"/>
    <w:rsid w:val="00B80D74"/>
    <w:rsid w:val="00B80E93"/>
    <w:rsid w:val="00B80F00"/>
    <w:rsid w:val="00B80F9D"/>
    <w:rsid w:val="00B812B6"/>
    <w:rsid w:val="00B8157E"/>
    <w:rsid w:val="00B8162F"/>
    <w:rsid w:val="00B81943"/>
    <w:rsid w:val="00B81997"/>
    <w:rsid w:val="00B81B7A"/>
    <w:rsid w:val="00B81CEF"/>
    <w:rsid w:val="00B81CF4"/>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BDE"/>
    <w:rsid w:val="00B84DD9"/>
    <w:rsid w:val="00B8512F"/>
    <w:rsid w:val="00B8539B"/>
    <w:rsid w:val="00B853CC"/>
    <w:rsid w:val="00B85559"/>
    <w:rsid w:val="00B856CC"/>
    <w:rsid w:val="00B8589E"/>
    <w:rsid w:val="00B858AA"/>
    <w:rsid w:val="00B85903"/>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BFE"/>
    <w:rsid w:val="00B86DAC"/>
    <w:rsid w:val="00B86E37"/>
    <w:rsid w:val="00B8709F"/>
    <w:rsid w:val="00B871A6"/>
    <w:rsid w:val="00B87375"/>
    <w:rsid w:val="00B875B5"/>
    <w:rsid w:val="00B87882"/>
    <w:rsid w:val="00B87A58"/>
    <w:rsid w:val="00B87C47"/>
    <w:rsid w:val="00B87D52"/>
    <w:rsid w:val="00B87F98"/>
    <w:rsid w:val="00B87FAB"/>
    <w:rsid w:val="00B901F2"/>
    <w:rsid w:val="00B901F6"/>
    <w:rsid w:val="00B902FD"/>
    <w:rsid w:val="00B905D2"/>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2FE1"/>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50B2"/>
    <w:rsid w:val="00B955A1"/>
    <w:rsid w:val="00B955E4"/>
    <w:rsid w:val="00B9572A"/>
    <w:rsid w:val="00B95842"/>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6D08"/>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7BC"/>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E24"/>
    <w:rsid w:val="00BA4E26"/>
    <w:rsid w:val="00BA4F8C"/>
    <w:rsid w:val="00BA5293"/>
    <w:rsid w:val="00BA52B4"/>
    <w:rsid w:val="00BA59AC"/>
    <w:rsid w:val="00BA59FD"/>
    <w:rsid w:val="00BA5BC3"/>
    <w:rsid w:val="00BA5C4F"/>
    <w:rsid w:val="00BA5E13"/>
    <w:rsid w:val="00BA5E20"/>
    <w:rsid w:val="00BA5E3B"/>
    <w:rsid w:val="00BA5E6C"/>
    <w:rsid w:val="00BA5EFA"/>
    <w:rsid w:val="00BA5FFC"/>
    <w:rsid w:val="00BA6160"/>
    <w:rsid w:val="00BA61E5"/>
    <w:rsid w:val="00BA625A"/>
    <w:rsid w:val="00BA62A8"/>
    <w:rsid w:val="00BA6490"/>
    <w:rsid w:val="00BA64C1"/>
    <w:rsid w:val="00BA6506"/>
    <w:rsid w:val="00BA6603"/>
    <w:rsid w:val="00BA66C2"/>
    <w:rsid w:val="00BA675C"/>
    <w:rsid w:val="00BA6911"/>
    <w:rsid w:val="00BA6B0D"/>
    <w:rsid w:val="00BA6B39"/>
    <w:rsid w:val="00BA6D58"/>
    <w:rsid w:val="00BA704E"/>
    <w:rsid w:val="00BA71FF"/>
    <w:rsid w:val="00BA72C3"/>
    <w:rsid w:val="00BA7650"/>
    <w:rsid w:val="00BA7808"/>
    <w:rsid w:val="00BA78E9"/>
    <w:rsid w:val="00BA7A99"/>
    <w:rsid w:val="00BA7AD7"/>
    <w:rsid w:val="00BA7C44"/>
    <w:rsid w:val="00BB0192"/>
    <w:rsid w:val="00BB01BB"/>
    <w:rsid w:val="00BB0214"/>
    <w:rsid w:val="00BB037D"/>
    <w:rsid w:val="00BB049E"/>
    <w:rsid w:val="00BB0559"/>
    <w:rsid w:val="00BB06C5"/>
    <w:rsid w:val="00BB06E0"/>
    <w:rsid w:val="00BB0827"/>
    <w:rsid w:val="00BB0894"/>
    <w:rsid w:val="00BB0AD3"/>
    <w:rsid w:val="00BB0AFC"/>
    <w:rsid w:val="00BB0C8F"/>
    <w:rsid w:val="00BB1156"/>
    <w:rsid w:val="00BB1409"/>
    <w:rsid w:val="00BB158D"/>
    <w:rsid w:val="00BB18BE"/>
    <w:rsid w:val="00BB190F"/>
    <w:rsid w:val="00BB1C44"/>
    <w:rsid w:val="00BB224D"/>
    <w:rsid w:val="00BB2595"/>
    <w:rsid w:val="00BB29AF"/>
    <w:rsid w:val="00BB2B21"/>
    <w:rsid w:val="00BB2B67"/>
    <w:rsid w:val="00BB2CB2"/>
    <w:rsid w:val="00BB2DE2"/>
    <w:rsid w:val="00BB30E2"/>
    <w:rsid w:val="00BB37E6"/>
    <w:rsid w:val="00BB3A41"/>
    <w:rsid w:val="00BB3A7E"/>
    <w:rsid w:val="00BB3C1C"/>
    <w:rsid w:val="00BB3C27"/>
    <w:rsid w:val="00BB3DC3"/>
    <w:rsid w:val="00BB4014"/>
    <w:rsid w:val="00BB4036"/>
    <w:rsid w:val="00BB416D"/>
    <w:rsid w:val="00BB4587"/>
    <w:rsid w:val="00BB470C"/>
    <w:rsid w:val="00BB47A2"/>
    <w:rsid w:val="00BB49AC"/>
    <w:rsid w:val="00BB4A6F"/>
    <w:rsid w:val="00BB4AE3"/>
    <w:rsid w:val="00BB4B96"/>
    <w:rsid w:val="00BB4C02"/>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61A"/>
    <w:rsid w:val="00BB7B32"/>
    <w:rsid w:val="00BB7CAB"/>
    <w:rsid w:val="00BB7E6E"/>
    <w:rsid w:val="00BC05D9"/>
    <w:rsid w:val="00BC0A3D"/>
    <w:rsid w:val="00BC0A53"/>
    <w:rsid w:val="00BC0B00"/>
    <w:rsid w:val="00BC0C8B"/>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C2E"/>
    <w:rsid w:val="00BC4C66"/>
    <w:rsid w:val="00BC4D41"/>
    <w:rsid w:val="00BC4D8B"/>
    <w:rsid w:val="00BC4E4D"/>
    <w:rsid w:val="00BC4E98"/>
    <w:rsid w:val="00BC4F9B"/>
    <w:rsid w:val="00BC4FD8"/>
    <w:rsid w:val="00BC50F1"/>
    <w:rsid w:val="00BC53DE"/>
    <w:rsid w:val="00BC53F7"/>
    <w:rsid w:val="00BC549C"/>
    <w:rsid w:val="00BC55EC"/>
    <w:rsid w:val="00BC560C"/>
    <w:rsid w:val="00BC57A1"/>
    <w:rsid w:val="00BC5883"/>
    <w:rsid w:val="00BC5AF0"/>
    <w:rsid w:val="00BC5D10"/>
    <w:rsid w:val="00BC5D75"/>
    <w:rsid w:val="00BC5DE5"/>
    <w:rsid w:val="00BC6111"/>
    <w:rsid w:val="00BC6395"/>
    <w:rsid w:val="00BC639A"/>
    <w:rsid w:val="00BC66A0"/>
    <w:rsid w:val="00BC66B5"/>
    <w:rsid w:val="00BC6820"/>
    <w:rsid w:val="00BC6E5D"/>
    <w:rsid w:val="00BC707E"/>
    <w:rsid w:val="00BC73D6"/>
    <w:rsid w:val="00BC7463"/>
    <w:rsid w:val="00BC77F9"/>
    <w:rsid w:val="00BC7AE5"/>
    <w:rsid w:val="00BC7DA5"/>
    <w:rsid w:val="00BC7DF7"/>
    <w:rsid w:val="00BD006B"/>
    <w:rsid w:val="00BD0117"/>
    <w:rsid w:val="00BD0152"/>
    <w:rsid w:val="00BD02E9"/>
    <w:rsid w:val="00BD082F"/>
    <w:rsid w:val="00BD0918"/>
    <w:rsid w:val="00BD0A35"/>
    <w:rsid w:val="00BD0A68"/>
    <w:rsid w:val="00BD0B51"/>
    <w:rsid w:val="00BD0B7A"/>
    <w:rsid w:val="00BD0DE1"/>
    <w:rsid w:val="00BD0F2D"/>
    <w:rsid w:val="00BD0F3F"/>
    <w:rsid w:val="00BD1005"/>
    <w:rsid w:val="00BD1248"/>
    <w:rsid w:val="00BD13FB"/>
    <w:rsid w:val="00BD2437"/>
    <w:rsid w:val="00BD24C0"/>
    <w:rsid w:val="00BD29EC"/>
    <w:rsid w:val="00BD2B41"/>
    <w:rsid w:val="00BD2E22"/>
    <w:rsid w:val="00BD2E8C"/>
    <w:rsid w:val="00BD30E9"/>
    <w:rsid w:val="00BD30EA"/>
    <w:rsid w:val="00BD35D3"/>
    <w:rsid w:val="00BD3708"/>
    <w:rsid w:val="00BD38D6"/>
    <w:rsid w:val="00BD396F"/>
    <w:rsid w:val="00BD3B99"/>
    <w:rsid w:val="00BD3D1A"/>
    <w:rsid w:val="00BD411F"/>
    <w:rsid w:val="00BD474E"/>
    <w:rsid w:val="00BD4A28"/>
    <w:rsid w:val="00BD4E6A"/>
    <w:rsid w:val="00BD50E3"/>
    <w:rsid w:val="00BD51E8"/>
    <w:rsid w:val="00BD523B"/>
    <w:rsid w:val="00BD539D"/>
    <w:rsid w:val="00BD547F"/>
    <w:rsid w:val="00BD5598"/>
    <w:rsid w:val="00BD5626"/>
    <w:rsid w:val="00BD5629"/>
    <w:rsid w:val="00BD5A53"/>
    <w:rsid w:val="00BD6410"/>
    <w:rsid w:val="00BD65B8"/>
    <w:rsid w:val="00BD671E"/>
    <w:rsid w:val="00BD6736"/>
    <w:rsid w:val="00BD6770"/>
    <w:rsid w:val="00BD6899"/>
    <w:rsid w:val="00BD6BBE"/>
    <w:rsid w:val="00BD6D19"/>
    <w:rsid w:val="00BD7007"/>
    <w:rsid w:val="00BD70DF"/>
    <w:rsid w:val="00BD7145"/>
    <w:rsid w:val="00BD71AC"/>
    <w:rsid w:val="00BD7220"/>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F5"/>
    <w:rsid w:val="00BE1443"/>
    <w:rsid w:val="00BE1644"/>
    <w:rsid w:val="00BE1A43"/>
    <w:rsid w:val="00BE1AB8"/>
    <w:rsid w:val="00BE1CDF"/>
    <w:rsid w:val="00BE1D13"/>
    <w:rsid w:val="00BE1FC3"/>
    <w:rsid w:val="00BE211E"/>
    <w:rsid w:val="00BE2327"/>
    <w:rsid w:val="00BE239D"/>
    <w:rsid w:val="00BE260F"/>
    <w:rsid w:val="00BE265A"/>
    <w:rsid w:val="00BE2792"/>
    <w:rsid w:val="00BE28A9"/>
    <w:rsid w:val="00BE29D4"/>
    <w:rsid w:val="00BE2CCC"/>
    <w:rsid w:val="00BE2E49"/>
    <w:rsid w:val="00BE2F0E"/>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16B"/>
    <w:rsid w:val="00BE46EE"/>
    <w:rsid w:val="00BE47C4"/>
    <w:rsid w:val="00BE47DD"/>
    <w:rsid w:val="00BE4812"/>
    <w:rsid w:val="00BE482F"/>
    <w:rsid w:val="00BE4977"/>
    <w:rsid w:val="00BE4A0E"/>
    <w:rsid w:val="00BE4B31"/>
    <w:rsid w:val="00BE4DA1"/>
    <w:rsid w:val="00BE4E4C"/>
    <w:rsid w:val="00BE4F2C"/>
    <w:rsid w:val="00BE50C1"/>
    <w:rsid w:val="00BE50FC"/>
    <w:rsid w:val="00BE5183"/>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BF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56"/>
    <w:rsid w:val="00BF3F77"/>
    <w:rsid w:val="00BF4129"/>
    <w:rsid w:val="00BF4145"/>
    <w:rsid w:val="00BF48FC"/>
    <w:rsid w:val="00BF4A1B"/>
    <w:rsid w:val="00BF4CAF"/>
    <w:rsid w:val="00BF4E26"/>
    <w:rsid w:val="00BF4F52"/>
    <w:rsid w:val="00BF51EF"/>
    <w:rsid w:val="00BF54B9"/>
    <w:rsid w:val="00BF55B8"/>
    <w:rsid w:val="00BF57C0"/>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DA5"/>
    <w:rsid w:val="00BF7F70"/>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98B"/>
    <w:rsid w:val="00C01B53"/>
    <w:rsid w:val="00C01CBD"/>
    <w:rsid w:val="00C01F7D"/>
    <w:rsid w:val="00C01FD3"/>
    <w:rsid w:val="00C02470"/>
    <w:rsid w:val="00C026D0"/>
    <w:rsid w:val="00C02704"/>
    <w:rsid w:val="00C0289C"/>
    <w:rsid w:val="00C02F38"/>
    <w:rsid w:val="00C03074"/>
    <w:rsid w:val="00C0329D"/>
    <w:rsid w:val="00C035F9"/>
    <w:rsid w:val="00C03987"/>
    <w:rsid w:val="00C03B70"/>
    <w:rsid w:val="00C042C0"/>
    <w:rsid w:val="00C04343"/>
    <w:rsid w:val="00C0467F"/>
    <w:rsid w:val="00C04A21"/>
    <w:rsid w:val="00C04AAB"/>
    <w:rsid w:val="00C04FC3"/>
    <w:rsid w:val="00C04FDD"/>
    <w:rsid w:val="00C05047"/>
    <w:rsid w:val="00C050AF"/>
    <w:rsid w:val="00C05722"/>
    <w:rsid w:val="00C05749"/>
    <w:rsid w:val="00C05A26"/>
    <w:rsid w:val="00C05E17"/>
    <w:rsid w:val="00C064F3"/>
    <w:rsid w:val="00C0652A"/>
    <w:rsid w:val="00C065DC"/>
    <w:rsid w:val="00C0669F"/>
    <w:rsid w:val="00C0677E"/>
    <w:rsid w:val="00C0679A"/>
    <w:rsid w:val="00C068F8"/>
    <w:rsid w:val="00C068FE"/>
    <w:rsid w:val="00C06D8B"/>
    <w:rsid w:val="00C06F04"/>
    <w:rsid w:val="00C072B7"/>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110F"/>
    <w:rsid w:val="00C11177"/>
    <w:rsid w:val="00C112E1"/>
    <w:rsid w:val="00C1130C"/>
    <w:rsid w:val="00C11328"/>
    <w:rsid w:val="00C11697"/>
    <w:rsid w:val="00C11707"/>
    <w:rsid w:val="00C1181C"/>
    <w:rsid w:val="00C118DC"/>
    <w:rsid w:val="00C119D5"/>
    <w:rsid w:val="00C11CD9"/>
    <w:rsid w:val="00C11E5E"/>
    <w:rsid w:val="00C11F12"/>
    <w:rsid w:val="00C11F9C"/>
    <w:rsid w:val="00C11F9D"/>
    <w:rsid w:val="00C12155"/>
    <w:rsid w:val="00C125DB"/>
    <w:rsid w:val="00C12876"/>
    <w:rsid w:val="00C12FBF"/>
    <w:rsid w:val="00C13178"/>
    <w:rsid w:val="00C133F7"/>
    <w:rsid w:val="00C13455"/>
    <w:rsid w:val="00C138BC"/>
    <w:rsid w:val="00C13A0B"/>
    <w:rsid w:val="00C13AB4"/>
    <w:rsid w:val="00C13F6E"/>
    <w:rsid w:val="00C14372"/>
    <w:rsid w:val="00C1447B"/>
    <w:rsid w:val="00C14712"/>
    <w:rsid w:val="00C14A27"/>
    <w:rsid w:val="00C14DFD"/>
    <w:rsid w:val="00C1511B"/>
    <w:rsid w:val="00C152BA"/>
    <w:rsid w:val="00C152C0"/>
    <w:rsid w:val="00C15374"/>
    <w:rsid w:val="00C15419"/>
    <w:rsid w:val="00C1574C"/>
    <w:rsid w:val="00C157DB"/>
    <w:rsid w:val="00C1583B"/>
    <w:rsid w:val="00C15A87"/>
    <w:rsid w:val="00C15B42"/>
    <w:rsid w:val="00C15E20"/>
    <w:rsid w:val="00C15E33"/>
    <w:rsid w:val="00C160AD"/>
    <w:rsid w:val="00C163B7"/>
    <w:rsid w:val="00C164A2"/>
    <w:rsid w:val="00C16790"/>
    <w:rsid w:val="00C16B38"/>
    <w:rsid w:val="00C16E09"/>
    <w:rsid w:val="00C16F3A"/>
    <w:rsid w:val="00C1716C"/>
    <w:rsid w:val="00C175AC"/>
    <w:rsid w:val="00C17635"/>
    <w:rsid w:val="00C178B3"/>
    <w:rsid w:val="00C17B46"/>
    <w:rsid w:val="00C17B60"/>
    <w:rsid w:val="00C17C76"/>
    <w:rsid w:val="00C2000C"/>
    <w:rsid w:val="00C20ABA"/>
    <w:rsid w:val="00C20E5E"/>
    <w:rsid w:val="00C20EE0"/>
    <w:rsid w:val="00C21176"/>
    <w:rsid w:val="00C21193"/>
    <w:rsid w:val="00C213B1"/>
    <w:rsid w:val="00C21823"/>
    <w:rsid w:val="00C218FB"/>
    <w:rsid w:val="00C2199A"/>
    <w:rsid w:val="00C21A07"/>
    <w:rsid w:val="00C21DDC"/>
    <w:rsid w:val="00C21FC0"/>
    <w:rsid w:val="00C22076"/>
    <w:rsid w:val="00C22077"/>
    <w:rsid w:val="00C2227E"/>
    <w:rsid w:val="00C22370"/>
    <w:rsid w:val="00C224E1"/>
    <w:rsid w:val="00C22648"/>
    <w:rsid w:val="00C226E7"/>
    <w:rsid w:val="00C227B1"/>
    <w:rsid w:val="00C227E1"/>
    <w:rsid w:val="00C2281B"/>
    <w:rsid w:val="00C2285F"/>
    <w:rsid w:val="00C22B21"/>
    <w:rsid w:val="00C22B97"/>
    <w:rsid w:val="00C23561"/>
    <w:rsid w:val="00C239A2"/>
    <w:rsid w:val="00C23A17"/>
    <w:rsid w:val="00C23DFA"/>
    <w:rsid w:val="00C241DA"/>
    <w:rsid w:val="00C242ED"/>
    <w:rsid w:val="00C24424"/>
    <w:rsid w:val="00C24753"/>
    <w:rsid w:val="00C24D0B"/>
    <w:rsid w:val="00C252AC"/>
    <w:rsid w:val="00C25447"/>
    <w:rsid w:val="00C254B6"/>
    <w:rsid w:val="00C255D2"/>
    <w:rsid w:val="00C25C0B"/>
    <w:rsid w:val="00C25C10"/>
    <w:rsid w:val="00C25D4C"/>
    <w:rsid w:val="00C260DA"/>
    <w:rsid w:val="00C26129"/>
    <w:rsid w:val="00C26244"/>
    <w:rsid w:val="00C262FA"/>
    <w:rsid w:val="00C26A32"/>
    <w:rsid w:val="00C26DF1"/>
    <w:rsid w:val="00C26E27"/>
    <w:rsid w:val="00C26E30"/>
    <w:rsid w:val="00C26E62"/>
    <w:rsid w:val="00C271C6"/>
    <w:rsid w:val="00C27244"/>
    <w:rsid w:val="00C2732C"/>
    <w:rsid w:val="00C273AB"/>
    <w:rsid w:val="00C277A1"/>
    <w:rsid w:val="00C27A95"/>
    <w:rsid w:val="00C27AFD"/>
    <w:rsid w:val="00C27FA2"/>
    <w:rsid w:val="00C302C4"/>
    <w:rsid w:val="00C30322"/>
    <w:rsid w:val="00C3089E"/>
    <w:rsid w:val="00C3090D"/>
    <w:rsid w:val="00C30A65"/>
    <w:rsid w:val="00C30C8F"/>
    <w:rsid w:val="00C30CA3"/>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83A"/>
    <w:rsid w:val="00C37879"/>
    <w:rsid w:val="00C37B4A"/>
    <w:rsid w:val="00C37BC4"/>
    <w:rsid w:val="00C37E28"/>
    <w:rsid w:val="00C400D4"/>
    <w:rsid w:val="00C402F2"/>
    <w:rsid w:val="00C40397"/>
    <w:rsid w:val="00C404DF"/>
    <w:rsid w:val="00C40861"/>
    <w:rsid w:val="00C40DF0"/>
    <w:rsid w:val="00C41343"/>
    <w:rsid w:val="00C4177D"/>
    <w:rsid w:val="00C417CD"/>
    <w:rsid w:val="00C4181E"/>
    <w:rsid w:val="00C41B3B"/>
    <w:rsid w:val="00C41B96"/>
    <w:rsid w:val="00C41F98"/>
    <w:rsid w:val="00C41FAF"/>
    <w:rsid w:val="00C4222D"/>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63"/>
    <w:rsid w:val="00C44FDC"/>
    <w:rsid w:val="00C451BF"/>
    <w:rsid w:val="00C452F1"/>
    <w:rsid w:val="00C4538D"/>
    <w:rsid w:val="00C45535"/>
    <w:rsid w:val="00C45A31"/>
    <w:rsid w:val="00C45C98"/>
    <w:rsid w:val="00C45D3A"/>
    <w:rsid w:val="00C45E3C"/>
    <w:rsid w:val="00C46140"/>
    <w:rsid w:val="00C4615E"/>
    <w:rsid w:val="00C46406"/>
    <w:rsid w:val="00C464DC"/>
    <w:rsid w:val="00C46820"/>
    <w:rsid w:val="00C46A57"/>
    <w:rsid w:val="00C46BC1"/>
    <w:rsid w:val="00C46C8C"/>
    <w:rsid w:val="00C46E79"/>
    <w:rsid w:val="00C46FB7"/>
    <w:rsid w:val="00C471E7"/>
    <w:rsid w:val="00C473B9"/>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0FD"/>
    <w:rsid w:val="00C52379"/>
    <w:rsid w:val="00C52910"/>
    <w:rsid w:val="00C52BCA"/>
    <w:rsid w:val="00C52BD9"/>
    <w:rsid w:val="00C52D41"/>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77E"/>
    <w:rsid w:val="00C5581E"/>
    <w:rsid w:val="00C55EC1"/>
    <w:rsid w:val="00C55FC5"/>
    <w:rsid w:val="00C560AF"/>
    <w:rsid w:val="00C560E1"/>
    <w:rsid w:val="00C56283"/>
    <w:rsid w:val="00C5633D"/>
    <w:rsid w:val="00C568AC"/>
    <w:rsid w:val="00C569FB"/>
    <w:rsid w:val="00C56A31"/>
    <w:rsid w:val="00C56C8D"/>
    <w:rsid w:val="00C56EE5"/>
    <w:rsid w:val="00C56F7E"/>
    <w:rsid w:val="00C57137"/>
    <w:rsid w:val="00C571DA"/>
    <w:rsid w:val="00C57595"/>
    <w:rsid w:val="00C575BA"/>
    <w:rsid w:val="00C57781"/>
    <w:rsid w:val="00C57C4E"/>
    <w:rsid w:val="00C60187"/>
    <w:rsid w:val="00C601E8"/>
    <w:rsid w:val="00C60212"/>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D28"/>
    <w:rsid w:val="00C62EA1"/>
    <w:rsid w:val="00C62F19"/>
    <w:rsid w:val="00C63144"/>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84"/>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7296"/>
    <w:rsid w:val="00C67413"/>
    <w:rsid w:val="00C6763C"/>
    <w:rsid w:val="00C679CF"/>
    <w:rsid w:val="00C67AE5"/>
    <w:rsid w:val="00C67B6A"/>
    <w:rsid w:val="00C67E2B"/>
    <w:rsid w:val="00C704D6"/>
    <w:rsid w:val="00C70511"/>
    <w:rsid w:val="00C7077D"/>
    <w:rsid w:val="00C70917"/>
    <w:rsid w:val="00C70940"/>
    <w:rsid w:val="00C70A31"/>
    <w:rsid w:val="00C71166"/>
    <w:rsid w:val="00C7126A"/>
    <w:rsid w:val="00C714D7"/>
    <w:rsid w:val="00C716BE"/>
    <w:rsid w:val="00C71720"/>
    <w:rsid w:val="00C71AA1"/>
    <w:rsid w:val="00C71EDA"/>
    <w:rsid w:val="00C720B6"/>
    <w:rsid w:val="00C724A9"/>
    <w:rsid w:val="00C727BF"/>
    <w:rsid w:val="00C7293E"/>
    <w:rsid w:val="00C73274"/>
    <w:rsid w:val="00C73471"/>
    <w:rsid w:val="00C73C2B"/>
    <w:rsid w:val="00C740B3"/>
    <w:rsid w:val="00C7416D"/>
    <w:rsid w:val="00C74197"/>
    <w:rsid w:val="00C742CA"/>
    <w:rsid w:val="00C743CF"/>
    <w:rsid w:val="00C74576"/>
    <w:rsid w:val="00C74653"/>
    <w:rsid w:val="00C748D8"/>
    <w:rsid w:val="00C74AB3"/>
    <w:rsid w:val="00C74D65"/>
    <w:rsid w:val="00C74E65"/>
    <w:rsid w:val="00C7503B"/>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CA"/>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F9"/>
    <w:rsid w:val="00C8120D"/>
    <w:rsid w:val="00C812D0"/>
    <w:rsid w:val="00C814C4"/>
    <w:rsid w:val="00C814C7"/>
    <w:rsid w:val="00C816A7"/>
    <w:rsid w:val="00C81876"/>
    <w:rsid w:val="00C818C8"/>
    <w:rsid w:val="00C819A9"/>
    <w:rsid w:val="00C81BC5"/>
    <w:rsid w:val="00C81CBE"/>
    <w:rsid w:val="00C81DFC"/>
    <w:rsid w:val="00C82051"/>
    <w:rsid w:val="00C82134"/>
    <w:rsid w:val="00C82206"/>
    <w:rsid w:val="00C8235B"/>
    <w:rsid w:val="00C823F9"/>
    <w:rsid w:val="00C8255B"/>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8D"/>
    <w:rsid w:val="00C847CD"/>
    <w:rsid w:val="00C84938"/>
    <w:rsid w:val="00C84AD5"/>
    <w:rsid w:val="00C84B86"/>
    <w:rsid w:val="00C84BBC"/>
    <w:rsid w:val="00C85446"/>
    <w:rsid w:val="00C8548B"/>
    <w:rsid w:val="00C85971"/>
    <w:rsid w:val="00C85BFA"/>
    <w:rsid w:val="00C85EE8"/>
    <w:rsid w:val="00C85FB5"/>
    <w:rsid w:val="00C86027"/>
    <w:rsid w:val="00C860E2"/>
    <w:rsid w:val="00C861E1"/>
    <w:rsid w:val="00C861EC"/>
    <w:rsid w:val="00C865D2"/>
    <w:rsid w:val="00C866A1"/>
    <w:rsid w:val="00C86947"/>
    <w:rsid w:val="00C869B5"/>
    <w:rsid w:val="00C86B38"/>
    <w:rsid w:val="00C86BC6"/>
    <w:rsid w:val="00C86C02"/>
    <w:rsid w:val="00C87118"/>
    <w:rsid w:val="00C8712B"/>
    <w:rsid w:val="00C872B6"/>
    <w:rsid w:val="00C8736D"/>
    <w:rsid w:val="00C874B2"/>
    <w:rsid w:val="00C874C2"/>
    <w:rsid w:val="00C87566"/>
    <w:rsid w:val="00C87A00"/>
    <w:rsid w:val="00C87DDD"/>
    <w:rsid w:val="00C87EB9"/>
    <w:rsid w:val="00C87F09"/>
    <w:rsid w:val="00C87F40"/>
    <w:rsid w:val="00C901D0"/>
    <w:rsid w:val="00C901E1"/>
    <w:rsid w:val="00C903DB"/>
    <w:rsid w:val="00C904BB"/>
    <w:rsid w:val="00C90B61"/>
    <w:rsid w:val="00C90D06"/>
    <w:rsid w:val="00C90E85"/>
    <w:rsid w:val="00C90EEC"/>
    <w:rsid w:val="00C91318"/>
    <w:rsid w:val="00C91360"/>
    <w:rsid w:val="00C914F8"/>
    <w:rsid w:val="00C91603"/>
    <w:rsid w:val="00C91996"/>
    <w:rsid w:val="00C91A63"/>
    <w:rsid w:val="00C91C65"/>
    <w:rsid w:val="00C921D3"/>
    <w:rsid w:val="00C9226F"/>
    <w:rsid w:val="00C92330"/>
    <w:rsid w:val="00C9244D"/>
    <w:rsid w:val="00C92517"/>
    <w:rsid w:val="00C92537"/>
    <w:rsid w:val="00C9254F"/>
    <w:rsid w:val="00C926A9"/>
    <w:rsid w:val="00C926D2"/>
    <w:rsid w:val="00C929CA"/>
    <w:rsid w:val="00C92A53"/>
    <w:rsid w:val="00C92DFA"/>
    <w:rsid w:val="00C92E96"/>
    <w:rsid w:val="00C92F2C"/>
    <w:rsid w:val="00C93020"/>
    <w:rsid w:val="00C93094"/>
    <w:rsid w:val="00C93202"/>
    <w:rsid w:val="00C93293"/>
    <w:rsid w:val="00C93408"/>
    <w:rsid w:val="00C9350E"/>
    <w:rsid w:val="00C9360C"/>
    <w:rsid w:val="00C93770"/>
    <w:rsid w:val="00C93855"/>
    <w:rsid w:val="00C938BA"/>
    <w:rsid w:val="00C93F4E"/>
    <w:rsid w:val="00C93FF5"/>
    <w:rsid w:val="00C94084"/>
    <w:rsid w:val="00C9408B"/>
    <w:rsid w:val="00C9421D"/>
    <w:rsid w:val="00C946CC"/>
    <w:rsid w:val="00C947B3"/>
    <w:rsid w:val="00C948EF"/>
    <w:rsid w:val="00C94B2F"/>
    <w:rsid w:val="00C94BA9"/>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99"/>
    <w:rsid w:val="00C9662E"/>
    <w:rsid w:val="00C9668C"/>
    <w:rsid w:val="00C9673B"/>
    <w:rsid w:val="00C96A91"/>
    <w:rsid w:val="00C96E2E"/>
    <w:rsid w:val="00C972C1"/>
    <w:rsid w:val="00C97402"/>
    <w:rsid w:val="00C97446"/>
    <w:rsid w:val="00C974FF"/>
    <w:rsid w:val="00C976EE"/>
    <w:rsid w:val="00C9790D"/>
    <w:rsid w:val="00C97A22"/>
    <w:rsid w:val="00C97C33"/>
    <w:rsid w:val="00C97C3A"/>
    <w:rsid w:val="00C97CFE"/>
    <w:rsid w:val="00CA005C"/>
    <w:rsid w:val="00CA00CB"/>
    <w:rsid w:val="00CA021A"/>
    <w:rsid w:val="00CA05B9"/>
    <w:rsid w:val="00CA0701"/>
    <w:rsid w:val="00CA0724"/>
    <w:rsid w:val="00CA088D"/>
    <w:rsid w:val="00CA09BD"/>
    <w:rsid w:val="00CA0BC9"/>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66C"/>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A96"/>
    <w:rsid w:val="00CA3B56"/>
    <w:rsid w:val="00CA3B5A"/>
    <w:rsid w:val="00CA3E25"/>
    <w:rsid w:val="00CA4041"/>
    <w:rsid w:val="00CA4067"/>
    <w:rsid w:val="00CA449E"/>
    <w:rsid w:val="00CA483E"/>
    <w:rsid w:val="00CA4B43"/>
    <w:rsid w:val="00CA4BE3"/>
    <w:rsid w:val="00CA4C20"/>
    <w:rsid w:val="00CA4C45"/>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6D"/>
    <w:rsid w:val="00CA6E9F"/>
    <w:rsid w:val="00CA7105"/>
    <w:rsid w:val="00CA729C"/>
    <w:rsid w:val="00CA7383"/>
    <w:rsid w:val="00CA757D"/>
    <w:rsid w:val="00CA75AB"/>
    <w:rsid w:val="00CA7895"/>
    <w:rsid w:val="00CA7BA0"/>
    <w:rsid w:val="00CA7DFF"/>
    <w:rsid w:val="00CA7E17"/>
    <w:rsid w:val="00CA7EC3"/>
    <w:rsid w:val="00CB0256"/>
    <w:rsid w:val="00CB0613"/>
    <w:rsid w:val="00CB06CE"/>
    <w:rsid w:val="00CB0A52"/>
    <w:rsid w:val="00CB0A83"/>
    <w:rsid w:val="00CB0E3C"/>
    <w:rsid w:val="00CB0ECA"/>
    <w:rsid w:val="00CB0FCB"/>
    <w:rsid w:val="00CB1041"/>
    <w:rsid w:val="00CB1046"/>
    <w:rsid w:val="00CB1090"/>
    <w:rsid w:val="00CB1109"/>
    <w:rsid w:val="00CB11D4"/>
    <w:rsid w:val="00CB1977"/>
    <w:rsid w:val="00CB19AC"/>
    <w:rsid w:val="00CB1C06"/>
    <w:rsid w:val="00CB1FF0"/>
    <w:rsid w:val="00CB2167"/>
    <w:rsid w:val="00CB2298"/>
    <w:rsid w:val="00CB22BD"/>
    <w:rsid w:val="00CB2383"/>
    <w:rsid w:val="00CB262A"/>
    <w:rsid w:val="00CB27BC"/>
    <w:rsid w:val="00CB28EC"/>
    <w:rsid w:val="00CB2963"/>
    <w:rsid w:val="00CB2F16"/>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85C"/>
    <w:rsid w:val="00CB49F1"/>
    <w:rsid w:val="00CB4BE2"/>
    <w:rsid w:val="00CB4C20"/>
    <w:rsid w:val="00CB4C2E"/>
    <w:rsid w:val="00CB4C9C"/>
    <w:rsid w:val="00CB4FDC"/>
    <w:rsid w:val="00CB50A5"/>
    <w:rsid w:val="00CB538B"/>
    <w:rsid w:val="00CB5408"/>
    <w:rsid w:val="00CB5A34"/>
    <w:rsid w:val="00CB5AB7"/>
    <w:rsid w:val="00CB5E1F"/>
    <w:rsid w:val="00CB5F3B"/>
    <w:rsid w:val="00CB60F7"/>
    <w:rsid w:val="00CB61B6"/>
    <w:rsid w:val="00CB61DF"/>
    <w:rsid w:val="00CB6694"/>
    <w:rsid w:val="00CB67A0"/>
    <w:rsid w:val="00CB69E3"/>
    <w:rsid w:val="00CB6A2E"/>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0E"/>
    <w:rsid w:val="00CC04AC"/>
    <w:rsid w:val="00CC070F"/>
    <w:rsid w:val="00CC0CD3"/>
    <w:rsid w:val="00CC0E97"/>
    <w:rsid w:val="00CC0F54"/>
    <w:rsid w:val="00CC0FE3"/>
    <w:rsid w:val="00CC106C"/>
    <w:rsid w:val="00CC11D3"/>
    <w:rsid w:val="00CC1451"/>
    <w:rsid w:val="00CC162F"/>
    <w:rsid w:val="00CC18AD"/>
    <w:rsid w:val="00CC1929"/>
    <w:rsid w:val="00CC1F75"/>
    <w:rsid w:val="00CC201D"/>
    <w:rsid w:val="00CC21AD"/>
    <w:rsid w:val="00CC2429"/>
    <w:rsid w:val="00CC25EE"/>
    <w:rsid w:val="00CC2AC0"/>
    <w:rsid w:val="00CC2F25"/>
    <w:rsid w:val="00CC31B1"/>
    <w:rsid w:val="00CC325F"/>
    <w:rsid w:val="00CC32B1"/>
    <w:rsid w:val="00CC343E"/>
    <w:rsid w:val="00CC34E0"/>
    <w:rsid w:val="00CC3521"/>
    <w:rsid w:val="00CC364F"/>
    <w:rsid w:val="00CC3755"/>
    <w:rsid w:val="00CC3806"/>
    <w:rsid w:val="00CC38AD"/>
    <w:rsid w:val="00CC38F4"/>
    <w:rsid w:val="00CC3977"/>
    <w:rsid w:val="00CC39D3"/>
    <w:rsid w:val="00CC3CC4"/>
    <w:rsid w:val="00CC3DA4"/>
    <w:rsid w:val="00CC4253"/>
    <w:rsid w:val="00CC440A"/>
    <w:rsid w:val="00CC4458"/>
    <w:rsid w:val="00CC4872"/>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310"/>
    <w:rsid w:val="00CD03B1"/>
    <w:rsid w:val="00CD03F5"/>
    <w:rsid w:val="00CD04F2"/>
    <w:rsid w:val="00CD06E9"/>
    <w:rsid w:val="00CD0918"/>
    <w:rsid w:val="00CD09A3"/>
    <w:rsid w:val="00CD0D0C"/>
    <w:rsid w:val="00CD0E00"/>
    <w:rsid w:val="00CD1391"/>
    <w:rsid w:val="00CD1510"/>
    <w:rsid w:val="00CD1AB4"/>
    <w:rsid w:val="00CD1BD9"/>
    <w:rsid w:val="00CD2159"/>
    <w:rsid w:val="00CD2165"/>
    <w:rsid w:val="00CD248B"/>
    <w:rsid w:val="00CD25B8"/>
    <w:rsid w:val="00CD293B"/>
    <w:rsid w:val="00CD29A6"/>
    <w:rsid w:val="00CD2FBC"/>
    <w:rsid w:val="00CD303A"/>
    <w:rsid w:val="00CD33BD"/>
    <w:rsid w:val="00CD3482"/>
    <w:rsid w:val="00CD375B"/>
    <w:rsid w:val="00CD390C"/>
    <w:rsid w:val="00CD3AF7"/>
    <w:rsid w:val="00CD3B2B"/>
    <w:rsid w:val="00CD3C56"/>
    <w:rsid w:val="00CD3CC7"/>
    <w:rsid w:val="00CD3E11"/>
    <w:rsid w:val="00CD3FF1"/>
    <w:rsid w:val="00CD44B4"/>
    <w:rsid w:val="00CD44F9"/>
    <w:rsid w:val="00CD455F"/>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D20"/>
    <w:rsid w:val="00CD6E1D"/>
    <w:rsid w:val="00CD6F23"/>
    <w:rsid w:val="00CD70AF"/>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B9F"/>
    <w:rsid w:val="00CE1C4C"/>
    <w:rsid w:val="00CE1C5A"/>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F95"/>
    <w:rsid w:val="00CE4421"/>
    <w:rsid w:val="00CE4634"/>
    <w:rsid w:val="00CE4786"/>
    <w:rsid w:val="00CE49C4"/>
    <w:rsid w:val="00CE4CC4"/>
    <w:rsid w:val="00CE4E77"/>
    <w:rsid w:val="00CE504F"/>
    <w:rsid w:val="00CE51B2"/>
    <w:rsid w:val="00CE53F8"/>
    <w:rsid w:val="00CE548A"/>
    <w:rsid w:val="00CE561F"/>
    <w:rsid w:val="00CE5D4C"/>
    <w:rsid w:val="00CE5E63"/>
    <w:rsid w:val="00CE6017"/>
    <w:rsid w:val="00CE65D7"/>
    <w:rsid w:val="00CE65F2"/>
    <w:rsid w:val="00CE66AC"/>
    <w:rsid w:val="00CE683A"/>
    <w:rsid w:val="00CE6C59"/>
    <w:rsid w:val="00CE6CBF"/>
    <w:rsid w:val="00CE6D9A"/>
    <w:rsid w:val="00CE6E6B"/>
    <w:rsid w:val="00CE6EF8"/>
    <w:rsid w:val="00CE6F68"/>
    <w:rsid w:val="00CE702B"/>
    <w:rsid w:val="00CE72FA"/>
    <w:rsid w:val="00CE73B9"/>
    <w:rsid w:val="00CE73C0"/>
    <w:rsid w:val="00CE761D"/>
    <w:rsid w:val="00CE79E3"/>
    <w:rsid w:val="00CE7A97"/>
    <w:rsid w:val="00CF08CF"/>
    <w:rsid w:val="00CF0B64"/>
    <w:rsid w:val="00CF0CBF"/>
    <w:rsid w:val="00CF1115"/>
    <w:rsid w:val="00CF114D"/>
    <w:rsid w:val="00CF1458"/>
    <w:rsid w:val="00CF14F3"/>
    <w:rsid w:val="00CF1515"/>
    <w:rsid w:val="00CF1545"/>
    <w:rsid w:val="00CF1655"/>
    <w:rsid w:val="00CF1747"/>
    <w:rsid w:val="00CF189A"/>
    <w:rsid w:val="00CF18FB"/>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72"/>
    <w:rsid w:val="00CF3287"/>
    <w:rsid w:val="00CF3291"/>
    <w:rsid w:val="00CF335A"/>
    <w:rsid w:val="00CF3364"/>
    <w:rsid w:val="00CF342D"/>
    <w:rsid w:val="00CF3628"/>
    <w:rsid w:val="00CF38B9"/>
    <w:rsid w:val="00CF393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EA"/>
    <w:rsid w:val="00CF580F"/>
    <w:rsid w:val="00CF5908"/>
    <w:rsid w:val="00CF5919"/>
    <w:rsid w:val="00CF5AF2"/>
    <w:rsid w:val="00CF5B0D"/>
    <w:rsid w:val="00CF5E2B"/>
    <w:rsid w:val="00CF6649"/>
    <w:rsid w:val="00CF6696"/>
    <w:rsid w:val="00CF66C5"/>
    <w:rsid w:val="00CF6838"/>
    <w:rsid w:val="00CF68BA"/>
    <w:rsid w:val="00CF6916"/>
    <w:rsid w:val="00CF7116"/>
    <w:rsid w:val="00CF72C5"/>
    <w:rsid w:val="00CF7636"/>
    <w:rsid w:val="00CF79A5"/>
    <w:rsid w:val="00CF79A7"/>
    <w:rsid w:val="00CF79CD"/>
    <w:rsid w:val="00CF7F04"/>
    <w:rsid w:val="00CF7FCE"/>
    <w:rsid w:val="00D0017A"/>
    <w:rsid w:val="00D00255"/>
    <w:rsid w:val="00D00260"/>
    <w:rsid w:val="00D00334"/>
    <w:rsid w:val="00D0038D"/>
    <w:rsid w:val="00D0038F"/>
    <w:rsid w:val="00D00A38"/>
    <w:rsid w:val="00D00BF6"/>
    <w:rsid w:val="00D00D3A"/>
    <w:rsid w:val="00D00D56"/>
    <w:rsid w:val="00D01222"/>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F74"/>
    <w:rsid w:val="00D05F96"/>
    <w:rsid w:val="00D06554"/>
    <w:rsid w:val="00D06743"/>
    <w:rsid w:val="00D06A28"/>
    <w:rsid w:val="00D06A8D"/>
    <w:rsid w:val="00D070B2"/>
    <w:rsid w:val="00D070C5"/>
    <w:rsid w:val="00D072A8"/>
    <w:rsid w:val="00D072BB"/>
    <w:rsid w:val="00D072C9"/>
    <w:rsid w:val="00D07419"/>
    <w:rsid w:val="00D076CA"/>
    <w:rsid w:val="00D07941"/>
    <w:rsid w:val="00D07AB0"/>
    <w:rsid w:val="00D07B78"/>
    <w:rsid w:val="00D07BBC"/>
    <w:rsid w:val="00D07BFF"/>
    <w:rsid w:val="00D07E69"/>
    <w:rsid w:val="00D07F09"/>
    <w:rsid w:val="00D102BA"/>
    <w:rsid w:val="00D102BC"/>
    <w:rsid w:val="00D105A5"/>
    <w:rsid w:val="00D10803"/>
    <w:rsid w:val="00D1092D"/>
    <w:rsid w:val="00D10A33"/>
    <w:rsid w:val="00D10BFC"/>
    <w:rsid w:val="00D10D44"/>
    <w:rsid w:val="00D10F1E"/>
    <w:rsid w:val="00D10FAF"/>
    <w:rsid w:val="00D113C4"/>
    <w:rsid w:val="00D11405"/>
    <w:rsid w:val="00D11700"/>
    <w:rsid w:val="00D11AEB"/>
    <w:rsid w:val="00D11B5F"/>
    <w:rsid w:val="00D11C77"/>
    <w:rsid w:val="00D11CEC"/>
    <w:rsid w:val="00D11D63"/>
    <w:rsid w:val="00D121C2"/>
    <w:rsid w:val="00D1224C"/>
    <w:rsid w:val="00D124D4"/>
    <w:rsid w:val="00D12623"/>
    <w:rsid w:val="00D12867"/>
    <w:rsid w:val="00D12C79"/>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B72"/>
    <w:rsid w:val="00D14C9A"/>
    <w:rsid w:val="00D1509E"/>
    <w:rsid w:val="00D151EA"/>
    <w:rsid w:val="00D1524B"/>
    <w:rsid w:val="00D152EC"/>
    <w:rsid w:val="00D15300"/>
    <w:rsid w:val="00D15423"/>
    <w:rsid w:val="00D15511"/>
    <w:rsid w:val="00D15795"/>
    <w:rsid w:val="00D15AEF"/>
    <w:rsid w:val="00D15B08"/>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230B"/>
    <w:rsid w:val="00D22485"/>
    <w:rsid w:val="00D224B8"/>
    <w:rsid w:val="00D22989"/>
    <w:rsid w:val="00D22CE1"/>
    <w:rsid w:val="00D22D21"/>
    <w:rsid w:val="00D231F5"/>
    <w:rsid w:val="00D23271"/>
    <w:rsid w:val="00D232E0"/>
    <w:rsid w:val="00D23544"/>
    <w:rsid w:val="00D236D0"/>
    <w:rsid w:val="00D23A38"/>
    <w:rsid w:val="00D23A98"/>
    <w:rsid w:val="00D23E6D"/>
    <w:rsid w:val="00D23F73"/>
    <w:rsid w:val="00D241D6"/>
    <w:rsid w:val="00D24230"/>
    <w:rsid w:val="00D2441A"/>
    <w:rsid w:val="00D246AC"/>
    <w:rsid w:val="00D24C0A"/>
    <w:rsid w:val="00D24D44"/>
    <w:rsid w:val="00D24EC1"/>
    <w:rsid w:val="00D25002"/>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335"/>
    <w:rsid w:val="00D2649A"/>
    <w:rsid w:val="00D2671C"/>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473"/>
    <w:rsid w:val="00D3074E"/>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A56"/>
    <w:rsid w:val="00D32BEA"/>
    <w:rsid w:val="00D32C6F"/>
    <w:rsid w:val="00D32C72"/>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E39"/>
    <w:rsid w:val="00D37F73"/>
    <w:rsid w:val="00D40070"/>
    <w:rsid w:val="00D400EB"/>
    <w:rsid w:val="00D4014F"/>
    <w:rsid w:val="00D4028F"/>
    <w:rsid w:val="00D40461"/>
    <w:rsid w:val="00D404D3"/>
    <w:rsid w:val="00D406CF"/>
    <w:rsid w:val="00D40AA6"/>
    <w:rsid w:val="00D40ACD"/>
    <w:rsid w:val="00D40B05"/>
    <w:rsid w:val="00D40BCA"/>
    <w:rsid w:val="00D4115D"/>
    <w:rsid w:val="00D41163"/>
    <w:rsid w:val="00D412F7"/>
    <w:rsid w:val="00D41343"/>
    <w:rsid w:val="00D41505"/>
    <w:rsid w:val="00D41902"/>
    <w:rsid w:val="00D41934"/>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30B"/>
    <w:rsid w:val="00D453A4"/>
    <w:rsid w:val="00D453D2"/>
    <w:rsid w:val="00D45733"/>
    <w:rsid w:val="00D45828"/>
    <w:rsid w:val="00D45A55"/>
    <w:rsid w:val="00D45C50"/>
    <w:rsid w:val="00D45F09"/>
    <w:rsid w:val="00D4603B"/>
    <w:rsid w:val="00D4622A"/>
    <w:rsid w:val="00D4638A"/>
    <w:rsid w:val="00D46518"/>
    <w:rsid w:val="00D4664D"/>
    <w:rsid w:val="00D46D86"/>
    <w:rsid w:val="00D46DB6"/>
    <w:rsid w:val="00D4722A"/>
    <w:rsid w:val="00D47433"/>
    <w:rsid w:val="00D47490"/>
    <w:rsid w:val="00D476B6"/>
    <w:rsid w:val="00D47791"/>
    <w:rsid w:val="00D479EC"/>
    <w:rsid w:val="00D47A39"/>
    <w:rsid w:val="00D47ADD"/>
    <w:rsid w:val="00D50051"/>
    <w:rsid w:val="00D50228"/>
    <w:rsid w:val="00D503CA"/>
    <w:rsid w:val="00D5041E"/>
    <w:rsid w:val="00D504EB"/>
    <w:rsid w:val="00D50743"/>
    <w:rsid w:val="00D50906"/>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304C"/>
    <w:rsid w:val="00D532D7"/>
    <w:rsid w:val="00D5332C"/>
    <w:rsid w:val="00D53E2B"/>
    <w:rsid w:val="00D540AC"/>
    <w:rsid w:val="00D54223"/>
    <w:rsid w:val="00D54570"/>
    <w:rsid w:val="00D547B5"/>
    <w:rsid w:val="00D54990"/>
    <w:rsid w:val="00D54D8D"/>
    <w:rsid w:val="00D54F68"/>
    <w:rsid w:val="00D5513A"/>
    <w:rsid w:val="00D5520C"/>
    <w:rsid w:val="00D557B1"/>
    <w:rsid w:val="00D55992"/>
    <w:rsid w:val="00D55B86"/>
    <w:rsid w:val="00D55D58"/>
    <w:rsid w:val="00D55F6D"/>
    <w:rsid w:val="00D565C3"/>
    <w:rsid w:val="00D5672C"/>
    <w:rsid w:val="00D5683E"/>
    <w:rsid w:val="00D56953"/>
    <w:rsid w:val="00D56992"/>
    <w:rsid w:val="00D569C8"/>
    <w:rsid w:val="00D56A01"/>
    <w:rsid w:val="00D56A66"/>
    <w:rsid w:val="00D56ACF"/>
    <w:rsid w:val="00D56C0E"/>
    <w:rsid w:val="00D56C31"/>
    <w:rsid w:val="00D56D47"/>
    <w:rsid w:val="00D56F5D"/>
    <w:rsid w:val="00D56FF4"/>
    <w:rsid w:val="00D5716A"/>
    <w:rsid w:val="00D571BE"/>
    <w:rsid w:val="00D57216"/>
    <w:rsid w:val="00D573D9"/>
    <w:rsid w:val="00D5759E"/>
    <w:rsid w:val="00D575B1"/>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2B7"/>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A76"/>
    <w:rsid w:val="00D64C42"/>
    <w:rsid w:val="00D64C63"/>
    <w:rsid w:val="00D64D70"/>
    <w:rsid w:val="00D64EAF"/>
    <w:rsid w:val="00D64FE5"/>
    <w:rsid w:val="00D650A2"/>
    <w:rsid w:val="00D65133"/>
    <w:rsid w:val="00D6551B"/>
    <w:rsid w:val="00D6559D"/>
    <w:rsid w:val="00D659C7"/>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821"/>
    <w:rsid w:val="00D6798D"/>
    <w:rsid w:val="00D705A3"/>
    <w:rsid w:val="00D706A1"/>
    <w:rsid w:val="00D70B2F"/>
    <w:rsid w:val="00D70E36"/>
    <w:rsid w:val="00D70EAD"/>
    <w:rsid w:val="00D70EE0"/>
    <w:rsid w:val="00D70F97"/>
    <w:rsid w:val="00D70F9C"/>
    <w:rsid w:val="00D70FC1"/>
    <w:rsid w:val="00D70FD0"/>
    <w:rsid w:val="00D7124A"/>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1A6"/>
    <w:rsid w:val="00D75202"/>
    <w:rsid w:val="00D754A3"/>
    <w:rsid w:val="00D754F1"/>
    <w:rsid w:val="00D7558F"/>
    <w:rsid w:val="00D756D0"/>
    <w:rsid w:val="00D758E2"/>
    <w:rsid w:val="00D75A50"/>
    <w:rsid w:val="00D75C85"/>
    <w:rsid w:val="00D75CEF"/>
    <w:rsid w:val="00D75EA5"/>
    <w:rsid w:val="00D75F7C"/>
    <w:rsid w:val="00D7623E"/>
    <w:rsid w:val="00D762EC"/>
    <w:rsid w:val="00D76346"/>
    <w:rsid w:val="00D764BE"/>
    <w:rsid w:val="00D76504"/>
    <w:rsid w:val="00D765D8"/>
    <w:rsid w:val="00D76751"/>
    <w:rsid w:val="00D7698B"/>
    <w:rsid w:val="00D76E27"/>
    <w:rsid w:val="00D76EF8"/>
    <w:rsid w:val="00D76F51"/>
    <w:rsid w:val="00D77078"/>
    <w:rsid w:val="00D776D4"/>
    <w:rsid w:val="00D777F2"/>
    <w:rsid w:val="00D77840"/>
    <w:rsid w:val="00D7793C"/>
    <w:rsid w:val="00D779FE"/>
    <w:rsid w:val="00D77C30"/>
    <w:rsid w:val="00D77F39"/>
    <w:rsid w:val="00D77F6A"/>
    <w:rsid w:val="00D80006"/>
    <w:rsid w:val="00D8004A"/>
    <w:rsid w:val="00D80390"/>
    <w:rsid w:val="00D8083E"/>
    <w:rsid w:val="00D80933"/>
    <w:rsid w:val="00D809DE"/>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220B"/>
    <w:rsid w:val="00D8228B"/>
    <w:rsid w:val="00D82433"/>
    <w:rsid w:val="00D825E3"/>
    <w:rsid w:val="00D826DB"/>
    <w:rsid w:val="00D827D2"/>
    <w:rsid w:val="00D829B1"/>
    <w:rsid w:val="00D82D8D"/>
    <w:rsid w:val="00D82D98"/>
    <w:rsid w:val="00D82E63"/>
    <w:rsid w:val="00D82FF2"/>
    <w:rsid w:val="00D83050"/>
    <w:rsid w:val="00D83071"/>
    <w:rsid w:val="00D83074"/>
    <w:rsid w:val="00D830C6"/>
    <w:rsid w:val="00D833D8"/>
    <w:rsid w:val="00D83606"/>
    <w:rsid w:val="00D83660"/>
    <w:rsid w:val="00D836BA"/>
    <w:rsid w:val="00D838EB"/>
    <w:rsid w:val="00D83BD5"/>
    <w:rsid w:val="00D83BF5"/>
    <w:rsid w:val="00D83EC2"/>
    <w:rsid w:val="00D84003"/>
    <w:rsid w:val="00D8401D"/>
    <w:rsid w:val="00D84057"/>
    <w:rsid w:val="00D8406C"/>
    <w:rsid w:val="00D84182"/>
    <w:rsid w:val="00D84230"/>
    <w:rsid w:val="00D8456C"/>
    <w:rsid w:val="00D84990"/>
    <w:rsid w:val="00D84A87"/>
    <w:rsid w:val="00D84B2A"/>
    <w:rsid w:val="00D8501B"/>
    <w:rsid w:val="00D8511D"/>
    <w:rsid w:val="00D851E8"/>
    <w:rsid w:val="00D852A4"/>
    <w:rsid w:val="00D854EE"/>
    <w:rsid w:val="00D8563E"/>
    <w:rsid w:val="00D856BA"/>
    <w:rsid w:val="00D857B2"/>
    <w:rsid w:val="00D8584E"/>
    <w:rsid w:val="00D858B2"/>
    <w:rsid w:val="00D858D0"/>
    <w:rsid w:val="00D859CA"/>
    <w:rsid w:val="00D85E1B"/>
    <w:rsid w:val="00D86205"/>
    <w:rsid w:val="00D864A7"/>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59"/>
    <w:rsid w:val="00D90FC9"/>
    <w:rsid w:val="00D91199"/>
    <w:rsid w:val="00D912F6"/>
    <w:rsid w:val="00D91513"/>
    <w:rsid w:val="00D9190C"/>
    <w:rsid w:val="00D91C82"/>
    <w:rsid w:val="00D91CAA"/>
    <w:rsid w:val="00D91D03"/>
    <w:rsid w:val="00D91E00"/>
    <w:rsid w:val="00D91FBE"/>
    <w:rsid w:val="00D92117"/>
    <w:rsid w:val="00D92294"/>
    <w:rsid w:val="00D92369"/>
    <w:rsid w:val="00D929A8"/>
    <w:rsid w:val="00D92C23"/>
    <w:rsid w:val="00D92CE2"/>
    <w:rsid w:val="00D93462"/>
    <w:rsid w:val="00D93464"/>
    <w:rsid w:val="00D934B8"/>
    <w:rsid w:val="00D93645"/>
    <w:rsid w:val="00D9393A"/>
    <w:rsid w:val="00D9395F"/>
    <w:rsid w:val="00D93B75"/>
    <w:rsid w:val="00D9420B"/>
    <w:rsid w:val="00D943F3"/>
    <w:rsid w:val="00D945F3"/>
    <w:rsid w:val="00D9473A"/>
    <w:rsid w:val="00D94863"/>
    <w:rsid w:val="00D94870"/>
    <w:rsid w:val="00D948A0"/>
    <w:rsid w:val="00D949CF"/>
    <w:rsid w:val="00D94A7E"/>
    <w:rsid w:val="00D94A8D"/>
    <w:rsid w:val="00D94D33"/>
    <w:rsid w:val="00D94F0E"/>
    <w:rsid w:val="00D94F15"/>
    <w:rsid w:val="00D9510A"/>
    <w:rsid w:val="00D951DB"/>
    <w:rsid w:val="00D954E4"/>
    <w:rsid w:val="00D9553B"/>
    <w:rsid w:val="00D95648"/>
    <w:rsid w:val="00D95685"/>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E3F"/>
    <w:rsid w:val="00DA0EBC"/>
    <w:rsid w:val="00DA0F69"/>
    <w:rsid w:val="00DA10C1"/>
    <w:rsid w:val="00DA1282"/>
    <w:rsid w:val="00DA1307"/>
    <w:rsid w:val="00DA13B3"/>
    <w:rsid w:val="00DA1477"/>
    <w:rsid w:val="00DA1582"/>
    <w:rsid w:val="00DA187C"/>
    <w:rsid w:val="00DA1CAD"/>
    <w:rsid w:val="00DA1D20"/>
    <w:rsid w:val="00DA1EE0"/>
    <w:rsid w:val="00DA1F51"/>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887"/>
    <w:rsid w:val="00DA6900"/>
    <w:rsid w:val="00DA6945"/>
    <w:rsid w:val="00DA6B2E"/>
    <w:rsid w:val="00DA6B6F"/>
    <w:rsid w:val="00DA6CAE"/>
    <w:rsid w:val="00DA71EF"/>
    <w:rsid w:val="00DA723C"/>
    <w:rsid w:val="00DA72D0"/>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67"/>
    <w:rsid w:val="00DB1D31"/>
    <w:rsid w:val="00DB23D8"/>
    <w:rsid w:val="00DB240F"/>
    <w:rsid w:val="00DB26A0"/>
    <w:rsid w:val="00DB289C"/>
    <w:rsid w:val="00DB2A87"/>
    <w:rsid w:val="00DB2AB5"/>
    <w:rsid w:val="00DB2DDD"/>
    <w:rsid w:val="00DB34C5"/>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6C"/>
    <w:rsid w:val="00DB50A8"/>
    <w:rsid w:val="00DB55CD"/>
    <w:rsid w:val="00DB58CB"/>
    <w:rsid w:val="00DB5C3C"/>
    <w:rsid w:val="00DB5FFA"/>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B7D5B"/>
    <w:rsid w:val="00DC0134"/>
    <w:rsid w:val="00DC0145"/>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421"/>
    <w:rsid w:val="00DC44B7"/>
    <w:rsid w:val="00DC468D"/>
    <w:rsid w:val="00DC4775"/>
    <w:rsid w:val="00DC47FD"/>
    <w:rsid w:val="00DC48E4"/>
    <w:rsid w:val="00DC4D2F"/>
    <w:rsid w:val="00DC4EB4"/>
    <w:rsid w:val="00DC524C"/>
    <w:rsid w:val="00DC52B8"/>
    <w:rsid w:val="00DC5319"/>
    <w:rsid w:val="00DC5325"/>
    <w:rsid w:val="00DC53D2"/>
    <w:rsid w:val="00DC5567"/>
    <w:rsid w:val="00DC563F"/>
    <w:rsid w:val="00DC580A"/>
    <w:rsid w:val="00DC589C"/>
    <w:rsid w:val="00DC5C2B"/>
    <w:rsid w:val="00DC5C8D"/>
    <w:rsid w:val="00DC5CC5"/>
    <w:rsid w:val="00DC6099"/>
    <w:rsid w:val="00DC611B"/>
    <w:rsid w:val="00DC628D"/>
    <w:rsid w:val="00DC6475"/>
    <w:rsid w:val="00DC64E0"/>
    <w:rsid w:val="00DC6B5E"/>
    <w:rsid w:val="00DC7225"/>
    <w:rsid w:val="00DC7424"/>
    <w:rsid w:val="00DC74A4"/>
    <w:rsid w:val="00DC74C0"/>
    <w:rsid w:val="00DC7870"/>
    <w:rsid w:val="00DC7EAA"/>
    <w:rsid w:val="00DC7FAC"/>
    <w:rsid w:val="00DC7FB5"/>
    <w:rsid w:val="00DD0367"/>
    <w:rsid w:val="00DD0770"/>
    <w:rsid w:val="00DD118D"/>
    <w:rsid w:val="00DD18DC"/>
    <w:rsid w:val="00DD1B1C"/>
    <w:rsid w:val="00DD1B88"/>
    <w:rsid w:val="00DD1D6D"/>
    <w:rsid w:val="00DD1EFE"/>
    <w:rsid w:val="00DD2109"/>
    <w:rsid w:val="00DD22F3"/>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E8"/>
    <w:rsid w:val="00DD49BB"/>
    <w:rsid w:val="00DD4B3A"/>
    <w:rsid w:val="00DD4C12"/>
    <w:rsid w:val="00DD4C9E"/>
    <w:rsid w:val="00DD4D55"/>
    <w:rsid w:val="00DD53F4"/>
    <w:rsid w:val="00DD58F6"/>
    <w:rsid w:val="00DD5B3E"/>
    <w:rsid w:val="00DD5BE3"/>
    <w:rsid w:val="00DD5C79"/>
    <w:rsid w:val="00DD5F6A"/>
    <w:rsid w:val="00DD5FD5"/>
    <w:rsid w:val="00DD6191"/>
    <w:rsid w:val="00DD6649"/>
    <w:rsid w:val="00DD6716"/>
    <w:rsid w:val="00DD6799"/>
    <w:rsid w:val="00DD67F1"/>
    <w:rsid w:val="00DD6948"/>
    <w:rsid w:val="00DD6A8A"/>
    <w:rsid w:val="00DD6DBB"/>
    <w:rsid w:val="00DD6DC5"/>
    <w:rsid w:val="00DD6DE3"/>
    <w:rsid w:val="00DD6EE1"/>
    <w:rsid w:val="00DD7403"/>
    <w:rsid w:val="00DD744B"/>
    <w:rsid w:val="00DD74A6"/>
    <w:rsid w:val="00DD7983"/>
    <w:rsid w:val="00DD7B05"/>
    <w:rsid w:val="00DD7E11"/>
    <w:rsid w:val="00DD7EA0"/>
    <w:rsid w:val="00DE0267"/>
    <w:rsid w:val="00DE03DF"/>
    <w:rsid w:val="00DE04FE"/>
    <w:rsid w:val="00DE09E9"/>
    <w:rsid w:val="00DE0A39"/>
    <w:rsid w:val="00DE0A50"/>
    <w:rsid w:val="00DE0B2D"/>
    <w:rsid w:val="00DE0C19"/>
    <w:rsid w:val="00DE10CA"/>
    <w:rsid w:val="00DE116F"/>
    <w:rsid w:val="00DE130D"/>
    <w:rsid w:val="00DE1326"/>
    <w:rsid w:val="00DE137E"/>
    <w:rsid w:val="00DE1408"/>
    <w:rsid w:val="00DE155C"/>
    <w:rsid w:val="00DE1599"/>
    <w:rsid w:val="00DE1A47"/>
    <w:rsid w:val="00DE1A4B"/>
    <w:rsid w:val="00DE1B99"/>
    <w:rsid w:val="00DE1BC9"/>
    <w:rsid w:val="00DE1D65"/>
    <w:rsid w:val="00DE1DCC"/>
    <w:rsid w:val="00DE1E24"/>
    <w:rsid w:val="00DE1E87"/>
    <w:rsid w:val="00DE2136"/>
    <w:rsid w:val="00DE223F"/>
    <w:rsid w:val="00DE2477"/>
    <w:rsid w:val="00DE26C8"/>
    <w:rsid w:val="00DE26E2"/>
    <w:rsid w:val="00DE275F"/>
    <w:rsid w:val="00DE2773"/>
    <w:rsid w:val="00DE2840"/>
    <w:rsid w:val="00DE2937"/>
    <w:rsid w:val="00DE2980"/>
    <w:rsid w:val="00DE2CC1"/>
    <w:rsid w:val="00DE2D46"/>
    <w:rsid w:val="00DE2E3A"/>
    <w:rsid w:val="00DE2ED2"/>
    <w:rsid w:val="00DE2EE9"/>
    <w:rsid w:val="00DE30BD"/>
    <w:rsid w:val="00DE3328"/>
    <w:rsid w:val="00DE332E"/>
    <w:rsid w:val="00DE3331"/>
    <w:rsid w:val="00DE3798"/>
    <w:rsid w:val="00DE3A9C"/>
    <w:rsid w:val="00DE3CD0"/>
    <w:rsid w:val="00DE3E32"/>
    <w:rsid w:val="00DE3E8F"/>
    <w:rsid w:val="00DE3ECA"/>
    <w:rsid w:val="00DE3EE6"/>
    <w:rsid w:val="00DE41BF"/>
    <w:rsid w:val="00DE4217"/>
    <w:rsid w:val="00DE4385"/>
    <w:rsid w:val="00DE44E0"/>
    <w:rsid w:val="00DE4675"/>
    <w:rsid w:val="00DE476A"/>
    <w:rsid w:val="00DE487E"/>
    <w:rsid w:val="00DE4917"/>
    <w:rsid w:val="00DE4931"/>
    <w:rsid w:val="00DE4A8F"/>
    <w:rsid w:val="00DE4B97"/>
    <w:rsid w:val="00DE4C8B"/>
    <w:rsid w:val="00DE4E96"/>
    <w:rsid w:val="00DE4EB2"/>
    <w:rsid w:val="00DE5019"/>
    <w:rsid w:val="00DE5358"/>
    <w:rsid w:val="00DE5566"/>
    <w:rsid w:val="00DE5801"/>
    <w:rsid w:val="00DE58E6"/>
    <w:rsid w:val="00DE5A51"/>
    <w:rsid w:val="00DE5ABB"/>
    <w:rsid w:val="00DE5E12"/>
    <w:rsid w:val="00DE5E4D"/>
    <w:rsid w:val="00DE603A"/>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B0F"/>
    <w:rsid w:val="00DE7BBD"/>
    <w:rsid w:val="00DE7D9D"/>
    <w:rsid w:val="00DE7FF5"/>
    <w:rsid w:val="00DF0171"/>
    <w:rsid w:val="00DF0306"/>
    <w:rsid w:val="00DF04D6"/>
    <w:rsid w:val="00DF05E7"/>
    <w:rsid w:val="00DF06C6"/>
    <w:rsid w:val="00DF073C"/>
    <w:rsid w:val="00DF0909"/>
    <w:rsid w:val="00DF0C49"/>
    <w:rsid w:val="00DF0DAF"/>
    <w:rsid w:val="00DF1773"/>
    <w:rsid w:val="00DF17D0"/>
    <w:rsid w:val="00DF17F3"/>
    <w:rsid w:val="00DF1A6B"/>
    <w:rsid w:val="00DF1BF9"/>
    <w:rsid w:val="00DF1EB5"/>
    <w:rsid w:val="00DF251F"/>
    <w:rsid w:val="00DF2538"/>
    <w:rsid w:val="00DF2707"/>
    <w:rsid w:val="00DF2751"/>
    <w:rsid w:val="00DF276A"/>
    <w:rsid w:val="00DF279A"/>
    <w:rsid w:val="00DF2B20"/>
    <w:rsid w:val="00DF2B8E"/>
    <w:rsid w:val="00DF2EED"/>
    <w:rsid w:val="00DF3414"/>
    <w:rsid w:val="00DF3A65"/>
    <w:rsid w:val="00DF3B17"/>
    <w:rsid w:val="00DF3B5A"/>
    <w:rsid w:val="00DF3CAC"/>
    <w:rsid w:val="00DF3F62"/>
    <w:rsid w:val="00DF40EF"/>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5AC"/>
    <w:rsid w:val="00DF6615"/>
    <w:rsid w:val="00DF6BE5"/>
    <w:rsid w:val="00DF6F79"/>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4B4"/>
    <w:rsid w:val="00E00AE6"/>
    <w:rsid w:val="00E00DA9"/>
    <w:rsid w:val="00E00E8F"/>
    <w:rsid w:val="00E00F33"/>
    <w:rsid w:val="00E00F49"/>
    <w:rsid w:val="00E00FAB"/>
    <w:rsid w:val="00E012D3"/>
    <w:rsid w:val="00E0135C"/>
    <w:rsid w:val="00E013F3"/>
    <w:rsid w:val="00E01437"/>
    <w:rsid w:val="00E014F2"/>
    <w:rsid w:val="00E01885"/>
    <w:rsid w:val="00E01911"/>
    <w:rsid w:val="00E01B8F"/>
    <w:rsid w:val="00E01C7A"/>
    <w:rsid w:val="00E01E05"/>
    <w:rsid w:val="00E024E6"/>
    <w:rsid w:val="00E025C2"/>
    <w:rsid w:val="00E0262F"/>
    <w:rsid w:val="00E026D2"/>
    <w:rsid w:val="00E0287E"/>
    <w:rsid w:val="00E02F22"/>
    <w:rsid w:val="00E0308B"/>
    <w:rsid w:val="00E03262"/>
    <w:rsid w:val="00E032D3"/>
    <w:rsid w:val="00E03538"/>
    <w:rsid w:val="00E03569"/>
    <w:rsid w:val="00E0380E"/>
    <w:rsid w:val="00E03A0A"/>
    <w:rsid w:val="00E03A78"/>
    <w:rsid w:val="00E03B67"/>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AA"/>
    <w:rsid w:val="00E05496"/>
    <w:rsid w:val="00E055D7"/>
    <w:rsid w:val="00E05663"/>
    <w:rsid w:val="00E0595C"/>
    <w:rsid w:val="00E05B61"/>
    <w:rsid w:val="00E05E0D"/>
    <w:rsid w:val="00E05E1A"/>
    <w:rsid w:val="00E06246"/>
    <w:rsid w:val="00E0625C"/>
    <w:rsid w:val="00E063A0"/>
    <w:rsid w:val="00E0648A"/>
    <w:rsid w:val="00E06B6A"/>
    <w:rsid w:val="00E0707C"/>
    <w:rsid w:val="00E070AA"/>
    <w:rsid w:val="00E070E0"/>
    <w:rsid w:val="00E0719E"/>
    <w:rsid w:val="00E07472"/>
    <w:rsid w:val="00E077CB"/>
    <w:rsid w:val="00E07A96"/>
    <w:rsid w:val="00E07BC0"/>
    <w:rsid w:val="00E07EFE"/>
    <w:rsid w:val="00E07F54"/>
    <w:rsid w:val="00E1008B"/>
    <w:rsid w:val="00E100F7"/>
    <w:rsid w:val="00E108CC"/>
    <w:rsid w:val="00E10AAC"/>
    <w:rsid w:val="00E10AB1"/>
    <w:rsid w:val="00E10CDA"/>
    <w:rsid w:val="00E10E30"/>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3B0"/>
    <w:rsid w:val="00E144B8"/>
    <w:rsid w:val="00E14587"/>
    <w:rsid w:val="00E1468A"/>
    <w:rsid w:val="00E1478E"/>
    <w:rsid w:val="00E14A18"/>
    <w:rsid w:val="00E14D21"/>
    <w:rsid w:val="00E14D82"/>
    <w:rsid w:val="00E14DE4"/>
    <w:rsid w:val="00E1552D"/>
    <w:rsid w:val="00E1564E"/>
    <w:rsid w:val="00E156AD"/>
    <w:rsid w:val="00E156DB"/>
    <w:rsid w:val="00E15772"/>
    <w:rsid w:val="00E157A5"/>
    <w:rsid w:val="00E158A6"/>
    <w:rsid w:val="00E1598B"/>
    <w:rsid w:val="00E15A1A"/>
    <w:rsid w:val="00E15C0F"/>
    <w:rsid w:val="00E15F6A"/>
    <w:rsid w:val="00E1605C"/>
    <w:rsid w:val="00E16091"/>
    <w:rsid w:val="00E162A8"/>
    <w:rsid w:val="00E169CB"/>
    <w:rsid w:val="00E169CD"/>
    <w:rsid w:val="00E16D03"/>
    <w:rsid w:val="00E17322"/>
    <w:rsid w:val="00E17620"/>
    <w:rsid w:val="00E17824"/>
    <w:rsid w:val="00E178D2"/>
    <w:rsid w:val="00E17B98"/>
    <w:rsid w:val="00E17DDF"/>
    <w:rsid w:val="00E17EAA"/>
    <w:rsid w:val="00E2011C"/>
    <w:rsid w:val="00E201F1"/>
    <w:rsid w:val="00E20216"/>
    <w:rsid w:val="00E2037F"/>
    <w:rsid w:val="00E20410"/>
    <w:rsid w:val="00E207B8"/>
    <w:rsid w:val="00E20A0F"/>
    <w:rsid w:val="00E20A31"/>
    <w:rsid w:val="00E20C34"/>
    <w:rsid w:val="00E20CEC"/>
    <w:rsid w:val="00E20F8A"/>
    <w:rsid w:val="00E21994"/>
    <w:rsid w:val="00E21ADF"/>
    <w:rsid w:val="00E21BF8"/>
    <w:rsid w:val="00E21C07"/>
    <w:rsid w:val="00E22056"/>
    <w:rsid w:val="00E2210A"/>
    <w:rsid w:val="00E22163"/>
    <w:rsid w:val="00E221F7"/>
    <w:rsid w:val="00E229F9"/>
    <w:rsid w:val="00E22A2D"/>
    <w:rsid w:val="00E22F8A"/>
    <w:rsid w:val="00E23340"/>
    <w:rsid w:val="00E234B7"/>
    <w:rsid w:val="00E23505"/>
    <w:rsid w:val="00E23750"/>
    <w:rsid w:val="00E23892"/>
    <w:rsid w:val="00E23969"/>
    <w:rsid w:val="00E23CD6"/>
    <w:rsid w:val="00E23F1B"/>
    <w:rsid w:val="00E23F48"/>
    <w:rsid w:val="00E23F76"/>
    <w:rsid w:val="00E2403C"/>
    <w:rsid w:val="00E240E3"/>
    <w:rsid w:val="00E241E2"/>
    <w:rsid w:val="00E24250"/>
    <w:rsid w:val="00E24266"/>
    <w:rsid w:val="00E243C3"/>
    <w:rsid w:val="00E246DD"/>
    <w:rsid w:val="00E249BC"/>
    <w:rsid w:val="00E24CF2"/>
    <w:rsid w:val="00E250B1"/>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7C0"/>
    <w:rsid w:val="00E318EE"/>
    <w:rsid w:val="00E31D8D"/>
    <w:rsid w:val="00E31E7F"/>
    <w:rsid w:val="00E323F7"/>
    <w:rsid w:val="00E3257B"/>
    <w:rsid w:val="00E325E9"/>
    <w:rsid w:val="00E32CA2"/>
    <w:rsid w:val="00E32D25"/>
    <w:rsid w:val="00E32E7B"/>
    <w:rsid w:val="00E33111"/>
    <w:rsid w:val="00E331D4"/>
    <w:rsid w:val="00E33275"/>
    <w:rsid w:val="00E332FF"/>
    <w:rsid w:val="00E33579"/>
    <w:rsid w:val="00E33725"/>
    <w:rsid w:val="00E3380C"/>
    <w:rsid w:val="00E33865"/>
    <w:rsid w:val="00E33BF7"/>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CC"/>
    <w:rsid w:val="00E353FE"/>
    <w:rsid w:val="00E35572"/>
    <w:rsid w:val="00E3574A"/>
    <w:rsid w:val="00E35A59"/>
    <w:rsid w:val="00E35BE8"/>
    <w:rsid w:val="00E35C2E"/>
    <w:rsid w:val="00E35C58"/>
    <w:rsid w:val="00E362F3"/>
    <w:rsid w:val="00E3665C"/>
    <w:rsid w:val="00E367C9"/>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B7B"/>
    <w:rsid w:val="00E37BA1"/>
    <w:rsid w:val="00E37CCC"/>
    <w:rsid w:val="00E4019A"/>
    <w:rsid w:val="00E402E2"/>
    <w:rsid w:val="00E4044C"/>
    <w:rsid w:val="00E40451"/>
    <w:rsid w:val="00E40895"/>
    <w:rsid w:val="00E40A12"/>
    <w:rsid w:val="00E41010"/>
    <w:rsid w:val="00E410BF"/>
    <w:rsid w:val="00E41142"/>
    <w:rsid w:val="00E41330"/>
    <w:rsid w:val="00E413D7"/>
    <w:rsid w:val="00E4145A"/>
    <w:rsid w:val="00E41638"/>
    <w:rsid w:val="00E416B0"/>
    <w:rsid w:val="00E41758"/>
    <w:rsid w:val="00E41BED"/>
    <w:rsid w:val="00E41E1A"/>
    <w:rsid w:val="00E41E90"/>
    <w:rsid w:val="00E41EAE"/>
    <w:rsid w:val="00E421F7"/>
    <w:rsid w:val="00E4239A"/>
    <w:rsid w:val="00E423CC"/>
    <w:rsid w:val="00E42480"/>
    <w:rsid w:val="00E42790"/>
    <w:rsid w:val="00E4282C"/>
    <w:rsid w:val="00E42962"/>
    <w:rsid w:val="00E42A3E"/>
    <w:rsid w:val="00E42C16"/>
    <w:rsid w:val="00E42CD5"/>
    <w:rsid w:val="00E42DC9"/>
    <w:rsid w:val="00E42EF0"/>
    <w:rsid w:val="00E4343C"/>
    <w:rsid w:val="00E439B3"/>
    <w:rsid w:val="00E43A7A"/>
    <w:rsid w:val="00E43B02"/>
    <w:rsid w:val="00E43B91"/>
    <w:rsid w:val="00E43C55"/>
    <w:rsid w:val="00E43ED8"/>
    <w:rsid w:val="00E43FA5"/>
    <w:rsid w:val="00E440B7"/>
    <w:rsid w:val="00E443FF"/>
    <w:rsid w:val="00E444EF"/>
    <w:rsid w:val="00E44849"/>
    <w:rsid w:val="00E4489D"/>
    <w:rsid w:val="00E44B84"/>
    <w:rsid w:val="00E44CF8"/>
    <w:rsid w:val="00E44D5A"/>
    <w:rsid w:val="00E44E8E"/>
    <w:rsid w:val="00E45089"/>
    <w:rsid w:val="00E450EF"/>
    <w:rsid w:val="00E45108"/>
    <w:rsid w:val="00E4518C"/>
    <w:rsid w:val="00E452FF"/>
    <w:rsid w:val="00E45788"/>
    <w:rsid w:val="00E45B2D"/>
    <w:rsid w:val="00E45BCC"/>
    <w:rsid w:val="00E45D9A"/>
    <w:rsid w:val="00E45E7E"/>
    <w:rsid w:val="00E45EDF"/>
    <w:rsid w:val="00E45EEB"/>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140"/>
    <w:rsid w:val="00E5049A"/>
    <w:rsid w:val="00E5077F"/>
    <w:rsid w:val="00E5088C"/>
    <w:rsid w:val="00E50A00"/>
    <w:rsid w:val="00E50E29"/>
    <w:rsid w:val="00E510B2"/>
    <w:rsid w:val="00E5147F"/>
    <w:rsid w:val="00E51485"/>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53"/>
    <w:rsid w:val="00E538DF"/>
    <w:rsid w:val="00E53B6E"/>
    <w:rsid w:val="00E53D5E"/>
    <w:rsid w:val="00E53D97"/>
    <w:rsid w:val="00E53EAB"/>
    <w:rsid w:val="00E53EB1"/>
    <w:rsid w:val="00E5411D"/>
    <w:rsid w:val="00E543AF"/>
    <w:rsid w:val="00E54471"/>
    <w:rsid w:val="00E54688"/>
    <w:rsid w:val="00E54BB2"/>
    <w:rsid w:val="00E54CF6"/>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0FB2"/>
    <w:rsid w:val="00E61218"/>
    <w:rsid w:val="00E616BC"/>
    <w:rsid w:val="00E61726"/>
    <w:rsid w:val="00E617E8"/>
    <w:rsid w:val="00E61970"/>
    <w:rsid w:val="00E61AC6"/>
    <w:rsid w:val="00E61D4A"/>
    <w:rsid w:val="00E61DFB"/>
    <w:rsid w:val="00E61E59"/>
    <w:rsid w:val="00E61E92"/>
    <w:rsid w:val="00E623BF"/>
    <w:rsid w:val="00E624DC"/>
    <w:rsid w:val="00E624FB"/>
    <w:rsid w:val="00E62C73"/>
    <w:rsid w:val="00E636C4"/>
    <w:rsid w:val="00E6377A"/>
    <w:rsid w:val="00E63795"/>
    <w:rsid w:val="00E6381C"/>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A"/>
    <w:rsid w:val="00E67A64"/>
    <w:rsid w:val="00E67A77"/>
    <w:rsid w:val="00E67C10"/>
    <w:rsid w:val="00E67D36"/>
    <w:rsid w:val="00E67DD7"/>
    <w:rsid w:val="00E67FDE"/>
    <w:rsid w:val="00E70040"/>
    <w:rsid w:val="00E70454"/>
    <w:rsid w:val="00E70545"/>
    <w:rsid w:val="00E70599"/>
    <w:rsid w:val="00E70819"/>
    <w:rsid w:val="00E70949"/>
    <w:rsid w:val="00E70D58"/>
    <w:rsid w:val="00E70EE0"/>
    <w:rsid w:val="00E70F38"/>
    <w:rsid w:val="00E71164"/>
    <w:rsid w:val="00E7124B"/>
    <w:rsid w:val="00E713CB"/>
    <w:rsid w:val="00E7141B"/>
    <w:rsid w:val="00E71659"/>
    <w:rsid w:val="00E71794"/>
    <w:rsid w:val="00E718A4"/>
    <w:rsid w:val="00E71C4E"/>
    <w:rsid w:val="00E71E0F"/>
    <w:rsid w:val="00E71EA7"/>
    <w:rsid w:val="00E71F34"/>
    <w:rsid w:val="00E71FD4"/>
    <w:rsid w:val="00E720C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DF"/>
    <w:rsid w:val="00E7363B"/>
    <w:rsid w:val="00E736C5"/>
    <w:rsid w:val="00E7370C"/>
    <w:rsid w:val="00E7398B"/>
    <w:rsid w:val="00E73A8F"/>
    <w:rsid w:val="00E73ACA"/>
    <w:rsid w:val="00E73C53"/>
    <w:rsid w:val="00E73D50"/>
    <w:rsid w:val="00E73EC5"/>
    <w:rsid w:val="00E74037"/>
    <w:rsid w:val="00E7416F"/>
    <w:rsid w:val="00E74474"/>
    <w:rsid w:val="00E74655"/>
    <w:rsid w:val="00E749A8"/>
    <w:rsid w:val="00E74A65"/>
    <w:rsid w:val="00E74DCD"/>
    <w:rsid w:val="00E74FFB"/>
    <w:rsid w:val="00E7507A"/>
    <w:rsid w:val="00E7512A"/>
    <w:rsid w:val="00E75283"/>
    <w:rsid w:val="00E7535A"/>
    <w:rsid w:val="00E75595"/>
    <w:rsid w:val="00E7573F"/>
    <w:rsid w:val="00E758BC"/>
    <w:rsid w:val="00E75987"/>
    <w:rsid w:val="00E760B4"/>
    <w:rsid w:val="00E76284"/>
    <w:rsid w:val="00E76365"/>
    <w:rsid w:val="00E766D0"/>
    <w:rsid w:val="00E7684D"/>
    <w:rsid w:val="00E76C47"/>
    <w:rsid w:val="00E76D2B"/>
    <w:rsid w:val="00E76D61"/>
    <w:rsid w:val="00E76F3C"/>
    <w:rsid w:val="00E77252"/>
    <w:rsid w:val="00E7741E"/>
    <w:rsid w:val="00E7751C"/>
    <w:rsid w:val="00E77941"/>
    <w:rsid w:val="00E77958"/>
    <w:rsid w:val="00E77A9F"/>
    <w:rsid w:val="00E77BF5"/>
    <w:rsid w:val="00E77C03"/>
    <w:rsid w:val="00E77C0C"/>
    <w:rsid w:val="00E77CC4"/>
    <w:rsid w:val="00E77CE9"/>
    <w:rsid w:val="00E77F26"/>
    <w:rsid w:val="00E80170"/>
    <w:rsid w:val="00E80184"/>
    <w:rsid w:val="00E8018D"/>
    <w:rsid w:val="00E801BF"/>
    <w:rsid w:val="00E802CE"/>
    <w:rsid w:val="00E803B0"/>
    <w:rsid w:val="00E80436"/>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BE3"/>
    <w:rsid w:val="00E82C76"/>
    <w:rsid w:val="00E830A4"/>
    <w:rsid w:val="00E83133"/>
    <w:rsid w:val="00E8327F"/>
    <w:rsid w:val="00E834ED"/>
    <w:rsid w:val="00E83AD3"/>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B95"/>
    <w:rsid w:val="00E86EFA"/>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9CB"/>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E0A"/>
    <w:rsid w:val="00E950C3"/>
    <w:rsid w:val="00E952C7"/>
    <w:rsid w:val="00E95402"/>
    <w:rsid w:val="00E9591B"/>
    <w:rsid w:val="00E95A51"/>
    <w:rsid w:val="00E95A67"/>
    <w:rsid w:val="00E95A8D"/>
    <w:rsid w:val="00E95C92"/>
    <w:rsid w:val="00E960E6"/>
    <w:rsid w:val="00E96688"/>
    <w:rsid w:val="00E967BA"/>
    <w:rsid w:val="00E967F9"/>
    <w:rsid w:val="00E968F8"/>
    <w:rsid w:val="00E96B8E"/>
    <w:rsid w:val="00E96F76"/>
    <w:rsid w:val="00E9743C"/>
    <w:rsid w:val="00E97457"/>
    <w:rsid w:val="00E97650"/>
    <w:rsid w:val="00E9789F"/>
    <w:rsid w:val="00E978A6"/>
    <w:rsid w:val="00E97A4D"/>
    <w:rsid w:val="00E97B30"/>
    <w:rsid w:val="00E97C6D"/>
    <w:rsid w:val="00E97E8B"/>
    <w:rsid w:val="00EA00DA"/>
    <w:rsid w:val="00EA01AA"/>
    <w:rsid w:val="00EA02E2"/>
    <w:rsid w:val="00EA04FA"/>
    <w:rsid w:val="00EA0813"/>
    <w:rsid w:val="00EA09FD"/>
    <w:rsid w:val="00EA0D59"/>
    <w:rsid w:val="00EA0FCA"/>
    <w:rsid w:val="00EA100D"/>
    <w:rsid w:val="00EA1266"/>
    <w:rsid w:val="00EA1325"/>
    <w:rsid w:val="00EA1460"/>
    <w:rsid w:val="00EA1718"/>
    <w:rsid w:val="00EA1835"/>
    <w:rsid w:val="00EA19D5"/>
    <w:rsid w:val="00EA1BF1"/>
    <w:rsid w:val="00EA1C8B"/>
    <w:rsid w:val="00EA1DC3"/>
    <w:rsid w:val="00EA1F7C"/>
    <w:rsid w:val="00EA214C"/>
    <w:rsid w:val="00EA2584"/>
    <w:rsid w:val="00EA2594"/>
    <w:rsid w:val="00EA2702"/>
    <w:rsid w:val="00EA2972"/>
    <w:rsid w:val="00EA2B17"/>
    <w:rsid w:val="00EA2B67"/>
    <w:rsid w:val="00EA2CD6"/>
    <w:rsid w:val="00EA2E14"/>
    <w:rsid w:val="00EA2E4F"/>
    <w:rsid w:val="00EA3115"/>
    <w:rsid w:val="00EA32B3"/>
    <w:rsid w:val="00EA3365"/>
    <w:rsid w:val="00EA339D"/>
    <w:rsid w:val="00EA361D"/>
    <w:rsid w:val="00EA3C03"/>
    <w:rsid w:val="00EA3E00"/>
    <w:rsid w:val="00EA3F2E"/>
    <w:rsid w:val="00EA3F86"/>
    <w:rsid w:val="00EA40C2"/>
    <w:rsid w:val="00EA4113"/>
    <w:rsid w:val="00EA41B5"/>
    <w:rsid w:val="00EA42AB"/>
    <w:rsid w:val="00EA42EB"/>
    <w:rsid w:val="00EA43A2"/>
    <w:rsid w:val="00EA43DF"/>
    <w:rsid w:val="00EA4468"/>
    <w:rsid w:val="00EA49B2"/>
    <w:rsid w:val="00EA49C4"/>
    <w:rsid w:val="00EA4CB5"/>
    <w:rsid w:val="00EA4EC0"/>
    <w:rsid w:val="00EA50F6"/>
    <w:rsid w:val="00EA52B2"/>
    <w:rsid w:val="00EA5C6A"/>
    <w:rsid w:val="00EA5DF6"/>
    <w:rsid w:val="00EA5F7E"/>
    <w:rsid w:val="00EA6186"/>
    <w:rsid w:val="00EA641C"/>
    <w:rsid w:val="00EA670B"/>
    <w:rsid w:val="00EA672C"/>
    <w:rsid w:val="00EA6B56"/>
    <w:rsid w:val="00EA6EED"/>
    <w:rsid w:val="00EA70C1"/>
    <w:rsid w:val="00EA734A"/>
    <w:rsid w:val="00EA754A"/>
    <w:rsid w:val="00EA7705"/>
    <w:rsid w:val="00EA787F"/>
    <w:rsid w:val="00EA7F05"/>
    <w:rsid w:val="00EA7F2D"/>
    <w:rsid w:val="00EA7F55"/>
    <w:rsid w:val="00EB0084"/>
    <w:rsid w:val="00EB0105"/>
    <w:rsid w:val="00EB05F0"/>
    <w:rsid w:val="00EB08A9"/>
    <w:rsid w:val="00EB08C7"/>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F6C"/>
    <w:rsid w:val="00EB2F86"/>
    <w:rsid w:val="00EB31EB"/>
    <w:rsid w:val="00EB35E5"/>
    <w:rsid w:val="00EB3BB8"/>
    <w:rsid w:val="00EB3DAB"/>
    <w:rsid w:val="00EB3E5C"/>
    <w:rsid w:val="00EB3FB6"/>
    <w:rsid w:val="00EB4069"/>
    <w:rsid w:val="00EB4102"/>
    <w:rsid w:val="00EB4309"/>
    <w:rsid w:val="00EB464C"/>
    <w:rsid w:val="00EB49C8"/>
    <w:rsid w:val="00EB4ADE"/>
    <w:rsid w:val="00EB4CDE"/>
    <w:rsid w:val="00EB4D2C"/>
    <w:rsid w:val="00EB50A2"/>
    <w:rsid w:val="00EB50B7"/>
    <w:rsid w:val="00EB59E9"/>
    <w:rsid w:val="00EB5A83"/>
    <w:rsid w:val="00EB5DAF"/>
    <w:rsid w:val="00EB5EBF"/>
    <w:rsid w:val="00EB5EE3"/>
    <w:rsid w:val="00EB61C1"/>
    <w:rsid w:val="00EB6376"/>
    <w:rsid w:val="00EB6448"/>
    <w:rsid w:val="00EB64DB"/>
    <w:rsid w:val="00EB654D"/>
    <w:rsid w:val="00EB655C"/>
    <w:rsid w:val="00EB68AF"/>
    <w:rsid w:val="00EB68FE"/>
    <w:rsid w:val="00EB69ED"/>
    <w:rsid w:val="00EB6A64"/>
    <w:rsid w:val="00EB6A84"/>
    <w:rsid w:val="00EB6BB5"/>
    <w:rsid w:val="00EB6BDD"/>
    <w:rsid w:val="00EB6E44"/>
    <w:rsid w:val="00EB6F10"/>
    <w:rsid w:val="00EB70A8"/>
    <w:rsid w:val="00EB70EF"/>
    <w:rsid w:val="00EB7207"/>
    <w:rsid w:val="00EB722A"/>
    <w:rsid w:val="00EB75AE"/>
    <w:rsid w:val="00EB75F4"/>
    <w:rsid w:val="00EB7814"/>
    <w:rsid w:val="00EB78EF"/>
    <w:rsid w:val="00EB78FD"/>
    <w:rsid w:val="00EB7921"/>
    <w:rsid w:val="00EB79DB"/>
    <w:rsid w:val="00EB7CE3"/>
    <w:rsid w:val="00EC014A"/>
    <w:rsid w:val="00EC0204"/>
    <w:rsid w:val="00EC029F"/>
    <w:rsid w:val="00EC057B"/>
    <w:rsid w:val="00EC0B26"/>
    <w:rsid w:val="00EC0E04"/>
    <w:rsid w:val="00EC150E"/>
    <w:rsid w:val="00EC152B"/>
    <w:rsid w:val="00EC1581"/>
    <w:rsid w:val="00EC1614"/>
    <w:rsid w:val="00EC1716"/>
    <w:rsid w:val="00EC19B9"/>
    <w:rsid w:val="00EC19C2"/>
    <w:rsid w:val="00EC19E6"/>
    <w:rsid w:val="00EC1BEF"/>
    <w:rsid w:val="00EC1D27"/>
    <w:rsid w:val="00EC22AA"/>
    <w:rsid w:val="00EC22C9"/>
    <w:rsid w:val="00EC2386"/>
    <w:rsid w:val="00EC2797"/>
    <w:rsid w:val="00EC28C2"/>
    <w:rsid w:val="00EC2948"/>
    <w:rsid w:val="00EC2A05"/>
    <w:rsid w:val="00EC2A87"/>
    <w:rsid w:val="00EC2CC4"/>
    <w:rsid w:val="00EC2E48"/>
    <w:rsid w:val="00EC31FD"/>
    <w:rsid w:val="00EC34D4"/>
    <w:rsid w:val="00EC35D1"/>
    <w:rsid w:val="00EC3624"/>
    <w:rsid w:val="00EC36B6"/>
    <w:rsid w:val="00EC37FA"/>
    <w:rsid w:val="00EC3805"/>
    <w:rsid w:val="00EC3E08"/>
    <w:rsid w:val="00EC3FB8"/>
    <w:rsid w:val="00EC411C"/>
    <w:rsid w:val="00EC4858"/>
    <w:rsid w:val="00EC496D"/>
    <w:rsid w:val="00EC4A8A"/>
    <w:rsid w:val="00EC4ABA"/>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0F5D"/>
    <w:rsid w:val="00ED103F"/>
    <w:rsid w:val="00ED1128"/>
    <w:rsid w:val="00ED12C2"/>
    <w:rsid w:val="00ED13DF"/>
    <w:rsid w:val="00ED15D4"/>
    <w:rsid w:val="00ED16D8"/>
    <w:rsid w:val="00ED1A76"/>
    <w:rsid w:val="00ED1B4D"/>
    <w:rsid w:val="00ED1C9B"/>
    <w:rsid w:val="00ED1DD8"/>
    <w:rsid w:val="00ED1E70"/>
    <w:rsid w:val="00ED1F7A"/>
    <w:rsid w:val="00ED226C"/>
    <w:rsid w:val="00ED2473"/>
    <w:rsid w:val="00ED25E9"/>
    <w:rsid w:val="00ED267B"/>
    <w:rsid w:val="00ED283B"/>
    <w:rsid w:val="00ED28B9"/>
    <w:rsid w:val="00ED29D5"/>
    <w:rsid w:val="00ED2B81"/>
    <w:rsid w:val="00ED2F5B"/>
    <w:rsid w:val="00ED2F75"/>
    <w:rsid w:val="00ED311E"/>
    <w:rsid w:val="00ED3134"/>
    <w:rsid w:val="00ED318A"/>
    <w:rsid w:val="00ED33BF"/>
    <w:rsid w:val="00ED34F0"/>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C"/>
    <w:rsid w:val="00ED5728"/>
    <w:rsid w:val="00ED58E5"/>
    <w:rsid w:val="00ED5A64"/>
    <w:rsid w:val="00ED5B0D"/>
    <w:rsid w:val="00ED5C07"/>
    <w:rsid w:val="00ED5D0D"/>
    <w:rsid w:val="00ED5D89"/>
    <w:rsid w:val="00ED5F0E"/>
    <w:rsid w:val="00ED5F93"/>
    <w:rsid w:val="00ED60A0"/>
    <w:rsid w:val="00ED612C"/>
    <w:rsid w:val="00ED61D1"/>
    <w:rsid w:val="00ED6286"/>
    <w:rsid w:val="00ED62D2"/>
    <w:rsid w:val="00ED6AE2"/>
    <w:rsid w:val="00ED6B4F"/>
    <w:rsid w:val="00ED6EF6"/>
    <w:rsid w:val="00ED6FC7"/>
    <w:rsid w:val="00ED711E"/>
    <w:rsid w:val="00ED7172"/>
    <w:rsid w:val="00ED7342"/>
    <w:rsid w:val="00ED764A"/>
    <w:rsid w:val="00ED77B0"/>
    <w:rsid w:val="00ED784A"/>
    <w:rsid w:val="00ED78E0"/>
    <w:rsid w:val="00ED790E"/>
    <w:rsid w:val="00ED799D"/>
    <w:rsid w:val="00ED7F2D"/>
    <w:rsid w:val="00EE0028"/>
    <w:rsid w:val="00EE01BC"/>
    <w:rsid w:val="00EE0309"/>
    <w:rsid w:val="00EE042A"/>
    <w:rsid w:val="00EE0500"/>
    <w:rsid w:val="00EE069D"/>
    <w:rsid w:val="00EE0769"/>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48B"/>
    <w:rsid w:val="00EE2755"/>
    <w:rsid w:val="00EE2849"/>
    <w:rsid w:val="00EE2857"/>
    <w:rsid w:val="00EE2871"/>
    <w:rsid w:val="00EE2B48"/>
    <w:rsid w:val="00EE2B86"/>
    <w:rsid w:val="00EE2BAF"/>
    <w:rsid w:val="00EE2F9C"/>
    <w:rsid w:val="00EE3124"/>
    <w:rsid w:val="00EE31A0"/>
    <w:rsid w:val="00EE3728"/>
    <w:rsid w:val="00EE3CAF"/>
    <w:rsid w:val="00EE4139"/>
    <w:rsid w:val="00EE41DB"/>
    <w:rsid w:val="00EE42B1"/>
    <w:rsid w:val="00EE43E4"/>
    <w:rsid w:val="00EE43F3"/>
    <w:rsid w:val="00EE4440"/>
    <w:rsid w:val="00EE4501"/>
    <w:rsid w:val="00EE4B78"/>
    <w:rsid w:val="00EE4EE7"/>
    <w:rsid w:val="00EE5311"/>
    <w:rsid w:val="00EE5541"/>
    <w:rsid w:val="00EE565C"/>
    <w:rsid w:val="00EE5A5E"/>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1C8"/>
    <w:rsid w:val="00EF1396"/>
    <w:rsid w:val="00EF17DF"/>
    <w:rsid w:val="00EF1ADA"/>
    <w:rsid w:val="00EF1C53"/>
    <w:rsid w:val="00EF1CDD"/>
    <w:rsid w:val="00EF1CDF"/>
    <w:rsid w:val="00EF1EE2"/>
    <w:rsid w:val="00EF1F2B"/>
    <w:rsid w:val="00EF205F"/>
    <w:rsid w:val="00EF209F"/>
    <w:rsid w:val="00EF222D"/>
    <w:rsid w:val="00EF2362"/>
    <w:rsid w:val="00EF264B"/>
    <w:rsid w:val="00EF28A9"/>
    <w:rsid w:val="00EF28BC"/>
    <w:rsid w:val="00EF28DB"/>
    <w:rsid w:val="00EF2C03"/>
    <w:rsid w:val="00EF2E34"/>
    <w:rsid w:val="00EF2E99"/>
    <w:rsid w:val="00EF2ECF"/>
    <w:rsid w:val="00EF2FF8"/>
    <w:rsid w:val="00EF3089"/>
    <w:rsid w:val="00EF3876"/>
    <w:rsid w:val="00EF38AC"/>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9D2"/>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EC"/>
    <w:rsid w:val="00EF7FA7"/>
    <w:rsid w:val="00F0038B"/>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AA6"/>
    <w:rsid w:val="00F06045"/>
    <w:rsid w:val="00F060F8"/>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E88"/>
    <w:rsid w:val="00F07EC1"/>
    <w:rsid w:val="00F1013F"/>
    <w:rsid w:val="00F1017F"/>
    <w:rsid w:val="00F101A3"/>
    <w:rsid w:val="00F104E3"/>
    <w:rsid w:val="00F108DB"/>
    <w:rsid w:val="00F108FE"/>
    <w:rsid w:val="00F1097A"/>
    <w:rsid w:val="00F10A6E"/>
    <w:rsid w:val="00F10ACC"/>
    <w:rsid w:val="00F10DAF"/>
    <w:rsid w:val="00F10EB0"/>
    <w:rsid w:val="00F11013"/>
    <w:rsid w:val="00F110F3"/>
    <w:rsid w:val="00F113AA"/>
    <w:rsid w:val="00F11783"/>
    <w:rsid w:val="00F117FC"/>
    <w:rsid w:val="00F118F4"/>
    <w:rsid w:val="00F119CE"/>
    <w:rsid w:val="00F11C39"/>
    <w:rsid w:val="00F11D23"/>
    <w:rsid w:val="00F11DD0"/>
    <w:rsid w:val="00F11FE1"/>
    <w:rsid w:val="00F12228"/>
    <w:rsid w:val="00F12280"/>
    <w:rsid w:val="00F123D6"/>
    <w:rsid w:val="00F12523"/>
    <w:rsid w:val="00F12780"/>
    <w:rsid w:val="00F127C2"/>
    <w:rsid w:val="00F12812"/>
    <w:rsid w:val="00F12860"/>
    <w:rsid w:val="00F128B7"/>
    <w:rsid w:val="00F12B42"/>
    <w:rsid w:val="00F12BBA"/>
    <w:rsid w:val="00F12E1D"/>
    <w:rsid w:val="00F12E33"/>
    <w:rsid w:val="00F13252"/>
    <w:rsid w:val="00F132CA"/>
    <w:rsid w:val="00F134A8"/>
    <w:rsid w:val="00F13797"/>
    <w:rsid w:val="00F13911"/>
    <w:rsid w:val="00F13C08"/>
    <w:rsid w:val="00F13C90"/>
    <w:rsid w:val="00F13CA7"/>
    <w:rsid w:val="00F13DAD"/>
    <w:rsid w:val="00F14050"/>
    <w:rsid w:val="00F140D5"/>
    <w:rsid w:val="00F141E1"/>
    <w:rsid w:val="00F145AE"/>
    <w:rsid w:val="00F14681"/>
    <w:rsid w:val="00F14691"/>
    <w:rsid w:val="00F1472D"/>
    <w:rsid w:val="00F14890"/>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74B9"/>
    <w:rsid w:val="00F178C1"/>
    <w:rsid w:val="00F17959"/>
    <w:rsid w:val="00F17C0D"/>
    <w:rsid w:val="00F17D22"/>
    <w:rsid w:val="00F17DC9"/>
    <w:rsid w:val="00F17E11"/>
    <w:rsid w:val="00F17E99"/>
    <w:rsid w:val="00F17FC5"/>
    <w:rsid w:val="00F20293"/>
    <w:rsid w:val="00F2032C"/>
    <w:rsid w:val="00F20333"/>
    <w:rsid w:val="00F206DA"/>
    <w:rsid w:val="00F20742"/>
    <w:rsid w:val="00F208A0"/>
    <w:rsid w:val="00F208C8"/>
    <w:rsid w:val="00F20A77"/>
    <w:rsid w:val="00F20AC3"/>
    <w:rsid w:val="00F20C21"/>
    <w:rsid w:val="00F20C49"/>
    <w:rsid w:val="00F20C4B"/>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AC"/>
    <w:rsid w:val="00F22ADF"/>
    <w:rsid w:val="00F22C9C"/>
    <w:rsid w:val="00F22E81"/>
    <w:rsid w:val="00F23265"/>
    <w:rsid w:val="00F2330D"/>
    <w:rsid w:val="00F234A3"/>
    <w:rsid w:val="00F235EA"/>
    <w:rsid w:val="00F2360C"/>
    <w:rsid w:val="00F23790"/>
    <w:rsid w:val="00F23950"/>
    <w:rsid w:val="00F2397B"/>
    <w:rsid w:val="00F23B3A"/>
    <w:rsid w:val="00F23DEC"/>
    <w:rsid w:val="00F23E20"/>
    <w:rsid w:val="00F240B7"/>
    <w:rsid w:val="00F24342"/>
    <w:rsid w:val="00F245C4"/>
    <w:rsid w:val="00F2461F"/>
    <w:rsid w:val="00F24882"/>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DD"/>
    <w:rsid w:val="00F26D35"/>
    <w:rsid w:val="00F26DD9"/>
    <w:rsid w:val="00F26EAB"/>
    <w:rsid w:val="00F26FC8"/>
    <w:rsid w:val="00F2700A"/>
    <w:rsid w:val="00F270EB"/>
    <w:rsid w:val="00F272DB"/>
    <w:rsid w:val="00F27727"/>
    <w:rsid w:val="00F2784F"/>
    <w:rsid w:val="00F2785C"/>
    <w:rsid w:val="00F279DE"/>
    <w:rsid w:val="00F27B8E"/>
    <w:rsid w:val="00F27D64"/>
    <w:rsid w:val="00F27DC8"/>
    <w:rsid w:val="00F27EF8"/>
    <w:rsid w:val="00F27F23"/>
    <w:rsid w:val="00F27FD2"/>
    <w:rsid w:val="00F30122"/>
    <w:rsid w:val="00F304BE"/>
    <w:rsid w:val="00F304C6"/>
    <w:rsid w:val="00F30512"/>
    <w:rsid w:val="00F3059D"/>
    <w:rsid w:val="00F3061A"/>
    <w:rsid w:val="00F307F6"/>
    <w:rsid w:val="00F308B7"/>
    <w:rsid w:val="00F30B5C"/>
    <w:rsid w:val="00F30C10"/>
    <w:rsid w:val="00F30D5C"/>
    <w:rsid w:val="00F30ED6"/>
    <w:rsid w:val="00F30F22"/>
    <w:rsid w:val="00F31128"/>
    <w:rsid w:val="00F311E9"/>
    <w:rsid w:val="00F3130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776"/>
    <w:rsid w:val="00F3592D"/>
    <w:rsid w:val="00F35A55"/>
    <w:rsid w:val="00F35B12"/>
    <w:rsid w:val="00F35B35"/>
    <w:rsid w:val="00F36267"/>
    <w:rsid w:val="00F36286"/>
    <w:rsid w:val="00F366D6"/>
    <w:rsid w:val="00F369A8"/>
    <w:rsid w:val="00F36AE7"/>
    <w:rsid w:val="00F36C01"/>
    <w:rsid w:val="00F36F0E"/>
    <w:rsid w:val="00F370D9"/>
    <w:rsid w:val="00F370E5"/>
    <w:rsid w:val="00F372AA"/>
    <w:rsid w:val="00F37357"/>
    <w:rsid w:val="00F37491"/>
    <w:rsid w:val="00F37854"/>
    <w:rsid w:val="00F37AB7"/>
    <w:rsid w:val="00F37BA6"/>
    <w:rsid w:val="00F37C19"/>
    <w:rsid w:val="00F37D0F"/>
    <w:rsid w:val="00F37D3B"/>
    <w:rsid w:val="00F37D8E"/>
    <w:rsid w:val="00F37FD6"/>
    <w:rsid w:val="00F4002A"/>
    <w:rsid w:val="00F400D2"/>
    <w:rsid w:val="00F400FD"/>
    <w:rsid w:val="00F401C1"/>
    <w:rsid w:val="00F401D5"/>
    <w:rsid w:val="00F404E5"/>
    <w:rsid w:val="00F40755"/>
    <w:rsid w:val="00F407DF"/>
    <w:rsid w:val="00F407EB"/>
    <w:rsid w:val="00F4096C"/>
    <w:rsid w:val="00F409B4"/>
    <w:rsid w:val="00F409E8"/>
    <w:rsid w:val="00F40D72"/>
    <w:rsid w:val="00F411B5"/>
    <w:rsid w:val="00F4130A"/>
    <w:rsid w:val="00F41358"/>
    <w:rsid w:val="00F41D1B"/>
    <w:rsid w:val="00F42172"/>
    <w:rsid w:val="00F423AE"/>
    <w:rsid w:val="00F424EB"/>
    <w:rsid w:val="00F425C4"/>
    <w:rsid w:val="00F425C8"/>
    <w:rsid w:val="00F426EB"/>
    <w:rsid w:val="00F427E0"/>
    <w:rsid w:val="00F428C7"/>
    <w:rsid w:val="00F42958"/>
    <w:rsid w:val="00F42A58"/>
    <w:rsid w:val="00F42A65"/>
    <w:rsid w:val="00F42E94"/>
    <w:rsid w:val="00F43177"/>
    <w:rsid w:val="00F434C3"/>
    <w:rsid w:val="00F438AC"/>
    <w:rsid w:val="00F438EC"/>
    <w:rsid w:val="00F43AA8"/>
    <w:rsid w:val="00F43DE4"/>
    <w:rsid w:val="00F43E9E"/>
    <w:rsid w:val="00F43F70"/>
    <w:rsid w:val="00F440A5"/>
    <w:rsid w:val="00F44612"/>
    <w:rsid w:val="00F446E2"/>
    <w:rsid w:val="00F448E7"/>
    <w:rsid w:val="00F44971"/>
    <w:rsid w:val="00F449B5"/>
    <w:rsid w:val="00F449D8"/>
    <w:rsid w:val="00F44D40"/>
    <w:rsid w:val="00F44ECB"/>
    <w:rsid w:val="00F44EE3"/>
    <w:rsid w:val="00F44FC1"/>
    <w:rsid w:val="00F45125"/>
    <w:rsid w:val="00F4521C"/>
    <w:rsid w:val="00F45303"/>
    <w:rsid w:val="00F4568D"/>
    <w:rsid w:val="00F456B5"/>
    <w:rsid w:val="00F45705"/>
    <w:rsid w:val="00F45728"/>
    <w:rsid w:val="00F45853"/>
    <w:rsid w:val="00F459D1"/>
    <w:rsid w:val="00F45D4D"/>
    <w:rsid w:val="00F45EDE"/>
    <w:rsid w:val="00F462DF"/>
    <w:rsid w:val="00F466C0"/>
    <w:rsid w:val="00F46798"/>
    <w:rsid w:val="00F4685B"/>
    <w:rsid w:val="00F468C1"/>
    <w:rsid w:val="00F468D5"/>
    <w:rsid w:val="00F469C6"/>
    <w:rsid w:val="00F469C9"/>
    <w:rsid w:val="00F46B3E"/>
    <w:rsid w:val="00F46BD6"/>
    <w:rsid w:val="00F46D50"/>
    <w:rsid w:val="00F47161"/>
    <w:rsid w:val="00F47347"/>
    <w:rsid w:val="00F47841"/>
    <w:rsid w:val="00F47879"/>
    <w:rsid w:val="00F478F2"/>
    <w:rsid w:val="00F47BD0"/>
    <w:rsid w:val="00F47FB5"/>
    <w:rsid w:val="00F47FF4"/>
    <w:rsid w:val="00F50010"/>
    <w:rsid w:val="00F500AF"/>
    <w:rsid w:val="00F50100"/>
    <w:rsid w:val="00F501F0"/>
    <w:rsid w:val="00F50562"/>
    <w:rsid w:val="00F50965"/>
    <w:rsid w:val="00F50A51"/>
    <w:rsid w:val="00F50B38"/>
    <w:rsid w:val="00F50B40"/>
    <w:rsid w:val="00F50B74"/>
    <w:rsid w:val="00F50BAF"/>
    <w:rsid w:val="00F51122"/>
    <w:rsid w:val="00F51291"/>
    <w:rsid w:val="00F512FF"/>
    <w:rsid w:val="00F51451"/>
    <w:rsid w:val="00F51457"/>
    <w:rsid w:val="00F517A0"/>
    <w:rsid w:val="00F5194A"/>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C00"/>
    <w:rsid w:val="00F53CE7"/>
    <w:rsid w:val="00F53DEA"/>
    <w:rsid w:val="00F53EB6"/>
    <w:rsid w:val="00F542A3"/>
    <w:rsid w:val="00F545BD"/>
    <w:rsid w:val="00F546D8"/>
    <w:rsid w:val="00F547FA"/>
    <w:rsid w:val="00F548D7"/>
    <w:rsid w:val="00F54A50"/>
    <w:rsid w:val="00F54C8B"/>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7CA"/>
    <w:rsid w:val="00F5792F"/>
    <w:rsid w:val="00F579FE"/>
    <w:rsid w:val="00F57CE5"/>
    <w:rsid w:val="00F57F68"/>
    <w:rsid w:val="00F57F9E"/>
    <w:rsid w:val="00F60038"/>
    <w:rsid w:val="00F601D2"/>
    <w:rsid w:val="00F60299"/>
    <w:rsid w:val="00F60317"/>
    <w:rsid w:val="00F60322"/>
    <w:rsid w:val="00F604CA"/>
    <w:rsid w:val="00F60837"/>
    <w:rsid w:val="00F608B1"/>
    <w:rsid w:val="00F60D0C"/>
    <w:rsid w:val="00F60DA8"/>
    <w:rsid w:val="00F60E3E"/>
    <w:rsid w:val="00F60FF5"/>
    <w:rsid w:val="00F61100"/>
    <w:rsid w:val="00F611E8"/>
    <w:rsid w:val="00F612BB"/>
    <w:rsid w:val="00F61340"/>
    <w:rsid w:val="00F6145E"/>
    <w:rsid w:val="00F62185"/>
    <w:rsid w:val="00F62210"/>
    <w:rsid w:val="00F6233E"/>
    <w:rsid w:val="00F62430"/>
    <w:rsid w:val="00F624EC"/>
    <w:rsid w:val="00F625E9"/>
    <w:rsid w:val="00F6270F"/>
    <w:rsid w:val="00F62A7F"/>
    <w:rsid w:val="00F62E4C"/>
    <w:rsid w:val="00F6301D"/>
    <w:rsid w:val="00F63084"/>
    <w:rsid w:val="00F631FD"/>
    <w:rsid w:val="00F63521"/>
    <w:rsid w:val="00F6355E"/>
    <w:rsid w:val="00F635FA"/>
    <w:rsid w:val="00F63F0B"/>
    <w:rsid w:val="00F644B8"/>
    <w:rsid w:val="00F644DB"/>
    <w:rsid w:val="00F644E4"/>
    <w:rsid w:val="00F64556"/>
    <w:rsid w:val="00F6459B"/>
    <w:rsid w:val="00F645FE"/>
    <w:rsid w:val="00F64A02"/>
    <w:rsid w:val="00F64D01"/>
    <w:rsid w:val="00F64E7E"/>
    <w:rsid w:val="00F64E8F"/>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6E"/>
    <w:rsid w:val="00F67FAC"/>
    <w:rsid w:val="00F702CC"/>
    <w:rsid w:val="00F704F0"/>
    <w:rsid w:val="00F70590"/>
    <w:rsid w:val="00F7069F"/>
    <w:rsid w:val="00F70733"/>
    <w:rsid w:val="00F7089D"/>
    <w:rsid w:val="00F70CE0"/>
    <w:rsid w:val="00F70E43"/>
    <w:rsid w:val="00F70F2B"/>
    <w:rsid w:val="00F70FCC"/>
    <w:rsid w:val="00F71001"/>
    <w:rsid w:val="00F71255"/>
    <w:rsid w:val="00F7143F"/>
    <w:rsid w:val="00F71457"/>
    <w:rsid w:val="00F71500"/>
    <w:rsid w:val="00F71557"/>
    <w:rsid w:val="00F71563"/>
    <w:rsid w:val="00F715C8"/>
    <w:rsid w:val="00F71713"/>
    <w:rsid w:val="00F718C0"/>
    <w:rsid w:val="00F718E7"/>
    <w:rsid w:val="00F71910"/>
    <w:rsid w:val="00F71965"/>
    <w:rsid w:val="00F7196B"/>
    <w:rsid w:val="00F71D6B"/>
    <w:rsid w:val="00F72173"/>
    <w:rsid w:val="00F7242A"/>
    <w:rsid w:val="00F724A3"/>
    <w:rsid w:val="00F725D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7A3"/>
    <w:rsid w:val="00F7682A"/>
    <w:rsid w:val="00F76979"/>
    <w:rsid w:val="00F7697A"/>
    <w:rsid w:val="00F76A89"/>
    <w:rsid w:val="00F76BC4"/>
    <w:rsid w:val="00F76C72"/>
    <w:rsid w:val="00F76E08"/>
    <w:rsid w:val="00F770A4"/>
    <w:rsid w:val="00F7718C"/>
    <w:rsid w:val="00F7726F"/>
    <w:rsid w:val="00F7734E"/>
    <w:rsid w:val="00F773CE"/>
    <w:rsid w:val="00F77548"/>
    <w:rsid w:val="00F779DA"/>
    <w:rsid w:val="00F77A87"/>
    <w:rsid w:val="00F77AD5"/>
    <w:rsid w:val="00F77C70"/>
    <w:rsid w:val="00F77D3D"/>
    <w:rsid w:val="00F77DFE"/>
    <w:rsid w:val="00F77E2E"/>
    <w:rsid w:val="00F77EF2"/>
    <w:rsid w:val="00F77F79"/>
    <w:rsid w:val="00F800C9"/>
    <w:rsid w:val="00F80324"/>
    <w:rsid w:val="00F80375"/>
    <w:rsid w:val="00F806A0"/>
    <w:rsid w:val="00F80BDE"/>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386"/>
    <w:rsid w:val="00F827E4"/>
    <w:rsid w:val="00F82822"/>
    <w:rsid w:val="00F8286E"/>
    <w:rsid w:val="00F8291E"/>
    <w:rsid w:val="00F82933"/>
    <w:rsid w:val="00F82ABE"/>
    <w:rsid w:val="00F82B86"/>
    <w:rsid w:val="00F82C48"/>
    <w:rsid w:val="00F8319E"/>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DE4"/>
    <w:rsid w:val="00F87F01"/>
    <w:rsid w:val="00F87F49"/>
    <w:rsid w:val="00F90045"/>
    <w:rsid w:val="00F90360"/>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65"/>
    <w:rsid w:val="00F92888"/>
    <w:rsid w:val="00F92991"/>
    <w:rsid w:val="00F92B0F"/>
    <w:rsid w:val="00F92BC4"/>
    <w:rsid w:val="00F92C07"/>
    <w:rsid w:val="00F92C6F"/>
    <w:rsid w:val="00F9304D"/>
    <w:rsid w:val="00F93396"/>
    <w:rsid w:val="00F933E8"/>
    <w:rsid w:val="00F9355B"/>
    <w:rsid w:val="00F9364A"/>
    <w:rsid w:val="00F93703"/>
    <w:rsid w:val="00F93AE0"/>
    <w:rsid w:val="00F93BD7"/>
    <w:rsid w:val="00F93CB5"/>
    <w:rsid w:val="00F93E53"/>
    <w:rsid w:val="00F94072"/>
    <w:rsid w:val="00F940EE"/>
    <w:rsid w:val="00F94825"/>
    <w:rsid w:val="00F94887"/>
    <w:rsid w:val="00F94939"/>
    <w:rsid w:val="00F949D5"/>
    <w:rsid w:val="00F94AAC"/>
    <w:rsid w:val="00F94CC7"/>
    <w:rsid w:val="00F94E4C"/>
    <w:rsid w:val="00F9526E"/>
    <w:rsid w:val="00F95527"/>
    <w:rsid w:val="00F95E73"/>
    <w:rsid w:val="00F9635C"/>
    <w:rsid w:val="00F9667F"/>
    <w:rsid w:val="00F96682"/>
    <w:rsid w:val="00F96C0C"/>
    <w:rsid w:val="00F96C5B"/>
    <w:rsid w:val="00F96F15"/>
    <w:rsid w:val="00F96F58"/>
    <w:rsid w:val="00F97591"/>
    <w:rsid w:val="00F97835"/>
    <w:rsid w:val="00F978E6"/>
    <w:rsid w:val="00F97AFB"/>
    <w:rsid w:val="00F97B12"/>
    <w:rsid w:val="00F97B71"/>
    <w:rsid w:val="00F97CB8"/>
    <w:rsid w:val="00F97E90"/>
    <w:rsid w:val="00FA000D"/>
    <w:rsid w:val="00FA02A2"/>
    <w:rsid w:val="00FA02C9"/>
    <w:rsid w:val="00FA0542"/>
    <w:rsid w:val="00FA066A"/>
    <w:rsid w:val="00FA0782"/>
    <w:rsid w:val="00FA07A9"/>
    <w:rsid w:val="00FA0932"/>
    <w:rsid w:val="00FA0BF3"/>
    <w:rsid w:val="00FA0D27"/>
    <w:rsid w:val="00FA0D3A"/>
    <w:rsid w:val="00FA0E83"/>
    <w:rsid w:val="00FA1072"/>
    <w:rsid w:val="00FA10C9"/>
    <w:rsid w:val="00FA117C"/>
    <w:rsid w:val="00FA16FB"/>
    <w:rsid w:val="00FA1922"/>
    <w:rsid w:val="00FA1987"/>
    <w:rsid w:val="00FA19FE"/>
    <w:rsid w:val="00FA1E22"/>
    <w:rsid w:val="00FA1E62"/>
    <w:rsid w:val="00FA20A9"/>
    <w:rsid w:val="00FA255D"/>
    <w:rsid w:val="00FA280B"/>
    <w:rsid w:val="00FA2A1E"/>
    <w:rsid w:val="00FA2B46"/>
    <w:rsid w:val="00FA2DD0"/>
    <w:rsid w:val="00FA2E6A"/>
    <w:rsid w:val="00FA2F23"/>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35"/>
    <w:rsid w:val="00FA76DD"/>
    <w:rsid w:val="00FA78F2"/>
    <w:rsid w:val="00FA7914"/>
    <w:rsid w:val="00FA7E87"/>
    <w:rsid w:val="00FA7EBE"/>
    <w:rsid w:val="00FA7F1D"/>
    <w:rsid w:val="00FB01D7"/>
    <w:rsid w:val="00FB02F2"/>
    <w:rsid w:val="00FB02F4"/>
    <w:rsid w:val="00FB0475"/>
    <w:rsid w:val="00FB0745"/>
    <w:rsid w:val="00FB0B94"/>
    <w:rsid w:val="00FB0DBA"/>
    <w:rsid w:val="00FB12EF"/>
    <w:rsid w:val="00FB1328"/>
    <w:rsid w:val="00FB1480"/>
    <w:rsid w:val="00FB150D"/>
    <w:rsid w:val="00FB151D"/>
    <w:rsid w:val="00FB163E"/>
    <w:rsid w:val="00FB188A"/>
    <w:rsid w:val="00FB19AB"/>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27E"/>
    <w:rsid w:val="00FB443F"/>
    <w:rsid w:val="00FB4548"/>
    <w:rsid w:val="00FB4AE1"/>
    <w:rsid w:val="00FB4BF8"/>
    <w:rsid w:val="00FB4EE7"/>
    <w:rsid w:val="00FB4EE9"/>
    <w:rsid w:val="00FB4F19"/>
    <w:rsid w:val="00FB4F27"/>
    <w:rsid w:val="00FB4F64"/>
    <w:rsid w:val="00FB4F85"/>
    <w:rsid w:val="00FB4F9D"/>
    <w:rsid w:val="00FB4FD8"/>
    <w:rsid w:val="00FB513A"/>
    <w:rsid w:val="00FB516A"/>
    <w:rsid w:val="00FB51B7"/>
    <w:rsid w:val="00FB5373"/>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69E"/>
    <w:rsid w:val="00FB7785"/>
    <w:rsid w:val="00FB7881"/>
    <w:rsid w:val="00FB79DF"/>
    <w:rsid w:val="00FB7B23"/>
    <w:rsid w:val="00FB7BEB"/>
    <w:rsid w:val="00FB7F75"/>
    <w:rsid w:val="00FC003C"/>
    <w:rsid w:val="00FC02B0"/>
    <w:rsid w:val="00FC032E"/>
    <w:rsid w:val="00FC0593"/>
    <w:rsid w:val="00FC0596"/>
    <w:rsid w:val="00FC05E1"/>
    <w:rsid w:val="00FC06CC"/>
    <w:rsid w:val="00FC0DA8"/>
    <w:rsid w:val="00FC0DF7"/>
    <w:rsid w:val="00FC0E63"/>
    <w:rsid w:val="00FC1649"/>
    <w:rsid w:val="00FC17E3"/>
    <w:rsid w:val="00FC1B6F"/>
    <w:rsid w:val="00FC1D49"/>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C93"/>
    <w:rsid w:val="00FC3E5C"/>
    <w:rsid w:val="00FC3EFE"/>
    <w:rsid w:val="00FC401C"/>
    <w:rsid w:val="00FC4052"/>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1"/>
    <w:rsid w:val="00FC54B8"/>
    <w:rsid w:val="00FC579F"/>
    <w:rsid w:val="00FC5812"/>
    <w:rsid w:val="00FC5E00"/>
    <w:rsid w:val="00FC6228"/>
    <w:rsid w:val="00FC622D"/>
    <w:rsid w:val="00FC628F"/>
    <w:rsid w:val="00FC6374"/>
    <w:rsid w:val="00FC65DC"/>
    <w:rsid w:val="00FC6854"/>
    <w:rsid w:val="00FC691E"/>
    <w:rsid w:val="00FC6928"/>
    <w:rsid w:val="00FC6986"/>
    <w:rsid w:val="00FC6E07"/>
    <w:rsid w:val="00FC6FA8"/>
    <w:rsid w:val="00FC724C"/>
    <w:rsid w:val="00FC73B1"/>
    <w:rsid w:val="00FC7489"/>
    <w:rsid w:val="00FC7604"/>
    <w:rsid w:val="00FC7635"/>
    <w:rsid w:val="00FC7792"/>
    <w:rsid w:val="00FC77AC"/>
    <w:rsid w:val="00FC7927"/>
    <w:rsid w:val="00FC7B73"/>
    <w:rsid w:val="00FC7BA8"/>
    <w:rsid w:val="00FC7EB7"/>
    <w:rsid w:val="00FC7FA9"/>
    <w:rsid w:val="00FD0088"/>
    <w:rsid w:val="00FD0358"/>
    <w:rsid w:val="00FD04E9"/>
    <w:rsid w:val="00FD0859"/>
    <w:rsid w:val="00FD0F2A"/>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274"/>
    <w:rsid w:val="00FD2305"/>
    <w:rsid w:val="00FD2CAF"/>
    <w:rsid w:val="00FD2D76"/>
    <w:rsid w:val="00FD2DAA"/>
    <w:rsid w:val="00FD2F7E"/>
    <w:rsid w:val="00FD2FEA"/>
    <w:rsid w:val="00FD31DD"/>
    <w:rsid w:val="00FD31E9"/>
    <w:rsid w:val="00FD33C2"/>
    <w:rsid w:val="00FD35E0"/>
    <w:rsid w:val="00FD36D3"/>
    <w:rsid w:val="00FD3837"/>
    <w:rsid w:val="00FD3A9B"/>
    <w:rsid w:val="00FD3F4E"/>
    <w:rsid w:val="00FD3F98"/>
    <w:rsid w:val="00FD4080"/>
    <w:rsid w:val="00FD4097"/>
    <w:rsid w:val="00FD41B9"/>
    <w:rsid w:val="00FD4337"/>
    <w:rsid w:val="00FD43F9"/>
    <w:rsid w:val="00FD44CF"/>
    <w:rsid w:val="00FD4CA9"/>
    <w:rsid w:val="00FD4F7B"/>
    <w:rsid w:val="00FD528B"/>
    <w:rsid w:val="00FD5782"/>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C7"/>
    <w:rsid w:val="00FD7484"/>
    <w:rsid w:val="00FD772E"/>
    <w:rsid w:val="00FD7ABD"/>
    <w:rsid w:val="00FD7B98"/>
    <w:rsid w:val="00FD7C63"/>
    <w:rsid w:val="00FD7C86"/>
    <w:rsid w:val="00FD7F13"/>
    <w:rsid w:val="00FE0034"/>
    <w:rsid w:val="00FE03C4"/>
    <w:rsid w:val="00FE0419"/>
    <w:rsid w:val="00FE09A4"/>
    <w:rsid w:val="00FE0C3E"/>
    <w:rsid w:val="00FE0E1C"/>
    <w:rsid w:val="00FE1311"/>
    <w:rsid w:val="00FE136E"/>
    <w:rsid w:val="00FE171F"/>
    <w:rsid w:val="00FE173C"/>
    <w:rsid w:val="00FE1774"/>
    <w:rsid w:val="00FE17F6"/>
    <w:rsid w:val="00FE1974"/>
    <w:rsid w:val="00FE1A4D"/>
    <w:rsid w:val="00FE1C02"/>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BCB"/>
    <w:rsid w:val="00FE3234"/>
    <w:rsid w:val="00FE3298"/>
    <w:rsid w:val="00FE3B1D"/>
    <w:rsid w:val="00FE3BA7"/>
    <w:rsid w:val="00FE3CC0"/>
    <w:rsid w:val="00FE3D12"/>
    <w:rsid w:val="00FE3D59"/>
    <w:rsid w:val="00FE3FAB"/>
    <w:rsid w:val="00FE410F"/>
    <w:rsid w:val="00FE4206"/>
    <w:rsid w:val="00FE4382"/>
    <w:rsid w:val="00FE4561"/>
    <w:rsid w:val="00FE461B"/>
    <w:rsid w:val="00FE49D6"/>
    <w:rsid w:val="00FE4CC4"/>
    <w:rsid w:val="00FE4F1D"/>
    <w:rsid w:val="00FE5133"/>
    <w:rsid w:val="00FE5536"/>
    <w:rsid w:val="00FE5681"/>
    <w:rsid w:val="00FE5848"/>
    <w:rsid w:val="00FE5A16"/>
    <w:rsid w:val="00FE5B1C"/>
    <w:rsid w:val="00FE5DE3"/>
    <w:rsid w:val="00FE5DED"/>
    <w:rsid w:val="00FE5E0A"/>
    <w:rsid w:val="00FE6016"/>
    <w:rsid w:val="00FE6254"/>
    <w:rsid w:val="00FE6402"/>
    <w:rsid w:val="00FE64B3"/>
    <w:rsid w:val="00FE65BD"/>
    <w:rsid w:val="00FE6969"/>
    <w:rsid w:val="00FE6A1F"/>
    <w:rsid w:val="00FE6AD7"/>
    <w:rsid w:val="00FE6B82"/>
    <w:rsid w:val="00FE6FDD"/>
    <w:rsid w:val="00FE7092"/>
    <w:rsid w:val="00FE7269"/>
    <w:rsid w:val="00FE731E"/>
    <w:rsid w:val="00FE7351"/>
    <w:rsid w:val="00FE73AA"/>
    <w:rsid w:val="00FE75A9"/>
    <w:rsid w:val="00FE7CB2"/>
    <w:rsid w:val="00FE7CF2"/>
    <w:rsid w:val="00FE7D0A"/>
    <w:rsid w:val="00FE7F87"/>
    <w:rsid w:val="00FF0485"/>
    <w:rsid w:val="00FF066E"/>
    <w:rsid w:val="00FF071A"/>
    <w:rsid w:val="00FF0760"/>
    <w:rsid w:val="00FF090B"/>
    <w:rsid w:val="00FF0A21"/>
    <w:rsid w:val="00FF0B95"/>
    <w:rsid w:val="00FF155D"/>
    <w:rsid w:val="00FF1649"/>
    <w:rsid w:val="00FF1954"/>
    <w:rsid w:val="00FF1C8E"/>
    <w:rsid w:val="00FF1F3B"/>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698"/>
    <w:rsid w:val="00FF391C"/>
    <w:rsid w:val="00FF3D4C"/>
    <w:rsid w:val="00FF3E16"/>
    <w:rsid w:val="00FF3E2C"/>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49D"/>
    <w:rsid w:val="00FF680D"/>
    <w:rsid w:val="00FF690D"/>
    <w:rsid w:val="00FF69A1"/>
    <w:rsid w:val="00FF6E25"/>
    <w:rsid w:val="00FF72A6"/>
    <w:rsid w:val="00FF75F4"/>
    <w:rsid w:val="00FF7AAD"/>
    <w:rsid w:val="00FF7BD5"/>
    <w:rsid w:val="01C26E48"/>
    <w:rsid w:val="02191B93"/>
    <w:rsid w:val="024737BC"/>
    <w:rsid w:val="02AB07EF"/>
    <w:rsid w:val="02EA0E48"/>
    <w:rsid w:val="03906A9D"/>
    <w:rsid w:val="03BD58AF"/>
    <w:rsid w:val="03FD49C4"/>
    <w:rsid w:val="0420585F"/>
    <w:rsid w:val="049C7DEF"/>
    <w:rsid w:val="049D55DD"/>
    <w:rsid w:val="04E759FA"/>
    <w:rsid w:val="05234FDB"/>
    <w:rsid w:val="05916978"/>
    <w:rsid w:val="05EA2DDC"/>
    <w:rsid w:val="063A78C0"/>
    <w:rsid w:val="06A55840"/>
    <w:rsid w:val="075D3936"/>
    <w:rsid w:val="08D12032"/>
    <w:rsid w:val="08DE222D"/>
    <w:rsid w:val="09104908"/>
    <w:rsid w:val="09301744"/>
    <w:rsid w:val="09C2387B"/>
    <w:rsid w:val="0A34125D"/>
    <w:rsid w:val="0ADA00C6"/>
    <w:rsid w:val="0B0E6F21"/>
    <w:rsid w:val="0B36617C"/>
    <w:rsid w:val="0BBA20CB"/>
    <w:rsid w:val="0C277E72"/>
    <w:rsid w:val="0C3722BA"/>
    <w:rsid w:val="0D3B3DAD"/>
    <w:rsid w:val="0DA25D4B"/>
    <w:rsid w:val="0F411997"/>
    <w:rsid w:val="0F517A28"/>
    <w:rsid w:val="0F5A35E0"/>
    <w:rsid w:val="0F5D7701"/>
    <w:rsid w:val="0F784FB5"/>
    <w:rsid w:val="10546E2E"/>
    <w:rsid w:val="10594DE6"/>
    <w:rsid w:val="110F03FA"/>
    <w:rsid w:val="122F22A3"/>
    <w:rsid w:val="1297142D"/>
    <w:rsid w:val="12AD688C"/>
    <w:rsid w:val="12C90639"/>
    <w:rsid w:val="12EB537B"/>
    <w:rsid w:val="13141499"/>
    <w:rsid w:val="136A2E67"/>
    <w:rsid w:val="139B6544"/>
    <w:rsid w:val="13A35809"/>
    <w:rsid w:val="13C407E2"/>
    <w:rsid w:val="14D64C58"/>
    <w:rsid w:val="156E6659"/>
    <w:rsid w:val="15CB716F"/>
    <w:rsid w:val="161762AB"/>
    <w:rsid w:val="16695657"/>
    <w:rsid w:val="167E7DD7"/>
    <w:rsid w:val="173165DF"/>
    <w:rsid w:val="17553F8A"/>
    <w:rsid w:val="17B17990"/>
    <w:rsid w:val="17FB58B2"/>
    <w:rsid w:val="194838FD"/>
    <w:rsid w:val="19B70E79"/>
    <w:rsid w:val="1AA2367A"/>
    <w:rsid w:val="1AD3379D"/>
    <w:rsid w:val="1AE479A2"/>
    <w:rsid w:val="1B1D4C62"/>
    <w:rsid w:val="1B353534"/>
    <w:rsid w:val="1C0C0F5F"/>
    <w:rsid w:val="1C1B1166"/>
    <w:rsid w:val="1C545B0E"/>
    <w:rsid w:val="1D0E0080"/>
    <w:rsid w:val="1EB2352A"/>
    <w:rsid w:val="1F0770F7"/>
    <w:rsid w:val="1FB6D533"/>
    <w:rsid w:val="21E14D1A"/>
    <w:rsid w:val="21F77FBB"/>
    <w:rsid w:val="22737F8A"/>
    <w:rsid w:val="22EF490B"/>
    <w:rsid w:val="23BC01F6"/>
    <w:rsid w:val="242500D9"/>
    <w:rsid w:val="2500655F"/>
    <w:rsid w:val="25205A7B"/>
    <w:rsid w:val="25EB0B77"/>
    <w:rsid w:val="268165AA"/>
    <w:rsid w:val="26894A02"/>
    <w:rsid w:val="2701394F"/>
    <w:rsid w:val="28305FD5"/>
    <w:rsid w:val="29207D2F"/>
    <w:rsid w:val="29F2432E"/>
    <w:rsid w:val="2AB23619"/>
    <w:rsid w:val="2ABF65BF"/>
    <w:rsid w:val="2AD963C8"/>
    <w:rsid w:val="2BB66DB4"/>
    <w:rsid w:val="2CC6515A"/>
    <w:rsid w:val="2D752B43"/>
    <w:rsid w:val="2DDC0D71"/>
    <w:rsid w:val="2E202122"/>
    <w:rsid w:val="2E8A5309"/>
    <w:rsid w:val="2EB473B1"/>
    <w:rsid w:val="2F9A4FCB"/>
    <w:rsid w:val="2FBD3331"/>
    <w:rsid w:val="2FCD4A51"/>
    <w:rsid w:val="2FFC3905"/>
    <w:rsid w:val="30971AE8"/>
    <w:rsid w:val="30CF56A8"/>
    <w:rsid w:val="31133301"/>
    <w:rsid w:val="311827D2"/>
    <w:rsid w:val="31271A9F"/>
    <w:rsid w:val="31AD0696"/>
    <w:rsid w:val="31BE2DA6"/>
    <w:rsid w:val="32CE5FE0"/>
    <w:rsid w:val="32D81743"/>
    <w:rsid w:val="33701F97"/>
    <w:rsid w:val="34A55F9D"/>
    <w:rsid w:val="35550544"/>
    <w:rsid w:val="36526785"/>
    <w:rsid w:val="36743E79"/>
    <w:rsid w:val="382E19D8"/>
    <w:rsid w:val="390B0822"/>
    <w:rsid w:val="39D972DA"/>
    <w:rsid w:val="3AAF547F"/>
    <w:rsid w:val="3C0637C5"/>
    <w:rsid w:val="3C38047A"/>
    <w:rsid w:val="3C801D52"/>
    <w:rsid w:val="3CF96765"/>
    <w:rsid w:val="3D764C0E"/>
    <w:rsid w:val="3D9757D4"/>
    <w:rsid w:val="3E683249"/>
    <w:rsid w:val="3ED57572"/>
    <w:rsid w:val="3F09315F"/>
    <w:rsid w:val="3F47037C"/>
    <w:rsid w:val="3FC7326B"/>
    <w:rsid w:val="3FDA11F0"/>
    <w:rsid w:val="40A0645E"/>
    <w:rsid w:val="41A24BE3"/>
    <w:rsid w:val="41CE317A"/>
    <w:rsid w:val="420B38E3"/>
    <w:rsid w:val="42300CA0"/>
    <w:rsid w:val="42336039"/>
    <w:rsid w:val="42B76C17"/>
    <w:rsid w:val="431C6843"/>
    <w:rsid w:val="44980EAC"/>
    <w:rsid w:val="44EC1EFE"/>
    <w:rsid w:val="451F7C61"/>
    <w:rsid w:val="455A65DF"/>
    <w:rsid w:val="46466D24"/>
    <w:rsid w:val="46682442"/>
    <w:rsid w:val="466C06C8"/>
    <w:rsid w:val="46CB5AB5"/>
    <w:rsid w:val="471F398D"/>
    <w:rsid w:val="4746319E"/>
    <w:rsid w:val="478B1022"/>
    <w:rsid w:val="47DF197C"/>
    <w:rsid w:val="47ED2183"/>
    <w:rsid w:val="487700A0"/>
    <w:rsid w:val="4A8B6BD3"/>
    <w:rsid w:val="4AF65903"/>
    <w:rsid w:val="4B112357"/>
    <w:rsid w:val="4B622B05"/>
    <w:rsid w:val="4BB82093"/>
    <w:rsid w:val="4D764BAD"/>
    <w:rsid w:val="4D90519F"/>
    <w:rsid w:val="4E6600F3"/>
    <w:rsid w:val="4E766EAA"/>
    <w:rsid w:val="4E8E2161"/>
    <w:rsid w:val="50180925"/>
    <w:rsid w:val="50573AD2"/>
    <w:rsid w:val="51547E54"/>
    <w:rsid w:val="51775BDD"/>
    <w:rsid w:val="51EB07B5"/>
    <w:rsid w:val="53564127"/>
    <w:rsid w:val="53A11BFF"/>
    <w:rsid w:val="53BF0089"/>
    <w:rsid w:val="54BF230B"/>
    <w:rsid w:val="55766F4B"/>
    <w:rsid w:val="55C04645"/>
    <w:rsid w:val="56907066"/>
    <w:rsid w:val="57A52725"/>
    <w:rsid w:val="57C2340F"/>
    <w:rsid w:val="57CD04DD"/>
    <w:rsid w:val="58501A10"/>
    <w:rsid w:val="598633F7"/>
    <w:rsid w:val="59B92192"/>
    <w:rsid w:val="5AA004E9"/>
    <w:rsid w:val="5AE122C4"/>
    <w:rsid w:val="5AE42ACB"/>
    <w:rsid w:val="5B1E422F"/>
    <w:rsid w:val="5C1E200D"/>
    <w:rsid w:val="5D065954"/>
    <w:rsid w:val="5D066D38"/>
    <w:rsid w:val="5D1C654D"/>
    <w:rsid w:val="5D5D5EB3"/>
    <w:rsid w:val="5D645E2F"/>
    <w:rsid w:val="5EC935BA"/>
    <w:rsid w:val="5FD249C9"/>
    <w:rsid w:val="5FD6D56C"/>
    <w:rsid w:val="5FED0F4C"/>
    <w:rsid w:val="602430A6"/>
    <w:rsid w:val="603040BD"/>
    <w:rsid w:val="606F4BE5"/>
    <w:rsid w:val="60D959CD"/>
    <w:rsid w:val="612C2AD6"/>
    <w:rsid w:val="61720E31"/>
    <w:rsid w:val="625B6B3C"/>
    <w:rsid w:val="62C6505B"/>
    <w:rsid w:val="638906B4"/>
    <w:rsid w:val="65420B1A"/>
    <w:rsid w:val="65D049B3"/>
    <w:rsid w:val="66AD46B9"/>
    <w:rsid w:val="67334BBF"/>
    <w:rsid w:val="68752FB5"/>
    <w:rsid w:val="68DB3760"/>
    <w:rsid w:val="68E06D3E"/>
    <w:rsid w:val="68EB64CF"/>
    <w:rsid w:val="68FD32CF"/>
    <w:rsid w:val="69EE74C3"/>
    <w:rsid w:val="6A7C4F56"/>
    <w:rsid w:val="6B085392"/>
    <w:rsid w:val="6B427EA1"/>
    <w:rsid w:val="6B454DFA"/>
    <w:rsid w:val="6B4F4231"/>
    <w:rsid w:val="6B671295"/>
    <w:rsid w:val="6B6B5C92"/>
    <w:rsid w:val="6B8F4751"/>
    <w:rsid w:val="6BC55A13"/>
    <w:rsid w:val="6C0A78D2"/>
    <w:rsid w:val="6C6E44C7"/>
    <w:rsid w:val="6C9108DA"/>
    <w:rsid w:val="6D7E5C2F"/>
    <w:rsid w:val="6DFFCDCA"/>
    <w:rsid w:val="6E5A1A0C"/>
    <w:rsid w:val="6E7276E4"/>
    <w:rsid w:val="6EAB4077"/>
    <w:rsid w:val="6EC35B23"/>
    <w:rsid w:val="6EC425A0"/>
    <w:rsid w:val="6F03131A"/>
    <w:rsid w:val="7020414E"/>
    <w:rsid w:val="70362417"/>
    <w:rsid w:val="70365095"/>
    <w:rsid w:val="708E3A71"/>
    <w:rsid w:val="70C44C13"/>
    <w:rsid w:val="71B96053"/>
    <w:rsid w:val="72C82DA5"/>
    <w:rsid w:val="72E1655E"/>
    <w:rsid w:val="731F06ED"/>
    <w:rsid w:val="739E7864"/>
    <w:rsid w:val="74A50463"/>
    <w:rsid w:val="75675392"/>
    <w:rsid w:val="75AC080D"/>
    <w:rsid w:val="778925D9"/>
    <w:rsid w:val="77994E02"/>
    <w:rsid w:val="790911C0"/>
    <w:rsid w:val="790E2D96"/>
    <w:rsid w:val="79300BB2"/>
    <w:rsid w:val="79514687"/>
    <w:rsid w:val="79966601"/>
    <w:rsid w:val="79F72EA7"/>
    <w:rsid w:val="7AB64AFF"/>
    <w:rsid w:val="7B3F192C"/>
    <w:rsid w:val="7B486307"/>
    <w:rsid w:val="7B775453"/>
    <w:rsid w:val="7C547659"/>
    <w:rsid w:val="7C67012B"/>
    <w:rsid w:val="7C957DBA"/>
    <w:rsid w:val="7D580A83"/>
    <w:rsid w:val="7E396311"/>
    <w:rsid w:val="7E4D63C0"/>
    <w:rsid w:val="7E8C43FC"/>
    <w:rsid w:val="7EDA643C"/>
    <w:rsid w:val="7FBBA633"/>
    <w:rsid w:val="DFF926B1"/>
    <w:rsid w:val="F3E5C7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4"/>
    <w:autoRedefine/>
    <w:qFormat/>
    <w:uiPriority w:val="0"/>
    <w:pPr>
      <w:keepNext/>
      <w:jc w:val="center"/>
      <w:outlineLvl w:val="0"/>
    </w:pPr>
    <w:rPr>
      <w:rFonts w:ascii="@(使用中文字体)" w:hAnsi="Times New Roman" w:eastAsia="@(使用中文字体)" w:cs="@(使用中文字体)"/>
      <w:sz w:val="36"/>
      <w:szCs w:val="24"/>
    </w:rPr>
  </w:style>
  <w:style w:type="paragraph" w:styleId="5">
    <w:name w:val="heading 2"/>
    <w:basedOn w:val="1"/>
    <w:next w:val="1"/>
    <w:link w:val="55"/>
    <w:qFormat/>
    <w:uiPriority w:val="0"/>
    <w:pPr>
      <w:keepNext/>
      <w:jc w:val="center"/>
      <w:outlineLvl w:val="1"/>
    </w:pPr>
    <w:rPr>
      <w:rFonts w:ascii="@(使用中文字体)" w:hAnsi="Times New Roman" w:eastAsia="@(使用中文字体)" w:cs="@(使用中文字体)"/>
      <w:sz w:val="32"/>
      <w:szCs w:val="24"/>
    </w:rPr>
  </w:style>
  <w:style w:type="paragraph" w:styleId="6">
    <w:name w:val="heading 3"/>
    <w:basedOn w:val="1"/>
    <w:next w:val="1"/>
    <w:link w:val="56"/>
    <w:qFormat/>
    <w:uiPriority w:val="0"/>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7">
    <w:name w:val="heading 4"/>
    <w:basedOn w:val="1"/>
    <w:next w:val="1"/>
    <w:link w:val="57"/>
    <w:qFormat/>
    <w:uiPriority w:val="0"/>
    <w:pPr>
      <w:keepNext/>
      <w:keepLines/>
      <w:spacing w:before="280" w:after="290" w:line="372" w:lineRule="auto"/>
      <w:outlineLvl w:val="3"/>
    </w:pPr>
    <w:rPr>
      <w:rFonts w:ascii="Arial" w:hAnsi="Arial" w:eastAsia="黑体" w:cs="@(使用中文字体)"/>
      <w:b/>
      <w:sz w:val="28"/>
      <w:szCs w:val="24"/>
    </w:rPr>
  </w:style>
  <w:style w:type="paragraph" w:styleId="8">
    <w:name w:val="heading 6"/>
    <w:basedOn w:val="1"/>
    <w:next w:val="1"/>
    <w:link w:val="58"/>
    <w:qFormat/>
    <w:uiPriority w:val="0"/>
    <w:pPr>
      <w:keepNext/>
      <w:keepLines/>
      <w:spacing w:before="240" w:after="64" w:line="319" w:lineRule="auto"/>
      <w:outlineLvl w:val="5"/>
    </w:pPr>
    <w:rPr>
      <w:rFonts w:ascii="Arial" w:hAnsi="Arial" w:eastAsia="黑体" w:cs="Times New Roman"/>
      <w:b/>
      <w:bCs/>
      <w:sz w:val="24"/>
      <w:szCs w:val="24"/>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tabs>
        <w:tab w:val="left" w:pos="0"/>
        <w:tab w:val="left" w:pos="567"/>
        <w:tab w:val="left" w:pos="1260"/>
        <w:tab w:val="left" w:pos="1365"/>
        <w:tab w:val="left" w:pos="6237"/>
        <w:tab w:val="left" w:pos="7371"/>
        <w:tab w:val="center" w:pos="8505"/>
      </w:tabs>
      <w:ind w:left="200" w:firstLine="200" w:firstLineChars="200"/>
      <w:jc w:val="left"/>
    </w:pPr>
    <w:rPr>
      <w:rFonts w:ascii="Times New Roman" w:hAnsi="Times New Roman" w:cs="Times New Roman"/>
      <w:kern w:val="0"/>
      <w:sz w:val="20"/>
      <w:szCs w:val="24"/>
    </w:rPr>
  </w:style>
  <w:style w:type="paragraph" w:styleId="3">
    <w:name w:val="Body Text Indent"/>
    <w:basedOn w:val="1"/>
    <w:next w:val="1"/>
    <w:link w:val="60"/>
    <w:autoRedefine/>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9">
    <w:name w:val="Normal Indent"/>
    <w:basedOn w:val="1"/>
    <w:next w:val="1"/>
    <w:qFormat/>
    <w:uiPriority w:val="0"/>
    <w:pPr>
      <w:adjustRightInd w:val="0"/>
      <w:spacing w:line="315" w:lineRule="atLeast"/>
      <w:ind w:firstLine="420"/>
      <w:jc w:val="left"/>
      <w:textAlignment w:val="baseline"/>
    </w:pPr>
    <w:rPr>
      <w:rFonts w:ascii="宋体"/>
      <w:kern w:val="0"/>
    </w:rPr>
  </w:style>
  <w:style w:type="paragraph" w:styleId="10">
    <w:name w:val="caption"/>
    <w:basedOn w:val="1"/>
    <w:next w:val="1"/>
    <w:link w:val="59"/>
    <w:qFormat/>
    <w:uiPriority w:val="0"/>
    <w:pPr>
      <w:spacing w:before="152" w:after="160"/>
    </w:pPr>
    <w:rPr>
      <w:rFonts w:ascii="@(使用中文字体)" w:hAnsi="Times New Roman" w:eastAsia="@(使用中文字体)" w:cs="Times New Roman"/>
      <w:sz w:val="20"/>
      <w:szCs w:val="20"/>
    </w:rPr>
  </w:style>
  <w:style w:type="paragraph" w:styleId="11">
    <w:name w:val="annotation text"/>
    <w:basedOn w:val="1"/>
    <w:semiHidden/>
    <w:unhideWhenUsed/>
    <w:qFormat/>
    <w:uiPriority w:val="99"/>
    <w:pPr>
      <w:jc w:val="left"/>
    </w:pPr>
  </w:style>
  <w:style w:type="paragraph" w:styleId="12">
    <w:name w:val="Body Text"/>
    <w:basedOn w:val="1"/>
    <w:next w:val="1"/>
    <w:link w:val="50"/>
    <w:unhideWhenUsed/>
    <w:qFormat/>
    <w:uiPriority w:val="0"/>
    <w:pPr>
      <w:spacing w:after="120"/>
    </w:pPr>
  </w:style>
  <w:style w:type="paragraph" w:styleId="13">
    <w:name w:val="Plain Text"/>
    <w:basedOn w:val="1"/>
    <w:next w:val="1"/>
    <w:link w:val="42"/>
    <w:autoRedefine/>
    <w:qFormat/>
    <w:uiPriority w:val="0"/>
    <w:rPr>
      <w:rFonts w:ascii="宋体" w:hAnsi="Courier New" w:eastAsia="宋体"/>
    </w:rPr>
  </w:style>
  <w:style w:type="paragraph" w:styleId="14">
    <w:name w:val="Date"/>
    <w:basedOn w:val="1"/>
    <w:next w:val="1"/>
    <w:link w:val="39"/>
    <w:autoRedefine/>
    <w:semiHidden/>
    <w:unhideWhenUsed/>
    <w:qFormat/>
    <w:uiPriority w:val="99"/>
    <w:pPr>
      <w:ind w:left="100" w:leftChars="2500"/>
    </w:pPr>
  </w:style>
  <w:style w:type="paragraph" w:styleId="15">
    <w:name w:val="Body Text Indent 2"/>
    <w:basedOn w:val="1"/>
    <w:link w:val="61"/>
    <w:qFormat/>
    <w:uiPriority w:val="0"/>
    <w:pPr>
      <w:ind w:left="-1" w:leftChars="-1" w:firstLine="1" w:firstLineChars="1"/>
    </w:pPr>
    <w:rPr>
      <w:rFonts w:ascii="@(使用中文字体)" w:hAnsi="Times New Roman" w:eastAsia="@(使用中文字体)" w:cs="@(使用中文字体)"/>
      <w:szCs w:val="24"/>
    </w:rPr>
  </w:style>
  <w:style w:type="paragraph" w:styleId="16">
    <w:name w:val="Balloon Text"/>
    <w:basedOn w:val="1"/>
    <w:link w:val="35"/>
    <w:unhideWhenUsed/>
    <w:qFormat/>
    <w:uiPriority w:val="0"/>
    <w:rPr>
      <w:sz w:val="18"/>
      <w:szCs w:val="18"/>
    </w:rPr>
  </w:style>
  <w:style w:type="paragraph" w:styleId="17">
    <w:name w:val="footer"/>
    <w:basedOn w:val="1"/>
    <w:next w:val="1"/>
    <w:link w:val="34"/>
    <w:unhideWhenUsed/>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19">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4"/>
    <w:next w:val="1"/>
    <w:qFormat/>
    <w:uiPriority w:val="0"/>
    <w:pPr>
      <w:wordWrap w:val="0"/>
      <w:ind w:left="850"/>
      <w:jc w:val="both"/>
    </w:pPr>
    <w:rPr>
      <w:rFonts w:ascii="Calibri" w:hAnsi="Calibri" w:eastAsia="宋体" w:cs="Times New Roman"/>
      <w:sz w:val="21"/>
      <w:lang w:val="en-US" w:eastAsia="zh-CN" w:bidi="ar-SA"/>
    </w:rPr>
  </w:style>
  <w:style w:type="paragraph" w:styleId="21">
    <w:name w:val="footnote text"/>
    <w:basedOn w:val="1"/>
    <w:qFormat/>
    <w:uiPriority w:val="0"/>
    <w:pPr>
      <w:snapToGrid w:val="0"/>
      <w:jc w:val="left"/>
    </w:pPr>
    <w:rPr>
      <w:sz w:val="18"/>
      <w:szCs w:val="22"/>
    </w:rPr>
  </w:style>
  <w:style w:type="paragraph" w:styleId="22">
    <w:name w:val="Body Text Indent 3"/>
    <w:basedOn w:val="1"/>
    <w:link w:val="62"/>
    <w:qFormat/>
    <w:uiPriority w:val="0"/>
    <w:pPr>
      <w:ind w:left="298" w:hanging="298" w:hangingChars="298"/>
    </w:pPr>
    <w:rPr>
      <w:rFonts w:ascii="@(使用中文字体)" w:hAnsi="Times New Roman" w:eastAsia="@(使用中文字体)" w:cs="@(使用中文字体)"/>
      <w:szCs w:val="20"/>
    </w:rPr>
  </w:style>
  <w:style w:type="paragraph" w:styleId="23">
    <w:name w:val="Normal (Web)"/>
    <w:basedOn w:val="1"/>
    <w:qFormat/>
    <w:uiPriority w:val="0"/>
    <w:rPr>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w:basedOn w:val="12"/>
    <w:link w:val="63"/>
    <w:qFormat/>
    <w:uiPriority w:val="0"/>
    <w:pPr>
      <w:ind w:firstLine="420" w:firstLineChars="100"/>
    </w:pPr>
    <w:rPr>
      <w:rFonts w:ascii="@(使用中文字体)" w:hAnsi="Times New Roman" w:eastAsia="@(使用中文字体)" w:cs="@(使用中文字体)"/>
      <w:szCs w:val="24"/>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footnote reference"/>
    <w:qFormat/>
    <w:uiPriority w:val="0"/>
    <w:rPr>
      <w:vertAlign w:val="superscript"/>
    </w:rPr>
  </w:style>
  <w:style w:type="character" w:customStyle="1" w:styleId="33">
    <w:name w:val="页眉 字符"/>
    <w:basedOn w:val="28"/>
    <w:link w:val="19"/>
    <w:qFormat/>
    <w:uiPriority w:val="99"/>
    <w:rPr>
      <w:sz w:val="18"/>
      <w:szCs w:val="18"/>
    </w:rPr>
  </w:style>
  <w:style w:type="character" w:customStyle="1" w:styleId="34">
    <w:name w:val="页脚 字符"/>
    <w:basedOn w:val="28"/>
    <w:link w:val="17"/>
    <w:qFormat/>
    <w:uiPriority w:val="99"/>
    <w:rPr>
      <w:sz w:val="18"/>
      <w:szCs w:val="18"/>
    </w:rPr>
  </w:style>
  <w:style w:type="character" w:customStyle="1" w:styleId="35">
    <w:name w:val="批注框文本 字符"/>
    <w:basedOn w:val="28"/>
    <w:link w:val="16"/>
    <w:semiHidden/>
    <w:qFormat/>
    <w:uiPriority w:val="99"/>
    <w:rPr>
      <w:sz w:val="18"/>
      <w:szCs w:val="18"/>
    </w:rPr>
  </w:style>
  <w:style w:type="paragraph" w:customStyle="1" w:styleId="36">
    <w:name w:val="列出段落1"/>
    <w:basedOn w:val="1"/>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7">
    <w:name w:val="列出段落111"/>
    <w:basedOn w:val="1"/>
    <w:qFormat/>
    <w:uiPriority w:val="34"/>
    <w:pPr>
      <w:ind w:firstLine="420" w:firstLineChars="200"/>
    </w:pPr>
    <w:rPr>
      <w:rFonts w:ascii="Calibri" w:hAnsi="Calibri" w:eastAsia="宋体" w:cs="Times New Roman"/>
      <w:szCs w:val="24"/>
    </w:rPr>
  </w:style>
  <w:style w:type="table" w:customStyle="1" w:styleId="38">
    <w:name w:val="网格型1"/>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9">
    <w:name w:val="日期 字符"/>
    <w:basedOn w:val="28"/>
    <w:link w:val="14"/>
    <w:semiHidden/>
    <w:qFormat/>
    <w:uiPriority w:val="99"/>
  </w:style>
  <w:style w:type="paragraph" w:customStyle="1" w:styleId="40">
    <w:name w:val="p0"/>
    <w:basedOn w:val="1"/>
    <w:qFormat/>
    <w:uiPriority w:val="0"/>
    <w:pPr>
      <w:widowControl/>
      <w:adjustRightInd w:val="0"/>
      <w:snapToGrid w:val="0"/>
      <w:spacing w:after="200"/>
      <w:jc w:val="left"/>
    </w:pPr>
    <w:rPr>
      <w:rFonts w:ascii="Tahoma" w:hAnsi="Tahoma" w:eastAsia="宋体" w:cs="Tahoma"/>
      <w:kern w:val="0"/>
      <w:sz w:val="22"/>
    </w:rPr>
  </w:style>
  <w:style w:type="paragraph" w:styleId="41">
    <w:name w:val="List Paragraph"/>
    <w:basedOn w:val="1"/>
    <w:qFormat/>
    <w:uiPriority w:val="0"/>
    <w:pPr>
      <w:ind w:firstLine="420" w:firstLineChars="200"/>
    </w:pPr>
  </w:style>
  <w:style w:type="character" w:customStyle="1" w:styleId="42">
    <w:name w:val="纯文本 字符"/>
    <w:basedOn w:val="28"/>
    <w:link w:val="13"/>
    <w:qFormat/>
    <w:uiPriority w:val="0"/>
    <w:rPr>
      <w:rFonts w:ascii="宋体" w:hAnsi="Courier New" w:eastAsia="宋体"/>
    </w:rPr>
  </w:style>
  <w:style w:type="character" w:customStyle="1" w:styleId="43">
    <w:name w:val="纯文本 Char1"/>
    <w:basedOn w:val="28"/>
    <w:semiHidden/>
    <w:qFormat/>
    <w:uiPriority w:val="99"/>
    <w:rPr>
      <w:rFonts w:ascii="宋体" w:hAnsi="Courier New" w:eastAsia="宋体" w:cs="Courier New"/>
      <w:szCs w:val="21"/>
    </w:rPr>
  </w:style>
  <w:style w:type="table" w:customStyle="1" w:styleId="44">
    <w:name w:val="网格型2"/>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5">
    <w:name w:val="网格型3"/>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6">
    <w:name w:val="列出段落11"/>
    <w:basedOn w:val="1"/>
    <w:qFormat/>
    <w:uiPriority w:val="34"/>
    <w:pPr>
      <w:ind w:firstLine="420" w:firstLineChars="200"/>
    </w:pPr>
    <w:rPr>
      <w:rFonts w:ascii="Calibri" w:hAnsi="Calibri" w:eastAsia="宋体" w:cs="Times New Roman"/>
      <w:szCs w:val="24"/>
    </w:rPr>
  </w:style>
  <w:style w:type="character" w:customStyle="1" w:styleId="47">
    <w:name w:val="NormalCharacter"/>
    <w:semiHidden/>
    <w:qFormat/>
    <w:uiPriority w:val="0"/>
  </w:style>
  <w:style w:type="table" w:customStyle="1" w:styleId="48">
    <w:name w:val="网格型31"/>
    <w:basedOn w:val="26"/>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网格型311"/>
    <w:basedOn w:val="26"/>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正文文本 字符"/>
    <w:basedOn w:val="28"/>
    <w:link w:val="12"/>
    <w:autoRedefine/>
    <w:qFormat/>
    <w:uiPriority w:val="0"/>
  </w:style>
  <w:style w:type="paragraph" w:customStyle="1" w:styleId="51">
    <w:name w:val="列表段落1"/>
    <w:basedOn w:val="1"/>
    <w:autoRedefine/>
    <w:qFormat/>
    <w:uiPriority w:val="34"/>
    <w:rPr>
      <w:szCs w:val="30"/>
    </w:rPr>
  </w:style>
  <w:style w:type="paragraph" w:customStyle="1" w:styleId="52">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53">
    <w:name w:val="自动更正"/>
    <w:autoRedefine/>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54">
    <w:name w:val="标题 1 字符"/>
    <w:basedOn w:val="28"/>
    <w:link w:val="4"/>
    <w:autoRedefine/>
    <w:qFormat/>
    <w:uiPriority w:val="0"/>
    <w:rPr>
      <w:rFonts w:ascii="@(使用中文字体)" w:hAnsi="Times New Roman" w:eastAsia="@(使用中文字体)" w:cs="@(使用中文字体)"/>
      <w:sz w:val="36"/>
      <w:szCs w:val="24"/>
      <w:lang w:val="en-US" w:eastAsia="zh-CN"/>
    </w:rPr>
  </w:style>
  <w:style w:type="character" w:customStyle="1" w:styleId="55">
    <w:name w:val="标题 2 字符"/>
    <w:basedOn w:val="28"/>
    <w:link w:val="5"/>
    <w:autoRedefine/>
    <w:qFormat/>
    <w:uiPriority w:val="0"/>
    <w:rPr>
      <w:rFonts w:ascii="@(使用中文字体)" w:hAnsi="Times New Roman" w:eastAsia="@(使用中文字体)" w:cs="@(使用中文字体)"/>
      <w:sz w:val="32"/>
      <w:szCs w:val="24"/>
    </w:rPr>
  </w:style>
  <w:style w:type="character" w:customStyle="1" w:styleId="56">
    <w:name w:val="标题 3 字符"/>
    <w:basedOn w:val="28"/>
    <w:link w:val="6"/>
    <w:autoRedefine/>
    <w:qFormat/>
    <w:uiPriority w:val="0"/>
    <w:rPr>
      <w:rFonts w:ascii="@(使用中文字体)" w:hAnsi="Times New Roman" w:eastAsia="@(使用中文字体)" w:cs="@(使用中文字体)"/>
      <w:b/>
      <w:bCs/>
      <w:sz w:val="32"/>
      <w:szCs w:val="32"/>
    </w:rPr>
  </w:style>
  <w:style w:type="character" w:customStyle="1" w:styleId="57">
    <w:name w:val="标题 4 字符"/>
    <w:basedOn w:val="28"/>
    <w:link w:val="7"/>
    <w:autoRedefine/>
    <w:qFormat/>
    <w:uiPriority w:val="0"/>
    <w:rPr>
      <w:rFonts w:ascii="Arial" w:hAnsi="Arial" w:eastAsia="黑体" w:cs="@(使用中文字体)"/>
      <w:b/>
      <w:sz w:val="28"/>
      <w:szCs w:val="24"/>
    </w:rPr>
  </w:style>
  <w:style w:type="character" w:customStyle="1" w:styleId="58">
    <w:name w:val="标题 6 字符"/>
    <w:basedOn w:val="28"/>
    <w:link w:val="8"/>
    <w:autoRedefine/>
    <w:qFormat/>
    <w:uiPriority w:val="0"/>
    <w:rPr>
      <w:rFonts w:ascii="Arial" w:hAnsi="Arial" w:eastAsia="黑体" w:cs="Times New Roman"/>
      <w:b/>
      <w:bCs/>
      <w:sz w:val="24"/>
      <w:szCs w:val="24"/>
    </w:rPr>
  </w:style>
  <w:style w:type="character" w:customStyle="1" w:styleId="59">
    <w:name w:val="题注 字符"/>
    <w:link w:val="10"/>
    <w:autoRedefine/>
    <w:qFormat/>
    <w:uiPriority w:val="0"/>
    <w:rPr>
      <w:rFonts w:ascii="@(使用中文字体)" w:hAnsi="Times New Roman" w:eastAsia="@(使用中文字体)" w:cs="Times New Roman"/>
      <w:sz w:val="20"/>
      <w:szCs w:val="20"/>
    </w:rPr>
  </w:style>
  <w:style w:type="character" w:customStyle="1" w:styleId="60">
    <w:name w:val="正文文本缩进 字符"/>
    <w:basedOn w:val="28"/>
    <w:link w:val="3"/>
    <w:autoRedefine/>
    <w:qFormat/>
    <w:uiPriority w:val="0"/>
    <w:rPr>
      <w:rFonts w:ascii="@(使用中文字体)" w:hAnsi="Times New Roman" w:eastAsia="@(使用中文字体)" w:cs="@(使用中文字体)"/>
      <w:szCs w:val="20"/>
    </w:rPr>
  </w:style>
  <w:style w:type="character" w:customStyle="1" w:styleId="61">
    <w:name w:val="正文文本缩进 2 字符"/>
    <w:basedOn w:val="28"/>
    <w:link w:val="15"/>
    <w:autoRedefine/>
    <w:qFormat/>
    <w:uiPriority w:val="0"/>
    <w:rPr>
      <w:rFonts w:ascii="@(使用中文字体)" w:hAnsi="Times New Roman" w:eastAsia="@(使用中文字体)" w:cs="@(使用中文字体)"/>
      <w:szCs w:val="24"/>
    </w:rPr>
  </w:style>
  <w:style w:type="character" w:customStyle="1" w:styleId="62">
    <w:name w:val="正文文本缩进 3 字符"/>
    <w:basedOn w:val="28"/>
    <w:link w:val="22"/>
    <w:autoRedefine/>
    <w:qFormat/>
    <w:uiPriority w:val="0"/>
    <w:rPr>
      <w:rFonts w:ascii="@(使用中文字体)" w:hAnsi="Times New Roman" w:eastAsia="@(使用中文字体)" w:cs="@(使用中文字体)"/>
      <w:szCs w:val="20"/>
    </w:rPr>
  </w:style>
  <w:style w:type="character" w:customStyle="1" w:styleId="63">
    <w:name w:val="正文文本首行缩进 字符"/>
    <w:basedOn w:val="50"/>
    <w:link w:val="25"/>
    <w:autoRedefine/>
    <w:qFormat/>
    <w:uiPriority w:val="0"/>
    <w:rPr>
      <w:rFonts w:ascii="@(使用中文字体)" w:hAnsi="Times New Roman" w:eastAsia="@(使用中文字体)" w:cs="@(使用中文字体)"/>
      <w:szCs w:val="24"/>
    </w:rPr>
  </w:style>
  <w:style w:type="character" w:customStyle="1" w:styleId="64">
    <w:name w:val="font141"/>
    <w:basedOn w:val="28"/>
    <w:autoRedefine/>
    <w:qFormat/>
    <w:uiPriority w:val="0"/>
    <w:rPr>
      <w:rFonts w:hint="default" w:ascii="Times New Roman" w:hAnsi="Times New Roman" w:cs="Times New Roman"/>
      <w:color w:val="000000"/>
      <w:sz w:val="21"/>
      <w:szCs w:val="21"/>
      <w:u w:val="none"/>
    </w:rPr>
  </w:style>
  <w:style w:type="character" w:customStyle="1" w:styleId="65">
    <w:name w:val="font112"/>
    <w:autoRedefine/>
    <w:qFormat/>
    <w:uiPriority w:val="0"/>
    <w:rPr>
      <w:rFonts w:hint="eastAsia" w:ascii="宋体" w:hAnsi="宋体" w:eastAsia="宋体" w:cs="宋体"/>
      <w:color w:val="000000"/>
      <w:sz w:val="21"/>
      <w:szCs w:val="21"/>
      <w:u w:val="none"/>
    </w:rPr>
  </w:style>
  <w:style w:type="character" w:customStyle="1" w:styleId="66">
    <w:name w:val="bds_more10"/>
    <w:basedOn w:val="28"/>
    <w:autoRedefine/>
    <w:qFormat/>
    <w:uiPriority w:val="0"/>
  </w:style>
  <w:style w:type="paragraph" w:customStyle="1" w:styleId="67">
    <w:name w:val="Char"/>
    <w:basedOn w:val="1"/>
    <w:autoRedefine/>
    <w:qFormat/>
    <w:uiPriority w:val="0"/>
    <w:rPr>
      <w:rFonts w:ascii="@(使用中文字体)" w:hAnsi="Times New Roman" w:eastAsia="@(使用中文字体)" w:cs="@(使用中文字体)"/>
      <w:b/>
      <w:sz w:val="32"/>
      <w:szCs w:val="32"/>
    </w:rPr>
  </w:style>
  <w:style w:type="paragraph" w:customStyle="1" w:styleId="6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69">
    <w:name w:val="Char Char Char Char Char Char"/>
    <w:next w:val="67"/>
    <w:autoRedefine/>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70">
    <w:name w:val="_Style 15"/>
    <w:basedOn w:val="1"/>
    <w:autoRedefine/>
    <w:qFormat/>
    <w:uiPriority w:val="0"/>
    <w:rPr>
      <w:rFonts w:ascii="Times New Roman" w:hAnsi="Times New Roman" w:eastAsia="宋体" w:cs="Times New Roman"/>
      <w:szCs w:val="24"/>
    </w:rPr>
  </w:style>
  <w:style w:type="paragraph" w:customStyle="1" w:styleId="71">
    <w:name w:val="标题6"/>
    <w:basedOn w:val="1"/>
    <w:next w:val="4"/>
    <w:autoRedefine/>
    <w:qFormat/>
    <w:uiPriority w:val="0"/>
    <w:pPr>
      <w:widowControl/>
      <w:snapToGrid w:val="0"/>
      <w:spacing w:before="50" w:beforeLines="50" w:after="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72">
    <w:name w:val="Table Paragraph"/>
    <w:basedOn w:val="1"/>
    <w:autoRedefine/>
    <w:qFormat/>
    <w:uiPriority w:val="1"/>
    <w:rPr>
      <w:rFonts w:ascii="宋体" w:hAnsi="宋体" w:eastAsia="宋体" w:cs="宋体"/>
      <w:szCs w:val="24"/>
      <w:lang w:val="zh-CN" w:bidi="zh-CN"/>
    </w:rPr>
  </w:style>
  <w:style w:type="paragraph" w:customStyle="1" w:styleId="73">
    <w:name w:val="首行缩进"/>
    <w:basedOn w:val="1"/>
    <w:autoRedefine/>
    <w:qFormat/>
    <w:uiPriority w:val="0"/>
    <w:pPr>
      <w:spacing w:line="360" w:lineRule="auto"/>
      <w:ind w:firstLine="480" w:firstLineChars="200"/>
    </w:pPr>
    <w:rPr>
      <w:rFonts w:ascii="Times New Roman" w:hAnsi="宋体" w:eastAsia="宋体" w:cs="Times New Roman"/>
      <w:sz w:val="24"/>
      <w:szCs w:val="24"/>
    </w:rPr>
  </w:style>
  <w:style w:type="paragraph" w:customStyle="1" w:styleId="7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_Style 3"/>
    <w:basedOn w:val="1"/>
    <w:qFormat/>
    <w:uiPriority w:val="0"/>
    <w:pPr>
      <w:ind w:firstLine="420" w:firstLineChars="200"/>
    </w:pPr>
    <w:rPr>
      <w:rFonts w:eastAsia="仿宋_GB2312"/>
      <w:sz w:val="28"/>
    </w:rPr>
  </w:style>
  <w:style w:type="paragraph" w:customStyle="1" w:styleId="77">
    <w:name w:val="表 靠左"/>
    <w:basedOn w:val="78"/>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78">
    <w:name w:val="表"/>
    <w:basedOn w:val="1"/>
    <w:next w:val="1"/>
    <w:qFormat/>
    <w:uiPriority w:val="0"/>
    <w:pPr>
      <w:autoSpaceDE w:val="0"/>
      <w:autoSpaceDN w:val="0"/>
      <w:adjustRightInd w:val="0"/>
      <w:spacing w:before="60" w:after="60"/>
      <w:ind w:left="-57" w:right="-57"/>
      <w:jc w:val="center"/>
    </w:pPr>
    <w:rPr>
      <w:rFonts w:ascii="Calibri" w:hAnsi="Calibri" w:eastAsia="宋体" w:cs="Times New Roman"/>
      <w:color w:val="000000"/>
      <w:kern w:val="2"/>
      <w:sz w:val="21"/>
      <w:szCs w:val="22"/>
    </w:rPr>
  </w:style>
  <w:style w:type="paragraph" w:customStyle="1" w:styleId="79">
    <w:name w:val="_Style 12"/>
    <w:basedOn w:val="1"/>
    <w:next w:val="41"/>
    <w:qFormat/>
    <w:uiPriority w:val="34"/>
    <w:pPr>
      <w:ind w:firstLine="420" w:firstLineChars="200"/>
    </w:pPr>
    <w:rPr>
      <w:rFonts w:ascii="Calibri" w:hAnsi="Calibri"/>
      <w:szCs w:val="22"/>
    </w:rPr>
  </w:style>
  <w:style w:type="paragraph" w:customStyle="1" w:styleId="80">
    <w:name w:val="章正文"/>
    <w:basedOn w:val="1"/>
    <w:qFormat/>
    <w:uiPriority w:val="0"/>
    <w:pPr>
      <w:spacing w:beforeLines="50" w:after="120" w:line="300" w:lineRule="auto"/>
      <w:ind w:firstLine="480"/>
    </w:pPr>
    <w:rPr>
      <w:rFonts w:ascii="Helvetica" w:hAnsi="Helvetica"/>
      <w:kern w:val="0"/>
      <w:sz w:val="24"/>
    </w:rPr>
  </w:style>
  <w:style w:type="paragraph" w:customStyle="1" w:styleId="81">
    <w:name w:val="样式3"/>
    <w:basedOn w:val="13"/>
    <w:qFormat/>
    <w:uiPriority w:val="99"/>
    <w:pPr>
      <w:spacing w:line="240" w:lineRule="atLeast"/>
      <w:outlineLvl w:val="0"/>
    </w:pPr>
    <w:rPr>
      <w:sz w:val="28"/>
      <w:szCs w:val="28"/>
    </w:rPr>
  </w:style>
  <w:style w:type="paragraph" w:customStyle="1" w:styleId="82">
    <w:name w:val="正文1"/>
    <w:basedOn w:val="1"/>
    <w:qFormat/>
    <w:uiPriority w:val="0"/>
    <w:pPr>
      <w:adjustRightInd w:val="0"/>
      <w:spacing w:line="318" w:lineRule="atLeast"/>
      <w:ind w:left="369" w:firstLine="369"/>
      <w:textAlignment w:val="baseline"/>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20367</Words>
  <Characters>21799</Characters>
  <Lines>254</Lines>
  <Paragraphs>71</Paragraphs>
  <TotalTime>32</TotalTime>
  <ScaleCrop>false</ScaleCrop>
  <LinksUpToDate>false</LinksUpToDate>
  <CharactersWithSpaces>21832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2019-03-06T14:09:00Z</dcterms:created>
  <dc:creator>虞圣韡</dc:creator>
  <cp:lastModifiedBy>linglingshelley</cp:lastModifiedBy>
  <cp:lastPrinted>2025-02-12T02:00:06Z</cp:lastPrinted>
  <dcterms:modified xsi:type="dcterms:W3CDTF">2025-02-12T02:11:27Z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28C241D994EE481DA3564B5CA9DD3CA8_13</vt:lpwstr>
  </property>
  <property fmtid="{D5CDD505-2E9C-101B-9397-08002B2CF9AE}" pid="4" name="KSOTemplateDocerSaveRecord">
    <vt:lpwstr>eyJoZGlkIjoiNzJhYjk4ODBiNTgxMzhkMzA1ZTE1MjY0ZDJmNGQzNjYiLCJ1c2VySWQiOiI2ODkyNjgzMTUifQ==</vt:lpwstr>
  </property>
</Properties>
</file>