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AA8C">
      <w:pPr>
        <w:pStyle w:val="421"/>
        <w:ind w:firstLine="0"/>
        <w:jc w:val="center"/>
        <w:rPr>
          <w:rFonts w:hint="default" w:ascii="Times New Roman" w:hAnsi="Times New Roman" w:eastAsia="宋体" w:cs="Times New Roman"/>
          <w:b/>
          <w:bCs/>
          <w:color w:val="auto"/>
          <w:sz w:val="52"/>
          <w:szCs w:val="52"/>
          <w:highlight w:val="none"/>
        </w:rPr>
      </w:pPr>
      <w:bookmarkStart w:id="0" w:name="_Toc341991041"/>
      <w:bookmarkStart w:id="1" w:name="_Toc337622980"/>
      <w:bookmarkStart w:id="2" w:name="_Toc341993112"/>
      <w:bookmarkStart w:id="3" w:name="_Toc341993786"/>
      <w:bookmarkStart w:id="4" w:name="_Toc341992627"/>
      <w:bookmarkStart w:id="5" w:name="_Toc341988481"/>
      <w:bookmarkStart w:id="6" w:name="_Toc337620797"/>
      <w:bookmarkStart w:id="7" w:name="_Toc342252860"/>
      <w:bookmarkStart w:id="8" w:name="_Toc342241484"/>
      <w:bookmarkStart w:id="9" w:name="_Toc341992707"/>
    </w:p>
    <w:p w14:paraId="5896D793">
      <w:pPr>
        <w:pStyle w:val="421"/>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政府采购</w:t>
      </w:r>
    </w:p>
    <w:p w14:paraId="0A77FA38">
      <w:pPr>
        <w:pStyle w:val="421"/>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52"/>
          <w:szCs w:val="52"/>
          <w:highlight w:val="none"/>
          <w:lang w:eastAsia="zh-CN"/>
        </w:rPr>
      </w:pPr>
      <w:r>
        <w:rPr>
          <w:rFonts w:hint="default" w:ascii="Times New Roman" w:hAnsi="Times New Roman" w:eastAsia="宋体" w:cs="Times New Roman"/>
          <w:b/>
          <w:bCs/>
          <w:color w:val="auto"/>
          <w:sz w:val="52"/>
          <w:szCs w:val="52"/>
          <w:highlight w:val="none"/>
        </w:rPr>
        <w:t>竞争性</w:t>
      </w:r>
      <w:r>
        <w:rPr>
          <w:rFonts w:hint="default" w:ascii="Times New Roman" w:hAnsi="Times New Roman" w:eastAsia="宋体" w:cs="Times New Roman"/>
          <w:b/>
          <w:bCs/>
          <w:color w:val="auto"/>
          <w:sz w:val="52"/>
          <w:szCs w:val="52"/>
          <w:highlight w:val="none"/>
          <w:lang w:val="en-US" w:eastAsia="zh-CN"/>
        </w:rPr>
        <w:t>磋商</w:t>
      </w:r>
      <w:r>
        <w:rPr>
          <w:rFonts w:hint="default" w:ascii="Times New Roman" w:hAnsi="Times New Roman" w:eastAsia="宋体" w:cs="Times New Roman"/>
          <w:b/>
          <w:bCs/>
          <w:color w:val="auto"/>
          <w:sz w:val="52"/>
          <w:szCs w:val="52"/>
          <w:highlight w:val="none"/>
          <w:lang w:eastAsia="zh-CN"/>
        </w:rPr>
        <w:t>采购文件</w:t>
      </w:r>
    </w:p>
    <w:p w14:paraId="0D900509">
      <w:pPr>
        <w:pStyle w:val="421"/>
        <w:ind w:firstLine="0"/>
        <w:rPr>
          <w:rFonts w:hint="default" w:ascii="Times New Roman" w:hAnsi="Times New Roman" w:eastAsia="宋体" w:cs="Times New Roman"/>
          <w:b/>
          <w:bCs/>
          <w:color w:val="auto"/>
          <w:sz w:val="32"/>
          <w:szCs w:val="32"/>
          <w:highlight w:val="none"/>
        </w:rPr>
      </w:pPr>
    </w:p>
    <w:p w14:paraId="2E8E1486">
      <w:pPr>
        <w:pStyle w:val="421"/>
        <w:ind w:firstLine="0"/>
        <w:rPr>
          <w:rFonts w:hint="default" w:ascii="Times New Roman" w:hAnsi="Times New Roman" w:eastAsia="宋体" w:cs="Times New Roman"/>
          <w:b/>
          <w:bCs/>
          <w:color w:val="auto"/>
          <w:sz w:val="32"/>
          <w:szCs w:val="32"/>
          <w:highlight w:val="none"/>
        </w:rPr>
      </w:pPr>
    </w:p>
    <w:p w14:paraId="2FB06D41">
      <w:pPr>
        <w:pStyle w:val="421"/>
        <w:ind w:firstLine="0"/>
        <w:rPr>
          <w:rFonts w:hint="default" w:ascii="Times New Roman" w:hAnsi="Times New Roman" w:eastAsia="宋体" w:cs="Times New Roman"/>
          <w:b/>
          <w:bCs/>
          <w:color w:val="auto"/>
          <w:sz w:val="32"/>
          <w:szCs w:val="32"/>
          <w:highlight w:val="none"/>
        </w:rPr>
      </w:pPr>
    </w:p>
    <w:p w14:paraId="7D2CD6FF">
      <w:pPr>
        <w:pStyle w:val="421"/>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rPr>
        <w:t>项目编号</w:t>
      </w:r>
      <w:r>
        <w:rPr>
          <w:rFonts w:hint="default"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eastAsia="zh-CN"/>
        </w:rPr>
        <w:t>科信建代字[2024]100292号</w:t>
      </w:r>
    </w:p>
    <w:p w14:paraId="11118691">
      <w:pPr>
        <w:pStyle w:val="421"/>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项目名称</w:t>
      </w:r>
      <w:r>
        <w:rPr>
          <w:rFonts w:hint="default"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pacing w:val="0"/>
          <w:sz w:val="28"/>
          <w:szCs w:val="28"/>
          <w:highlight w:val="none"/>
          <w:lang w:eastAsia="zh-CN"/>
        </w:rPr>
        <w:t>宁波市公安局高新技术产业开发区分局民警移动终端租赁服务项目</w:t>
      </w:r>
    </w:p>
    <w:p w14:paraId="7828C626">
      <w:pPr>
        <w:pStyle w:val="421"/>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采购人</w:t>
      </w:r>
      <w:r>
        <w:rPr>
          <w:rFonts w:hint="default" w:ascii="Times New Roman" w:hAnsi="Times New Roman" w:eastAsia="宋体"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宁波市公安局高新技术产业开发区分局</w:t>
      </w:r>
    </w:p>
    <w:p w14:paraId="191EA67C">
      <w:pPr>
        <w:pStyle w:val="421"/>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代理机构：</w:t>
      </w:r>
      <w:r>
        <w:rPr>
          <w:rFonts w:hint="default" w:ascii="Times New Roman" w:hAnsi="Times New Roman" w:cs="Times New Roman"/>
          <w:b/>
          <w:bCs/>
          <w:color w:val="auto"/>
          <w:sz w:val="28"/>
          <w:szCs w:val="28"/>
          <w:highlight w:val="none"/>
          <w:lang w:val="en-US" w:eastAsia="zh-CN"/>
        </w:rPr>
        <w:t>科信联合工程咨询有限公司</w:t>
      </w:r>
    </w:p>
    <w:p w14:paraId="7AABE8A7">
      <w:pPr>
        <w:pStyle w:val="421"/>
        <w:spacing w:before="0" w:after="0"/>
        <w:ind w:firstLine="0"/>
        <w:rPr>
          <w:rFonts w:hint="default" w:ascii="Times New Roman" w:hAnsi="Times New Roman" w:eastAsia="宋体" w:cs="Times New Roman"/>
          <w:color w:val="auto"/>
          <w:sz w:val="36"/>
          <w:szCs w:val="36"/>
          <w:highlight w:val="none"/>
          <w:lang w:val="en-US" w:eastAsia="zh-CN"/>
        </w:rPr>
      </w:pPr>
    </w:p>
    <w:p w14:paraId="654AD6A9">
      <w:pPr>
        <w:pStyle w:val="421"/>
        <w:ind w:left="0" w:leftChars="0" w:firstLine="0" w:firstLineChars="0"/>
        <w:jc w:val="both"/>
        <w:rPr>
          <w:rFonts w:hint="default" w:ascii="Times New Roman" w:hAnsi="Times New Roman" w:eastAsia="宋体" w:cs="Times New Roman"/>
          <w:b/>
          <w:bCs/>
          <w:color w:val="auto"/>
          <w:sz w:val="32"/>
          <w:szCs w:val="32"/>
          <w:highlight w:val="none"/>
        </w:rPr>
      </w:pPr>
    </w:p>
    <w:p w14:paraId="5341D930">
      <w:pPr>
        <w:pStyle w:val="421"/>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202</w:t>
      </w:r>
      <w:r>
        <w:rPr>
          <w:rFonts w:hint="default" w:ascii="Times New Roman" w:hAnsi="Times New Roman" w:cs="Times New Roman"/>
          <w:b/>
          <w:bCs/>
          <w:color w:val="auto"/>
          <w:sz w:val="32"/>
          <w:szCs w:val="32"/>
          <w:highlight w:val="none"/>
          <w:lang w:val="en-US" w:eastAsia="zh-CN"/>
        </w:rPr>
        <w:t>4</w:t>
      </w:r>
      <w:r>
        <w:rPr>
          <w:rFonts w:hint="default" w:ascii="Times New Roman" w:hAnsi="Times New Roman" w:eastAsia="宋体" w:cs="Times New Roman"/>
          <w:b/>
          <w:bCs/>
          <w:color w:val="auto"/>
          <w:sz w:val="32"/>
          <w:szCs w:val="32"/>
          <w:highlight w:val="none"/>
        </w:rPr>
        <w:t>年</w:t>
      </w:r>
      <w:r>
        <w:rPr>
          <w:rFonts w:hint="eastAsia" w:ascii="Times New Roman" w:hAnsi="Times New Roman" w:cs="Times New Roman"/>
          <w:b/>
          <w:bCs/>
          <w:color w:val="auto"/>
          <w:sz w:val="32"/>
          <w:szCs w:val="32"/>
          <w:highlight w:val="none"/>
          <w:lang w:val="en-US" w:eastAsia="zh-CN"/>
        </w:rPr>
        <w:t>9</w:t>
      </w:r>
      <w:r>
        <w:rPr>
          <w:rFonts w:hint="default" w:ascii="Times New Roman" w:hAnsi="Times New Roman" w:eastAsia="宋体" w:cs="Times New Roman"/>
          <w:b/>
          <w:bCs/>
          <w:color w:val="auto"/>
          <w:sz w:val="32"/>
          <w:szCs w:val="32"/>
          <w:highlight w:val="none"/>
        </w:rPr>
        <w:t>月</w:t>
      </w:r>
    </w:p>
    <w:p w14:paraId="2AFA0627">
      <w:pPr>
        <w:pStyle w:val="51"/>
        <w:tabs>
          <w:tab w:val="left" w:pos="1200"/>
          <w:tab w:val="right" w:leader="dot" w:pos="9060"/>
        </w:tabs>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10" w:name="_Toc120614210"/>
      <w:bookmarkStart w:id="11" w:name="_Toc479757206"/>
      <w:bookmarkStart w:id="12" w:name="_Toc523127445"/>
      <w:bookmarkStart w:id="13" w:name="_Toc403986986"/>
      <w:bookmarkStart w:id="14" w:name="_Toc403987193"/>
      <w:bookmarkStart w:id="15" w:name="_Toc20823272"/>
      <w:bookmarkStart w:id="16" w:name="_Toc513029200"/>
      <w:bookmarkStart w:id="17" w:name="_Toc16938516"/>
    </w:p>
    <w:p w14:paraId="1C7154C7">
      <w:pPr>
        <w:pStyle w:val="51"/>
        <w:tabs>
          <w:tab w:val="left" w:pos="1200"/>
          <w:tab w:val="right" w:leader="dot" w:pos="9060"/>
        </w:tabs>
        <w:jc w:val="center"/>
        <w:rPr>
          <w:rFonts w:hint="default" w:ascii="Times New Roman" w:hAnsi="Times New Roman" w:cs="Times New Roman"/>
          <w:color w:val="auto"/>
          <w:sz w:val="28"/>
          <w:szCs w:val="21"/>
          <w:highlight w:val="none"/>
          <w:lang w:val="en-US" w:eastAsia="zh-CN" w:bidi="ar-SA"/>
        </w:rPr>
      </w:pPr>
      <w:r>
        <w:rPr>
          <w:rFonts w:hint="default" w:ascii="Times New Roman" w:hAnsi="Times New Roman" w:eastAsia="宋体" w:cs="Times New Roman"/>
          <w:bCs w:val="0"/>
          <w:color w:val="auto"/>
          <w:sz w:val="32"/>
          <w:szCs w:val="32"/>
          <w:highlight w:val="none"/>
        </w:rPr>
        <w:t>目</w:t>
      </w:r>
      <w:r>
        <w:rPr>
          <w:rFonts w:hint="default" w:ascii="Times New Roman" w:hAnsi="Times New Roman" w:eastAsia="宋体" w:cs="Times New Roman"/>
          <w:bCs w:val="0"/>
          <w:color w:val="auto"/>
          <w:sz w:val="32"/>
          <w:szCs w:val="32"/>
          <w:highlight w:val="none"/>
          <w:lang w:val="en-US" w:eastAsia="zh-CN"/>
        </w:rPr>
        <w:t xml:space="preserve"> </w:t>
      </w:r>
      <w:r>
        <w:rPr>
          <w:rFonts w:hint="default" w:ascii="Times New Roman" w:hAnsi="Times New Roman" w:eastAsia="宋体" w:cs="Times New Roman"/>
          <w:bCs w:val="0"/>
          <w:color w:val="auto"/>
          <w:sz w:val="32"/>
          <w:szCs w:val="32"/>
          <w:highlight w:val="none"/>
        </w:rPr>
        <w:t>录</w:t>
      </w:r>
      <w:bookmarkEnd w:id="10"/>
      <w:bookmarkEnd w:id="11"/>
      <w:bookmarkEnd w:id="12"/>
      <w:bookmarkEnd w:id="13"/>
      <w:bookmarkEnd w:id="14"/>
      <w:bookmarkEnd w:id="15"/>
      <w:bookmarkEnd w:id="16"/>
      <w:bookmarkEnd w:id="17"/>
      <w:bookmarkStart w:id="99" w:name="_GoBack"/>
      <w:bookmarkEnd w:id="99"/>
    </w:p>
    <w:p w14:paraId="4F657A1D">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TOC \o "1-1" \h \u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_Toc27988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第一章</w:t>
      </w:r>
      <w:r>
        <w:rPr>
          <w:rFonts w:hint="default" w:ascii="Times New Roman" w:hAnsi="Times New Roman" w:eastAsia="宋体" w:cs="Times New Roman"/>
          <w:color w:val="auto"/>
          <w:szCs w:val="30"/>
          <w:highlight w:val="none"/>
          <w:lang w:val="en-US" w:eastAsia="zh-CN"/>
        </w:rPr>
        <w:t xml:space="preserve"> 竞争性磋商公告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_Toc27988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34E63762">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_Toc10076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第二章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供应商须知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_Toc10076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6A595E4A">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_Toc1624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第三章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合同条款及格式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_Toc1624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170A2BFF">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_Toc16023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第四章</w:t>
      </w:r>
      <w:r>
        <w:rPr>
          <w:rFonts w:hint="default" w:ascii="Times New Roman" w:hAnsi="Times New Roman" w:eastAsia="宋体" w:cs="Times New Roman"/>
          <w:color w:val="auto"/>
          <w:szCs w:val="30"/>
          <w:highlight w:val="none"/>
          <w:lang w:val="en-US" w:eastAsia="zh-CN"/>
        </w:rPr>
        <w:t xml:space="preserve"> 项目</w:t>
      </w:r>
      <w:r>
        <w:rPr>
          <w:rFonts w:hint="default" w:ascii="Times New Roman" w:hAnsi="Times New Roman" w:eastAsia="宋体" w:cs="Times New Roman"/>
          <w:color w:val="auto"/>
          <w:szCs w:val="30"/>
          <w:highlight w:val="none"/>
        </w:rPr>
        <w:t>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_Toc16023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5B10F0E7">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_Toc24817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第五章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评审标准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_Toc24817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3513E99A">
      <w:pPr>
        <w:pStyle w:val="51"/>
        <w:tabs>
          <w:tab w:val="right" w:leader="dot" w:pos="9070"/>
        </w:tabs>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\l _Toc30861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eastAsia="宋体" w:cs="Times New Roman"/>
          <w:color w:val="auto"/>
          <w:szCs w:val="30"/>
          <w:highlight w:val="none"/>
        </w:rPr>
        <w:t>第六章</w:t>
      </w:r>
      <w:r>
        <w:rPr>
          <w:rFonts w:hint="default" w:ascii="Times New Roman" w:hAnsi="Times New Roman" w:eastAsia="宋体" w:cs="Times New Roman"/>
          <w:color w:val="auto"/>
          <w:szCs w:val="30"/>
          <w:highlight w:val="none"/>
          <w:lang w:val="en-US" w:eastAsia="zh-CN"/>
        </w:rPr>
        <w:t xml:space="preserve"> </w:t>
      </w:r>
      <w:r>
        <w:rPr>
          <w:rFonts w:hint="default" w:ascii="Times New Roman" w:hAnsi="Times New Roman" w:eastAsia="宋体" w:cs="Times New Roman"/>
          <w:color w:val="auto"/>
          <w:szCs w:val="30"/>
          <w:highlight w:val="none"/>
        </w:rPr>
        <w:t>响应文件格式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_Toc30861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fldChar w:fldCharType="end"/>
      </w:r>
    </w:p>
    <w:p w14:paraId="33AE0DE5">
      <w:pPr>
        <w:pStyle w:val="76"/>
        <w:rPr>
          <w:rFonts w:hint="default" w:ascii="Times New Roman" w:hAnsi="Times New Roman" w:cs="Times New Roman"/>
          <w:color w:val="auto"/>
          <w:highlight w:val="none"/>
          <w:lang w:val="en-US" w:eastAsia="zh-CN"/>
        </w:rPr>
        <w:sectPr>
          <w:headerReference r:id="rId5" w:type="default"/>
          <w:footerReference r:id="rId6" w:type="default"/>
          <w:footerReference r:id="rId7" w:type="even"/>
          <w:pgSz w:w="11906" w:h="16838"/>
          <w:pgMar w:top="1701" w:right="1418" w:bottom="1418" w:left="1418" w:header="851" w:footer="851" w:gutter="0"/>
          <w:pgNumType w:fmt="upperRoman" w:start="1"/>
          <w:cols w:space="720" w:num="1"/>
          <w:docGrid w:linePitch="312" w:charSpace="0"/>
        </w:sectPr>
      </w:pPr>
      <w:r>
        <w:rPr>
          <w:rFonts w:hint="default" w:ascii="Times New Roman" w:hAnsi="Times New Roman" w:cs="Times New Roman"/>
          <w:color w:val="auto"/>
          <w:highlight w:val="none"/>
          <w:lang w:val="en-US" w:eastAsia="zh-CN"/>
        </w:rPr>
        <w:fldChar w:fldCharType="end"/>
      </w:r>
    </w:p>
    <w:bookmarkEnd w:id="0"/>
    <w:bookmarkEnd w:id="1"/>
    <w:bookmarkEnd w:id="2"/>
    <w:bookmarkEnd w:id="3"/>
    <w:bookmarkEnd w:id="4"/>
    <w:bookmarkEnd w:id="5"/>
    <w:bookmarkEnd w:id="6"/>
    <w:bookmarkEnd w:id="7"/>
    <w:bookmarkEnd w:id="8"/>
    <w:bookmarkEnd w:id="9"/>
    <w:p w14:paraId="445C35F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b/>
          <w:color w:val="auto"/>
          <w:sz w:val="30"/>
          <w:szCs w:val="30"/>
          <w:highlight w:val="none"/>
        </w:rPr>
      </w:pPr>
      <w:bookmarkStart w:id="18" w:name="_Toc27988"/>
      <w:bookmarkStart w:id="19" w:name="_Toc23178"/>
      <w:bookmarkStart w:id="20" w:name="_Toc17177"/>
      <w:bookmarkStart w:id="21" w:name="_Toc341991044"/>
      <w:bookmarkStart w:id="22" w:name="_Toc342252863"/>
      <w:bookmarkStart w:id="23" w:name="_Toc403560410"/>
      <w:bookmarkStart w:id="24" w:name="_Toc341992710"/>
      <w:bookmarkStart w:id="25" w:name="_Toc341992630"/>
      <w:bookmarkStart w:id="26" w:name="_Toc341988484"/>
      <w:bookmarkStart w:id="27" w:name="_Toc403401434"/>
      <w:bookmarkStart w:id="28" w:name="_Toc337584958"/>
      <w:bookmarkStart w:id="29" w:name="_Toc337622590"/>
      <w:bookmarkStart w:id="30" w:name="_Ref352791871"/>
      <w:bookmarkStart w:id="31" w:name="_Toc373781378"/>
      <w:bookmarkStart w:id="32" w:name="_Toc341993788"/>
      <w:bookmarkStart w:id="33" w:name="_Toc337622690"/>
      <w:bookmarkStart w:id="34" w:name="_Toc337620692"/>
      <w:bookmarkStart w:id="35" w:name="_Toc342241487"/>
      <w:bookmarkStart w:id="36" w:name="_Toc337620800"/>
      <w:bookmarkStart w:id="37" w:name="_Toc342374716"/>
      <w:bookmarkStart w:id="38" w:name="_Toc337620620"/>
      <w:bookmarkStart w:id="39" w:name="_Toc337622790"/>
      <w:bookmarkStart w:id="40" w:name="_Toc337622278"/>
      <w:bookmarkStart w:id="41" w:name="_Toc337622372"/>
      <w:bookmarkStart w:id="42" w:name="_Toc366517151"/>
      <w:bookmarkStart w:id="43" w:name="_Toc337584877"/>
      <w:bookmarkStart w:id="44" w:name="_Toc341993114"/>
      <w:bookmarkStart w:id="45" w:name="_Toc337622640"/>
      <w:bookmarkStart w:id="46" w:name="_Toc337622983"/>
      <w:bookmarkStart w:id="47" w:name="_Toc365619242"/>
      <w:bookmarkStart w:id="48" w:name="_Toc342558384"/>
      <w:bookmarkStart w:id="49" w:name="_Toc342497332"/>
      <w:bookmarkStart w:id="50" w:name="_Toc337584644"/>
      <w:bookmarkStart w:id="51" w:name="_Toc337622251"/>
      <w:r>
        <w:rPr>
          <w:rFonts w:hint="default" w:ascii="Times New Roman" w:hAnsi="Times New Roman" w:eastAsia="宋体" w:cs="Times New Roman"/>
          <w:color w:val="auto"/>
          <w:sz w:val="30"/>
          <w:szCs w:val="30"/>
          <w:highlight w:val="none"/>
        </w:rPr>
        <w:t>第一章</w:t>
      </w:r>
      <w:r>
        <w:rPr>
          <w:rFonts w:hint="default" w:ascii="Times New Roman" w:hAnsi="Times New Roman" w:eastAsia="宋体" w:cs="Times New Roman"/>
          <w:color w:val="auto"/>
          <w:sz w:val="30"/>
          <w:szCs w:val="30"/>
          <w:highlight w:val="none"/>
          <w:lang w:val="en-US" w:eastAsia="zh-CN"/>
        </w:rPr>
        <w:t xml:space="preserve"> 竞争性磋商公告</w:t>
      </w:r>
      <w:bookmarkEnd w:id="18"/>
      <w:bookmarkEnd w:id="19"/>
    </w:p>
    <w:tbl>
      <w:tblPr>
        <w:tblStyle w:val="78"/>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1734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val="0"/>
            <w:vAlign w:val="top"/>
          </w:tcPr>
          <w:p w14:paraId="3D9F539E">
            <w:pPr>
              <w:keepNext w:val="0"/>
              <w:keepLines w:val="0"/>
              <w:widowControl/>
              <w:spacing w:before="0" w:after="0" w:line="360" w:lineRule="auto"/>
              <w:jc w:val="left"/>
              <w:textAlignment w:val="baseline"/>
              <w:outlineLvl w:val="9"/>
              <w:rPr>
                <w:rFonts w:hint="default" w:ascii="Times New Roman" w:hAnsi="Times New Roman" w:eastAsia="宋体" w:cs="Times New Roman"/>
                <w:b/>
                <w:bCs/>
                <w:color w:val="auto"/>
                <w:sz w:val="21"/>
                <w:szCs w:val="21"/>
                <w:highlight w:val="none"/>
              </w:rPr>
            </w:pPr>
            <w:bookmarkStart w:id="52" w:name="_Toc28359079"/>
            <w:bookmarkStart w:id="53" w:name="_Toc35393790"/>
            <w:bookmarkStart w:id="54" w:name="_Toc35393621"/>
            <w:bookmarkStart w:id="55" w:name="_Toc28359002"/>
            <w:bookmarkStart w:id="56" w:name="_Hlk24379207"/>
            <w:r>
              <w:rPr>
                <w:rFonts w:hint="default" w:ascii="Times New Roman" w:hAnsi="Times New Roman" w:eastAsia="宋体" w:cs="Times New Roman"/>
                <w:b/>
                <w:bCs/>
                <w:color w:val="auto"/>
                <w:sz w:val="21"/>
                <w:szCs w:val="21"/>
                <w:highlight w:val="none"/>
              </w:rPr>
              <w:t>项目概况</w:t>
            </w:r>
          </w:p>
          <w:p w14:paraId="2C67701A">
            <w:pPr>
              <w:widowControl w:val="0"/>
              <w:spacing w:line="360" w:lineRule="auto"/>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u w:val="single"/>
                <w:shd w:val="clear" w:color="auto" w:fill="FFFFFF"/>
                <w:lang w:eastAsia="zh-CN"/>
              </w:rPr>
              <w:t>宁波市公安局高新技术产业开发区分局民警移动终端租赁服务项目</w:t>
            </w:r>
            <w:r>
              <w:rPr>
                <w:rFonts w:hint="default" w:ascii="Times New Roman" w:hAnsi="Times New Roman" w:eastAsia="宋体" w:cs="Times New Roman"/>
                <w:color w:val="auto"/>
                <w:sz w:val="21"/>
                <w:szCs w:val="21"/>
                <w:highlight w:val="none"/>
                <w:shd w:val="clear" w:color="auto" w:fill="FFFFFF"/>
                <w:lang w:val="en-US" w:eastAsia="zh-CN"/>
              </w:rPr>
              <w:t>采购</w:t>
            </w:r>
            <w:r>
              <w:rPr>
                <w:rFonts w:hint="default" w:ascii="Times New Roman" w:hAnsi="Times New Roman" w:eastAsia="宋体" w:cs="Times New Roman"/>
                <w:color w:val="auto"/>
                <w:sz w:val="21"/>
                <w:szCs w:val="21"/>
                <w:highlight w:val="none"/>
                <w:shd w:val="clear" w:color="auto" w:fill="FFFFFF"/>
              </w:rPr>
              <w:t>项目的潜在</w:t>
            </w:r>
            <w:r>
              <w:rPr>
                <w:rFonts w:hint="default" w:ascii="Times New Roman" w:hAnsi="Times New Roman" w:eastAsia="宋体" w:cs="Times New Roman"/>
                <w:color w:val="auto"/>
                <w:sz w:val="21"/>
                <w:szCs w:val="21"/>
                <w:highlight w:val="none"/>
                <w:shd w:val="clear" w:color="auto" w:fill="FFFFFF"/>
                <w:lang w:val="en-US" w:eastAsia="zh-CN"/>
              </w:rPr>
              <w:t>供应商</w:t>
            </w:r>
            <w:r>
              <w:rPr>
                <w:rFonts w:hint="default" w:ascii="Times New Roman" w:hAnsi="Times New Roman" w:eastAsia="宋体" w:cs="Times New Roman"/>
                <w:color w:val="auto"/>
                <w:sz w:val="21"/>
                <w:szCs w:val="21"/>
                <w:highlight w:val="none"/>
                <w:shd w:val="clear" w:color="auto" w:fill="FFFFFF"/>
              </w:rPr>
              <w:t>应在</w:t>
            </w:r>
            <w:r>
              <w:rPr>
                <w:rFonts w:hint="default" w:ascii="Times New Roman" w:hAnsi="Times New Roman" w:eastAsia="宋体" w:cs="Times New Roman"/>
                <w:color w:val="auto"/>
                <w:sz w:val="21"/>
                <w:szCs w:val="21"/>
                <w:highlight w:val="none"/>
                <w:u w:val="single"/>
                <w:shd w:val="clear" w:color="auto" w:fill="FFFFFF"/>
              </w:rPr>
              <w:t>政采云平台（www.zcygov.cn）</w:t>
            </w:r>
            <w:r>
              <w:rPr>
                <w:rFonts w:hint="default" w:ascii="Times New Roman" w:hAnsi="Times New Roman" w:eastAsia="宋体" w:cs="Times New Roman"/>
                <w:color w:val="auto"/>
                <w:sz w:val="21"/>
                <w:szCs w:val="21"/>
                <w:highlight w:val="none"/>
                <w:shd w:val="clear" w:color="auto" w:fill="FFFFFF"/>
              </w:rPr>
              <w:t>获取</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下载</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采购</w:t>
            </w:r>
            <w:r>
              <w:rPr>
                <w:rFonts w:hint="default" w:ascii="Times New Roman" w:hAnsi="Times New Roman" w:eastAsia="宋体" w:cs="Times New Roman"/>
                <w:color w:val="auto"/>
                <w:sz w:val="21"/>
                <w:szCs w:val="21"/>
                <w:highlight w:val="none"/>
                <w:shd w:val="clear" w:color="auto" w:fill="FFFFFF"/>
              </w:rPr>
              <w:t>文件</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并于</w:t>
            </w:r>
            <w:r>
              <w:rPr>
                <w:rFonts w:hint="default" w:ascii="Times New Roman" w:hAnsi="Times New Roman" w:eastAsia="宋体" w:cs="Times New Roman"/>
                <w:color w:val="auto"/>
                <w:sz w:val="21"/>
                <w:szCs w:val="21"/>
                <w:highlight w:val="none"/>
                <w:u w:val="single"/>
                <w:shd w:val="clear" w:color="auto" w:fill="FFFFFF"/>
              </w:rPr>
              <w:t>202</w:t>
            </w:r>
            <w:r>
              <w:rPr>
                <w:rFonts w:hint="default" w:ascii="Times New Roman" w:hAnsi="Times New Roman" w:eastAsia="宋体" w:cs="Times New Roman"/>
                <w:color w:val="auto"/>
                <w:sz w:val="21"/>
                <w:szCs w:val="21"/>
                <w:highlight w:val="none"/>
                <w:u w:val="single"/>
                <w:shd w:val="clear" w:color="auto" w:fill="FFFFFF"/>
                <w:lang w:val="en-US" w:eastAsia="zh-CN"/>
              </w:rPr>
              <w:t>4年</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14</w:t>
            </w:r>
            <w:r>
              <w:rPr>
                <w:rFonts w:hint="default" w:ascii="Times New Roman" w:hAnsi="Times New Roman" w:eastAsia="宋体" w:cs="Times New Roman"/>
                <w:color w:val="auto"/>
                <w:sz w:val="21"/>
                <w:szCs w:val="21"/>
                <w:highlight w:val="none"/>
                <w:u w:val="single"/>
                <w:shd w:val="clear" w:color="auto" w:fill="FFFFFF"/>
              </w:rPr>
              <w:t>日</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lang w:val="en-US" w:eastAsia="zh-CN"/>
              </w:rPr>
              <w:t>：00</w:t>
            </w:r>
            <w:r>
              <w:rPr>
                <w:rFonts w:hint="default" w:ascii="Times New Roman" w:hAnsi="Times New Roman" w:eastAsia="宋体" w:cs="Times New Roman"/>
                <w:color w:val="auto"/>
                <w:sz w:val="21"/>
                <w:szCs w:val="21"/>
                <w:highlight w:val="none"/>
                <w:shd w:val="clear" w:color="auto" w:fill="FFFFFF"/>
              </w:rPr>
              <w:t>（北京时间</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下同）前递交</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上传</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lang w:val="en-US" w:eastAsia="zh-CN"/>
              </w:rPr>
              <w:t>响应</w:t>
            </w:r>
            <w:r>
              <w:rPr>
                <w:rFonts w:hint="default" w:ascii="Times New Roman" w:hAnsi="Times New Roman" w:eastAsia="宋体" w:cs="Times New Roman"/>
                <w:color w:val="auto"/>
                <w:sz w:val="21"/>
                <w:szCs w:val="21"/>
                <w:highlight w:val="none"/>
                <w:shd w:val="clear" w:color="auto" w:fill="FFFFFF"/>
              </w:rPr>
              <w:t>文件</w:t>
            </w:r>
            <w:r>
              <w:rPr>
                <w:rFonts w:hint="default" w:ascii="Times New Roman" w:hAnsi="Times New Roman" w:eastAsia="宋体" w:cs="Times New Roman"/>
                <w:color w:val="auto"/>
                <w:sz w:val="21"/>
                <w:szCs w:val="21"/>
                <w:highlight w:val="none"/>
              </w:rPr>
              <w:t>。</w:t>
            </w:r>
          </w:p>
        </w:tc>
      </w:tr>
    </w:tbl>
    <w:p w14:paraId="5B4E0D03">
      <w:pPr>
        <w:keepNext w:val="0"/>
        <w:keepLines w:val="0"/>
        <w:pageBreakBefore w:val="0"/>
        <w:kinsoku/>
        <w:wordWrap/>
        <w:overflowPunct/>
        <w:topLinePunct w:val="0"/>
        <w:autoSpaceDE/>
        <w:autoSpaceDN/>
        <w:bidi w:val="0"/>
        <w:adjustRightInd/>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一、项目基本情况</w:t>
      </w:r>
      <w:bookmarkEnd w:id="52"/>
      <w:bookmarkEnd w:id="53"/>
      <w:bookmarkEnd w:id="54"/>
      <w:bookmarkEnd w:id="55"/>
    </w:p>
    <w:p w14:paraId="15F2B5F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项目编号：</w:t>
      </w:r>
      <w:r>
        <w:rPr>
          <w:rFonts w:hint="eastAsia" w:ascii="Times New Roman" w:hAnsi="Times New Roman" w:eastAsia="宋体" w:cs="Times New Roman"/>
          <w:color w:val="auto"/>
          <w:sz w:val="21"/>
          <w:szCs w:val="21"/>
          <w:highlight w:val="none"/>
          <w:lang w:val="en-US" w:eastAsia="zh-CN"/>
        </w:rPr>
        <w:t>科信建代字[2024]100292号</w:t>
      </w:r>
    </w:p>
    <w:p w14:paraId="7DE9E315">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项目名称：</w:t>
      </w:r>
      <w:r>
        <w:rPr>
          <w:rFonts w:hint="default" w:ascii="Times New Roman" w:hAnsi="Times New Roman" w:eastAsia="宋体" w:cs="Times New Roman"/>
          <w:color w:val="auto"/>
          <w:sz w:val="21"/>
          <w:szCs w:val="21"/>
          <w:highlight w:val="none"/>
          <w:lang w:eastAsia="zh-CN"/>
        </w:rPr>
        <w:t>宁波市公安局高新技术产业开发区分局民警移动终端租赁服务项目</w:t>
      </w:r>
    </w:p>
    <w:p w14:paraId="63D80974">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采购方式：竞争性磋商</w:t>
      </w:r>
    </w:p>
    <w:bookmarkEnd w:id="56"/>
    <w:p w14:paraId="131DDA6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预算金额（元）：329000.00</w:t>
      </w:r>
    </w:p>
    <w:p w14:paraId="3B185F7A">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最高限价（元）：329000.00</w:t>
      </w:r>
    </w:p>
    <w:p w14:paraId="041CDE58">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采购需求：</w:t>
      </w:r>
    </w:p>
    <w:p w14:paraId="4745B227">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标项名称</w:t>
      </w:r>
      <w:r>
        <w:rPr>
          <w:rFonts w:hint="default" w:ascii="Times New Roman" w:hAnsi="Times New Roman" w:eastAsia="宋体" w:cs="Times New Roman"/>
          <w:color w:val="auto"/>
          <w:sz w:val="21"/>
          <w:szCs w:val="21"/>
          <w:highlight w:val="none"/>
          <w:lang w:eastAsia="zh-CN"/>
        </w:rPr>
        <w:t>：宁波市公安局高新技术产业开发区分局民警移动终端租赁服务项目</w:t>
      </w:r>
    </w:p>
    <w:p w14:paraId="43C1263C">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1  </w:t>
      </w:r>
    </w:p>
    <w:p w14:paraId="35477F2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预算金额（元）</w:t>
      </w:r>
      <w:r>
        <w:rPr>
          <w:rFonts w:hint="default" w:ascii="Times New Roman" w:hAnsi="Times New Roman" w:eastAsia="宋体" w:cs="Times New Roman"/>
          <w:color w:val="auto"/>
          <w:sz w:val="21"/>
          <w:szCs w:val="21"/>
          <w:highlight w:val="none"/>
          <w:lang w:val="en-US" w:eastAsia="zh-CN"/>
        </w:rPr>
        <w:t>：329000.00</w:t>
      </w:r>
    </w:p>
    <w:p w14:paraId="089AB312">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单位：</w:t>
      </w:r>
      <w:r>
        <w:rPr>
          <w:rFonts w:hint="default" w:ascii="Times New Roman" w:hAnsi="Times New Roman" w:eastAsia="宋体" w:cs="Times New Roman"/>
          <w:color w:val="auto"/>
          <w:sz w:val="21"/>
          <w:szCs w:val="21"/>
          <w:highlight w:val="none"/>
          <w:lang w:val="en-US" w:eastAsia="zh-CN"/>
        </w:rPr>
        <w:t>项</w:t>
      </w:r>
    </w:p>
    <w:p w14:paraId="6107D2A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简要规格描述：宁波市公安局高新技术产业开发区分局民警移动终端租赁服务项目，</w:t>
      </w:r>
      <w:r>
        <w:rPr>
          <w:rFonts w:hint="default" w:ascii="Times New Roman" w:hAnsi="Times New Roman" w:eastAsia="宋体" w:cs="Times New Roman"/>
          <w:color w:val="auto"/>
          <w:sz w:val="21"/>
          <w:szCs w:val="21"/>
          <w:highlight w:val="none"/>
        </w:rPr>
        <w:t>具体内容见第</w:t>
      </w:r>
      <w:r>
        <w:rPr>
          <w:rFonts w:hint="default" w:ascii="Times New Roman" w:hAnsi="Times New Roman" w:eastAsia="宋体"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rPr>
        <w:t>章</w:t>
      </w:r>
      <w:r>
        <w:rPr>
          <w:rFonts w:hint="default" w:ascii="Times New Roman" w:hAnsi="Times New Roman" w:eastAsia="宋体" w:cs="Times New Roman"/>
          <w:color w:val="auto"/>
          <w:sz w:val="21"/>
          <w:szCs w:val="21"/>
          <w:highlight w:val="none"/>
          <w:lang w:val="en-US" w:eastAsia="zh-CN"/>
        </w:rPr>
        <w:t xml:space="preserve"> 项目</w:t>
      </w:r>
      <w:r>
        <w:rPr>
          <w:rFonts w:hint="default" w:ascii="Times New Roman" w:hAnsi="Times New Roman" w:eastAsia="宋体" w:cs="Times New Roman"/>
          <w:color w:val="auto"/>
          <w:sz w:val="21"/>
          <w:szCs w:val="21"/>
          <w:highlight w:val="none"/>
        </w:rPr>
        <w:t>需求。</w:t>
      </w:r>
    </w:p>
    <w:p w14:paraId="702A69AE">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上述预算金额为每年预算金额</w:t>
      </w:r>
      <w:r>
        <w:rPr>
          <w:rFonts w:hint="default" w:ascii="Times New Roman" w:hAnsi="Times New Roman" w:eastAsia="宋体" w:cs="Times New Roman"/>
          <w:color w:val="auto"/>
          <w:sz w:val="21"/>
          <w:szCs w:val="21"/>
          <w:highlight w:val="none"/>
          <w:lang w:eastAsia="zh-CN"/>
        </w:rPr>
        <w:t>。</w:t>
      </w:r>
    </w:p>
    <w:p w14:paraId="37DD94CE">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合同履约期限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color w:val="auto"/>
          <w:kern w:val="1"/>
          <w:sz w:val="21"/>
          <w:szCs w:val="21"/>
          <w:highlight w:val="none"/>
          <w:u w:val="none"/>
          <w:lang w:val="en-US" w:eastAsia="zh-CN"/>
        </w:rPr>
        <w:t>两年，合同一年一签，根据成交人履约情况考虑是否续签。</w:t>
      </w:r>
    </w:p>
    <w:p w14:paraId="1A4AB925">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否</w:t>
      </w:r>
      <w:r>
        <w:rPr>
          <w:rFonts w:hint="default" w:ascii="Times New Roman" w:hAnsi="Times New Roman" w:eastAsia="宋体" w:cs="Times New Roman"/>
          <w:color w:val="auto"/>
          <w:sz w:val="21"/>
          <w:szCs w:val="21"/>
          <w:highlight w:val="none"/>
        </w:rPr>
        <w:t>）接受联合体</w:t>
      </w:r>
      <w:r>
        <w:rPr>
          <w:rFonts w:hint="default" w:ascii="Times New Roman" w:hAnsi="Times New Roman" w:eastAsia="宋体" w:cs="Times New Roman"/>
          <w:color w:val="auto"/>
          <w:sz w:val="21"/>
          <w:szCs w:val="21"/>
          <w:highlight w:val="none"/>
          <w:lang w:eastAsia="zh-CN"/>
        </w:rPr>
        <w:t>参加磋商。</w:t>
      </w:r>
    </w:p>
    <w:p w14:paraId="265A359F">
      <w:pPr>
        <w:keepNext w:val="0"/>
        <w:keepLines w:val="0"/>
        <w:pageBreakBefore w:val="0"/>
        <w:kinsoku/>
        <w:wordWrap/>
        <w:overflowPunct/>
        <w:topLinePunct w:val="0"/>
        <w:autoSpaceDE/>
        <w:autoSpaceDN/>
        <w:bidi w:val="0"/>
        <w:adjustRightInd/>
        <w:snapToGrid w:val="0"/>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二、申请人的资格要求</w:t>
      </w:r>
    </w:p>
    <w:p w14:paraId="0453213F">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C19448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kern w:val="0"/>
          <w:sz w:val="21"/>
          <w:szCs w:val="21"/>
          <w:highlight w:val="none"/>
        </w:rPr>
        <w:t>无。</w:t>
      </w:r>
    </w:p>
    <w:p w14:paraId="53A54F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val="en-US" w:eastAsia="zh-CN"/>
        </w:rPr>
        <w:t>3.</w:t>
      </w:r>
      <w:r>
        <w:rPr>
          <w:rFonts w:hint="default" w:ascii="Times New Roman" w:hAnsi="Times New Roman" w:eastAsia="宋体" w:cs="Times New Roman"/>
          <w:bCs/>
          <w:color w:val="auto"/>
          <w:kern w:val="0"/>
          <w:sz w:val="21"/>
          <w:szCs w:val="21"/>
          <w:highlight w:val="none"/>
        </w:rPr>
        <w:t>本项目的特定资格要求：无。</w:t>
      </w:r>
    </w:p>
    <w:p w14:paraId="5E71E101">
      <w:pPr>
        <w:keepNext w:val="0"/>
        <w:keepLines w:val="0"/>
        <w:pageBreakBefore w:val="0"/>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三、获取（下载）采购文件</w:t>
      </w:r>
    </w:p>
    <w:p w14:paraId="4276E21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default" w:ascii="Times New Roman" w:hAnsi="Times New Roman" w:eastAsia="宋体" w:cs="Times New Roman"/>
          <w:color w:val="000000"/>
          <w:sz w:val="21"/>
          <w:szCs w:val="21"/>
          <w:highlight w:val="none"/>
          <w:lang w:val="en-US" w:eastAsia="zh-CN"/>
        </w:rPr>
        <w:t>2024</w:t>
      </w:r>
      <w:r>
        <w:rPr>
          <w:rFonts w:hint="default" w:ascii="Times New Roman" w:hAnsi="Times New Roman" w:eastAsia="宋体" w:cs="Times New Roman"/>
          <w:color w:val="000000"/>
          <w:sz w:val="21"/>
          <w:szCs w:val="21"/>
          <w:highlight w:val="none"/>
        </w:rPr>
        <w:t>年</w:t>
      </w:r>
      <w:r>
        <w:rPr>
          <w:rFonts w:hint="eastAsia"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rPr>
        <w:t>月</w:t>
      </w:r>
      <w:r>
        <w:rPr>
          <w:rFonts w:hint="eastAsia" w:ascii="Times New Roman" w:hAnsi="Times New Roman" w:eastAsia="宋体"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rPr>
        <w:t>日至</w:t>
      </w:r>
      <w:r>
        <w:rPr>
          <w:rFonts w:hint="default" w:ascii="Times New Roman" w:hAnsi="Times New Roman" w:eastAsia="宋体" w:cs="Times New Roman"/>
          <w:color w:val="000000"/>
          <w:sz w:val="21"/>
          <w:szCs w:val="21"/>
          <w:highlight w:val="none"/>
          <w:lang w:val="en-US" w:eastAsia="zh-CN"/>
        </w:rPr>
        <w:t>2024</w:t>
      </w:r>
      <w:r>
        <w:rPr>
          <w:rFonts w:hint="default" w:ascii="Times New Roman" w:hAnsi="Times New Roman" w:eastAsia="宋体" w:cs="Times New Roman"/>
          <w:color w:val="000000"/>
          <w:sz w:val="21"/>
          <w:szCs w:val="21"/>
          <w:highlight w:val="none"/>
        </w:rPr>
        <w:t>年</w:t>
      </w:r>
      <w:r>
        <w:rPr>
          <w:rFonts w:hint="eastAsia"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rPr>
        <w:t>月</w:t>
      </w:r>
      <w:r>
        <w:rPr>
          <w:rFonts w:hint="eastAsia" w:ascii="Times New Roman" w:hAnsi="Times New Roman" w:eastAsia="宋体" w:cs="Times New Roman"/>
          <w:color w:val="000000"/>
          <w:sz w:val="21"/>
          <w:szCs w:val="21"/>
          <w:highlight w:val="none"/>
          <w:lang w:val="en-US" w:eastAsia="zh-CN"/>
        </w:rPr>
        <w:t>11</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每天上午00:00至12:00，下午12:00至23:59（北京时间，线上获取法定节假日均可，线下获取文件法定节假日除外）</w:t>
      </w:r>
    </w:p>
    <w:p w14:paraId="69B16B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地点（网址）</w:t>
      </w:r>
      <w:r>
        <w:rPr>
          <w:rFonts w:hint="default" w:ascii="Times New Roman" w:hAnsi="Times New Roman" w:eastAsia="宋体" w:cs="Times New Roman"/>
          <w:color w:val="auto"/>
          <w:sz w:val="21"/>
          <w:szCs w:val="21"/>
          <w:highlight w:val="none"/>
          <w:lang w:eastAsia="zh-CN"/>
        </w:rPr>
        <w:t>：政采云平台（www.zcygov.cn）。</w:t>
      </w:r>
    </w:p>
    <w:p w14:paraId="277C85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方式：在线获取</w:t>
      </w:r>
      <w:r>
        <w:rPr>
          <w:rFonts w:hint="default" w:ascii="Times New Roman" w:hAnsi="Times New Roman" w:eastAsia="宋体" w:cs="Times New Roman"/>
          <w:color w:val="auto"/>
          <w:sz w:val="21"/>
          <w:szCs w:val="21"/>
          <w:highlight w:val="none"/>
          <w:lang w:eastAsia="zh-CN"/>
        </w:rPr>
        <w:t>。</w:t>
      </w:r>
    </w:p>
    <w:p w14:paraId="6CD317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文件实行“政府采购云平台”在线获取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不提供</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文件纸质版。供应商获取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文件前应先完成“政府采购云平台”的账号注册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潜在供应商登陆政采云平台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在线申请获取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文件（进入“项目采购”应用，在获取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文件菜单中选择项目，申请获取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文件；仅需浏览</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文件的供应商可点击“游客，浏览</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文件”直接下载</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文件浏览）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3.采购</w:t>
      </w:r>
      <w:r>
        <w:rPr>
          <w:rFonts w:hint="default" w:ascii="Times New Roman" w:hAnsi="Times New Roman" w:eastAsia="宋体" w:cs="Times New Roman"/>
          <w:color w:val="auto"/>
          <w:sz w:val="21"/>
          <w:szCs w:val="21"/>
          <w:highlight w:val="none"/>
        </w:rPr>
        <w:t>公告附件内的</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文件仅供阅览使用，</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只有在“政府采购云平台”完成获取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文件申请并下载了</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文件后才视作依法获取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文件（法律法规所指的供应商获取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文件时间以供应商完成获取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文件申请后下载</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文件的时间为准）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未在规定的采购文件提供期限内或未按上述方式获取采购文件的，其</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均视为无效，并不得对采购文件提起质疑投诉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注：请</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按上述要求获取</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文件，如未在“政采云”系统内完成相关流程，引起的</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 xml:space="preserve">无效责任自负。 </w:t>
      </w:r>
    </w:p>
    <w:p w14:paraId="416F1C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售价（元）：0</w:t>
      </w:r>
      <w:r>
        <w:rPr>
          <w:rFonts w:hint="default" w:ascii="Times New Roman" w:hAnsi="Times New Roman" w:eastAsia="宋体" w:cs="Times New Roman"/>
          <w:color w:val="auto"/>
          <w:sz w:val="21"/>
          <w:szCs w:val="21"/>
          <w:highlight w:val="none"/>
          <w:lang w:eastAsia="zh-CN"/>
        </w:rPr>
        <w:t>。</w:t>
      </w:r>
    </w:p>
    <w:p w14:paraId="1309C0AF">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四、响应文件提交（上传）</w:t>
      </w:r>
    </w:p>
    <w:p w14:paraId="148AD9A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截止时间：</w:t>
      </w:r>
      <w:r>
        <w:rPr>
          <w:rFonts w:hint="default" w:ascii="Times New Roman" w:hAnsi="Times New Roman" w:eastAsia="宋体" w:cs="Times New Roman"/>
          <w:color w:val="auto"/>
          <w:sz w:val="21"/>
          <w:szCs w:val="21"/>
          <w:highlight w:val="none"/>
          <w:u w:val="single"/>
          <w:shd w:val="clear" w:color="auto" w:fill="FFFFFF"/>
        </w:rPr>
        <w:t>202</w:t>
      </w:r>
      <w:r>
        <w:rPr>
          <w:rFonts w:hint="default" w:ascii="Times New Roman" w:hAnsi="Times New Roman" w:eastAsia="宋体" w:cs="Times New Roman"/>
          <w:color w:val="auto"/>
          <w:sz w:val="21"/>
          <w:szCs w:val="21"/>
          <w:highlight w:val="none"/>
          <w:u w:val="single"/>
          <w:shd w:val="clear" w:color="auto" w:fill="FFFFFF"/>
          <w:lang w:val="en-US" w:eastAsia="zh-CN"/>
        </w:rPr>
        <w:t>4年</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14</w:t>
      </w:r>
      <w:r>
        <w:rPr>
          <w:rFonts w:hint="default" w:ascii="Times New Roman" w:hAnsi="Times New Roman" w:eastAsia="宋体" w:cs="Times New Roman"/>
          <w:color w:val="auto"/>
          <w:sz w:val="21"/>
          <w:szCs w:val="21"/>
          <w:highlight w:val="none"/>
          <w:u w:val="single"/>
          <w:shd w:val="clear" w:color="auto" w:fill="FFFFFF"/>
        </w:rPr>
        <w:t>日</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lang w:val="en-US" w:eastAsia="zh-CN"/>
        </w:rPr>
        <w:t>：00</w:t>
      </w:r>
      <w:r>
        <w:rPr>
          <w:rFonts w:hint="default" w:ascii="Times New Roman" w:hAnsi="Times New Roman" w:eastAsia="宋体" w:cs="Times New Roman"/>
          <w:color w:val="auto"/>
          <w:kern w:val="0"/>
          <w:sz w:val="21"/>
          <w:szCs w:val="21"/>
          <w:highlight w:val="none"/>
        </w:rPr>
        <w:t>（北京时间）</w:t>
      </w:r>
      <w:r>
        <w:rPr>
          <w:rFonts w:hint="default" w:ascii="Times New Roman" w:hAnsi="Times New Roman" w:eastAsia="宋体" w:cs="Times New Roman"/>
          <w:color w:val="auto"/>
          <w:kern w:val="0"/>
          <w:sz w:val="21"/>
          <w:szCs w:val="21"/>
          <w:highlight w:val="none"/>
          <w:lang w:eastAsia="zh-CN"/>
        </w:rPr>
        <w:t>。</w:t>
      </w:r>
    </w:p>
    <w:p w14:paraId="50EE8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kern w:val="0"/>
          <w:sz w:val="21"/>
          <w:szCs w:val="21"/>
          <w:highlight w:val="none"/>
        </w:rPr>
        <w:t>地点（网址）</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“电子加密</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文件”：www.zcygov.cn在线提交；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“电子备份</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文件”：宁波市高新区广贤路997号（宁波国家高新区行政服务大厅南三楼，</w:t>
      </w:r>
      <w:r>
        <w:rPr>
          <w:rFonts w:hint="default" w:ascii="Times New Roman" w:hAnsi="Times New Roman" w:eastAsia="宋体" w:cs="Times New Roman"/>
          <w:b/>
          <w:bCs/>
          <w:color w:val="auto"/>
          <w:sz w:val="21"/>
          <w:szCs w:val="21"/>
          <w:highlight w:val="none"/>
          <w:u w:val="single"/>
          <w:lang w:val="en-US" w:eastAsia="zh-CN"/>
        </w:rPr>
        <w:t>309</w:t>
      </w:r>
      <w:r>
        <w:rPr>
          <w:rFonts w:hint="default" w:ascii="Times New Roman" w:hAnsi="Times New Roman" w:eastAsia="宋体" w:cs="Times New Roman"/>
          <w:b/>
          <w:bCs/>
          <w:color w:val="auto"/>
          <w:sz w:val="21"/>
          <w:szCs w:val="21"/>
          <w:highlight w:val="none"/>
        </w:rPr>
        <w:t>开标室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08EA1CCB">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五、响应文件开启</w:t>
      </w:r>
    </w:p>
    <w:p w14:paraId="4DCA1E24">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开启时间：</w:t>
      </w:r>
      <w:r>
        <w:rPr>
          <w:rFonts w:hint="default" w:ascii="Times New Roman" w:hAnsi="Times New Roman" w:eastAsia="宋体" w:cs="Times New Roman"/>
          <w:color w:val="auto"/>
          <w:sz w:val="21"/>
          <w:szCs w:val="21"/>
          <w:highlight w:val="none"/>
          <w:u w:val="single"/>
          <w:shd w:val="clear" w:color="auto" w:fill="FFFFFF"/>
        </w:rPr>
        <w:t>202</w:t>
      </w:r>
      <w:r>
        <w:rPr>
          <w:rFonts w:hint="default" w:ascii="Times New Roman" w:hAnsi="Times New Roman" w:eastAsia="宋体" w:cs="Times New Roman"/>
          <w:color w:val="auto"/>
          <w:sz w:val="21"/>
          <w:szCs w:val="21"/>
          <w:highlight w:val="none"/>
          <w:u w:val="single"/>
          <w:shd w:val="clear" w:color="auto" w:fill="FFFFFF"/>
          <w:lang w:val="en-US" w:eastAsia="zh-CN"/>
        </w:rPr>
        <w:t>4年</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14</w:t>
      </w:r>
      <w:r>
        <w:rPr>
          <w:rFonts w:hint="default" w:ascii="Times New Roman" w:hAnsi="Times New Roman" w:eastAsia="宋体" w:cs="Times New Roman"/>
          <w:color w:val="auto"/>
          <w:sz w:val="21"/>
          <w:szCs w:val="21"/>
          <w:highlight w:val="none"/>
          <w:u w:val="single"/>
          <w:shd w:val="clear" w:color="auto" w:fill="FFFFFF"/>
        </w:rPr>
        <w:t>日</w:t>
      </w:r>
      <w:r>
        <w:rPr>
          <w:rFonts w:hint="eastAsia" w:ascii="Times New Roman" w:hAnsi="Times New Roman" w:eastAsia="宋体" w:cs="Times New Roman"/>
          <w:color w:val="auto"/>
          <w:sz w:val="21"/>
          <w:szCs w:val="21"/>
          <w:highlight w:val="none"/>
          <w:u w:val="single"/>
          <w:shd w:val="clear" w:color="auto" w:fill="FFFFFF"/>
          <w:lang w:val="en-US" w:eastAsia="zh-CN"/>
        </w:rPr>
        <w:t>9</w:t>
      </w:r>
      <w:r>
        <w:rPr>
          <w:rFonts w:hint="default" w:ascii="Times New Roman" w:hAnsi="Times New Roman" w:eastAsia="宋体" w:cs="Times New Roman"/>
          <w:color w:val="auto"/>
          <w:sz w:val="21"/>
          <w:szCs w:val="21"/>
          <w:highlight w:val="none"/>
          <w:u w:val="single"/>
          <w:shd w:val="clear" w:color="auto" w:fill="FFFFFF"/>
          <w:lang w:val="en-US" w:eastAsia="zh-CN"/>
        </w:rPr>
        <w:t>：00</w:t>
      </w:r>
      <w:r>
        <w:rPr>
          <w:rFonts w:hint="default" w:ascii="Times New Roman" w:hAnsi="Times New Roman" w:eastAsia="宋体" w:cs="Times New Roman"/>
          <w:color w:val="auto"/>
          <w:kern w:val="0"/>
          <w:sz w:val="21"/>
          <w:szCs w:val="21"/>
          <w:highlight w:val="none"/>
        </w:rPr>
        <w:t>（北京时间）</w:t>
      </w:r>
      <w:r>
        <w:rPr>
          <w:rFonts w:hint="default" w:ascii="Times New Roman" w:hAnsi="Times New Roman" w:eastAsia="宋体" w:cs="Times New Roman"/>
          <w:color w:val="auto"/>
          <w:kern w:val="0"/>
          <w:sz w:val="21"/>
          <w:szCs w:val="21"/>
          <w:highlight w:val="none"/>
          <w:lang w:eastAsia="zh-CN"/>
        </w:rPr>
        <w:t>。</w:t>
      </w:r>
    </w:p>
    <w:p w14:paraId="41F4E37E">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地点（网址）：政府采购云平台www.zcygov.cn。</w:t>
      </w:r>
    </w:p>
    <w:p w14:paraId="6DEB28C7">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六、公告期限</w:t>
      </w:r>
    </w:p>
    <w:p w14:paraId="4DA773C0">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自本公告发布之日起3个工作日。</w:t>
      </w:r>
    </w:p>
    <w:p w14:paraId="20B7DF4E">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七、其他补充事宜 </w:t>
      </w:r>
    </w:p>
    <w:p w14:paraId="091046B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default" w:ascii="Times New Roman" w:hAnsi="Times New Roman" w:eastAsia="宋体" w:cs="Times New Roman"/>
          <w:b w:val="0"/>
          <w:bCs w:val="0"/>
          <w:iCs/>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BA64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default" w:ascii="Times New Roman" w:hAnsi="Times New Roman" w:eastAsia="宋体" w:cs="Times New Roman"/>
          <w:b w:val="0"/>
          <w:bCs w:val="0"/>
          <w:i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F039E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3</w:t>
      </w:r>
      <w:r>
        <w:rPr>
          <w:rFonts w:hint="default" w:ascii="Times New Roman" w:hAnsi="Times New Roman" w:eastAsia="宋体" w:cs="Times New Roman"/>
          <w:b w:val="0"/>
          <w:bCs w:val="0"/>
          <w:iCs/>
          <w:color w:val="auto"/>
          <w:sz w:val="21"/>
          <w:szCs w:val="21"/>
          <w:highlight w:val="none"/>
        </w:rPr>
        <w:t xml:space="preserve">.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8E0AAD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.其他事项：</w:t>
      </w:r>
    </w:p>
    <w:p w14:paraId="5806A84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.1本次政府采购活动有关信息在浙江政府采购网公布，视同送达所有潜在供应商。</w:t>
      </w:r>
    </w:p>
    <w:p w14:paraId="678934D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.2供应商</w:t>
      </w:r>
      <w:r>
        <w:rPr>
          <w:rFonts w:hint="default" w:ascii="Times New Roman" w:hAnsi="Times New Roman" w:eastAsia="宋体" w:cs="Times New Roman"/>
          <w:b w:val="0"/>
          <w:bCs w:val="0"/>
          <w:iCs/>
          <w:color w:val="auto"/>
          <w:sz w:val="21"/>
          <w:szCs w:val="21"/>
          <w:highlight w:val="none"/>
          <w:lang w:val="en-US" w:eastAsia="zh-CN"/>
        </w:rPr>
        <w:t>成交</w:t>
      </w:r>
      <w:r>
        <w:rPr>
          <w:rFonts w:hint="default" w:ascii="Times New Roman" w:hAnsi="Times New Roman" w:eastAsia="宋体" w:cs="Times New Roman"/>
          <w:b w:val="0"/>
          <w:bCs w:val="0"/>
          <w:iCs/>
          <w:color w:val="auto"/>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FB934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.3本项目实行网上响应，采用电子响应文件。若供应商参与响应，自行承担响应一切费用。</w:t>
      </w:r>
    </w:p>
    <w:p w14:paraId="200FA8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3.1响应前准备：各供应商应在响应前应确保成为浙江省政府采购网正式注册入库供应商，并完成CA数字证书办理（完成CA数字证书办理预计二周左右，请供应商自行把握时间）。因未注册入库、未办理CA数字证书等原因造成无法获取采购文件、无法响应或响应失败等后果由供应商自行承担。</w:t>
      </w:r>
    </w:p>
    <w:p w14:paraId="775AD6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.4响应文件制作：</w:t>
      </w:r>
    </w:p>
    <w:p w14:paraId="5BFC00E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.4.1应按照本项目采购文件和政采云平台的要求编制、加密并递交响应文件。供应商在使用系统进行响应的过程中遇到涉及平台使用的任何问题，可致电政采云平台技术支持热线咨询，联系方式：95763。</w:t>
      </w:r>
    </w:p>
    <w:p w14:paraId="50F8C1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.4.2供应商通过“政采云”平台电子投标工具制作响应文件，电子投标工具请供应商自行前往浙江省政府采购网下载并安装。</w:t>
      </w:r>
    </w:p>
    <w:p w14:paraId="3347184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.4.3以U盘存储的数据电文形式的备份响应文件1份，按政采云平台项目采购-电子招投标操作指南中上传的电子响应文件格式，以用于异常情况处理。</w:t>
      </w:r>
    </w:p>
    <w:p w14:paraId="560E103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.4.4电子备份响应文件（不作强制要求，供应商自行决定是否提供）的递交：</w:t>
      </w:r>
    </w:p>
    <w:p w14:paraId="2BDE94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 xml:space="preserve">.4.4.1采用邮寄方式递交电子备份响应文件的，需按以下要求递交：供应商须在本项目开启时间前一日16: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响应文件的时间为准。迟到的电子备份响应文件将被拒收。请各供应商确保密封包装在邮寄过程密封包装完好，并在邮寄包裹上注明项目名称，因邮寄过程的密封破损造成不符合开启要求的，本采购代理及采购人概不负责。响应文件邮寄地址为：宁波市江南路598号九五国际A座9楼934室。 </w:t>
      </w:r>
    </w:p>
    <w:p w14:paraId="075249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default" w:ascii="Times New Roman" w:hAnsi="Times New Roman" w:eastAsia="宋体" w:cs="Times New Roman"/>
          <w:b w:val="0"/>
          <w:bCs w:val="0"/>
          <w:iCs/>
          <w:color w:val="auto"/>
          <w:sz w:val="21"/>
          <w:szCs w:val="21"/>
          <w:highlight w:val="none"/>
        </w:rPr>
        <w:t>收件人：王腾  联系方式：0574-89076310</w:t>
      </w:r>
    </w:p>
    <w:p w14:paraId="3077028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.5采购项目需要落实的政府采购政策：《关于促进残疾人就业政府采购政策的通知》（财库【2017】141号）</w:t>
      </w:r>
      <w:r>
        <w:rPr>
          <w:rFonts w:hint="default" w:ascii="Times New Roman" w:hAnsi="Times New Roman" w:eastAsia="宋体" w:cs="Times New Roman"/>
          <w:b w:val="0"/>
          <w:bCs w:val="0"/>
          <w:iCs/>
          <w:color w:val="auto"/>
          <w:sz w:val="21"/>
          <w:szCs w:val="21"/>
          <w:highlight w:val="none"/>
          <w:lang w:eastAsia="zh-CN"/>
        </w:rPr>
        <w:t>、</w:t>
      </w:r>
      <w:r>
        <w:rPr>
          <w:rFonts w:hint="default" w:ascii="Times New Roman" w:hAnsi="Times New Roman" w:eastAsia="宋体" w:cs="Times New Roman"/>
          <w:b w:val="0"/>
          <w:bCs w:val="0"/>
          <w:iCs/>
          <w:color w:val="auto"/>
          <w:sz w:val="21"/>
          <w:szCs w:val="21"/>
          <w:highlight w:val="none"/>
        </w:rPr>
        <w:t>《政府采购促进中小企业发展管理办法》（财库【2020】46号）、《财政部司法部关于政府采购支持监狱企业发展有关问题的通知》（财库【2014】68号）等。</w:t>
      </w:r>
    </w:p>
    <w:p w14:paraId="7F65D74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lang w:val="en-US" w:eastAsia="zh-CN"/>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lang w:val="en-US" w:eastAsia="zh-CN"/>
        </w:rPr>
        <w:t>.6本次政府采购活动有关信息在浙江政府采购网（zfcg.czt.zj.gov.cn）、宁波政府采购网（www.nbzfcg.cn）、宁波市公共资源交易电子服务系统（甬易阳光）（jyxt.zwb.ningbo.gov.cn:4011/website/home）、科信联合工程咨询有限公司网（www.z-kx.com）网站上公布，公布信息视同送达所有潜在供应商。 </w:t>
      </w:r>
    </w:p>
    <w:p w14:paraId="70FA504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val="0"/>
          <w:bCs w:val="0"/>
          <w:iCs/>
          <w:color w:val="auto"/>
          <w:sz w:val="21"/>
          <w:szCs w:val="21"/>
          <w:highlight w:val="none"/>
        </w:rPr>
      </w:pPr>
      <w:r>
        <w:rPr>
          <w:rFonts w:hint="eastAsia" w:ascii="Times New Roman" w:hAnsi="Times New Roman" w:eastAsia="宋体" w:cs="Times New Roman"/>
          <w:b w:val="0"/>
          <w:bCs w:val="0"/>
          <w:iCs/>
          <w:color w:val="auto"/>
          <w:sz w:val="21"/>
          <w:szCs w:val="21"/>
          <w:highlight w:val="none"/>
          <w:lang w:val="en-US" w:eastAsia="zh-CN"/>
        </w:rPr>
        <w:t>4</w:t>
      </w:r>
      <w:r>
        <w:rPr>
          <w:rFonts w:hint="default" w:ascii="Times New Roman" w:hAnsi="Times New Roman" w:eastAsia="宋体" w:cs="Times New Roman"/>
          <w:b w:val="0"/>
          <w:bCs w:val="0"/>
          <w:iCs/>
          <w:color w:val="auto"/>
          <w:sz w:val="21"/>
          <w:szCs w:val="21"/>
          <w:highlight w:val="none"/>
        </w:rPr>
        <w:t>.7本公告中二、申请人的资格要求：第1条中的“重大税收违法案件当事人名单”即为“重大税收违法失信主体”。</w:t>
      </w:r>
    </w:p>
    <w:p w14:paraId="37E4218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both"/>
        <w:textAlignment w:val="auto"/>
        <w:outlineLvl w:val="9"/>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八、凡对本次招标提出询问、质疑、投诉，请按以下方式联系</w:t>
      </w:r>
    </w:p>
    <w:p w14:paraId="76B18B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1.采购人信息</w:t>
      </w:r>
    </w:p>
    <w:p w14:paraId="3104E9E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名称：</w:t>
      </w:r>
      <w:r>
        <w:rPr>
          <w:rFonts w:hint="default" w:ascii="Times New Roman" w:hAnsi="Times New Roman" w:eastAsia="宋体" w:cs="Times New Roman"/>
          <w:color w:val="auto"/>
          <w:kern w:val="0"/>
          <w:sz w:val="21"/>
          <w:szCs w:val="21"/>
          <w:highlight w:val="none"/>
          <w:lang w:eastAsia="zh-CN"/>
        </w:rPr>
        <w:t>宁波市公安局高新技术产业开发区分局</w:t>
      </w:r>
    </w:p>
    <w:p w14:paraId="3856EC2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地址：</w:t>
      </w:r>
      <w:r>
        <w:rPr>
          <w:rFonts w:hint="default" w:ascii="Times New Roman" w:hAnsi="Times New Roman" w:eastAsia="宋体" w:cs="Times New Roman"/>
          <w:color w:val="auto"/>
          <w:sz w:val="21"/>
          <w:highlight w:val="none"/>
          <w:lang w:val="en-US" w:eastAsia="zh-CN"/>
        </w:rPr>
        <w:t>宁波市高新区玉兰路56号</w:t>
      </w:r>
    </w:p>
    <w:p w14:paraId="4F95A59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传真：/ </w:t>
      </w:r>
    </w:p>
    <w:p w14:paraId="68740A2A">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项目联系人（询问）：吴老师</w:t>
      </w:r>
    </w:p>
    <w:p w14:paraId="23117ED5">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项目联系方式（询问）：0574-87738530</w:t>
      </w:r>
    </w:p>
    <w:p w14:paraId="67BCDC85">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质疑联系人：丁老师</w:t>
      </w:r>
    </w:p>
    <w:p w14:paraId="6B8A4344">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质疑联系方式：0574-89289269</w:t>
      </w:r>
    </w:p>
    <w:p w14:paraId="570BFEDB">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p>
    <w:p w14:paraId="4E97FF94">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2.采购代理机构信息</w:t>
      </w:r>
    </w:p>
    <w:p w14:paraId="11F0D550">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r>
        <w:rPr>
          <w:rFonts w:hint="default" w:ascii="Times New Roman" w:hAnsi="Times New Roman" w:eastAsia="宋体" w:cs="Times New Roman"/>
          <w:color w:val="auto"/>
          <w:sz w:val="21"/>
          <w:szCs w:val="21"/>
          <w:highlight w:val="none"/>
          <w:lang w:eastAsia="zh-CN"/>
        </w:rPr>
        <w:t>科信联合工程咨询有限公司</w:t>
      </w:r>
    </w:p>
    <w:p w14:paraId="125A77E4">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地址：宁波市江南路598号九五国际A座9楼</w:t>
      </w:r>
      <w:r>
        <w:rPr>
          <w:rFonts w:hint="default" w:ascii="Times New Roman" w:hAnsi="Times New Roman" w:eastAsia="宋体" w:cs="Times New Roman"/>
          <w:color w:val="auto"/>
          <w:sz w:val="21"/>
          <w:szCs w:val="21"/>
          <w:highlight w:val="none"/>
          <w:lang w:val="en-US" w:eastAsia="zh-CN"/>
        </w:rPr>
        <w:t>934室</w:t>
      </w:r>
    </w:p>
    <w:p w14:paraId="78D891EA">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传真：/</w:t>
      </w:r>
    </w:p>
    <w:p w14:paraId="68FCE953">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项目联系人（询问）</w:t>
      </w:r>
      <w:r>
        <w:rPr>
          <w:rFonts w:hint="default" w:ascii="Times New Roman" w:hAnsi="Times New Roman" w:eastAsia="宋体" w:cs="Times New Roman"/>
          <w:color w:val="auto"/>
          <w:sz w:val="21"/>
          <w:szCs w:val="21"/>
          <w:highlight w:val="none"/>
          <w:lang w:eastAsia="zh-CN"/>
        </w:rPr>
        <w:t>：王腾、杜振华、李云芝、周丙海、房科红</w:t>
      </w:r>
    </w:p>
    <w:p w14:paraId="152C41CD">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项目联系方式（询问）：0574-89076310</w:t>
      </w:r>
    </w:p>
    <w:p w14:paraId="65352386">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质疑联系人</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毛军华</w:t>
      </w:r>
    </w:p>
    <w:p w14:paraId="36B0CE0B">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质疑联系方式：0574-</w:t>
      </w:r>
      <w:r>
        <w:rPr>
          <w:rFonts w:hint="default" w:ascii="Times New Roman" w:hAnsi="Times New Roman" w:eastAsia="宋体" w:cs="Times New Roman"/>
          <w:color w:val="auto"/>
          <w:sz w:val="21"/>
          <w:szCs w:val="21"/>
          <w:highlight w:val="none"/>
          <w:lang w:val="en-US" w:eastAsia="zh-CN"/>
        </w:rPr>
        <w:t>87360849</w:t>
      </w:r>
    </w:p>
    <w:p w14:paraId="7EF2889F">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lang w:val="en-US" w:eastAsia="zh-CN"/>
        </w:rPr>
      </w:pPr>
    </w:p>
    <w:p w14:paraId="4723477D">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.同级政府采购监督管理部门</w:t>
      </w:r>
    </w:p>
    <w:p w14:paraId="088E6EA4">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名称：宁波市高新区政府采购管理办公室</w:t>
      </w:r>
    </w:p>
    <w:p w14:paraId="350A0679">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地址：宁波市高新区广贤路999号</w:t>
      </w:r>
    </w:p>
    <w:p w14:paraId="5B69BE55">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传真：/</w:t>
      </w:r>
    </w:p>
    <w:p w14:paraId="26BA1267">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联系人：王老师</w:t>
      </w:r>
    </w:p>
    <w:p w14:paraId="755FE7B4">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监督投诉电话：0574-89288727</w:t>
      </w:r>
    </w:p>
    <w:p w14:paraId="18985CB4">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color w:val="auto"/>
          <w:sz w:val="21"/>
          <w:szCs w:val="21"/>
          <w:highlight w:val="none"/>
          <w:lang w:val="en-US" w:eastAsia="zh-CN"/>
        </w:rPr>
      </w:pPr>
    </w:p>
    <w:p w14:paraId="1B7E20B0">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若对项目采购电子交易系统操作有疑问，可登录政采云（www.zcygov.cn），点击右侧咨询小采，获取采小蜜智能服务管家帮助，或拨打政采云服务热线</w:t>
      </w:r>
      <w:r>
        <w:rPr>
          <w:rFonts w:hint="default" w:ascii="Times New Roman" w:hAnsi="Times New Roman" w:eastAsia="宋体" w:cs="Times New Roman"/>
          <w:b/>
          <w:bCs/>
          <w:sz w:val="21"/>
          <w:szCs w:val="21"/>
          <w:highlight w:val="none"/>
          <w:lang w:val="en-US" w:eastAsia="zh-CN"/>
        </w:rPr>
        <w:t>95763</w:t>
      </w:r>
      <w:r>
        <w:rPr>
          <w:rFonts w:hint="default" w:ascii="Times New Roman" w:hAnsi="Times New Roman" w:eastAsia="宋体" w:cs="Times New Roman"/>
          <w:b/>
          <w:bCs/>
          <w:color w:val="auto"/>
          <w:sz w:val="21"/>
          <w:szCs w:val="21"/>
          <w:highlight w:val="none"/>
          <w:lang w:val="en-US" w:eastAsia="zh-CN"/>
        </w:rPr>
        <w:t xml:space="preserve">获取热线服务帮助。       </w:t>
      </w:r>
    </w:p>
    <w:p w14:paraId="2933F96C">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CA问题联系电话（人工）：汇信CA 400-888-4636；天谷CA 400-087-8198。</w:t>
      </w:r>
    </w:p>
    <w:p w14:paraId="1C84F1A4">
      <w:pPr>
        <w:pStyle w:val="431"/>
        <w:keepNext w:val="0"/>
        <w:keepLines w:val="0"/>
        <w:kinsoku/>
        <w:wordWrap/>
        <w:overflowPunct/>
        <w:topLinePunct w:val="0"/>
        <w:autoSpaceDE/>
        <w:autoSpaceDN/>
        <w:bidi w:val="0"/>
        <w:spacing w:before="0" w:after="0" w:line="360" w:lineRule="auto"/>
        <w:ind w:left="0" w:firstLine="723" w:firstLineChars="200"/>
        <w:jc w:val="both"/>
        <w:rPr>
          <w:rStyle w:val="134"/>
          <w:rFonts w:hint="default" w:ascii="Times New Roman" w:hAnsi="Times New Roman" w:eastAsia="宋体" w:cs="Times New Roman"/>
          <w:b/>
          <w:bCs/>
          <w:color w:val="auto"/>
          <w:highlight w:val="none"/>
          <w:u w:val="none"/>
        </w:rPr>
        <w:sectPr>
          <w:footerReference r:id="rId8" w:type="default"/>
          <w:footnotePr>
            <w:numFmt w:val="decimalEnclosedCircleChinese"/>
          </w:footnotePr>
          <w:pgSz w:w="11906" w:h="16838"/>
          <w:pgMar w:top="1701" w:right="1134" w:bottom="1304" w:left="1134" w:header="964" w:footer="567" w:gutter="567"/>
          <w:pgNumType w:fmt="decimal" w:start="1"/>
          <w:cols w:space="720" w:num="1"/>
          <w:docGrid w:type="lines" w:linePitch="312" w:charSpace="0"/>
        </w:sectPr>
      </w:pPr>
    </w:p>
    <w:p w14:paraId="48BD7EDF">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57" w:name="_Toc10076"/>
      <w:bookmarkStart w:id="58" w:name="_Toc17715"/>
      <w:r>
        <w:rPr>
          <w:rFonts w:hint="default" w:ascii="Times New Roman" w:hAnsi="Times New Roman" w:eastAsia="宋体" w:cs="Times New Roman"/>
          <w:color w:val="auto"/>
          <w:sz w:val="30"/>
          <w:szCs w:val="30"/>
          <w:highlight w:val="none"/>
        </w:rPr>
        <w:t>第二章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供应商须知</w:t>
      </w:r>
      <w:bookmarkEnd w:id="20"/>
      <w:bookmarkEnd w:id="57"/>
      <w:bookmarkEnd w:id="58"/>
    </w:p>
    <w:tbl>
      <w:tblPr>
        <w:tblStyle w:val="78"/>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64"/>
        <w:gridCol w:w="5883"/>
      </w:tblGrid>
      <w:tr w14:paraId="771C6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3BB648">
            <w:pPr>
              <w:adjustRightInd/>
              <w:spacing w:line="400" w:lineRule="exact"/>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序号</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7FF6107C">
            <w:pPr>
              <w:adjustRightInd/>
              <w:spacing w:line="400" w:lineRule="exact"/>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内容</w:t>
            </w:r>
          </w:p>
        </w:tc>
      </w:tr>
      <w:tr w14:paraId="033B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331261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1764" w:type="dxa"/>
            <w:tcBorders>
              <w:top w:val="single" w:color="auto" w:sz="4" w:space="0"/>
              <w:left w:val="single" w:color="auto" w:sz="4" w:space="0"/>
              <w:bottom w:val="single" w:color="auto" w:sz="4" w:space="0"/>
              <w:right w:val="single" w:color="auto" w:sz="4" w:space="0"/>
            </w:tcBorders>
            <w:vAlign w:val="center"/>
          </w:tcPr>
          <w:p w14:paraId="703088C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项目编号</w:t>
            </w:r>
          </w:p>
        </w:tc>
        <w:tc>
          <w:tcPr>
            <w:tcW w:w="5883" w:type="dxa"/>
            <w:tcBorders>
              <w:top w:val="single" w:color="auto" w:sz="4" w:space="0"/>
              <w:left w:val="single" w:color="auto" w:sz="4" w:space="0"/>
              <w:bottom w:val="single" w:color="auto" w:sz="4" w:space="0"/>
              <w:right w:val="single" w:color="auto" w:sz="4" w:space="0"/>
            </w:tcBorders>
            <w:vAlign w:val="center"/>
          </w:tcPr>
          <w:p w14:paraId="77C8B3D7">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详见“第一章 竞争性磋商公告”。</w:t>
            </w:r>
          </w:p>
        </w:tc>
      </w:tr>
      <w:tr w14:paraId="7E4B0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E203CE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w:t>
            </w:r>
          </w:p>
        </w:tc>
        <w:tc>
          <w:tcPr>
            <w:tcW w:w="1764" w:type="dxa"/>
            <w:tcBorders>
              <w:top w:val="single" w:color="auto" w:sz="4" w:space="0"/>
              <w:left w:val="single" w:color="auto" w:sz="4" w:space="0"/>
              <w:bottom w:val="single" w:color="auto" w:sz="4" w:space="0"/>
              <w:right w:val="single" w:color="auto" w:sz="4" w:space="0"/>
            </w:tcBorders>
            <w:vAlign w:val="center"/>
          </w:tcPr>
          <w:p w14:paraId="612A9C6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项目名称</w:t>
            </w:r>
          </w:p>
        </w:tc>
        <w:tc>
          <w:tcPr>
            <w:tcW w:w="5883" w:type="dxa"/>
            <w:tcBorders>
              <w:top w:val="single" w:color="auto" w:sz="4" w:space="0"/>
              <w:left w:val="single" w:color="auto" w:sz="4" w:space="0"/>
              <w:bottom w:val="single" w:color="auto" w:sz="4" w:space="0"/>
              <w:right w:val="single" w:color="auto" w:sz="4" w:space="0"/>
            </w:tcBorders>
            <w:vAlign w:val="center"/>
          </w:tcPr>
          <w:p w14:paraId="2B27B211">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宁波市公安局高新技术产业开发区分局民警移动终端租赁服务项目</w:t>
            </w:r>
          </w:p>
        </w:tc>
      </w:tr>
      <w:tr w14:paraId="3B28F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0C3C9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w:t>
            </w:r>
          </w:p>
        </w:tc>
        <w:tc>
          <w:tcPr>
            <w:tcW w:w="1764" w:type="dxa"/>
            <w:tcBorders>
              <w:top w:val="single" w:color="auto" w:sz="4" w:space="0"/>
              <w:left w:val="single" w:color="auto" w:sz="4" w:space="0"/>
              <w:bottom w:val="single" w:color="auto" w:sz="4" w:space="0"/>
              <w:right w:val="single" w:color="auto" w:sz="4" w:space="0"/>
            </w:tcBorders>
            <w:vAlign w:val="center"/>
          </w:tcPr>
          <w:p w14:paraId="0BDF00A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采购人</w:t>
            </w:r>
          </w:p>
        </w:tc>
        <w:tc>
          <w:tcPr>
            <w:tcW w:w="5883" w:type="dxa"/>
            <w:tcBorders>
              <w:top w:val="single" w:color="auto" w:sz="4" w:space="0"/>
              <w:left w:val="single" w:color="auto" w:sz="4" w:space="0"/>
              <w:bottom w:val="single" w:color="auto" w:sz="4" w:space="0"/>
              <w:right w:val="single" w:color="auto" w:sz="4" w:space="0"/>
            </w:tcBorders>
            <w:vAlign w:val="center"/>
          </w:tcPr>
          <w:p w14:paraId="4309E7AD">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宁波市公安局高新技术产业开发区分局</w:t>
            </w:r>
          </w:p>
        </w:tc>
      </w:tr>
      <w:tr w14:paraId="0E55E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4DE2A9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w:t>
            </w:r>
          </w:p>
        </w:tc>
        <w:tc>
          <w:tcPr>
            <w:tcW w:w="1764" w:type="dxa"/>
            <w:tcBorders>
              <w:top w:val="single" w:color="auto" w:sz="4" w:space="0"/>
              <w:left w:val="single" w:color="auto" w:sz="4" w:space="0"/>
              <w:bottom w:val="single" w:color="auto" w:sz="4" w:space="0"/>
              <w:right w:val="single" w:color="auto" w:sz="4" w:space="0"/>
            </w:tcBorders>
            <w:vAlign w:val="center"/>
          </w:tcPr>
          <w:p w14:paraId="49D4725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磋商代理机构</w:t>
            </w:r>
          </w:p>
        </w:tc>
        <w:tc>
          <w:tcPr>
            <w:tcW w:w="5883" w:type="dxa"/>
            <w:tcBorders>
              <w:top w:val="single" w:color="auto" w:sz="4" w:space="0"/>
              <w:left w:val="single" w:color="auto" w:sz="4" w:space="0"/>
              <w:bottom w:val="single" w:color="auto" w:sz="4" w:space="0"/>
              <w:right w:val="single" w:color="auto" w:sz="4" w:space="0"/>
            </w:tcBorders>
            <w:vAlign w:val="center"/>
          </w:tcPr>
          <w:p w14:paraId="4AB412F5">
            <w:pPr>
              <w:tabs>
                <w:tab w:val="left" w:pos="675"/>
                <w:tab w:val="left" w:pos="2550"/>
                <w:tab w:val="left" w:pos="4935"/>
                <w:tab w:val="left" w:pos="6641"/>
              </w:tabs>
              <w:adjustRightInd/>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科信联合工程咨询有限公司</w:t>
            </w:r>
          </w:p>
        </w:tc>
      </w:tr>
      <w:tr w14:paraId="4D2C7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B60338">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14:paraId="20E09A85">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报价及费用</w:t>
            </w:r>
          </w:p>
        </w:tc>
        <w:tc>
          <w:tcPr>
            <w:tcW w:w="5883" w:type="dxa"/>
            <w:tcBorders>
              <w:top w:val="single" w:color="auto" w:sz="4" w:space="0"/>
              <w:left w:val="single" w:color="auto" w:sz="4" w:space="0"/>
              <w:bottom w:val="single" w:color="auto" w:sz="4" w:space="0"/>
              <w:right w:val="single" w:color="auto" w:sz="4" w:space="0"/>
            </w:tcBorders>
            <w:vAlign w:val="center"/>
          </w:tcPr>
          <w:p w14:paraId="77309378">
            <w:pPr>
              <w:numPr>
                <w:ilvl w:val="0"/>
                <w:numId w:val="0"/>
              </w:num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（1）本项目应以人民币报价，报价是年度的租赁服务费用报价，报价包含购买服务需交纳的所有税费及其他一切相关费用。供应商少报或漏报的工作量，采购人将视为已包含在报价中，并不予调整；</w:t>
            </w:r>
          </w:p>
          <w:p w14:paraId="619FB8FE">
            <w:p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（2）不论采购结果如何，供应商均应自行承担所有与采购有关的全部费用；</w:t>
            </w:r>
          </w:p>
          <w:p w14:paraId="682094BF">
            <w:p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（3）成交服务费的收取标准：根据宁波市中介超市网（https://zjcs.zwb.ningbo.gov.cn/）竞得情况，本采购代理公司向成交供应商收取成交服务费人民币柒仟元；</w:t>
            </w:r>
          </w:p>
          <w:p w14:paraId="64E62E7D">
            <w:p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（4）成交服务费款项汇入的账号：</w:t>
            </w:r>
          </w:p>
          <w:p w14:paraId="418040FD">
            <w:p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开户银行：中信银行宁波高新区支行</w:t>
            </w:r>
          </w:p>
          <w:p w14:paraId="0BB3C20B">
            <w:pPr>
              <w:adjustRightInd/>
              <w:spacing w:line="400" w:lineRule="exac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账号：7550110195700003212</w:t>
            </w:r>
          </w:p>
          <w:p w14:paraId="12FC60CF">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户名：科信联合工程咨询有限公司</w:t>
            </w:r>
          </w:p>
        </w:tc>
      </w:tr>
      <w:tr w14:paraId="7349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12F6DF1">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14:paraId="7603A763">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结果公示</w:t>
            </w:r>
          </w:p>
        </w:tc>
        <w:tc>
          <w:tcPr>
            <w:tcW w:w="5883" w:type="dxa"/>
            <w:tcBorders>
              <w:top w:val="single" w:color="auto" w:sz="4" w:space="0"/>
              <w:left w:val="single" w:color="auto" w:sz="4" w:space="0"/>
              <w:bottom w:val="single" w:color="auto" w:sz="4" w:space="0"/>
              <w:right w:val="single" w:color="auto" w:sz="4" w:space="0"/>
            </w:tcBorders>
            <w:vAlign w:val="center"/>
          </w:tcPr>
          <w:p w14:paraId="73E4871C">
            <w:pPr>
              <w:adjustRightInd/>
              <w:spacing w:line="400" w:lineRule="exact"/>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sz w:val="21"/>
                <w:highlight w:val="none"/>
                <w:lang w:eastAsia="zh-CN"/>
              </w:rPr>
              <w:t>评审结束后，成交结果公示于</w:t>
            </w:r>
            <w:r>
              <w:rPr>
                <w:rFonts w:hint="default" w:ascii="Times New Roman" w:hAnsi="Times New Roman" w:eastAsia="宋体" w:cs="Times New Roman"/>
                <w:b w:val="0"/>
                <w:bCs w:val="0"/>
                <w:iCs/>
                <w:color w:val="auto"/>
                <w:sz w:val="21"/>
                <w:szCs w:val="21"/>
                <w:highlight w:val="none"/>
                <w:lang w:val="en-US" w:eastAsia="zh-CN"/>
              </w:rPr>
              <w:t>浙江政府采购网、宁波政府采购网、宁波市公共资源交易电子服务系统（甬易阳光）、科信联合工程咨询有限公司网</w:t>
            </w:r>
            <w:r>
              <w:rPr>
                <w:rFonts w:hint="default" w:ascii="Times New Roman" w:hAnsi="Times New Roman" w:eastAsia="宋体" w:cs="Times New Roman"/>
                <w:b w:val="0"/>
                <w:bCs w:val="0"/>
                <w:iCs/>
                <w:color w:val="auto"/>
                <w:sz w:val="21"/>
                <w:szCs w:val="21"/>
                <w:highlight w:val="none"/>
              </w:rPr>
              <w:t>网站上</w:t>
            </w:r>
            <w:r>
              <w:rPr>
                <w:rFonts w:hint="default" w:ascii="Times New Roman" w:hAnsi="Times New Roman" w:eastAsia="宋体" w:cs="Times New Roman"/>
                <w:color w:val="auto"/>
                <w:sz w:val="21"/>
                <w:highlight w:val="none"/>
                <w:lang w:eastAsia="zh-CN"/>
              </w:rPr>
              <w:t>公布。</w:t>
            </w:r>
          </w:p>
        </w:tc>
      </w:tr>
      <w:tr w14:paraId="179A7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70DA92">
            <w:pPr>
              <w:adjustRightInd/>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14:paraId="0B338DF7">
            <w:pPr>
              <w:adjustRightInd/>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采购资金来源</w:t>
            </w:r>
          </w:p>
        </w:tc>
        <w:tc>
          <w:tcPr>
            <w:tcW w:w="5883" w:type="dxa"/>
            <w:tcBorders>
              <w:top w:val="single" w:color="auto" w:sz="4" w:space="0"/>
              <w:left w:val="single" w:color="auto" w:sz="4" w:space="0"/>
              <w:bottom w:val="single" w:color="auto" w:sz="4" w:space="0"/>
              <w:right w:val="single" w:color="auto" w:sz="4" w:space="0"/>
            </w:tcBorders>
            <w:vAlign w:val="center"/>
          </w:tcPr>
          <w:p w14:paraId="72DA97F8">
            <w:pPr>
              <w:adjustRightInd/>
              <w:spacing w:line="240" w:lineRule="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lang w:val="en-US" w:eastAsia="zh-CN"/>
              </w:rPr>
              <w:t>预算</w:t>
            </w:r>
            <w:r>
              <w:rPr>
                <w:rFonts w:hint="default" w:ascii="Times New Roman" w:hAnsi="Times New Roman" w:eastAsia="宋体" w:cs="Times New Roman"/>
                <w:color w:val="auto"/>
                <w:kern w:val="2"/>
                <w:sz w:val="21"/>
                <w:highlight w:val="none"/>
              </w:rPr>
              <w:t>资金</w:t>
            </w:r>
          </w:p>
        </w:tc>
      </w:tr>
      <w:tr w14:paraId="7621C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54574B">
            <w:pPr>
              <w:adjustRightInd/>
              <w:spacing w:line="240" w:lineRule="auto"/>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8</w:t>
            </w:r>
          </w:p>
        </w:tc>
        <w:tc>
          <w:tcPr>
            <w:tcW w:w="1764" w:type="dxa"/>
            <w:tcBorders>
              <w:top w:val="single" w:color="auto" w:sz="4" w:space="0"/>
              <w:left w:val="single" w:color="auto" w:sz="4" w:space="0"/>
              <w:bottom w:val="single" w:color="auto" w:sz="4" w:space="0"/>
              <w:right w:val="single" w:color="auto" w:sz="4" w:space="0"/>
            </w:tcBorders>
            <w:vAlign w:val="center"/>
          </w:tcPr>
          <w:p w14:paraId="1026ACBC">
            <w:pPr>
              <w:adjustRightInd/>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采购方式</w:t>
            </w:r>
          </w:p>
        </w:tc>
        <w:tc>
          <w:tcPr>
            <w:tcW w:w="5883" w:type="dxa"/>
            <w:tcBorders>
              <w:top w:val="single" w:color="auto" w:sz="4" w:space="0"/>
              <w:left w:val="single" w:color="auto" w:sz="4" w:space="0"/>
              <w:bottom w:val="single" w:color="auto" w:sz="4" w:space="0"/>
              <w:right w:val="single" w:color="auto" w:sz="4" w:space="0"/>
            </w:tcBorders>
            <w:vAlign w:val="center"/>
          </w:tcPr>
          <w:p w14:paraId="17A6F2A1">
            <w:pPr>
              <w:adjustRightInd/>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竞争性磋商</w:t>
            </w:r>
          </w:p>
        </w:tc>
      </w:tr>
      <w:tr w14:paraId="6A81C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525D582">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9</w:t>
            </w:r>
          </w:p>
        </w:tc>
        <w:tc>
          <w:tcPr>
            <w:tcW w:w="1764" w:type="dxa"/>
            <w:tcBorders>
              <w:top w:val="single" w:color="auto" w:sz="4" w:space="0"/>
              <w:left w:val="single" w:color="auto" w:sz="4" w:space="0"/>
              <w:bottom w:val="single" w:color="auto" w:sz="4" w:space="0"/>
              <w:right w:val="single" w:color="auto" w:sz="4" w:space="0"/>
            </w:tcBorders>
            <w:vAlign w:val="center"/>
          </w:tcPr>
          <w:p w14:paraId="27BF9C80">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有效期</w:t>
            </w:r>
          </w:p>
        </w:tc>
        <w:tc>
          <w:tcPr>
            <w:tcW w:w="5883" w:type="dxa"/>
            <w:tcBorders>
              <w:top w:val="single" w:color="auto" w:sz="4" w:space="0"/>
              <w:left w:val="single" w:color="auto" w:sz="4" w:space="0"/>
              <w:bottom w:val="single" w:color="auto" w:sz="4" w:space="0"/>
              <w:right w:val="single" w:color="auto" w:sz="4" w:space="0"/>
            </w:tcBorders>
            <w:vAlign w:val="center"/>
          </w:tcPr>
          <w:p w14:paraId="2AE2FBCE">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响应文件开启</w:t>
            </w:r>
            <w:r>
              <w:rPr>
                <w:rFonts w:hint="default" w:ascii="Times New Roman" w:hAnsi="Times New Roman" w:eastAsia="宋体" w:cs="Times New Roman"/>
                <w:color w:val="auto"/>
                <w:sz w:val="21"/>
                <w:highlight w:val="none"/>
              </w:rPr>
              <w:t>之日起60天</w:t>
            </w:r>
            <w:r>
              <w:rPr>
                <w:rFonts w:hint="default" w:ascii="Times New Roman" w:hAnsi="Times New Roman" w:eastAsia="宋体" w:cs="Times New Roman"/>
                <w:color w:val="auto"/>
                <w:sz w:val="21"/>
                <w:highlight w:val="none"/>
                <w:lang w:eastAsia="zh-CN"/>
              </w:rPr>
              <w:t>。</w:t>
            </w:r>
          </w:p>
        </w:tc>
      </w:tr>
      <w:tr w14:paraId="1A7AF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BCE0FEB">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0</w:t>
            </w:r>
          </w:p>
        </w:tc>
        <w:tc>
          <w:tcPr>
            <w:tcW w:w="1764" w:type="dxa"/>
            <w:tcBorders>
              <w:top w:val="single" w:color="auto" w:sz="4" w:space="0"/>
              <w:left w:val="single" w:color="auto" w:sz="4" w:space="0"/>
              <w:bottom w:val="single" w:color="auto" w:sz="4" w:space="0"/>
              <w:right w:val="single" w:color="auto" w:sz="4" w:space="0"/>
            </w:tcBorders>
            <w:vAlign w:val="center"/>
          </w:tcPr>
          <w:p w14:paraId="2A4832CD">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响应文件份数</w:t>
            </w:r>
          </w:p>
        </w:tc>
        <w:tc>
          <w:tcPr>
            <w:tcW w:w="5883" w:type="dxa"/>
            <w:tcBorders>
              <w:top w:val="single" w:color="auto" w:sz="4" w:space="0"/>
              <w:left w:val="single" w:color="auto" w:sz="4" w:space="0"/>
              <w:bottom w:val="single" w:color="auto" w:sz="4" w:space="0"/>
              <w:right w:val="single" w:color="auto" w:sz="4" w:space="0"/>
            </w:tcBorders>
            <w:vAlign w:val="center"/>
          </w:tcPr>
          <w:p w14:paraId="5D990819">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上传到政府采购云平台的电子</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文件（含资格审查</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、技术商务</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、报价</w:t>
            </w:r>
            <w:r>
              <w:rPr>
                <w:rFonts w:hint="default" w:ascii="Times New Roman" w:hAnsi="Times New Roman" w:eastAsia="宋体" w:cs="Times New Roman"/>
                <w:color w:val="auto"/>
                <w:sz w:val="21"/>
                <w:highlight w:val="none"/>
                <w:lang w:val="en-US" w:eastAsia="zh-CN"/>
              </w:rPr>
              <w:t>部分</w:t>
            </w:r>
            <w:r>
              <w:rPr>
                <w:rFonts w:hint="default" w:ascii="Times New Roman" w:hAnsi="Times New Roman" w:eastAsia="宋体" w:cs="Times New Roman"/>
                <w:color w:val="auto"/>
                <w:sz w:val="21"/>
                <w:highlight w:val="none"/>
              </w:rPr>
              <w:t>）1份</w:t>
            </w:r>
            <w:r>
              <w:rPr>
                <w:rFonts w:hint="default" w:ascii="Times New Roman" w:hAnsi="Times New Roman" w:eastAsia="宋体" w:cs="Times New Roman"/>
                <w:color w:val="auto"/>
                <w:sz w:val="21"/>
                <w:highlight w:val="none"/>
                <w:lang w:eastAsia="zh-CN"/>
              </w:rPr>
              <w:t>。</w:t>
            </w:r>
          </w:p>
        </w:tc>
      </w:tr>
      <w:tr w14:paraId="66A1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E02A3ED">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51EE24E6">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磋商保证金</w:t>
            </w:r>
          </w:p>
        </w:tc>
        <w:tc>
          <w:tcPr>
            <w:tcW w:w="5883" w:type="dxa"/>
            <w:tcBorders>
              <w:top w:val="single" w:color="auto" w:sz="4" w:space="0"/>
              <w:left w:val="single" w:color="auto" w:sz="4" w:space="0"/>
              <w:bottom w:val="single" w:color="auto" w:sz="4" w:space="0"/>
              <w:right w:val="single" w:color="auto" w:sz="4" w:space="0"/>
            </w:tcBorders>
            <w:vAlign w:val="center"/>
          </w:tcPr>
          <w:p w14:paraId="51B15229">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无</w:t>
            </w:r>
            <w:r>
              <w:rPr>
                <w:rFonts w:hint="default" w:ascii="Times New Roman" w:hAnsi="Times New Roman" w:eastAsia="宋体" w:cs="Times New Roman"/>
                <w:color w:val="auto"/>
                <w:sz w:val="21"/>
                <w:highlight w:val="none"/>
                <w:lang w:eastAsia="zh-CN"/>
              </w:rPr>
              <w:t>。</w:t>
            </w:r>
          </w:p>
        </w:tc>
      </w:tr>
      <w:tr w14:paraId="669C4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02506EA">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14:paraId="0AB49D77">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响应截止时间</w:t>
            </w:r>
          </w:p>
        </w:tc>
        <w:tc>
          <w:tcPr>
            <w:tcW w:w="5883" w:type="dxa"/>
            <w:tcBorders>
              <w:top w:val="single" w:color="auto" w:sz="4" w:space="0"/>
              <w:left w:val="single" w:color="auto" w:sz="4" w:space="0"/>
              <w:bottom w:val="single" w:color="auto" w:sz="4" w:space="0"/>
              <w:right w:val="single" w:color="auto" w:sz="4" w:space="0"/>
            </w:tcBorders>
            <w:vAlign w:val="center"/>
          </w:tcPr>
          <w:p w14:paraId="237D575A">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14:paraId="761D9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ED56C9A">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3</w:t>
            </w:r>
          </w:p>
        </w:tc>
        <w:tc>
          <w:tcPr>
            <w:tcW w:w="1764" w:type="dxa"/>
            <w:tcBorders>
              <w:top w:val="single" w:color="auto" w:sz="4" w:space="0"/>
              <w:left w:val="single" w:color="auto" w:sz="4" w:space="0"/>
              <w:bottom w:val="single" w:color="auto" w:sz="4" w:space="0"/>
              <w:right w:val="single" w:color="auto" w:sz="4" w:space="0"/>
            </w:tcBorders>
            <w:vAlign w:val="center"/>
          </w:tcPr>
          <w:p w14:paraId="729D4053">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响应文件提交</w:t>
            </w:r>
          </w:p>
        </w:tc>
        <w:tc>
          <w:tcPr>
            <w:tcW w:w="5883" w:type="dxa"/>
            <w:tcBorders>
              <w:top w:val="single" w:color="auto" w:sz="4" w:space="0"/>
              <w:left w:val="single" w:color="auto" w:sz="4" w:space="0"/>
              <w:bottom w:val="single" w:color="auto" w:sz="4" w:space="0"/>
              <w:right w:val="single" w:color="auto" w:sz="4" w:space="0"/>
            </w:tcBorders>
            <w:vAlign w:val="center"/>
          </w:tcPr>
          <w:p w14:paraId="589701B8">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14:paraId="7E06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31F764D">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4</w:t>
            </w:r>
          </w:p>
        </w:tc>
        <w:tc>
          <w:tcPr>
            <w:tcW w:w="1764" w:type="dxa"/>
            <w:tcBorders>
              <w:top w:val="single" w:color="auto" w:sz="4" w:space="0"/>
              <w:left w:val="single" w:color="auto" w:sz="4" w:space="0"/>
              <w:bottom w:val="single" w:color="auto" w:sz="4" w:space="0"/>
              <w:right w:val="single" w:color="auto" w:sz="4" w:space="0"/>
            </w:tcBorders>
            <w:vAlign w:val="center"/>
          </w:tcPr>
          <w:p w14:paraId="39DFBCE2">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磋商时间及地点</w:t>
            </w:r>
          </w:p>
        </w:tc>
        <w:tc>
          <w:tcPr>
            <w:tcW w:w="5883" w:type="dxa"/>
            <w:tcBorders>
              <w:top w:val="single" w:color="auto" w:sz="4" w:space="0"/>
              <w:left w:val="single" w:color="auto" w:sz="4" w:space="0"/>
              <w:bottom w:val="single" w:color="auto" w:sz="4" w:space="0"/>
              <w:right w:val="single" w:color="auto" w:sz="4" w:space="0"/>
            </w:tcBorders>
            <w:vAlign w:val="center"/>
          </w:tcPr>
          <w:p w14:paraId="0EBC4BDD">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详见第一章 竞争性磋商公告。</w:t>
            </w:r>
          </w:p>
        </w:tc>
      </w:tr>
      <w:tr w14:paraId="18CAD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F7846B">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14:paraId="04B472F3">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签订合同时间</w:t>
            </w:r>
          </w:p>
        </w:tc>
        <w:tc>
          <w:tcPr>
            <w:tcW w:w="5883" w:type="dxa"/>
            <w:tcBorders>
              <w:top w:val="single" w:color="auto" w:sz="4" w:space="0"/>
              <w:left w:val="single" w:color="auto" w:sz="4" w:space="0"/>
              <w:bottom w:val="single" w:color="auto" w:sz="4" w:space="0"/>
              <w:right w:val="single" w:color="auto" w:sz="4" w:space="0"/>
            </w:tcBorders>
            <w:vAlign w:val="center"/>
          </w:tcPr>
          <w:p w14:paraId="6D42BFE7">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成交通知书发出</w:t>
            </w:r>
            <w:r>
              <w:rPr>
                <w:rFonts w:hint="default" w:ascii="Times New Roman" w:hAnsi="Times New Roman" w:eastAsia="宋体" w:cs="Times New Roman"/>
                <w:color w:val="auto"/>
                <w:sz w:val="21"/>
                <w:highlight w:val="none"/>
                <w:lang w:val="en-US" w:eastAsia="zh-CN"/>
              </w:rPr>
              <w:t>之日起</w:t>
            </w:r>
            <w:r>
              <w:rPr>
                <w:rFonts w:hint="default" w:ascii="Times New Roman" w:hAnsi="Times New Roman" w:eastAsia="宋体" w:cs="Times New Roman"/>
                <w:color w:val="auto"/>
                <w:sz w:val="21"/>
                <w:highlight w:val="none"/>
              </w:rPr>
              <w:t>30日内。</w:t>
            </w:r>
          </w:p>
        </w:tc>
      </w:tr>
      <w:tr w14:paraId="5854F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3B1D2F">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14:paraId="3A172F3C">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授予合同</w:t>
            </w:r>
          </w:p>
        </w:tc>
        <w:tc>
          <w:tcPr>
            <w:tcW w:w="5883" w:type="dxa"/>
            <w:tcBorders>
              <w:top w:val="single" w:color="auto" w:sz="4" w:space="0"/>
              <w:left w:val="single" w:color="auto" w:sz="4" w:space="0"/>
              <w:bottom w:val="single" w:color="auto" w:sz="4" w:space="0"/>
              <w:right w:val="single" w:color="auto" w:sz="4" w:space="0"/>
            </w:tcBorders>
            <w:vAlign w:val="center"/>
          </w:tcPr>
          <w:p w14:paraId="30709A92">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按政府采购办有关规定</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成交人在签订合同后需报政府采购办备案。</w:t>
            </w:r>
          </w:p>
        </w:tc>
      </w:tr>
      <w:tr w14:paraId="5408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4717B6">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14:paraId="3B1F6056">
            <w:pPr>
              <w:pStyle w:val="37"/>
              <w:adjustRightInd/>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其他事项</w:t>
            </w:r>
          </w:p>
        </w:tc>
        <w:tc>
          <w:tcPr>
            <w:tcW w:w="5883" w:type="dxa"/>
            <w:tcBorders>
              <w:top w:val="single" w:color="auto" w:sz="4" w:space="0"/>
              <w:left w:val="single" w:color="auto" w:sz="4" w:space="0"/>
              <w:bottom w:val="single" w:color="auto" w:sz="4" w:space="0"/>
              <w:right w:val="single" w:color="auto" w:sz="4" w:space="0"/>
            </w:tcBorders>
            <w:vAlign w:val="center"/>
          </w:tcPr>
          <w:p w14:paraId="77B05366">
            <w:pPr>
              <w:adjustRightInd/>
              <w:spacing w:line="400" w:lineRule="exac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参加</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的供应商在</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前必须到“浙江省政府采购云平台”上进行注册登记。</w:t>
            </w:r>
          </w:p>
        </w:tc>
      </w:tr>
      <w:tr w14:paraId="26B2B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CEC6144">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18</w:t>
            </w:r>
          </w:p>
        </w:tc>
        <w:tc>
          <w:tcPr>
            <w:tcW w:w="1764" w:type="dxa"/>
            <w:tcBorders>
              <w:top w:val="single" w:color="auto" w:sz="4" w:space="0"/>
              <w:left w:val="single" w:color="auto" w:sz="4" w:space="0"/>
              <w:bottom w:val="single" w:color="auto" w:sz="4" w:space="0"/>
              <w:right w:val="single" w:color="auto" w:sz="4" w:space="0"/>
            </w:tcBorders>
            <w:vAlign w:val="center"/>
          </w:tcPr>
          <w:p w14:paraId="20834225">
            <w:pPr>
              <w:adjustRightInd/>
              <w:spacing w:line="400" w:lineRule="exa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签约方</w:t>
            </w:r>
          </w:p>
        </w:tc>
        <w:tc>
          <w:tcPr>
            <w:tcW w:w="5883" w:type="dxa"/>
            <w:tcBorders>
              <w:top w:val="single" w:color="auto" w:sz="4" w:space="0"/>
              <w:left w:val="single" w:color="auto" w:sz="4" w:space="0"/>
              <w:bottom w:val="single" w:color="auto" w:sz="4" w:space="0"/>
              <w:right w:val="single" w:color="auto" w:sz="4" w:space="0"/>
            </w:tcBorders>
            <w:vAlign w:val="center"/>
          </w:tcPr>
          <w:p w14:paraId="7478788A">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宁波市公安局高新技术产业开发区分局</w:t>
            </w:r>
          </w:p>
        </w:tc>
      </w:tr>
      <w:tr w14:paraId="38D7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4C83464">
            <w:pPr>
              <w:pStyle w:val="37"/>
              <w:adjustRightInd/>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19</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11807F78">
            <w:pPr>
              <w:adjustRightInd/>
              <w:spacing w:line="400" w:lineRule="exact"/>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解释</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w:t>
            </w:r>
            <w:r>
              <w:rPr>
                <w:rFonts w:hint="default" w:ascii="Times New Roman" w:hAnsi="Times New Roman" w:eastAsia="宋体" w:cs="Times New Roman"/>
                <w:color w:val="auto"/>
                <w:sz w:val="21"/>
                <w:highlight w:val="none"/>
                <w:lang w:eastAsia="zh-CN"/>
              </w:rPr>
              <w:t>采购文件</w:t>
            </w:r>
            <w:r>
              <w:rPr>
                <w:rFonts w:hint="default" w:ascii="Times New Roman" w:hAnsi="Times New Roman" w:eastAsia="宋体" w:cs="Times New Roman"/>
                <w:color w:val="auto"/>
                <w:sz w:val="21"/>
                <w:highlight w:val="none"/>
              </w:rPr>
              <w:t>的解释权属于采购单位。</w:t>
            </w:r>
          </w:p>
        </w:tc>
      </w:tr>
    </w:tbl>
    <w:p w14:paraId="190B524C">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59" w:name="_Toc16938558"/>
      <w:bookmarkStart w:id="60" w:name="_Toc20823314"/>
      <w:bookmarkStart w:id="61" w:name="_Toc479757207"/>
      <w:bookmarkStart w:id="62" w:name="_Toc513029242"/>
      <w:bookmarkStart w:id="63" w:name="_Toc120614221"/>
    </w:p>
    <w:p w14:paraId="70D5AE8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一、</w:t>
      </w:r>
      <w:r>
        <w:rPr>
          <w:rFonts w:hint="default" w:ascii="Times New Roman" w:hAnsi="Times New Roman" w:eastAsia="宋体" w:cs="Times New Roman"/>
          <w:b/>
          <w:color w:val="auto"/>
          <w:sz w:val="21"/>
          <w:highlight w:val="none"/>
        </w:rPr>
        <w:t>总则</w:t>
      </w:r>
    </w:p>
    <w:p w14:paraId="2776BCF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（一）适用范围</w:t>
      </w:r>
    </w:p>
    <w:p w14:paraId="618F1C0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文件适用于本项目的采购邀请、响应、评审、验收、合同履约、付款等行为（法律、法规另有规定的，从其规定）。</w:t>
      </w:r>
    </w:p>
    <w:p w14:paraId="61B35598">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（二）定义</w:t>
      </w:r>
    </w:p>
    <w:p w14:paraId="726FBBC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1.“采购单位”系指组织本次</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的代理机构和采购人。</w:t>
      </w:r>
    </w:p>
    <w:p w14:paraId="2A92F55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2.“供应商”系指向采购单位提交响应文件的单位或个人。</w:t>
      </w:r>
    </w:p>
    <w:p w14:paraId="21B32BD5">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3.“服务”系指</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规定供应商须承担的各项义务。</w:t>
      </w:r>
    </w:p>
    <w:p w14:paraId="1B509CC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4.“项目”系指供应商按</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规定向采购人提供的产品和服务。</w:t>
      </w:r>
    </w:p>
    <w:p w14:paraId="0C7D596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5.“书面形式”包括信函、传真、电报等。</w:t>
      </w:r>
    </w:p>
    <w:p w14:paraId="32129B8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6.“★”系指实质性要求条款。</w:t>
      </w:r>
    </w:p>
    <w:p w14:paraId="03F13076">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（三）采购方式</w:t>
      </w:r>
    </w:p>
    <w:p w14:paraId="5AC16EE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本次采购采用竞争性磋商方式进行。</w:t>
      </w:r>
    </w:p>
    <w:p w14:paraId="68F96597">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（四）磋商委托</w:t>
      </w:r>
    </w:p>
    <w:p w14:paraId="4C75CF56">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供应商代表须携带有效身份证件。如供应商代表不是法定代表人，须有法定代表人出具的授权委托书（响应文件正本用原件，副本可用复印件，格式见第六章）。</w:t>
      </w:r>
    </w:p>
    <w:p w14:paraId="7D01217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（五）磋商费用</w:t>
      </w:r>
    </w:p>
    <w:p w14:paraId="3EA43A0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不论采购结果如何，供应商均应自行承担所有与采购有关的全部费用（</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文件有相关规定除外）。</w:t>
      </w:r>
    </w:p>
    <w:p w14:paraId="5D72A05E">
      <w:pPr>
        <w:pStyle w:val="18"/>
        <w:keepNext w:val="0"/>
        <w:keepLines w:val="0"/>
        <w:pageBreakBefore w:val="0"/>
        <w:widowControl w:val="0"/>
        <w:tabs>
          <w:tab w:val="left" w:pos="720"/>
          <w:tab w:val="center" w:pos="481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（六）联合体报价</w:t>
      </w:r>
    </w:p>
    <w:p w14:paraId="359740A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本项目不接受联合体</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w:t>
      </w:r>
    </w:p>
    <w:p w14:paraId="72F5A953">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（七）转包与分包</w:t>
      </w:r>
    </w:p>
    <w:p w14:paraId="7790F63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本项目不允许转包，</w:t>
      </w:r>
      <w:r>
        <w:rPr>
          <w:rFonts w:hint="default" w:ascii="Times New Roman" w:hAnsi="Times New Roman" w:eastAsia="宋体" w:cs="Times New Roman"/>
          <w:bCs/>
          <w:color w:val="auto"/>
          <w:highlight w:val="none"/>
          <w:lang w:val="en-US" w:eastAsia="zh-CN"/>
        </w:rPr>
        <w:t>允许合理分包</w:t>
      </w:r>
      <w:r>
        <w:rPr>
          <w:rFonts w:hint="default" w:ascii="Times New Roman" w:hAnsi="Times New Roman" w:eastAsia="宋体" w:cs="Times New Roman"/>
          <w:bCs/>
          <w:color w:val="auto"/>
          <w:highlight w:val="none"/>
        </w:rPr>
        <w:t>。</w:t>
      </w:r>
    </w:p>
    <w:p w14:paraId="1DAA51F0">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（八）特别说明</w:t>
      </w:r>
    </w:p>
    <w:p w14:paraId="353FB46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.供应商应仔细阅读</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文件的所有内容，按照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文件的要求提交响应文件，并对所提供的全部资料的真实性承担法律责任。</w:t>
      </w:r>
    </w:p>
    <w:p w14:paraId="66CA7EC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.提供相同品牌产品且通过资格审查、符合性审查的不同供应商参加同一合同项下</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的，按一家供应商计算。</w:t>
      </w:r>
    </w:p>
    <w:p w14:paraId="2123EFAD">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若采用综合评分法进行评审的，评审后得分最高的同品牌供应商获得成交人推荐资格；评审得分相同的，由磋商小组按照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文件规定的方式确定一个供应商获得成交人的推荐资格，</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文件未规定的采取随机抽取的方式确定，其他同品牌供应商不作为</w:t>
      </w:r>
      <w:r>
        <w:rPr>
          <w:rFonts w:hint="default" w:ascii="Times New Roman" w:hAnsi="Times New Roman" w:eastAsia="宋体" w:cs="Times New Roman"/>
          <w:color w:val="auto"/>
          <w:highlight w:val="none"/>
          <w:lang w:val="en-US" w:eastAsia="zh-CN"/>
        </w:rPr>
        <w:t>成交</w:t>
      </w:r>
      <w:r>
        <w:rPr>
          <w:rFonts w:hint="default" w:ascii="Times New Roman" w:hAnsi="Times New Roman" w:eastAsia="宋体" w:cs="Times New Roman"/>
          <w:color w:val="auto"/>
          <w:highlight w:val="none"/>
        </w:rPr>
        <w:t>候选人。</w:t>
      </w:r>
    </w:p>
    <w:p w14:paraId="6F3E30A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非单一产品采购项目，供应商使用相同制造产品（相同制造产品是指</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文件中指定的“核心产品”）作为其项目的一部分，按一家供应商认定。</w:t>
      </w:r>
    </w:p>
    <w:p w14:paraId="19D2F31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其他组织或自然人参加响应的，由其他组织（营业执照上的所属姓名或相关负责人）或自然人签署的相关响应资料与本采购文件规定由法定代表人签署的的文件材料具有同等效力。</w:t>
      </w:r>
    </w:p>
    <w:p w14:paraId="17AF5BE1">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rPr>
        <w:t>（九）关于分公司</w:t>
      </w:r>
      <w:r>
        <w:rPr>
          <w:rFonts w:hint="default" w:ascii="Times New Roman" w:hAnsi="Times New Roman" w:eastAsia="宋体" w:cs="Times New Roman"/>
          <w:b/>
          <w:color w:val="auto"/>
          <w:sz w:val="21"/>
          <w:highlight w:val="none"/>
          <w:lang w:val="en-US" w:eastAsia="zh-CN"/>
        </w:rPr>
        <w:t>响应</w:t>
      </w:r>
    </w:p>
    <w:p w14:paraId="76A74E8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除银行、保险、石油石化、电力、电信、移动、联通等行业外，分公司</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需提供具有法人资格的总公司的营业执照及授权书，授权书须加盖总公司公章。总公司可就本项目或此类项目在一定范围或时间内出具授权书。已由总公司授权的，总公司取得的相关资质证书对分公司有效。分支机构参加</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的，由分支机构负责人签署的相关</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资料与本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文件规定由法定代表人签署的的文件材料具有同等效力。</w:t>
      </w:r>
    </w:p>
    <w:p w14:paraId="3AF37A6A">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（十）关于知识产权</w:t>
      </w:r>
    </w:p>
    <w:p w14:paraId="794FC44D">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必须保证，采购人在中华人民共和国境内使用货物、资料、技术、服务或其任何一部分时，享有不受限制的无偿使用权，如有第三方向采购人提出侵犯其专利权、商标权或其它知识产权的主张，该责任应由供应商承担。</w:t>
      </w:r>
    </w:p>
    <w:p w14:paraId="099D034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2.报价应包含所有应向所有权人支付的专利权、商标权或其它知识产权的一切相关费用。</w:t>
      </w:r>
    </w:p>
    <w:p w14:paraId="77A79AEE">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3.系统软件、通用软件必须是具有在中国境内的合法使用权或版权的正版软件，涉及到第三方提出侵权或知识产权的起诉及支付版税等费用由供应商承担所有责任及费用。</w:t>
      </w:r>
    </w:p>
    <w:p w14:paraId="32007B66">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（十一）质疑和投诉</w:t>
      </w:r>
    </w:p>
    <w:p w14:paraId="74E05D4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1.供应商认为</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6F47843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2.提出质疑的供应商应当是参与所质疑项目采购活动的供应商。未依法获取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文件的，不得就</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文件提出质疑；未提交响应文件的供应商，视为与采购结果没有利害关系，不得就采购响应截止时间后的采购过程、采购结果提出质疑。</w:t>
      </w:r>
    </w:p>
    <w:p w14:paraId="52BD321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14:paraId="28AE1E05">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文件第一章有关联系方式。</w:t>
      </w:r>
    </w:p>
    <w:p w14:paraId="0F42922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5.供应商对采购人或采购代理机构的质疑答复不满意或者采购人或采购代理机构未在规定时间内作出答复的，可以在答复期满后十五个工作日内向同级采购监管部门投诉</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lang w:eastAsia="zh-CN"/>
        </w:rPr>
        <w:t>可到浙江政府采购网下载专区下载财政部《投诉函范本》。</w:t>
      </w:r>
    </w:p>
    <w:p w14:paraId="3DDA186C">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二、采购</w:t>
      </w:r>
      <w:r>
        <w:rPr>
          <w:rFonts w:hint="default" w:ascii="Times New Roman" w:hAnsi="Times New Roman" w:eastAsia="宋体" w:cs="Times New Roman"/>
          <w:b/>
          <w:color w:val="auto"/>
          <w:sz w:val="21"/>
          <w:highlight w:val="none"/>
        </w:rPr>
        <w:t>文件</w:t>
      </w:r>
    </w:p>
    <w:p w14:paraId="6467A4F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文件的构成。本</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文件由以下部分组成：</w:t>
      </w:r>
    </w:p>
    <w:p w14:paraId="6122826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1.竞争性磋商公告</w:t>
      </w:r>
    </w:p>
    <w:p w14:paraId="7320332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2.供应商须知</w:t>
      </w:r>
    </w:p>
    <w:p w14:paraId="07DFD270">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3.合同条款及格式</w:t>
      </w:r>
    </w:p>
    <w:p w14:paraId="10AB795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4.项目需求</w:t>
      </w:r>
    </w:p>
    <w:p w14:paraId="76EF3CB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5.评审标准</w:t>
      </w:r>
    </w:p>
    <w:p w14:paraId="1274338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6.响应文件格式</w:t>
      </w:r>
    </w:p>
    <w:p w14:paraId="2EF4B58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7.本项目</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文件的澄清、答复、修改、补充的内容</w:t>
      </w:r>
    </w:p>
    <w:p w14:paraId="18E77B5F">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（二）供应商的风险</w:t>
      </w:r>
    </w:p>
    <w:p w14:paraId="5528A94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供应商没有按照</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文件要求提供全部资料，或者供应商没有对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文件在各方面作出实质性响应是供应商的风险，并可能导致其响应文件被拒绝。</w:t>
      </w:r>
    </w:p>
    <w:p w14:paraId="1933A11B">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w:t>
      </w:r>
      <w:r>
        <w:rPr>
          <w:rFonts w:hint="default" w:ascii="Times New Roman" w:hAnsi="Times New Roman" w:eastAsia="宋体" w:cs="Times New Roman"/>
          <w:b/>
          <w:color w:val="auto"/>
          <w:sz w:val="21"/>
          <w:highlight w:val="none"/>
          <w:lang w:val="en-US" w:eastAsia="zh-CN"/>
        </w:rPr>
        <w:t>采购</w:t>
      </w:r>
      <w:r>
        <w:rPr>
          <w:rFonts w:hint="default" w:ascii="Times New Roman" w:hAnsi="Times New Roman" w:eastAsia="宋体" w:cs="Times New Roman"/>
          <w:b/>
          <w:color w:val="auto"/>
          <w:sz w:val="21"/>
          <w:highlight w:val="none"/>
        </w:rPr>
        <w:t>文件的澄清与修改</w:t>
      </w:r>
    </w:p>
    <w:p w14:paraId="296C8DC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1.提交首次响应文件截止之日前，采购人、采购代理机构或者磋商小组对已发出的</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文件进行必要的澄清或者修改，澄清或者修改的内容作为</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文件的组成部分。澄清或者修改的内容可能影响响应文件编制的，采购人、采购代理机构将在提交首次响应文件截止时间至少5日前，在规定信息发布网站上通知所有获取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文件的供应商；不足5日的，采购人、采购代理机构将顺延提交首次响应文件截止时间，在规定信息发布网站上通知所有获取</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文件的供应商。</w:t>
      </w:r>
    </w:p>
    <w:p w14:paraId="6E9688B5">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2.购买</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文件的潜在供应商对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文件有异议，应知其权益受到损害之日起七个工作日内。逾期提出的将不予受理。对</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文件的异议应有法定代表人或授权代表签字，并加盖供应商公章和注明日期。</w:t>
      </w:r>
    </w:p>
    <w:p w14:paraId="1E2765A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没有提出异议且又参与了该项目磋商的供应商将被视为完全认同</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w:t>
      </w:r>
    </w:p>
    <w:p w14:paraId="7290867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三、</w:t>
      </w:r>
      <w:r>
        <w:rPr>
          <w:rFonts w:hint="default" w:ascii="Times New Roman" w:hAnsi="Times New Roman" w:eastAsia="宋体" w:cs="Times New Roman"/>
          <w:b/>
          <w:color w:val="auto"/>
          <w:sz w:val="21"/>
          <w:highlight w:val="none"/>
        </w:rPr>
        <w:t>响应文件的编制</w:t>
      </w:r>
    </w:p>
    <w:p w14:paraId="79CF85B5">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（一）响应文件的组成</w:t>
      </w:r>
    </w:p>
    <w:p w14:paraId="31CFC39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响应文件至少包含以下部分：</w:t>
      </w:r>
    </w:p>
    <w:p w14:paraId="03CB7B51">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A.</w:t>
      </w:r>
      <w:r>
        <w:rPr>
          <w:rFonts w:hint="default" w:ascii="Times New Roman" w:hAnsi="Times New Roman" w:eastAsia="宋体" w:cs="Times New Roman"/>
          <w:b/>
          <w:bCs/>
          <w:color w:val="auto"/>
          <w:highlight w:val="none"/>
        </w:rPr>
        <w:t>资格审查部分：</w:t>
      </w:r>
    </w:p>
    <w:p w14:paraId="529ED6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b w:val="0"/>
          <w:bCs w:val="0"/>
          <w:color w:val="auto"/>
          <w:sz w:val="21"/>
          <w:highlight w:val="none"/>
          <w:lang w:eastAsia="zh-CN"/>
        </w:rPr>
      </w:pPr>
      <w:bookmarkStart w:id="64" w:name="_Hlk16697615"/>
      <w:r>
        <w:rPr>
          <w:rFonts w:hint="default" w:ascii="Times New Roman" w:hAnsi="Times New Roman" w:eastAsia="宋体" w:cs="Times New Roman"/>
          <w:b w:val="0"/>
          <w:bCs w:val="0"/>
          <w:color w:val="auto"/>
          <w:sz w:val="21"/>
          <w:highlight w:val="none"/>
          <w:lang w:val="en-US" w:eastAsia="zh-CN"/>
        </w:rPr>
        <w:t>1、</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资格声明函（格式附后）</w:t>
      </w:r>
      <w:r>
        <w:rPr>
          <w:rFonts w:hint="default" w:ascii="Times New Roman" w:hAnsi="Times New Roman" w:eastAsia="宋体" w:cs="Times New Roman"/>
          <w:b w:val="0"/>
          <w:bCs w:val="0"/>
          <w:color w:val="auto"/>
          <w:sz w:val="21"/>
          <w:highlight w:val="none"/>
          <w:lang w:val="en-US" w:eastAsia="zh-CN"/>
        </w:rPr>
        <w:t>；</w:t>
      </w:r>
    </w:p>
    <w:p w14:paraId="304750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lang w:val="en-US" w:eastAsia="zh-CN"/>
        </w:rPr>
        <w:t>2、</w:t>
      </w:r>
      <w:r>
        <w:rPr>
          <w:rFonts w:hint="default" w:ascii="Times New Roman" w:hAnsi="Times New Roman" w:eastAsia="宋体" w:cs="Times New Roman"/>
          <w:b w:val="0"/>
          <w:bCs w:val="0"/>
          <w:color w:val="auto"/>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资格声明函》）：</w:t>
      </w:r>
    </w:p>
    <w:p w14:paraId="0550BFC5">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w:t>
      </w:r>
      <w:r>
        <w:rPr>
          <w:rFonts w:hint="default" w:ascii="Times New Roman" w:hAnsi="Times New Roman" w:eastAsia="宋体" w:cs="Times New Roman"/>
          <w:b w:val="0"/>
          <w:bCs w:val="0"/>
          <w:color w:val="auto"/>
          <w:sz w:val="21"/>
          <w:highlight w:val="none"/>
          <w:lang w:val="en-US" w:eastAsia="zh-CN"/>
        </w:rPr>
        <w:t>1</w:t>
      </w:r>
      <w:r>
        <w:rPr>
          <w:rFonts w:hint="default" w:ascii="Times New Roman" w:hAnsi="Times New Roman" w:eastAsia="宋体" w:cs="Times New Roman"/>
          <w:b w:val="0"/>
          <w:bCs w:val="0"/>
          <w:color w:val="auto"/>
          <w:sz w:val="21"/>
          <w:highlight w:val="none"/>
          <w:lang w:eastAsia="zh-CN"/>
        </w:rPr>
        <w:t>）</w:t>
      </w:r>
      <w:r>
        <w:rPr>
          <w:rFonts w:hint="default" w:ascii="Times New Roman" w:hAnsi="Times New Roman" w:eastAsia="宋体" w:cs="Times New Roman"/>
          <w:b w:val="0"/>
          <w:bCs w:val="0"/>
          <w:color w:val="auto"/>
          <w:sz w:val="21"/>
          <w:highlight w:val="none"/>
        </w:rPr>
        <w:t>供应商的营业执照副本复印件</w:t>
      </w:r>
      <w:r>
        <w:rPr>
          <w:rFonts w:hint="default" w:ascii="Times New Roman" w:hAnsi="Times New Roman" w:eastAsia="宋体" w:cs="Times New Roman"/>
          <w:b w:val="0"/>
          <w:bCs w:val="0"/>
          <w:color w:val="auto"/>
          <w:sz w:val="21"/>
          <w:highlight w:val="none"/>
          <w:lang w:val="en-US" w:eastAsia="zh-CN"/>
        </w:rPr>
        <w:t>（如有）</w:t>
      </w:r>
      <w:r>
        <w:rPr>
          <w:rFonts w:hint="default" w:ascii="Times New Roman" w:hAnsi="Times New Roman" w:eastAsia="宋体" w:cs="Times New Roman"/>
          <w:b w:val="0"/>
          <w:bCs w:val="0"/>
          <w:color w:val="auto"/>
          <w:sz w:val="21"/>
          <w:highlight w:val="none"/>
          <w:lang w:eastAsia="zh-CN"/>
        </w:rPr>
        <w:t>、</w:t>
      </w:r>
      <w:r>
        <w:rPr>
          <w:rFonts w:hint="default" w:ascii="Times New Roman" w:hAnsi="Times New Roman" w:eastAsia="宋体" w:cs="Times New Roman"/>
          <w:b w:val="0"/>
          <w:bCs w:val="0"/>
          <w:color w:val="auto"/>
          <w:sz w:val="21"/>
          <w:highlight w:val="none"/>
          <w:lang w:val="en-US" w:eastAsia="zh-CN"/>
        </w:rPr>
        <w:t>特定资格证明材料复印件（如有）</w:t>
      </w:r>
      <w:r>
        <w:rPr>
          <w:rFonts w:hint="default" w:ascii="Times New Roman" w:hAnsi="Times New Roman" w:eastAsia="宋体" w:cs="Times New Roman"/>
          <w:b w:val="0"/>
          <w:bCs w:val="0"/>
          <w:color w:val="auto"/>
          <w:sz w:val="21"/>
          <w:highlight w:val="none"/>
          <w:lang w:eastAsia="zh-CN"/>
        </w:rPr>
        <w:t>；</w:t>
      </w:r>
    </w:p>
    <w:p w14:paraId="53368B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val="en-US" w:eastAsia="zh-CN"/>
        </w:rPr>
        <w:t>3、采购</w:t>
      </w:r>
      <w:r>
        <w:rPr>
          <w:rFonts w:hint="default" w:ascii="Times New Roman" w:hAnsi="Times New Roman" w:eastAsia="宋体" w:cs="Times New Roman"/>
          <w:b w:val="0"/>
          <w:bCs w:val="0"/>
          <w:color w:val="auto"/>
          <w:sz w:val="21"/>
          <w:highlight w:val="none"/>
        </w:rPr>
        <w:t>文件要求的其他资格条件证明材料（如有）</w:t>
      </w:r>
      <w:r>
        <w:rPr>
          <w:rFonts w:hint="default" w:ascii="Times New Roman" w:hAnsi="Times New Roman" w:eastAsia="宋体" w:cs="Times New Roman"/>
          <w:b w:val="0"/>
          <w:bCs w:val="0"/>
          <w:color w:val="auto"/>
          <w:sz w:val="21"/>
          <w:highlight w:val="none"/>
          <w:lang w:val="en-US" w:eastAsia="zh-CN"/>
        </w:rPr>
        <w:t>。</w:t>
      </w:r>
    </w:p>
    <w:bookmarkEnd w:id="64"/>
    <w:p w14:paraId="46F78B37">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B.</w:t>
      </w:r>
      <w:r>
        <w:rPr>
          <w:rFonts w:hint="default" w:ascii="Times New Roman" w:hAnsi="Times New Roman" w:eastAsia="宋体" w:cs="Times New Roman"/>
          <w:b/>
          <w:bCs/>
          <w:color w:val="auto"/>
          <w:highlight w:val="none"/>
        </w:rPr>
        <w:t>报价部分：</w:t>
      </w:r>
    </w:p>
    <w:p w14:paraId="5B2DE3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1、报价函（格式附后）；</w:t>
      </w:r>
    </w:p>
    <w:p w14:paraId="7DF434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2、首次报价一览表（格式附后）；</w:t>
      </w:r>
    </w:p>
    <w:p w14:paraId="7AB675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3、中小企业声明函（如有）（格式附后）；</w:t>
      </w:r>
    </w:p>
    <w:p w14:paraId="0BAADB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4、</w:t>
      </w:r>
      <w:r>
        <w:rPr>
          <w:rFonts w:hint="default" w:ascii="Times New Roman" w:hAnsi="Times New Roman" w:eastAsia="宋体" w:cs="Times New Roman"/>
          <w:b w:val="0"/>
          <w:bCs w:val="0"/>
          <w:color w:val="auto"/>
          <w:sz w:val="21"/>
          <w:highlight w:val="none"/>
          <w:lang w:val="zh-CN" w:eastAsia="zh-CN"/>
        </w:rPr>
        <w:t>残疾人福利性单位声明函</w:t>
      </w:r>
      <w:r>
        <w:rPr>
          <w:rFonts w:hint="default" w:ascii="Times New Roman" w:hAnsi="Times New Roman" w:eastAsia="宋体" w:cs="Times New Roman"/>
          <w:b w:val="0"/>
          <w:bCs w:val="0"/>
          <w:color w:val="auto"/>
          <w:sz w:val="21"/>
          <w:highlight w:val="none"/>
          <w:lang w:val="en-US" w:eastAsia="zh-CN"/>
        </w:rPr>
        <w:t>（如有）（格式附后）；</w:t>
      </w:r>
    </w:p>
    <w:p w14:paraId="7630EB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5、供应商针对报价需要说明的其他文件和说明（格式自拟）。</w:t>
      </w:r>
    </w:p>
    <w:p w14:paraId="6B5C6CB8">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lang w:val="en-US" w:eastAsia="zh-CN"/>
        </w:rPr>
      </w:pPr>
    </w:p>
    <w:p w14:paraId="6DE55160">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C.</w:t>
      </w:r>
      <w:r>
        <w:rPr>
          <w:rFonts w:hint="default" w:ascii="Times New Roman" w:hAnsi="Times New Roman" w:eastAsia="宋体" w:cs="Times New Roman"/>
          <w:b/>
          <w:bCs/>
          <w:color w:val="auto"/>
          <w:highlight w:val="none"/>
        </w:rPr>
        <w:t>技术</w:t>
      </w:r>
      <w:r>
        <w:rPr>
          <w:rFonts w:hint="default" w:ascii="Times New Roman" w:hAnsi="Times New Roman" w:eastAsia="宋体" w:cs="Times New Roman"/>
          <w:b/>
          <w:bCs/>
          <w:color w:val="auto"/>
          <w:highlight w:val="none"/>
          <w:lang w:val="en-US" w:eastAsia="zh-CN"/>
        </w:rPr>
        <w:t>商务</w:t>
      </w:r>
      <w:r>
        <w:rPr>
          <w:rFonts w:hint="default" w:ascii="Times New Roman" w:hAnsi="Times New Roman" w:eastAsia="宋体" w:cs="Times New Roman"/>
          <w:b/>
          <w:bCs/>
          <w:color w:val="auto"/>
          <w:highlight w:val="none"/>
        </w:rPr>
        <w:t>部分：</w:t>
      </w:r>
    </w:p>
    <w:p w14:paraId="4CA3EE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rPr>
        <w:t>需求响应（偏离）表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格式附后</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w:t>
      </w:r>
    </w:p>
    <w:p w14:paraId="5CA4BA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rPr>
        <w:t>法定代表人证明或法定代表人授权委托书</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格式附后</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w:t>
      </w:r>
    </w:p>
    <w:p w14:paraId="0F5A51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3、评分标准（按顺序）或采购文件需要提供的其他技术商务材料（格式自拟）；</w:t>
      </w:r>
    </w:p>
    <w:p w14:paraId="3C85A83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4、评分标准要求提供的其他技术资料及说明。</w:t>
      </w:r>
    </w:p>
    <w:p w14:paraId="5176C933">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（二）响应文件的语言及计量</w:t>
      </w:r>
    </w:p>
    <w:p w14:paraId="21F03B6C">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★1.响应文件以及供应商与采购单位就有关磋商事宜的所有来往函电，均应以中文汉语书写。除签名、盖章、专用名称等特殊情形外，以中文汉语以外的文字表述的响应文件视同未提供。</w:t>
      </w:r>
    </w:p>
    <w:p w14:paraId="25C118A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★2.报价计量单位：</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文件已有明确规定的，使用</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文件规定的计量单位；</w:t>
      </w:r>
      <w:r>
        <w:rPr>
          <w:rFonts w:hint="default" w:ascii="Times New Roman" w:hAnsi="Times New Roman" w:eastAsia="宋体" w:cs="Times New Roman"/>
          <w:bCs/>
          <w:color w:val="auto"/>
          <w:sz w:val="21"/>
          <w:highlight w:val="none"/>
          <w:lang w:val="en-US" w:eastAsia="zh-CN"/>
        </w:rPr>
        <w:t>采购</w:t>
      </w:r>
      <w:r>
        <w:rPr>
          <w:rFonts w:hint="default" w:ascii="Times New Roman" w:hAnsi="Times New Roman" w:eastAsia="宋体" w:cs="Times New Roman"/>
          <w:bCs/>
          <w:color w:val="auto"/>
          <w:sz w:val="21"/>
          <w:highlight w:val="none"/>
        </w:rPr>
        <w:t>文件没有规定的，应采用中华人民共和国法定计量单位（货币单位：人民币元），否则视同未响应。</w:t>
      </w:r>
    </w:p>
    <w:p w14:paraId="71C39AC5">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（三）报价要求</w:t>
      </w:r>
    </w:p>
    <w:p w14:paraId="1D2241DD">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1.报价应按</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文件中相关附表格式填写。</w:t>
      </w:r>
    </w:p>
    <w:p w14:paraId="0374E9D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★2.响应文件只允许有一个总报价，有选择的或有条件的报价将不予接受。</w:t>
      </w:r>
    </w:p>
    <w:p w14:paraId="1C57ED9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（四）响应文件的有效期</w:t>
      </w:r>
    </w:p>
    <w:p w14:paraId="091457AC">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★1.自递交首次响应文件截止日起</w:t>
      </w:r>
      <w:r>
        <w:rPr>
          <w:rFonts w:hint="default" w:ascii="Times New Roman" w:hAnsi="Times New Roman" w:eastAsia="宋体" w:cs="Times New Roman"/>
          <w:color w:val="auto"/>
          <w:sz w:val="21"/>
          <w:highlight w:val="none"/>
          <w:u w:val="single"/>
        </w:rPr>
        <w:t xml:space="preserve"> 60 </w:t>
      </w:r>
      <w:r>
        <w:rPr>
          <w:rFonts w:hint="default" w:ascii="Times New Roman" w:hAnsi="Times New Roman" w:eastAsia="宋体" w:cs="Times New Roman"/>
          <w:color w:val="auto"/>
          <w:sz w:val="21"/>
          <w:highlight w:val="none"/>
        </w:rPr>
        <w:t>天响应文件应保持有效。有效期不足的响应文件将被拒绝。</w:t>
      </w:r>
    </w:p>
    <w:p w14:paraId="4208E3CA">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2.在特殊情况下，采购人可与供应商协商延长响应文件的有效期，这种要求和答复均以书面形式进行。</w:t>
      </w:r>
    </w:p>
    <w:p w14:paraId="79129C0F">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3.成交供应商的响应文件自</w:t>
      </w:r>
      <w:r>
        <w:rPr>
          <w:rFonts w:hint="default" w:ascii="Times New Roman" w:hAnsi="Times New Roman" w:eastAsia="宋体" w:cs="Times New Roman"/>
          <w:color w:val="auto"/>
          <w:sz w:val="21"/>
          <w:highlight w:val="none"/>
          <w:lang w:val="en-US" w:eastAsia="zh-CN"/>
        </w:rPr>
        <w:t>开启</w:t>
      </w:r>
      <w:r>
        <w:rPr>
          <w:rFonts w:hint="default" w:ascii="Times New Roman" w:hAnsi="Times New Roman" w:eastAsia="宋体" w:cs="Times New Roman"/>
          <w:color w:val="auto"/>
          <w:sz w:val="21"/>
          <w:highlight w:val="none"/>
        </w:rPr>
        <w:t>之日起至合同履行完毕止均应保持有效。</w:t>
      </w:r>
    </w:p>
    <w:p w14:paraId="6439EE4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（五）响应文件的签署和份数</w:t>
      </w:r>
    </w:p>
    <w:p w14:paraId="0655AF9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1.供应商应按本</w:t>
      </w:r>
      <w:r>
        <w:rPr>
          <w:rFonts w:hint="default" w:ascii="Times New Roman" w:hAnsi="Times New Roman" w:eastAsia="宋体" w:cs="Times New Roman"/>
          <w:color w:val="auto"/>
          <w:highlight w:val="none"/>
          <w:lang w:eastAsia="zh-CN"/>
        </w:rPr>
        <w:t>采购文件</w:t>
      </w:r>
      <w:r>
        <w:rPr>
          <w:rFonts w:hint="default" w:ascii="Times New Roman" w:hAnsi="Times New Roman" w:eastAsia="宋体" w:cs="Times New Roman"/>
          <w:color w:val="auto"/>
          <w:highlight w:val="none"/>
        </w:rPr>
        <w:t>规定的格式和顺序编制、装订响应文件并标注页码，响应文件内容不完整、编排混乱导致响应文件被误读、漏读或者查找不到相关内容的，是供应商的责任。</w:t>
      </w:r>
    </w:p>
    <w:p w14:paraId="7D3E3C4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文件的份数：</w:t>
      </w:r>
    </w:p>
    <w:p w14:paraId="536E164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本项目实行网上</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应准备以下</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w:t>
      </w:r>
    </w:p>
    <w:p w14:paraId="145A767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上传到政府采购云平台的电子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文件（含资格审查</w:t>
      </w:r>
      <w:r>
        <w:rPr>
          <w:rFonts w:hint="default" w:ascii="Times New Roman" w:hAnsi="Times New Roman" w:eastAsia="宋体" w:cs="Times New Roman"/>
          <w:color w:val="auto"/>
          <w:highlight w:val="none"/>
          <w:lang w:val="en-US" w:eastAsia="zh-CN"/>
        </w:rPr>
        <w:t>部分</w:t>
      </w:r>
      <w:r>
        <w:rPr>
          <w:rFonts w:hint="default" w:ascii="Times New Roman" w:hAnsi="Times New Roman" w:eastAsia="宋体" w:cs="Times New Roman"/>
          <w:color w:val="auto"/>
          <w:highlight w:val="none"/>
        </w:rPr>
        <w:t>、技术</w:t>
      </w:r>
      <w:r>
        <w:rPr>
          <w:rFonts w:hint="default" w:ascii="Times New Roman" w:hAnsi="Times New Roman" w:eastAsia="宋体" w:cs="Times New Roman"/>
          <w:color w:val="auto"/>
          <w:highlight w:val="none"/>
          <w:lang w:val="en-US" w:eastAsia="zh-CN"/>
        </w:rPr>
        <w:t>商务部分</w:t>
      </w:r>
      <w:r>
        <w:rPr>
          <w:rFonts w:hint="default" w:ascii="Times New Roman" w:hAnsi="Times New Roman" w:eastAsia="宋体" w:cs="Times New Roman"/>
          <w:color w:val="auto"/>
          <w:highlight w:val="none"/>
        </w:rPr>
        <w:t>、报价</w:t>
      </w:r>
      <w:r>
        <w:rPr>
          <w:rFonts w:hint="default" w:ascii="Times New Roman" w:hAnsi="Times New Roman" w:eastAsia="宋体" w:cs="Times New Roman"/>
          <w:color w:val="auto"/>
          <w:highlight w:val="none"/>
          <w:lang w:val="en-US" w:eastAsia="zh-CN"/>
        </w:rPr>
        <w:t>部分</w:t>
      </w:r>
      <w:r>
        <w:rPr>
          <w:rFonts w:hint="default" w:ascii="Times New Roman" w:hAnsi="Times New Roman" w:eastAsia="宋体" w:cs="Times New Roman"/>
          <w:color w:val="auto"/>
          <w:highlight w:val="none"/>
        </w:rPr>
        <w:t>）1份。</w:t>
      </w:r>
    </w:p>
    <w:p w14:paraId="5995709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w:t>
      </w:r>
    </w:p>
    <w:p w14:paraId="609809CD">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应根据政府采购云平台的要求及本采购文件规定的格式和顺序编制电子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文件并进行关联定位。</w:t>
      </w:r>
    </w:p>
    <w:p w14:paraId="10FB39AB">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（六）</w:t>
      </w:r>
      <w:r>
        <w:rPr>
          <w:rFonts w:hint="default" w:ascii="Times New Roman" w:hAnsi="Times New Roman" w:eastAsia="宋体" w:cs="Times New Roman"/>
          <w:b/>
          <w:bCs/>
          <w:color w:val="auto"/>
          <w:highlight w:val="none"/>
          <w:lang w:val="en-US" w:eastAsia="zh-CN"/>
        </w:rPr>
        <w:t>响应</w:t>
      </w:r>
      <w:r>
        <w:rPr>
          <w:rFonts w:hint="default" w:ascii="Times New Roman" w:hAnsi="Times New Roman" w:eastAsia="宋体" w:cs="Times New Roman"/>
          <w:b/>
          <w:bCs/>
          <w:color w:val="auto"/>
          <w:highlight w:val="none"/>
        </w:rPr>
        <w:t>文件的递交、修改和撤回</w:t>
      </w:r>
    </w:p>
    <w:p w14:paraId="242497D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应当在</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截止时间前完成电子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文件的传输递交，并可以补充、修改或者撤回电子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文件。补充或者修改电子</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文件的，应当先行撤回原文件，补充、修改后重新传输递交。</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截止时间前未完成传输的，视为撤回</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文件。响应截止时间后传输递交的响应文件，将被拒收。</w:t>
      </w:r>
    </w:p>
    <w:p w14:paraId="5C0A1AA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四、磋商程序</w:t>
      </w:r>
    </w:p>
    <w:p w14:paraId="7F10AE1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（一）磋商准备</w:t>
      </w:r>
    </w:p>
    <w:p w14:paraId="5D301860">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采购代理机构将在规定的时间和地点进行磋商。</w:t>
      </w:r>
    </w:p>
    <w:p w14:paraId="4084FC4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（二）磋商程序：</w:t>
      </w:r>
    </w:p>
    <w:p w14:paraId="5C67C50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1、电子招投标</w:t>
      </w:r>
      <w:r>
        <w:rPr>
          <w:rFonts w:hint="default" w:ascii="Times New Roman" w:hAnsi="Times New Roman" w:eastAsia="宋体" w:cs="Times New Roman"/>
          <w:bCs/>
          <w:color w:val="auto"/>
          <w:highlight w:val="none"/>
          <w:lang w:val="en-US" w:eastAsia="zh-CN"/>
        </w:rPr>
        <w:t>采购活动</w:t>
      </w:r>
      <w:r>
        <w:rPr>
          <w:rFonts w:hint="default" w:ascii="Times New Roman" w:hAnsi="Times New Roman" w:eastAsia="宋体" w:cs="Times New Roman"/>
          <w:bCs/>
          <w:color w:val="auto"/>
          <w:highlight w:val="none"/>
        </w:rPr>
        <w:t>程序：</w:t>
      </w:r>
    </w:p>
    <w:p w14:paraId="209E1A9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第一阶段：</w:t>
      </w:r>
    </w:p>
    <w:p w14:paraId="5D3A8966">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1</w:t>
      </w:r>
      <w:r>
        <w:rPr>
          <w:rFonts w:hint="default" w:ascii="Times New Roman" w:hAnsi="Times New Roman" w:eastAsia="宋体" w:cs="Times New Roman"/>
          <w:bCs/>
          <w:color w:val="auto"/>
          <w:highlight w:val="none"/>
          <w:lang w:eastAsia="zh-CN"/>
        </w:rPr>
        <w:t>）供应商在提交响应文件截止时间之前完成电子响应文件的传输递交。</w:t>
      </w:r>
    </w:p>
    <w:p w14:paraId="27DF90E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截止时间后，</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rPr>
        <w:t>登录政府采购云平台，用“项目采购-开标评标”功能对电子</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文件进行在线解密，在线解密电子</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文件时间以政采云平台设置为准。</w:t>
      </w:r>
    </w:p>
    <w:p w14:paraId="1F9B092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3</w:t>
      </w:r>
      <w:r>
        <w:rPr>
          <w:rFonts w:hint="default" w:ascii="Times New Roman" w:hAnsi="Times New Roman" w:eastAsia="宋体" w:cs="Times New Roman"/>
          <w:bCs/>
          <w:color w:val="auto"/>
          <w:highlight w:val="none"/>
        </w:rPr>
        <w:t>）在政府采购云平台开启已解密</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rPr>
        <w:t>的“</w:t>
      </w:r>
      <w:r>
        <w:rPr>
          <w:rFonts w:hint="default" w:ascii="Times New Roman" w:hAnsi="Times New Roman" w:eastAsia="宋体" w:cs="Times New Roman"/>
          <w:bCs/>
          <w:color w:val="auto"/>
          <w:highlight w:val="none"/>
          <w:lang w:val="en-US" w:eastAsia="zh-CN"/>
        </w:rPr>
        <w:t>响应文件</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并做首次报价记录。</w:t>
      </w:r>
    </w:p>
    <w:p w14:paraId="1DC60B6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第二阶段：</w:t>
      </w:r>
    </w:p>
    <w:p w14:paraId="338B5D90">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1</w:t>
      </w:r>
      <w:r>
        <w:rPr>
          <w:rFonts w:hint="default" w:ascii="Times New Roman" w:hAnsi="Times New Roman" w:eastAsia="宋体" w:cs="Times New Roman"/>
          <w:bCs/>
          <w:color w:val="auto"/>
          <w:highlight w:val="none"/>
          <w:lang w:eastAsia="zh-CN"/>
        </w:rPr>
        <w:t>）资格审查：采购人或者采购代理机构对</w:t>
      </w:r>
      <w:r>
        <w:rPr>
          <w:rFonts w:hint="default" w:ascii="Times New Roman" w:hAnsi="Times New Roman" w:eastAsia="宋体" w:cs="Times New Roman"/>
          <w:bCs/>
          <w:color w:val="auto"/>
          <w:highlight w:val="none"/>
          <w:lang w:val="en-US" w:eastAsia="zh-CN"/>
        </w:rPr>
        <w:t>供应商</w:t>
      </w:r>
      <w:r>
        <w:rPr>
          <w:rFonts w:hint="default" w:ascii="Times New Roman" w:hAnsi="Times New Roman" w:eastAsia="宋体" w:cs="Times New Roman"/>
          <w:bCs/>
          <w:color w:val="auto"/>
          <w:highlight w:val="none"/>
          <w:lang w:eastAsia="zh-CN"/>
        </w:rPr>
        <w:t>的资格进行审查，不符合资格审查的供应商将被拒绝。</w:t>
      </w:r>
    </w:p>
    <w:p w14:paraId="1A4E614F">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符合性审查：磋商小组应当对符合资格的供应商的响应文件进行符合性审查，以确定其是否满足采购文件的实质性要求。</w:t>
      </w:r>
    </w:p>
    <w:p w14:paraId="7E0114A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3</w:t>
      </w:r>
      <w:r>
        <w:rPr>
          <w:rFonts w:hint="default" w:ascii="Times New Roman" w:hAnsi="Times New Roman" w:eastAsia="宋体" w:cs="Times New Roman"/>
          <w:bCs/>
          <w:color w:val="auto"/>
          <w:highlight w:val="none"/>
          <w:lang w:eastAsia="zh-CN"/>
        </w:rPr>
        <w:t>）磋商小组依照顺序与进入磋商的单一供应商分别进行磋商。</w:t>
      </w:r>
    </w:p>
    <w:p w14:paraId="271D290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
          <w:bCs w:val="0"/>
          <w:color w:val="auto"/>
          <w:highlight w:val="none"/>
          <w:lang w:eastAsia="zh-CN"/>
        </w:rPr>
        <w:t>在磋商过程中，磋商小组可以根据</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文件和磋商情况实质性变动采购需求中的技术、服务要求（即本</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文件第四章 项目需求）以及合同草案条款（即本</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文件第三章 合同条款及格式）；对</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文件作出的实质性变动是</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文件的有效组成部分，磋商小组以书面形式同时通知所有参加磋商的供应商。供应商按照</w:t>
      </w:r>
      <w:r>
        <w:rPr>
          <w:rFonts w:hint="default" w:ascii="Times New Roman" w:hAnsi="Times New Roman" w:eastAsia="宋体" w:cs="Times New Roman"/>
          <w:b/>
          <w:bCs w:val="0"/>
          <w:color w:val="auto"/>
          <w:highlight w:val="none"/>
          <w:lang w:val="en-US" w:eastAsia="zh-CN"/>
        </w:rPr>
        <w:t>采购</w:t>
      </w:r>
      <w:r>
        <w:rPr>
          <w:rFonts w:hint="default" w:ascii="Times New Roman" w:hAnsi="Times New Roman" w:eastAsia="宋体" w:cs="Times New Roman"/>
          <w:b/>
          <w:bCs w:val="0"/>
          <w:color w:val="auto"/>
          <w:highlight w:val="none"/>
          <w:lang w:eastAsia="zh-CN"/>
        </w:rPr>
        <w:t>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14:paraId="4784EF61">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4</w:t>
      </w:r>
      <w:r>
        <w:rPr>
          <w:rFonts w:hint="default" w:ascii="Times New Roman" w:hAnsi="Times New Roman" w:eastAsia="宋体" w:cs="Times New Roman"/>
          <w:bCs/>
          <w:color w:val="auto"/>
          <w:highlight w:val="none"/>
          <w:lang w:eastAsia="zh-CN"/>
        </w:rPr>
        <w:t>）经磋商确定最终采购需求和提交最后报价的供应商后，由磋商小组采用综合评分法对提交最后报价的供应商的响应文件和最后报价进行综合评分（评分标准详见第五章 评审标准）。</w:t>
      </w:r>
    </w:p>
    <w:p w14:paraId="458F46EB">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5</w:t>
      </w:r>
      <w:r>
        <w:rPr>
          <w:rFonts w:hint="default" w:ascii="Times New Roman" w:hAnsi="Times New Roman" w:eastAsia="宋体" w:cs="Times New Roman"/>
          <w:bCs/>
          <w:color w:val="auto"/>
          <w:highlight w:val="none"/>
          <w:lang w:eastAsia="zh-CN"/>
        </w:rPr>
        <w:t>）磋商小组根据综合评分情况，按照评审得分由高到低顺序推荐3名成交候选供应商，并编写评审报告。评审得分相同的，按照最后报价由低到高的顺序推荐。评审得分且最后报价相同的，按照技术指标优劣顺序推荐。</w:t>
      </w:r>
    </w:p>
    <w:p w14:paraId="3B99447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6</w:t>
      </w:r>
      <w:r>
        <w:rPr>
          <w:rFonts w:hint="default" w:ascii="Times New Roman" w:hAnsi="Times New Roman" w:eastAsia="宋体" w:cs="Times New Roman"/>
          <w:bCs/>
          <w:color w:val="auto"/>
          <w:highlight w:val="none"/>
        </w:rPr>
        <w:t>）在政府采购云平台公布评审结果</w:t>
      </w:r>
      <w:r>
        <w:rPr>
          <w:rFonts w:hint="default" w:ascii="Times New Roman" w:hAnsi="Times New Roman" w:eastAsia="宋体" w:cs="Times New Roman"/>
          <w:bCs/>
          <w:color w:val="auto"/>
          <w:highlight w:val="none"/>
          <w:lang w:eastAsia="zh-CN"/>
        </w:rPr>
        <w:t>。</w:t>
      </w:r>
    </w:p>
    <w:p w14:paraId="40D6206E">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7</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磋商</w:t>
      </w:r>
      <w:r>
        <w:rPr>
          <w:rFonts w:hint="default" w:ascii="Times New Roman" w:hAnsi="Times New Roman" w:eastAsia="宋体" w:cs="Times New Roman"/>
          <w:bCs/>
          <w:color w:val="auto"/>
          <w:highlight w:val="none"/>
        </w:rPr>
        <w:t>会议结束。</w:t>
      </w:r>
    </w:p>
    <w:p w14:paraId="4CBB9FA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8</w:t>
      </w:r>
      <w:r>
        <w:rPr>
          <w:rFonts w:hint="default" w:ascii="Times New Roman" w:hAnsi="Times New Roman" w:eastAsia="宋体" w:cs="Times New Roman"/>
          <w:bCs/>
          <w:color w:val="auto"/>
          <w:highlight w:val="none"/>
          <w:lang w:eastAsia="zh-CN"/>
        </w:rPr>
        <w:t>）采购人从评审报告提出的成交候选供应商中，按照排序由高到低的原则确定成交供应商</w:t>
      </w:r>
      <w:r>
        <w:rPr>
          <w:rFonts w:hint="default" w:ascii="Times New Roman" w:hAnsi="Times New Roman" w:eastAsia="宋体" w:cs="Times New Roman"/>
          <w:bCs/>
          <w:color w:val="auto"/>
          <w:highlight w:val="none"/>
          <w:lang w:val="en-US" w:eastAsia="zh-CN"/>
        </w:rPr>
        <w:t>并</w:t>
      </w:r>
      <w:r>
        <w:rPr>
          <w:rFonts w:hint="default" w:ascii="Times New Roman" w:hAnsi="Times New Roman" w:eastAsia="宋体" w:cs="Times New Roman"/>
          <w:bCs/>
          <w:color w:val="auto"/>
          <w:highlight w:val="none"/>
          <w:lang w:eastAsia="zh-CN"/>
        </w:rPr>
        <w:t>公布成交结果。</w:t>
      </w:r>
    </w:p>
    <w:p w14:paraId="3731AC7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2、特别说明：政府采购云平台如对电子化开</w:t>
      </w:r>
      <w:r>
        <w:rPr>
          <w:rFonts w:hint="default" w:ascii="Times New Roman" w:hAnsi="Times New Roman" w:eastAsia="宋体" w:cs="Times New Roman"/>
          <w:b/>
          <w:bCs w:val="0"/>
          <w:color w:val="auto"/>
          <w:highlight w:val="none"/>
          <w:lang w:val="en-US" w:eastAsia="zh-CN"/>
        </w:rPr>
        <w:t>启</w:t>
      </w:r>
      <w:r>
        <w:rPr>
          <w:rFonts w:hint="default" w:ascii="Times New Roman" w:hAnsi="Times New Roman" w:eastAsia="宋体" w:cs="Times New Roman"/>
          <w:b/>
          <w:bCs w:val="0"/>
          <w:color w:val="auto"/>
          <w:highlight w:val="none"/>
        </w:rPr>
        <w:t>及评审程序有调整的，按调整后的程序操作。</w:t>
      </w:r>
    </w:p>
    <w:p w14:paraId="0638786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本项目原则上采用政采云电子招投标开</w:t>
      </w:r>
      <w:r>
        <w:rPr>
          <w:rFonts w:hint="default" w:ascii="Times New Roman" w:hAnsi="Times New Roman" w:eastAsia="宋体" w:cs="Times New Roman"/>
          <w:b/>
          <w:bCs w:val="0"/>
          <w:color w:val="auto"/>
          <w:highlight w:val="none"/>
          <w:lang w:val="en-US" w:eastAsia="zh-CN"/>
        </w:rPr>
        <w:t>启</w:t>
      </w:r>
      <w:r>
        <w:rPr>
          <w:rFonts w:hint="default" w:ascii="Times New Roman" w:hAnsi="Times New Roman" w:eastAsia="宋体" w:cs="Times New Roman"/>
          <w:b/>
          <w:bCs w:val="0"/>
          <w:color w:val="auto"/>
          <w:highlight w:val="none"/>
        </w:rPr>
        <w:t>程序，但有下情形之一的，按以下情况处理：</w:t>
      </w:r>
    </w:p>
    <w:p w14:paraId="55398B19">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w:t>
      </w: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）采购过程中出现以下情形，导致电子交易平台无法正常运行，或者无法保证电子交易的公平、公正和安全时，采购人（或代理机构）可中止电子交易活动：</w:t>
      </w:r>
    </w:p>
    <w:p w14:paraId="2A286FFD">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.1电子交易平台发生故障而无法登录访问的；</w:t>
      </w:r>
    </w:p>
    <w:p w14:paraId="3064643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.2电子交易平台应用或数据库出现错误，不能进行正常操作的；</w:t>
      </w:r>
    </w:p>
    <w:p w14:paraId="33DB3EA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.3电子交易平台发现严重安全漏洞，有潜在泄密危险的；</w:t>
      </w:r>
    </w:p>
    <w:p w14:paraId="34C6A39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.4病毒发作导致不能进行正常操作的；</w:t>
      </w:r>
    </w:p>
    <w:p w14:paraId="76537C3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lang w:val="en-US" w:eastAsia="zh-CN"/>
        </w:rPr>
        <w:t>1</w:t>
      </w:r>
      <w:r>
        <w:rPr>
          <w:rFonts w:hint="default" w:ascii="Times New Roman" w:hAnsi="Times New Roman" w:eastAsia="宋体" w:cs="Times New Roman"/>
          <w:b/>
          <w:bCs w:val="0"/>
          <w:color w:val="auto"/>
          <w:highlight w:val="none"/>
        </w:rPr>
        <w:t>.5其他无法保证电子交易的公平、公正和安全的情况。</w:t>
      </w:r>
    </w:p>
    <w:p w14:paraId="66611FF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
          <w:bCs w:val="0"/>
          <w:color w:val="auto"/>
          <w:highlight w:val="none"/>
        </w:rPr>
        <w:t>出现前款规定情形，不影响采购公平、公正性的，采购人（或代理机构）可以待上述情形消除后继续组织电子交易活动。</w:t>
      </w:r>
    </w:p>
    <w:p w14:paraId="18DD863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五、评审</w:t>
      </w:r>
    </w:p>
    <w:p w14:paraId="6B5750B5">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（一）组建磋商小组</w:t>
      </w:r>
    </w:p>
    <w:p w14:paraId="4AEC679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磋商小组根据国家相关规定和有关的法规组建磋商小组。</w:t>
      </w:r>
    </w:p>
    <w:p w14:paraId="2231129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（二）评审的方式</w:t>
      </w:r>
    </w:p>
    <w:p w14:paraId="1DBF7C6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本项目采用不公开方式评审，评审的依据为</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文件和响应文件。</w:t>
      </w:r>
    </w:p>
    <w:p w14:paraId="04E81384">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（三）</w:t>
      </w:r>
      <w:r>
        <w:rPr>
          <w:rFonts w:hint="default" w:ascii="Times New Roman" w:hAnsi="Times New Roman" w:eastAsia="宋体" w:cs="Times New Roman"/>
          <w:b/>
          <w:bCs/>
          <w:color w:val="auto"/>
          <w:highlight w:val="none"/>
        </w:rPr>
        <w:t>评审程序</w:t>
      </w:r>
    </w:p>
    <w:p w14:paraId="7D408656">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1.形式审查</w:t>
      </w:r>
    </w:p>
    <w:p w14:paraId="10FA2B2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t>采购人代表和代理机构工作人员对供应商的资格和响应文件的完整性、合法性等进行审查。</w:t>
      </w:r>
    </w:p>
    <w:p w14:paraId="28E0C848">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2.实质审查与比较</w:t>
      </w:r>
    </w:p>
    <w:p w14:paraId="65402F9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（1）磋商小组审查响应文件的实质性内容是否符合</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文件的实质性要求。</w:t>
      </w:r>
    </w:p>
    <w:p w14:paraId="2AF6BBC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（2）磋商小组将根据供应商的响应文件进行审查、核对</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如有疑问</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将对供应商进行询问,供应商要向磋商小组澄清有关问题</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并最终以书面形式进行答复。</w:t>
      </w:r>
    </w:p>
    <w:p w14:paraId="5D8614E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供应商代表未到场或者拒绝澄清或者澄清的内容改变了响应文件的实质性内容的，磋商小组有权对该响应文件做出不利于供应商的评判。</w:t>
      </w:r>
    </w:p>
    <w:p w14:paraId="5D965A5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（3）各供应商的技术商务得分为所有磋商小组成员的有效评分的算术平均数，由指定专人进行计算复核。</w:t>
      </w:r>
    </w:p>
    <w:p w14:paraId="2958C24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（4）代理机构工作人员协助磋商小组根据本项目的评分标准计算各供应商的报价得分。</w:t>
      </w:r>
    </w:p>
    <w:p w14:paraId="7511AEB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（5）磋商小组完成评审后</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评审成员对各部分得分汇总，计算出本项目最终得分，对明显畸高、畸低的评分（评审小组成员个人主观打分偏离所有评审小组成员主观打分平均值30%以上的），磋商小组组长提醒相关评审人员进行复核或书面说明理由。磋商小组按评审原则推荐成交候选供应商同时起草评审报告。</w:t>
      </w:r>
    </w:p>
    <w:p w14:paraId="65B98166">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3.响应无效的情形</w:t>
      </w:r>
    </w:p>
    <w:p w14:paraId="78C9E75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实质上没有响应</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做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文件要求的，应认定其响应无效。供应商澄清、说明或更正后，不影响磋商小组对其响应文件所作的评价和评分结果。</w:t>
      </w:r>
    </w:p>
    <w:p w14:paraId="0BA9EDFB">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1）</w:t>
      </w:r>
      <w:r>
        <w:rPr>
          <w:rFonts w:hint="default" w:ascii="Times New Roman" w:hAnsi="Times New Roman" w:eastAsia="宋体" w:cs="Times New Roman"/>
          <w:b/>
          <w:color w:val="auto"/>
          <w:sz w:val="21"/>
          <w:highlight w:val="none"/>
        </w:rPr>
        <w:t>在资格审查中，如发现下列情形之一的，响应文件将被视为无效：</w:t>
      </w:r>
    </w:p>
    <w:p w14:paraId="10EEC32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（1）资格证明文件不全的，或者不符合</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文件标明的资格要求的；</w:t>
      </w:r>
    </w:p>
    <w:p w14:paraId="17B0FC6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rPr>
        <w:t>（2）供应商资格声明函无法定代表人或授权代表签名</w:t>
      </w:r>
      <w:r>
        <w:rPr>
          <w:rFonts w:hint="default" w:ascii="Times New Roman" w:hAnsi="Times New Roman" w:eastAsia="宋体" w:cs="Times New Roman"/>
          <w:bCs/>
          <w:color w:val="auto"/>
          <w:highlight w:val="none"/>
          <w:lang w:eastAsia="zh-CN"/>
        </w:rPr>
        <w:t>；</w:t>
      </w:r>
    </w:p>
    <w:p w14:paraId="32B52B80">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2）</w:t>
      </w:r>
      <w:r>
        <w:rPr>
          <w:rFonts w:hint="default" w:ascii="Times New Roman" w:hAnsi="Times New Roman" w:eastAsia="宋体" w:cs="Times New Roman"/>
          <w:b/>
          <w:color w:val="auto"/>
          <w:sz w:val="21"/>
          <w:highlight w:val="none"/>
        </w:rPr>
        <w:t>在符合性审</w:t>
      </w:r>
      <w:r>
        <w:rPr>
          <w:rFonts w:hint="default" w:ascii="Times New Roman" w:hAnsi="Times New Roman" w:eastAsia="宋体" w:cs="Times New Roman"/>
          <w:b/>
          <w:color w:val="auto"/>
          <w:sz w:val="21"/>
          <w:highlight w:val="none"/>
          <w:lang w:val="en-US" w:eastAsia="zh-CN"/>
        </w:rPr>
        <w:t>查</w:t>
      </w:r>
      <w:r>
        <w:rPr>
          <w:rFonts w:hint="default" w:ascii="Times New Roman" w:hAnsi="Times New Roman" w:eastAsia="宋体" w:cs="Times New Roman"/>
          <w:b/>
          <w:color w:val="auto"/>
          <w:sz w:val="21"/>
          <w:highlight w:val="none"/>
        </w:rPr>
        <w:t>（技术</w:t>
      </w:r>
      <w:r>
        <w:rPr>
          <w:rFonts w:hint="default" w:ascii="Times New Roman" w:hAnsi="Times New Roman" w:eastAsia="宋体" w:cs="Times New Roman"/>
          <w:b/>
          <w:color w:val="auto"/>
          <w:sz w:val="21"/>
          <w:highlight w:val="none"/>
          <w:lang w:val="en-US" w:eastAsia="zh-CN"/>
        </w:rPr>
        <w:t>商务部分</w:t>
      </w:r>
      <w:r>
        <w:rPr>
          <w:rFonts w:hint="default" w:ascii="Times New Roman" w:hAnsi="Times New Roman" w:eastAsia="宋体" w:cs="Times New Roman"/>
          <w:b/>
          <w:color w:val="auto"/>
          <w:sz w:val="21"/>
          <w:highlight w:val="none"/>
        </w:rPr>
        <w:t>）时，如发现下列情形之一的，响应文件将被视为无效：</w:t>
      </w:r>
    </w:p>
    <w:p w14:paraId="2F828536">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（1）未提交</w:t>
      </w:r>
      <w:r>
        <w:rPr>
          <w:rFonts w:hint="default" w:ascii="Times New Roman" w:hAnsi="Times New Roman" w:eastAsia="宋体" w:cs="Times New Roman"/>
          <w:bCs/>
          <w:color w:val="auto"/>
          <w:highlight w:val="none"/>
          <w:lang w:val="en-US" w:eastAsia="zh-CN"/>
        </w:rPr>
        <w:t>报价</w:t>
      </w:r>
      <w:r>
        <w:rPr>
          <w:rFonts w:hint="default" w:ascii="Times New Roman" w:hAnsi="Times New Roman" w:eastAsia="宋体" w:cs="Times New Roman"/>
          <w:bCs/>
          <w:color w:val="auto"/>
          <w:highlight w:val="none"/>
        </w:rPr>
        <w:t>函或</w:t>
      </w:r>
      <w:r>
        <w:rPr>
          <w:rFonts w:hint="default" w:ascii="Times New Roman" w:hAnsi="Times New Roman" w:eastAsia="宋体" w:cs="Times New Roman"/>
          <w:bCs/>
          <w:color w:val="auto"/>
          <w:highlight w:val="none"/>
          <w:lang w:val="en-US" w:eastAsia="zh-CN"/>
        </w:rPr>
        <w:t>报价</w:t>
      </w:r>
      <w:r>
        <w:rPr>
          <w:rFonts w:hint="default" w:ascii="Times New Roman" w:hAnsi="Times New Roman" w:eastAsia="宋体" w:cs="Times New Roman"/>
          <w:bCs/>
          <w:color w:val="auto"/>
          <w:highlight w:val="none"/>
        </w:rPr>
        <w:t>函内容不符合</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w:t>
      </w:r>
    </w:p>
    <w:p w14:paraId="5F68B56B">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（2）未按照</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文件规定要求签署或盖章；</w:t>
      </w:r>
    </w:p>
    <w:p w14:paraId="2628336D">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（3）响应文件无法定代表人签署本人姓名（或印盖本人姓名章），或签署人未提供有效的法定代表人授权委托书或授权委托书填写项目不齐全的；</w:t>
      </w:r>
    </w:p>
    <w:p w14:paraId="0103ED8B">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（4）响应文件项目不齐全；</w:t>
      </w:r>
    </w:p>
    <w:p w14:paraId="19690244">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（5）响应文件标明的响应或偏离与事实不符或虚假</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的；</w:t>
      </w:r>
    </w:p>
    <w:p w14:paraId="3BC295F4">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（6）响应文件的实质性内容未使用中文表述、意思表述不明确、前后矛盾或者使用计量单位不符合</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要求的（经磋商小组认定并允许其当场更正的笔误除外）；</w:t>
      </w:r>
    </w:p>
    <w:p w14:paraId="169FE6A7">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（7）带“★”的条款不能满足</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文件要求、未实质性响应</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文件要求或者响应文件有采购人不能接受的附加条件的；</w:t>
      </w:r>
    </w:p>
    <w:p w14:paraId="5EB8C909">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8</w:t>
      </w:r>
      <w:r>
        <w:rPr>
          <w:rFonts w:hint="default" w:ascii="Times New Roman" w:hAnsi="Times New Roman" w:eastAsia="宋体" w:cs="Times New Roman"/>
          <w:bCs/>
          <w:color w:val="auto"/>
          <w:highlight w:val="none"/>
        </w:rPr>
        <w:t>）技术方案不明确，存在一个或一个以上备选（替代）方案的；</w:t>
      </w:r>
    </w:p>
    <w:p w14:paraId="222623C8">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9</w:t>
      </w:r>
      <w:r>
        <w:rPr>
          <w:rFonts w:hint="default" w:ascii="Times New Roman" w:hAnsi="Times New Roman" w:eastAsia="宋体" w:cs="Times New Roman"/>
          <w:bCs/>
          <w:color w:val="auto"/>
          <w:highlight w:val="none"/>
        </w:rPr>
        <w:t>）法律、法规和</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文件规定的其他无效情形；</w:t>
      </w:r>
    </w:p>
    <w:p w14:paraId="308D0981">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10</w:t>
      </w:r>
      <w:r>
        <w:rPr>
          <w:rFonts w:hint="default" w:ascii="Times New Roman" w:hAnsi="Times New Roman" w:eastAsia="宋体" w:cs="Times New Roman"/>
          <w:bCs/>
          <w:color w:val="auto"/>
          <w:highlight w:val="none"/>
        </w:rPr>
        <w:t>）响应文件的有效期不满足</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文件要求；</w:t>
      </w:r>
    </w:p>
    <w:p w14:paraId="30290221">
      <w:pPr>
        <w:pStyle w:val="3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11</w:t>
      </w:r>
      <w:r>
        <w:rPr>
          <w:rFonts w:hint="default" w:ascii="Times New Roman" w:hAnsi="Times New Roman" w:eastAsia="宋体" w:cs="Times New Roman"/>
          <w:bCs/>
          <w:color w:val="auto"/>
          <w:highlight w:val="none"/>
        </w:rPr>
        <w:t>）响应文件（技术</w:t>
      </w:r>
      <w:r>
        <w:rPr>
          <w:rFonts w:hint="default" w:ascii="Times New Roman" w:hAnsi="Times New Roman" w:eastAsia="宋体" w:cs="Times New Roman"/>
          <w:bCs/>
          <w:color w:val="auto"/>
          <w:highlight w:val="none"/>
          <w:lang w:val="en-US" w:eastAsia="zh-CN"/>
        </w:rPr>
        <w:t>商务部分</w:t>
      </w:r>
      <w:r>
        <w:rPr>
          <w:rFonts w:hint="default" w:ascii="Times New Roman" w:hAnsi="Times New Roman" w:eastAsia="宋体" w:cs="Times New Roman"/>
          <w:bCs/>
          <w:color w:val="auto"/>
          <w:highlight w:val="none"/>
        </w:rPr>
        <w:t>）存在</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文件所规定的其它无效投</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条款要求。</w:t>
      </w:r>
    </w:p>
    <w:p w14:paraId="5EC329ED">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3）</w:t>
      </w:r>
      <w:r>
        <w:rPr>
          <w:rFonts w:hint="default" w:ascii="Times New Roman" w:hAnsi="Times New Roman" w:eastAsia="宋体" w:cs="Times New Roman"/>
          <w:b/>
          <w:color w:val="auto"/>
          <w:sz w:val="21"/>
          <w:highlight w:val="none"/>
        </w:rPr>
        <w:t>在符合性</w:t>
      </w:r>
      <w:r>
        <w:rPr>
          <w:rFonts w:hint="default" w:ascii="Times New Roman" w:hAnsi="Times New Roman" w:eastAsia="宋体" w:cs="Times New Roman"/>
          <w:b/>
          <w:color w:val="auto"/>
          <w:sz w:val="21"/>
          <w:highlight w:val="none"/>
          <w:lang w:val="en-US" w:eastAsia="zh-CN"/>
        </w:rPr>
        <w:t>审查</w:t>
      </w:r>
      <w:r>
        <w:rPr>
          <w:rFonts w:hint="default" w:ascii="Times New Roman" w:hAnsi="Times New Roman" w:eastAsia="宋体" w:cs="Times New Roman"/>
          <w:b/>
          <w:color w:val="auto"/>
          <w:sz w:val="21"/>
          <w:highlight w:val="none"/>
        </w:rPr>
        <w:t>（报价</w:t>
      </w:r>
      <w:r>
        <w:rPr>
          <w:rFonts w:hint="default" w:ascii="Times New Roman" w:hAnsi="Times New Roman" w:eastAsia="宋体" w:cs="Times New Roman"/>
          <w:b/>
          <w:color w:val="auto"/>
          <w:sz w:val="21"/>
          <w:highlight w:val="none"/>
          <w:lang w:val="en-US" w:eastAsia="zh-CN"/>
        </w:rPr>
        <w:t>部分</w:t>
      </w:r>
      <w:r>
        <w:rPr>
          <w:rFonts w:hint="default" w:ascii="Times New Roman" w:hAnsi="Times New Roman" w:eastAsia="宋体" w:cs="Times New Roman"/>
          <w:b/>
          <w:color w:val="auto"/>
          <w:sz w:val="21"/>
          <w:highlight w:val="none"/>
        </w:rPr>
        <w:t>）时，如发现下列情形之一的，响应文件将被视为无效：</w:t>
      </w:r>
    </w:p>
    <w:p w14:paraId="4839E67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（1）未按照</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规定要求签署或盖章；</w:t>
      </w:r>
    </w:p>
    <w:p w14:paraId="2AAE917E">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（2）响应文件项目不齐全；</w:t>
      </w:r>
    </w:p>
    <w:p w14:paraId="63988ABE">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（3）未采用人民币报价或者未按照</w:t>
      </w:r>
      <w:r>
        <w:rPr>
          <w:rFonts w:hint="default" w:ascii="Times New Roman" w:hAnsi="Times New Roman" w:eastAsia="宋体" w:cs="Times New Roman"/>
          <w:bCs/>
          <w:color w:val="auto"/>
          <w:highlight w:val="none"/>
          <w:lang w:eastAsia="zh-CN"/>
        </w:rPr>
        <w:t>采购文件</w:t>
      </w:r>
      <w:r>
        <w:rPr>
          <w:rFonts w:hint="default" w:ascii="Times New Roman" w:hAnsi="Times New Roman" w:eastAsia="宋体" w:cs="Times New Roman"/>
          <w:bCs/>
          <w:color w:val="auto"/>
          <w:highlight w:val="none"/>
        </w:rPr>
        <w:t>标明的币种报价的；</w:t>
      </w:r>
    </w:p>
    <w:p w14:paraId="7A186A97">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（4）报价超出最高限价，或者超出采购预算金额，采购人不能支付的；</w:t>
      </w:r>
    </w:p>
    <w:p w14:paraId="03B0F732">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（5）报价具有选择性的；</w:t>
      </w:r>
    </w:p>
    <w:p w14:paraId="5677DC73">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（6）报价中出现重大缺项、漏项；</w:t>
      </w:r>
    </w:p>
    <w:p w14:paraId="0299CD9D">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（7）磋商小组认为供应商的报价明显低于其他通过符合性审查供应商的报价，有可能影响产品质量或者不能诚信履约的，且不能在评</w:t>
      </w:r>
      <w:r>
        <w:rPr>
          <w:rFonts w:hint="default" w:ascii="Times New Roman" w:hAnsi="Times New Roman" w:eastAsia="宋体" w:cs="Times New Roman"/>
          <w:bCs/>
          <w:color w:val="auto"/>
          <w:highlight w:val="none"/>
          <w:lang w:val="en-US" w:eastAsia="zh-CN"/>
        </w:rPr>
        <w:t>审</w:t>
      </w:r>
      <w:r>
        <w:rPr>
          <w:rFonts w:hint="default" w:ascii="Times New Roman" w:hAnsi="Times New Roman" w:eastAsia="宋体" w:cs="Times New Roman"/>
          <w:bCs/>
          <w:color w:val="auto"/>
          <w:highlight w:val="none"/>
        </w:rPr>
        <w:t>现场合理时间内提供相关证明材料说明其报价的合理性的；</w:t>
      </w:r>
    </w:p>
    <w:p w14:paraId="5FFC45BA">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（8）响应文件（报价</w:t>
      </w:r>
      <w:r>
        <w:rPr>
          <w:rFonts w:hint="default" w:ascii="Times New Roman" w:hAnsi="Times New Roman" w:eastAsia="宋体" w:cs="Times New Roman"/>
          <w:bCs/>
          <w:color w:val="auto"/>
          <w:highlight w:val="none"/>
          <w:lang w:val="en-US" w:eastAsia="zh-CN"/>
        </w:rPr>
        <w:t>部分</w:t>
      </w:r>
      <w:r>
        <w:rPr>
          <w:rFonts w:hint="default" w:ascii="Times New Roman" w:hAnsi="Times New Roman" w:eastAsia="宋体" w:cs="Times New Roman"/>
          <w:bCs/>
          <w:color w:val="auto"/>
          <w:highlight w:val="none"/>
        </w:rPr>
        <w:t>）内容与响应文件（技术</w:t>
      </w:r>
      <w:r>
        <w:rPr>
          <w:rFonts w:hint="default" w:ascii="Times New Roman" w:hAnsi="Times New Roman" w:eastAsia="宋体" w:cs="Times New Roman"/>
          <w:bCs/>
          <w:color w:val="auto"/>
          <w:highlight w:val="none"/>
          <w:lang w:val="en-US" w:eastAsia="zh-CN"/>
        </w:rPr>
        <w:t>商务部分</w:t>
      </w:r>
      <w:r>
        <w:rPr>
          <w:rFonts w:hint="default" w:ascii="Times New Roman" w:hAnsi="Times New Roman" w:eastAsia="宋体" w:cs="Times New Roman"/>
          <w:bCs/>
          <w:color w:val="auto"/>
          <w:highlight w:val="none"/>
        </w:rPr>
        <w:t>）内容有重大差异的；</w:t>
      </w:r>
    </w:p>
    <w:p w14:paraId="355E6BF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（9）法律、法规和</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文件规定的其他无效情形；</w:t>
      </w:r>
    </w:p>
    <w:p w14:paraId="48898CC8">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（10）响应文件（报价</w:t>
      </w:r>
      <w:r>
        <w:rPr>
          <w:rFonts w:hint="default" w:ascii="Times New Roman" w:hAnsi="Times New Roman" w:eastAsia="宋体" w:cs="Times New Roman"/>
          <w:bCs/>
          <w:color w:val="auto"/>
          <w:highlight w:val="none"/>
          <w:lang w:val="en-US" w:eastAsia="zh-CN"/>
        </w:rPr>
        <w:t>部分</w:t>
      </w:r>
      <w:r>
        <w:rPr>
          <w:rFonts w:hint="default" w:ascii="Times New Roman" w:hAnsi="Times New Roman" w:eastAsia="宋体" w:cs="Times New Roman"/>
          <w:bCs/>
          <w:color w:val="auto"/>
          <w:highlight w:val="none"/>
        </w:rPr>
        <w:t>）存在</w:t>
      </w:r>
      <w:r>
        <w:rPr>
          <w:rFonts w:hint="default" w:ascii="Times New Roman" w:hAnsi="Times New Roman" w:eastAsia="宋体" w:cs="Times New Roman"/>
          <w:bCs/>
          <w:color w:val="auto"/>
          <w:highlight w:val="none"/>
          <w:lang w:val="en-US" w:eastAsia="zh-CN"/>
        </w:rPr>
        <w:t>采购</w:t>
      </w:r>
      <w:r>
        <w:rPr>
          <w:rFonts w:hint="default" w:ascii="Times New Roman" w:hAnsi="Times New Roman" w:eastAsia="宋体" w:cs="Times New Roman"/>
          <w:bCs/>
          <w:color w:val="auto"/>
          <w:highlight w:val="none"/>
        </w:rPr>
        <w:t>文件所规定的其它无效</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条款要求。</w:t>
      </w:r>
    </w:p>
    <w:p w14:paraId="3C4A148C">
      <w:pPr>
        <w:pStyle w:val="3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auto"/>
          <w:highlight w:val="none"/>
          <w:lang w:val="en-US" w:eastAsia="zh-CN"/>
        </w:rPr>
      </w:pPr>
      <w:r>
        <w:rPr>
          <w:rFonts w:hint="default" w:ascii="Times New Roman" w:hAnsi="Times New Roman" w:eastAsia="宋体" w:cs="Times New Roman"/>
          <w:b/>
          <w:bCs w:val="0"/>
          <w:color w:val="auto"/>
          <w:highlight w:val="none"/>
          <w:lang w:val="en-US" w:eastAsia="zh-CN"/>
        </w:rPr>
        <w:t>4）不同供应商的响应文件出自同一终端设备或在相同Internet主机分配地址（相同IP地址）网上报名响应的。</w:t>
      </w:r>
    </w:p>
    <w:p w14:paraId="70CF4962">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（四）澄清问题的形式</w:t>
      </w:r>
    </w:p>
    <w:p w14:paraId="061A24C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对响应文件中含义不明确、同类问题表述不一致或者有明显文字和计算错误的内容，磋商小组以书面形式要求供应商作出必要的澄清、说明或者补正。供应商的澄清、说明或者更正不得超出响应文件的范围或者改变响应文件的实质性内容。供应商的澄清、说明或者更正应当由法定代表人或授权代表签字或者加盖公章。</w:t>
      </w:r>
    </w:p>
    <w:p w14:paraId="5835E316">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（五）错误修正</w:t>
      </w:r>
    </w:p>
    <w:p w14:paraId="237FF2E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响应文件报价出现前后不一致的，除</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文件另有规定外，按照下列规定修正：</w:t>
      </w:r>
    </w:p>
    <w:p w14:paraId="24FAABC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1.响应文件中报价一览表（报价表）内容与响应文件中相应内容不一致的，以报价一览表（报价表）为准；</w:t>
      </w:r>
    </w:p>
    <w:p w14:paraId="25D281A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2.大写金额和小写金额不一致的，以大写金额为准；</w:t>
      </w:r>
    </w:p>
    <w:p w14:paraId="46C81C7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3.单价金额小数点或者百分比有明显错位的，以报价一览表的总价为准，并修改单价；</w:t>
      </w:r>
    </w:p>
    <w:p w14:paraId="02FB71F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4.总价金额与按单价汇总金额不一致的，以单价金额计算结果为准。</w:t>
      </w:r>
    </w:p>
    <w:p w14:paraId="5A2B2577">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同时出现两种以上不一致的，按照前款规定的顺序修正。修正后的报价经供应商确认后产生约束力，供应商不确认的，其</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无效。</w:t>
      </w:r>
    </w:p>
    <w:p w14:paraId="2C1C98B6">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（六）评审原则和评审办法</w:t>
      </w:r>
    </w:p>
    <w:p w14:paraId="49E22DF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4AC94DF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2.评审办法。本项目评审办法是</w:t>
      </w:r>
      <w:r>
        <w:rPr>
          <w:rFonts w:hint="default" w:ascii="Times New Roman" w:hAnsi="Times New Roman" w:eastAsia="宋体" w:cs="Times New Roman"/>
          <w:color w:val="auto"/>
          <w:sz w:val="21"/>
          <w:highlight w:val="none"/>
          <w:u w:val="single"/>
        </w:rPr>
        <w:t xml:space="preserve"> 综合评分法 </w:t>
      </w:r>
      <w:r>
        <w:rPr>
          <w:rFonts w:hint="default" w:ascii="Times New Roman" w:hAnsi="Times New Roman" w:eastAsia="宋体" w:cs="Times New Roman"/>
          <w:color w:val="auto"/>
          <w:sz w:val="21"/>
          <w:highlight w:val="none"/>
        </w:rPr>
        <w:t>，具体评审内容及评分标准等详见《第五章：评审标准》。</w:t>
      </w:r>
    </w:p>
    <w:p w14:paraId="7C481E28">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七</w:t>
      </w:r>
      <w:r>
        <w:rPr>
          <w:rFonts w:hint="default" w:ascii="Times New Roman" w:hAnsi="Times New Roman" w:eastAsia="宋体" w:cs="Times New Roman"/>
          <w:bCs/>
          <w:color w:val="auto"/>
          <w:highlight w:val="none"/>
        </w:rPr>
        <w:t>）磋商小组判断响应文件的有效性、合格性和响应情况，仅依据供应商所提交一切文件的真实表述，不受与本项目无直接关联的外部信息、传言而影响自身的专业判断。</w:t>
      </w:r>
    </w:p>
    <w:p w14:paraId="6CD7D6F3">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八</w:t>
      </w:r>
      <w:r>
        <w:rPr>
          <w:rFonts w:hint="default" w:ascii="Times New Roman" w:hAnsi="Times New Roman" w:eastAsia="宋体" w:cs="Times New Roman"/>
          <w:bCs/>
          <w:color w:val="auto"/>
          <w:highlight w:val="none"/>
        </w:rPr>
        <w:t>）磋商小组成员依法独立评审，并对评审意见承担个人责任。磋商小组成员对需要共同认定的事项存在争议的，按照少数服从多数的原则做出结论。持不同意见的评委应当在评审报告上签署不同意见并说明理由，否则视为同意。</w:t>
      </w:r>
    </w:p>
    <w:p w14:paraId="702E70C7">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w:t>
      </w:r>
      <w:r>
        <w:rPr>
          <w:rFonts w:hint="default" w:ascii="Times New Roman" w:hAnsi="Times New Roman" w:eastAsia="宋体" w:cs="Times New Roman"/>
          <w:b/>
          <w:color w:val="auto"/>
          <w:highlight w:val="none"/>
          <w:lang w:val="en-US" w:eastAsia="zh-CN"/>
        </w:rPr>
        <w:t>九</w:t>
      </w:r>
      <w:r>
        <w:rPr>
          <w:rFonts w:hint="default" w:ascii="Times New Roman" w:hAnsi="Times New Roman" w:eastAsia="宋体" w:cs="Times New Roman"/>
          <w:b/>
          <w:color w:val="auto"/>
          <w:highlight w:val="none"/>
        </w:rPr>
        <w:t>）评</w:t>
      </w:r>
      <w:r>
        <w:rPr>
          <w:rFonts w:hint="default" w:ascii="Times New Roman" w:hAnsi="Times New Roman" w:eastAsia="宋体" w:cs="Times New Roman"/>
          <w:b/>
          <w:color w:val="auto"/>
          <w:highlight w:val="none"/>
          <w:lang w:val="en-US" w:eastAsia="zh-CN"/>
        </w:rPr>
        <w:t>审</w:t>
      </w:r>
      <w:r>
        <w:rPr>
          <w:rFonts w:hint="default" w:ascii="Times New Roman" w:hAnsi="Times New Roman" w:eastAsia="宋体" w:cs="Times New Roman"/>
          <w:b/>
          <w:color w:val="auto"/>
          <w:highlight w:val="none"/>
        </w:rPr>
        <w:t>过程的监控</w:t>
      </w:r>
    </w:p>
    <w:p w14:paraId="0AB92B9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1.本项目评审过程实行全程录音、录像监控，供应商在评审过程中所进行的试图影响评审结果的不公正活动，可能导致其</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被拒绝。</w:t>
      </w:r>
    </w:p>
    <w:p w14:paraId="5378607E">
      <w:pPr>
        <w:pStyle w:val="37"/>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2.开</w:t>
      </w:r>
      <w:r>
        <w:rPr>
          <w:rFonts w:hint="default" w:ascii="Times New Roman" w:hAnsi="Times New Roman" w:eastAsia="宋体" w:cs="Times New Roman"/>
          <w:color w:val="auto"/>
          <w:highlight w:val="none"/>
          <w:lang w:val="en-US" w:eastAsia="zh-CN"/>
        </w:rPr>
        <w:t>启</w:t>
      </w:r>
      <w:r>
        <w:rPr>
          <w:rFonts w:hint="default" w:ascii="Times New Roman" w:hAnsi="Times New Roman" w:eastAsia="宋体" w:cs="Times New Roman"/>
          <w:color w:val="auto"/>
          <w:highlight w:val="none"/>
        </w:rPr>
        <w:t>后到成交通知书发出之前，所有涉及磋商小组名单以及对响应文件的澄清、评价、比较等情况，磋商小组成员、采购人和采购代理机构的有关人员均不得向供应商或其他无关人员透露。</w:t>
      </w:r>
    </w:p>
    <w:p w14:paraId="67249244">
      <w:pPr>
        <w:pStyle w:val="37"/>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六、确定成交供应商：本项目由采购人（或采购人事先授权磋商小组）确定成交供应商。</w:t>
      </w:r>
    </w:p>
    <w:p w14:paraId="7B7CEEC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1.采购代理机构应当在评审结束后2个工作日内将评审报告送采购人确认。</w:t>
      </w:r>
    </w:p>
    <w:p w14:paraId="35E2EA1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67026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3.采购人或者采购代理机构应当在成交供应商确定后2个工作日内，在省级以上财政部门指定的政府采购信息发布媒体上公告成交结果，同时向成交供应商发出成交通知书。</w:t>
      </w:r>
    </w:p>
    <w:p w14:paraId="2CC72AE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rPr>
        <w:t>若成交供应商放弃</w:t>
      </w:r>
      <w:r>
        <w:rPr>
          <w:rFonts w:hint="default" w:ascii="Times New Roman" w:hAnsi="Times New Roman" w:eastAsia="宋体" w:cs="Times New Roman"/>
          <w:color w:val="auto"/>
          <w:sz w:val="21"/>
          <w:highlight w:val="none"/>
          <w:lang w:val="en-US" w:eastAsia="zh-CN"/>
        </w:rPr>
        <w:t>成交</w:t>
      </w:r>
      <w:r>
        <w:rPr>
          <w:rFonts w:hint="default" w:ascii="Times New Roman" w:hAnsi="Times New Roman" w:eastAsia="宋体" w:cs="Times New Roman"/>
          <w:color w:val="auto"/>
          <w:sz w:val="21"/>
          <w:highlight w:val="none"/>
        </w:rPr>
        <w:t>，或因不可抗力提出不能履行合同，或不按</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文件规定提交履约保证金</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lang w:val="en-US" w:eastAsia="zh-CN"/>
        </w:rPr>
        <w:t>不适用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，或其它原因被依法撤销</w:t>
      </w:r>
      <w:r>
        <w:rPr>
          <w:rFonts w:hint="default" w:ascii="Times New Roman" w:hAnsi="Times New Roman" w:eastAsia="宋体" w:cs="Times New Roman"/>
          <w:color w:val="auto"/>
          <w:sz w:val="21"/>
          <w:highlight w:val="none"/>
          <w:lang w:val="en-US" w:eastAsia="zh-CN"/>
        </w:rPr>
        <w:t>成交</w:t>
      </w:r>
      <w:r>
        <w:rPr>
          <w:rFonts w:hint="default" w:ascii="Times New Roman" w:hAnsi="Times New Roman" w:eastAsia="宋体" w:cs="Times New Roman"/>
          <w:color w:val="auto"/>
          <w:sz w:val="21"/>
          <w:highlight w:val="none"/>
        </w:rPr>
        <w:t>资格，则采购人重新组织</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w:t>
      </w:r>
    </w:p>
    <w:p w14:paraId="2887AB8B">
      <w:pPr>
        <w:pStyle w:val="37"/>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七、合同授予</w:t>
      </w:r>
    </w:p>
    <w:p w14:paraId="2018AE6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1.采购人与成交供应商应当在成交通知书发出之日起30日内签订合同。同时，采购代理机构对合同内容进行审查，如发现与采购结果和响应承诺内容不一致的，应予以纠正。</w:t>
      </w:r>
    </w:p>
    <w:p w14:paraId="36304B0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2.成交供应商拖延、拒签合同的</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将被取消成交资格。</w:t>
      </w:r>
    </w:p>
    <w:p w14:paraId="3A1B367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3.成交供应商拒绝与采购人签订合同的，采购人可以按照评审报告推荐的成交候选供应商名单排序，确定下一候选人为成交供应商或重新组织</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。拒绝签订政府采购合同的成交供应商不得参加该项目重新开展的采购活动。</w:t>
      </w:r>
    </w:p>
    <w:p w14:paraId="0DEC2C1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4.成交人如不遵守</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77C4793F">
      <w:pPr>
        <w:pStyle w:val="37"/>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bookmarkStart w:id="65" w:name="_Toc8588"/>
      <w:r>
        <w:rPr>
          <w:rFonts w:hint="default" w:ascii="Times New Roman" w:hAnsi="Times New Roman" w:eastAsia="宋体" w:cs="Times New Roman"/>
          <w:b/>
          <w:color w:val="auto"/>
          <w:highlight w:val="none"/>
        </w:rPr>
        <w:t>八、履约验收</w:t>
      </w:r>
      <w:bookmarkEnd w:id="65"/>
    </w:p>
    <w:p w14:paraId="7365E9B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采购人负责对成交供应商的履约行为进行验收。政府向社会公众提供的公共服务项目，验收时应当邀请服务对象参与并出具意见，验收结果应当向社会公告。</w:t>
      </w:r>
    </w:p>
    <w:p w14:paraId="4B599E78">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both"/>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九、特别说明</w:t>
      </w:r>
    </w:p>
    <w:p w14:paraId="2F05075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bookmarkStart w:id="66" w:name="_Toc28649"/>
      <w:r>
        <w:rPr>
          <w:rFonts w:hint="default" w:ascii="Times New Roman" w:hAnsi="Times New Roman" w:eastAsia="宋体" w:cs="Times New Roman"/>
          <w:color w:val="auto"/>
          <w:sz w:val="21"/>
          <w:highlight w:val="none"/>
        </w:rPr>
        <w:t>1、本项目</w:t>
      </w:r>
      <w:r>
        <w:rPr>
          <w:rFonts w:hint="default" w:ascii="Times New Roman" w:hAnsi="Times New Roman" w:eastAsia="宋体" w:cs="Times New Roman"/>
          <w:b/>
          <w:bCs/>
          <w:color w:val="auto"/>
          <w:sz w:val="21"/>
          <w:highlight w:val="none"/>
          <w:u w:val="single"/>
        </w:rPr>
        <w:t xml:space="preserve"> 非 </w:t>
      </w:r>
      <w:r>
        <w:rPr>
          <w:rFonts w:hint="default" w:ascii="Times New Roman" w:hAnsi="Times New Roman" w:eastAsia="宋体" w:cs="Times New Roman"/>
          <w:color w:val="auto"/>
          <w:sz w:val="21"/>
          <w:highlight w:val="none"/>
        </w:rPr>
        <w:t>专门面向中小企业采购。</w:t>
      </w:r>
    </w:p>
    <w:p w14:paraId="763EF37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2、本项目对应的中小企业划分标准所属行业：</w:t>
      </w:r>
      <w:r>
        <w:rPr>
          <w:rFonts w:hint="default" w:ascii="Times New Roman" w:hAnsi="Times New Roman" w:eastAsia="宋体" w:cs="Times New Roman"/>
          <w:b/>
          <w:bCs/>
          <w:color w:val="auto"/>
          <w:sz w:val="21"/>
          <w:highlight w:val="none"/>
          <w:u w:val="single"/>
        </w:rPr>
        <w:t>租赁和商务服务业</w:t>
      </w:r>
      <w:r>
        <w:rPr>
          <w:rFonts w:hint="default" w:ascii="Times New Roman" w:hAnsi="Times New Roman" w:eastAsia="宋体" w:cs="Times New Roman"/>
          <w:color w:val="auto"/>
          <w:sz w:val="21"/>
          <w:highlight w:val="none"/>
        </w:rPr>
        <w:t xml:space="preserve">。 </w:t>
      </w:r>
    </w:p>
    <w:p w14:paraId="3288154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3、小微企业是指中华人民共和国境内依法设立，依据国务院批准的中小企业划分标准确定的小型企业和微型企业，但与大企业的负责人为同一人，或者与大企业存在直接控股、管理关系的除外。 </w:t>
      </w:r>
    </w:p>
    <w:p w14:paraId="473DC09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符合中小企业划分标准的个体工商户，在政府采购活动中视同中小企业。 </w:t>
      </w:r>
    </w:p>
    <w:p w14:paraId="217D13C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国务院批准的中小企业划分标准：具体见工信部联企业【2011】300号。 </w:t>
      </w:r>
    </w:p>
    <w:p w14:paraId="1996678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4、在政府采购活动中，供应商提供的服务符合下列情形的，可享受小型、微型企业（以下简称小微企业）的价格扣除： </w:t>
      </w:r>
    </w:p>
    <w:p w14:paraId="5CF231F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在服务采购项目中，服务由小微企业承接，即提供服务的人员为小微企业依照《中华人民共和国劳动合同法》订立劳动合同的从业人员。 </w:t>
      </w:r>
    </w:p>
    <w:p w14:paraId="04A0A23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5、</w:t>
      </w:r>
      <w:r>
        <w:rPr>
          <w:rFonts w:hint="default" w:ascii="Times New Roman" w:hAnsi="Times New Roman" w:eastAsia="宋体" w:cs="Times New Roman"/>
          <w:color w:val="auto"/>
          <w:sz w:val="21"/>
          <w:highlight w:val="none"/>
        </w:rPr>
        <w:t>本项目对符合规定的小微企业报价给予</w:t>
      </w:r>
      <w:r>
        <w:rPr>
          <w:rFonts w:hint="default"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rPr>
        <w:t xml:space="preserve">0%的扣除，用扣除后的价格参加评审。 </w:t>
      </w:r>
    </w:p>
    <w:p w14:paraId="602551E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接受大中型企业与小微企业组成联合体</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本项目（否）接受联合体</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或者允许大中型企业向一家或者多家小微企业分包的采购项目，对于联合协议</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本项目（否）接受联合体</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或者分包意向协议约定小微企业的合同份额占到合同总金额 30%以上的，对联合体</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本项目（否）接受联合体</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或者大中型企业的报价给予</w:t>
      </w:r>
      <w:r>
        <w:rPr>
          <w:rFonts w:hint="default"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rPr>
        <w:t>%的扣除，用扣除后的价格参加评审。组成联合体</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本项目（否）接受联合体</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或者接受分包的小微企业与联合体</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本项目（否）接受联合体</w:t>
      </w: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内其他企业、分包企业之间存在直接控股、管理关系的，不享受价格扣除优惠政策</w:t>
      </w:r>
      <w:r>
        <w:rPr>
          <w:rFonts w:hint="default" w:ascii="Times New Roman" w:hAnsi="Times New Roman" w:eastAsia="宋体" w:cs="Times New Roman"/>
          <w:color w:val="auto"/>
          <w:sz w:val="21"/>
          <w:highlight w:val="none"/>
          <w:lang w:eastAsia="zh-CN"/>
        </w:rPr>
        <w:t>。</w:t>
      </w:r>
    </w:p>
    <w:p w14:paraId="7ACC215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6、</w:t>
      </w:r>
      <w:r>
        <w:rPr>
          <w:rFonts w:hint="default" w:ascii="Times New Roman" w:hAnsi="Times New Roman" w:eastAsia="宋体" w:cs="Times New Roman"/>
          <w:color w:val="auto"/>
          <w:sz w:val="21"/>
          <w:highlight w:val="none"/>
        </w:rPr>
        <w:t xml:space="preserve">小微企业应按照采购文件格式要求提供《中小企业声明函》。 </w:t>
      </w:r>
    </w:p>
    <w:p w14:paraId="11F254F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7、</w:t>
      </w:r>
      <w:r>
        <w:rPr>
          <w:rFonts w:hint="default" w:ascii="Times New Roman" w:hAnsi="Times New Roman" w:eastAsia="宋体" w:cs="Times New Roman"/>
          <w:color w:val="auto"/>
          <w:sz w:val="21"/>
          <w:highlight w:val="none"/>
        </w:rPr>
        <w:t xml:space="preserve">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 </w:t>
      </w:r>
    </w:p>
    <w:p w14:paraId="1C76B27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8、</w:t>
      </w:r>
      <w:r>
        <w:rPr>
          <w:rFonts w:hint="default" w:ascii="Times New Roman" w:hAnsi="Times New Roman" w:eastAsia="宋体" w:cs="Times New Roman"/>
          <w:color w:val="auto"/>
          <w:sz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14:paraId="5EDBDA5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9、</w:t>
      </w:r>
      <w:r>
        <w:rPr>
          <w:rFonts w:hint="default" w:ascii="Times New Roman" w:hAnsi="Times New Roman" w:eastAsia="宋体" w:cs="Times New Roman"/>
          <w:color w:val="auto"/>
          <w:sz w:val="21"/>
          <w:highlight w:val="none"/>
        </w:rPr>
        <w:t xml:space="preserve">按规定享受扶持政策获得政府采购合同的，小微企业不得将合同分包给大中型企业，中型企业不得将合同分包给大型企业。 </w:t>
      </w:r>
    </w:p>
    <w:p w14:paraId="37F30E0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10、</w:t>
      </w:r>
      <w:r>
        <w:rPr>
          <w:rFonts w:hint="default" w:ascii="Times New Roman" w:hAnsi="Times New Roman" w:eastAsia="宋体" w:cs="Times New Roman"/>
          <w:color w:val="auto"/>
          <w:sz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服务供应商注册登记所在地的县级以上人民政府中小企业主管部门负责认定。供应商按照《政府采购促进中小企业发展管理办法》（财库【2020】</w:t>
      </w:r>
      <w:r>
        <w:rPr>
          <w:rFonts w:hint="default" w:ascii="Times New Roman" w:hAnsi="Times New Roman" w:eastAsia="宋体" w:cs="Times New Roman"/>
          <w:color w:val="auto"/>
          <w:sz w:val="21"/>
          <w:highlight w:val="none"/>
          <w:lang w:val="en-US" w:eastAsia="zh-CN"/>
        </w:rPr>
        <w:t>46</w:t>
      </w:r>
      <w:r>
        <w:rPr>
          <w:rFonts w:hint="default" w:ascii="Times New Roman" w:hAnsi="Times New Roman" w:eastAsia="宋体" w:cs="Times New Roman"/>
          <w:color w:val="auto"/>
          <w:sz w:val="21"/>
          <w:highlight w:val="none"/>
        </w:rPr>
        <w:t xml:space="preserve">号）规定提供声明函内容不实的，供应商需承担相应的法律责任。 </w:t>
      </w:r>
    </w:p>
    <w:p w14:paraId="1257F3A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11、支持绿色发展</w:t>
      </w:r>
    </w:p>
    <w:p w14:paraId="44BA5BF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11.1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14:paraId="3D87DAB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11.2鼓励供应商在参加政府采购过程中开展绿色设计、选择绿色材料、打造绿色制造工艺、开展绿色运输、做好废弃产品回收处理，实现产品全周期的绿色环保。</w:t>
      </w:r>
    </w:p>
    <w:p w14:paraId="235A9EF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lang w:val="en-US" w:eastAsia="zh-CN"/>
        </w:rPr>
        <w:t>12、平等对待内外资企业和符合条件的破产重整企业，切实保障企业公平竞争，平等维护企业的合法利益。</w:t>
      </w:r>
    </w:p>
    <w:p w14:paraId="25D18548">
      <w:pPr>
        <w:pStyle w:val="37"/>
        <w:rPr>
          <w:rFonts w:hint="default" w:ascii="Times New Roman" w:hAnsi="Times New Roman" w:cs="Times New Roman"/>
          <w:color w:val="auto"/>
          <w:highlight w:val="none"/>
        </w:rPr>
      </w:pPr>
    </w:p>
    <w:p w14:paraId="0F3EEF65">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14:paraId="203C4BA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67" w:name="_Toc24318"/>
      <w:bookmarkStart w:id="68" w:name="_Toc1624"/>
      <w:r>
        <w:rPr>
          <w:rFonts w:hint="default" w:ascii="Times New Roman" w:hAnsi="Times New Roman" w:eastAsia="宋体" w:cs="Times New Roman"/>
          <w:color w:val="auto"/>
          <w:sz w:val="30"/>
          <w:szCs w:val="30"/>
          <w:highlight w:val="none"/>
        </w:rPr>
        <w:t>第三章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合同条款及格式</w:t>
      </w:r>
      <w:bookmarkEnd w:id="59"/>
      <w:bookmarkEnd w:id="60"/>
      <w:bookmarkEnd w:id="61"/>
      <w:bookmarkEnd w:id="62"/>
      <w:bookmarkEnd w:id="63"/>
      <w:bookmarkEnd w:id="66"/>
      <w:bookmarkEnd w:id="67"/>
      <w:bookmarkEnd w:id="68"/>
      <w:bookmarkStart w:id="69" w:name="_Toc16938559"/>
      <w:bookmarkStart w:id="70" w:name="_Toc513029243"/>
      <w:bookmarkStart w:id="71" w:name="_Toc16938590"/>
      <w:bookmarkStart w:id="72" w:name="_Toc20823315"/>
      <w:bookmarkStart w:id="73" w:name="_Toc20823346"/>
      <w:bookmarkStart w:id="74" w:name="_Toc120614244"/>
      <w:bookmarkStart w:id="75" w:name="_Toc479757211"/>
      <w:bookmarkStart w:id="76" w:name="_Toc462564139"/>
    </w:p>
    <w:bookmarkEnd w:id="69"/>
    <w:bookmarkEnd w:id="70"/>
    <w:bookmarkEnd w:id="71"/>
    <w:bookmarkEnd w:id="72"/>
    <w:bookmarkEnd w:id="73"/>
    <w:bookmarkEnd w:id="74"/>
    <w:p w14:paraId="171A719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auto"/>
          <w:sz w:val="21"/>
          <w:szCs w:val="21"/>
          <w:highlight w:val="none"/>
          <w:lang w:val="en-US" w:eastAsia="zh-CN"/>
        </w:rPr>
      </w:pPr>
      <w:bookmarkStart w:id="77" w:name="_Toc12142"/>
      <w:bookmarkStart w:id="78" w:name="_Toc348790040"/>
      <w:bookmarkStart w:id="79" w:name="_Toc303512745"/>
      <w:bookmarkStart w:id="80" w:name="_Toc26554093"/>
      <w:bookmarkStart w:id="81" w:name="_Toc49090575"/>
      <w:r>
        <w:rPr>
          <w:rFonts w:hint="default" w:ascii="Times New Roman" w:hAnsi="Times New Roman" w:eastAsia="宋体" w:cs="Times New Roman"/>
          <w:b/>
          <w:bCs/>
          <w:color w:val="auto"/>
          <w:sz w:val="21"/>
          <w:szCs w:val="21"/>
          <w:highlight w:val="none"/>
          <w:lang w:val="en-US" w:eastAsia="zh-CN"/>
        </w:rPr>
        <w:t>（年度合同）</w:t>
      </w:r>
    </w:p>
    <w:p w14:paraId="56CD643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p>
    <w:p w14:paraId="31511485">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编号</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科信建代字[2024]100292号</w:t>
      </w:r>
    </w:p>
    <w:p w14:paraId="2387BC8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甲方：</w:t>
      </w:r>
      <w:r>
        <w:rPr>
          <w:rFonts w:hint="default" w:ascii="Times New Roman" w:hAnsi="Times New Roman" w:eastAsia="宋体" w:cs="Times New Roman"/>
          <w:color w:val="auto"/>
          <w:sz w:val="21"/>
          <w:szCs w:val="21"/>
          <w:highlight w:val="none"/>
          <w:lang w:eastAsia="zh-CN"/>
        </w:rPr>
        <w:t>宁波市公安局高新技术产业开发区分局</w:t>
      </w:r>
    </w:p>
    <w:p w14:paraId="41F3E90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rPr>
        <w:t>乙方：</w:t>
      </w:r>
      <w:r>
        <w:rPr>
          <w:rFonts w:hint="default" w:ascii="Times New Roman" w:hAnsi="Times New Roman" w:eastAsia="宋体" w:cs="Times New Roman"/>
          <w:color w:val="auto"/>
          <w:sz w:val="21"/>
          <w:szCs w:val="21"/>
          <w:highlight w:val="none"/>
          <w:u w:val="single"/>
          <w:lang w:val="en-US" w:eastAsia="zh-CN"/>
        </w:rPr>
        <w:t xml:space="preserve">                                  </w:t>
      </w:r>
    </w:p>
    <w:p w14:paraId="37D2ADA8">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甲、乙双方根据</w:t>
      </w:r>
      <w:r>
        <w:rPr>
          <w:rFonts w:hint="default" w:ascii="Times New Roman" w:hAnsi="Times New Roman" w:eastAsia="宋体" w:cs="Times New Roman"/>
          <w:color w:val="auto"/>
          <w:sz w:val="21"/>
          <w:szCs w:val="21"/>
          <w:highlight w:val="none"/>
          <w:u w:val="single"/>
          <w:lang w:eastAsia="zh-CN"/>
        </w:rPr>
        <w:t>宁波市公安局高新技术产业开发区分局民警移动终端租赁服务项目</w:t>
      </w:r>
      <w:r>
        <w:rPr>
          <w:rFonts w:hint="default" w:ascii="Times New Roman" w:hAnsi="Times New Roman" w:eastAsia="宋体" w:cs="Times New Roman"/>
          <w:color w:val="auto"/>
          <w:sz w:val="21"/>
          <w:szCs w:val="21"/>
          <w:highlight w:val="none"/>
        </w:rPr>
        <w:t>竞争性磋商的结果，签署本合同。</w:t>
      </w:r>
    </w:p>
    <w:p w14:paraId="22D0B9B6">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一、采购内容</w:t>
      </w:r>
    </w:p>
    <w:p w14:paraId="2DE843E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b w:val="0"/>
          <w:bCs w:val="0"/>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u w:val="single"/>
          <w:lang w:val="en-US" w:eastAsia="zh-CN"/>
        </w:rPr>
        <w:t xml:space="preserve">               </w:t>
      </w:r>
      <w:r>
        <w:rPr>
          <w:rFonts w:hint="default" w:ascii="Times New Roman" w:hAnsi="Times New Roman" w:eastAsia="宋体" w:cs="Times New Roman"/>
          <w:b w:val="0"/>
          <w:bCs w:val="0"/>
          <w:color w:val="auto"/>
          <w:sz w:val="21"/>
          <w:szCs w:val="21"/>
          <w:highlight w:val="none"/>
          <w:u w:val="none"/>
          <w:lang w:val="en-US" w:eastAsia="zh-CN"/>
        </w:rPr>
        <w:t>。</w:t>
      </w:r>
    </w:p>
    <w:p w14:paraId="58759B83">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二、合同金额</w:t>
      </w:r>
    </w:p>
    <w:p w14:paraId="1A3A43B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本合同金额为（大写）：___________元（￥___________元）人民币。</w:t>
      </w:r>
    </w:p>
    <w:p w14:paraId="16EA6FE5">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三、技术资料</w:t>
      </w:r>
    </w:p>
    <w:p w14:paraId="06DA33B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1.乙方应按</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文件规定的时间向甲方提供使用标的有关技术资料。</w:t>
      </w:r>
    </w:p>
    <w:p w14:paraId="47BEED9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3155EF">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四、知识产权</w:t>
      </w:r>
    </w:p>
    <w:p w14:paraId="66815B7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乙方应保证所提供的标的或其任何一部分均不会侵犯任何第三方的知识产权。</w:t>
      </w:r>
    </w:p>
    <w:p w14:paraId="2BE6D121">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五</w:t>
      </w:r>
      <w:r>
        <w:rPr>
          <w:rFonts w:hint="default" w:ascii="Times New Roman" w:hAnsi="Times New Roman" w:eastAsia="宋体" w:cs="Times New Roman"/>
          <w:b/>
          <w:bCs/>
          <w:color w:val="auto"/>
          <w:sz w:val="21"/>
          <w:szCs w:val="21"/>
          <w:highlight w:val="none"/>
        </w:rPr>
        <w:t>、履约保证金</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不适用</w:t>
      </w:r>
      <w:r>
        <w:rPr>
          <w:rFonts w:hint="default" w:ascii="Times New Roman" w:hAnsi="Times New Roman" w:eastAsia="宋体" w:cs="Times New Roman"/>
          <w:b/>
          <w:bCs/>
          <w:color w:val="auto"/>
          <w:sz w:val="21"/>
          <w:szCs w:val="21"/>
          <w:highlight w:val="none"/>
          <w:lang w:eastAsia="zh-CN"/>
        </w:rPr>
        <w:t>）</w:t>
      </w:r>
    </w:p>
    <w:p w14:paraId="4B008C6A">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六</w:t>
      </w:r>
      <w:r>
        <w:rPr>
          <w:rFonts w:hint="default" w:ascii="Times New Roman" w:hAnsi="Times New Roman" w:eastAsia="宋体" w:cs="Times New Roman"/>
          <w:b/>
          <w:bCs/>
          <w:color w:val="auto"/>
          <w:sz w:val="21"/>
          <w:szCs w:val="21"/>
          <w:highlight w:val="none"/>
        </w:rPr>
        <w:t>、转包或分包</w:t>
      </w:r>
    </w:p>
    <w:p w14:paraId="0C2B0A51">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1.本合同范围的标的，应由乙方直接供应，不得转让他人供应；</w:t>
      </w:r>
    </w:p>
    <w:p w14:paraId="5E8C3F3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2.除非得到甲方的书面同意，乙方不得将本合同范围的标的全部或部分分包给他人供应；</w:t>
      </w:r>
    </w:p>
    <w:p w14:paraId="6F82949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3.如有转让和未经甲方同意的分包行为，甲方有权解除合同，没收履约保证金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不适用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并追究乙方的违约责任。</w:t>
      </w:r>
    </w:p>
    <w:p w14:paraId="60D75915">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七</w:t>
      </w:r>
      <w:r>
        <w:rPr>
          <w:rFonts w:hint="default" w:ascii="Times New Roman" w:hAnsi="Times New Roman" w:eastAsia="宋体" w:cs="Times New Roman"/>
          <w:b/>
          <w:bCs/>
          <w:color w:val="auto"/>
          <w:sz w:val="21"/>
          <w:szCs w:val="21"/>
          <w:highlight w:val="none"/>
        </w:rPr>
        <w:t>、实施时间及地点</w:t>
      </w:r>
    </w:p>
    <w:p w14:paraId="7A1262D8">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1.本合同实施时间：自合同签订之日起1年。（项目服务总期限两年，合同一年一签，根据乙方履约情况考虑是否续签）</w:t>
      </w:r>
    </w:p>
    <w:p w14:paraId="07B28F5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地点：</w:t>
      </w:r>
      <w:r>
        <w:rPr>
          <w:rFonts w:hint="default" w:ascii="Times New Roman" w:hAnsi="Times New Roman" w:eastAsia="宋体" w:cs="Times New Roman"/>
          <w:color w:val="auto"/>
          <w:sz w:val="21"/>
          <w:szCs w:val="21"/>
          <w:highlight w:val="none"/>
          <w:u w:val="single"/>
          <w:lang w:val="en-US" w:eastAsia="zh-CN"/>
        </w:rPr>
        <w:t>甲方指定地点</w:t>
      </w:r>
      <w:r>
        <w:rPr>
          <w:rFonts w:hint="default" w:ascii="Times New Roman" w:hAnsi="Times New Roman" w:eastAsia="宋体" w:cs="Times New Roman"/>
          <w:color w:val="auto"/>
          <w:sz w:val="21"/>
          <w:szCs w:val="21"/>
          <w:highlight w:val="none"/>
          <w:lang w:val="en-US" w:eastAsia="zh-CN"/>
        </w:rPr>
        <w:t>。</w:t>
      </w:r>
    </w:p>
    <w:p w14:paraId="29E9F0F2">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八</w:t>
      </w:r>
      <w:r>
        <w:rPr>
          <w:rFonts w:hint="default" w:ascii="Times New Roman" w:hAnsi="Times New Roman" w:eastAsia="宋体" w:cs="Times New Roman"/>
          <w:b/>
          <w:bCs/>
          <w:color w:val="auto"/>
          <w:sz w:val="21"/>
          <w:szCs w:val="21"/>
          <w:highlight w:val="none"/>
        </w:rPr>
        <w:t>、合同款支付</w:t>
      </w:r>
    </w:p>
    <w:p w14:paraId="11CC667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b w:val="0"/>
          <w:bCs w:val="0"/>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u w:val="single"/>
          <w:lang w:val="en-US" w:eastAsia="zh-CN"/>
        </w:rPr>
        <w:t>合同生效并具备实施条件后7个工作日内支付当年度租赁费（即合同总价的100%）</w:t>
      </w:r>
      <w:r>
        <w:rPr>
          <w:rFonts w:hint="default" w:ascii="Times New Roman" w:hAnsi="Times New Roman" w:eastAsia="宋体" w:cs="Times New Roman"/>
          <w:b w:val="0"/>
          <w:bCs w:val="0"/>
          <w:color w:val="auto"/>
          <w:sz w:val="21"/>
          <w:szCs w:val="21"/>
          <w:highlight w:val="none"/>
          <w:u w:val="none"/>
          <w:lang w:val="en-US" w:eastAsia="zh-CN"/>
        </w:rPr>
        <w:t>。</w:t>
      </w:r>
    </w:p>
    <w:p w14:paraId="464B4595">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九</w:t>
      </w:r>
      <w:r>
        <w:rPr>
          <w:rFonts w:hint="default" w:ascii="Times New Roman" w:hAnsi="Times New Roman" w:eastAsia="宋体" w:cs="Times New Roman"/>
          <w:b/>
          <w:bCs/>
          <w:color w:val="auto"/>
          <w:sz w:val="21"/>
          <w:szCs w:val="21"/>
          <w:highlight w:val="none"/>
        </w:rPr>
        <w:t>、税费</w:t>
      </w:r>
    </w:p>
    <w:p w14:paraId="7603BCB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本合同执行中相关的一切税费均由乙方负担。</w:t>
      </w:r>
    </w:p>
    <w:p w14:paraId="69F842C8">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十、验收</w:t>
      </w:r>
    </w:p>
    <w:p w14:paraId="74B7FCE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服务结束后，由甲方组织安排验收，依据数据相关标准、合同、采购文件等，对数据进行评定，提出整改和完善意见，作为合同余款付款的依据</w:t>
      </w:r>
      <w:r>
        <w:rPr>
          <w:rFonts w:hint="default" w:ascii="Times New Roman" w:hAnsi="Times New Roman" w:eastAsia="宋体" w:cs="Times New Roman"/>
          <w:color w:val="auto"/>
          <w:sz w:val="21"/>
          <w:szCs w:val="21"/>
          <w:highlight w:val="none"/>
          <w:lang w:eastAsia="zh-CN"/>
        </w:rPr>
        <w:t>。</w:t>
      </w:r>
    </w:p>
    <w:p w14:paraId="689B067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乙方交付前应对数据作出全面检查和对验收文件进行整理，并列出清单，作为甲方验收和使用的技术条件依据，检验的结果应随数据交甲方。</w:t>
      </w:r>
    </w:p>
    <w:p w14:paraId="706EB173">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w:t>
      </w:r>
      <w:r>
        <w:rPr>
          <w:rFonts w:hint="default" w:ascii="Times New Roman" w:hAnsi="Times New Roman" w:eastAsia="宋体" w:cs="Times New Roman"/>
          <w:b/>
          <w:bCs/>
          <w:color w:val="auto"/>
          <w:sz w:val="21"/>
          <w:szCs w:val="21"/>
          <w:highlight w:val="none"/>
          <w:lang w:val="en-US" w:eastAsia="zh-CN"/>
        </w:rPr>
        <w:t>一</w:t>
      </w:r>
      <w:r>
        <w:rPr>
          <w:rFonts w:hint="default" w:ascii="Times New Roman" w:hAnsi="Times New Roman" w:eastAsia="宋体" w:cs="Times New Roman"/>
          <w:b/>
          <w:bCs/>
          <w:color w:val="auto"/>
          <w:sz w:val="21"/>
          <w:szCs w:val="21"/>
          <w:highlight w:val="none"/>
        </w:rPr>
        <w:t>、违约责任</w:t>
      </w:r>
    </w:p>
    <w:p w14:paraId="406F594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1.甲方无正当理由拒收接受服务的，甲方向乙方偿付合同款项百分之五作为违约金。</w:t>
      </w:r>
    </w:p>
    <w:p w14:paraId="24886A4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2.甲方无故逾期验收和办理款项支付手续的，甲方应按逾期付款总额每日万分之五向乙方支付违约金。</w:t>
      </w:r>
    </w:p>
    <w:p w14:paraId="64C9415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4CD719F">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w:t>
      </w:r>
      <w:r>
        <w:rPr>
          <w:rFonts w:hint="default" w:ascii="Times New Roman" w:hAnsi="Times New Roman" w:eastAsia="宋体" w:cs="Times New Roman"/>
          <w:b/>
          <w:bCs/>
          <w:color w:val="auto"/>
          <w:sz w:val="21"/>
          <w:szCs w:val="21"/>
          <w:highlight w:val="none"/>
          <w:lang w:val="en-US" w:eastAsia="zh-CN"/>
        </w:rPr>
        <w:t>二</w:t>
      </w:r>
      <w:r>
        <w:rPr>
          <w:rFonts w:hint="default" w:ascii="Times New Roman" w:hAnsi="Times New Roman" w:eastAsia="宋体" w:cs="Times New Roman"/>
          <w:b/>
          <w:bCs/>
          <w:color w:val="auto"/>
          <w:sz w:val="21"/>
          <w:szCs w:val="21"/>
          <w:highlight w:val="none"/>
        </w:rPr>
        <w:t>、不可抗力事件处理</w:t>
      </w:r>
    </w:p>
    <w:p w14:paraId="69CA966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1.在合同有效期内，任何一方因不可抗力事件导致不能履行合同，则合同履行期可延长，其延长期与不可抗力影响期相同。</w:t>
      </w:r>
    </w:p>
    <w:p w14:paraId="596106E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2.不可抗力事件发生后，应立即通知对方，并寄送有关权威机构出具的证明。</w:t>
      </w:r>
    </w:p>
    <w:p w14:paraId="3DD7476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3.不可抗力事件延续120天以上，双方应通过友好协商，确定是否继续履行合同。</w:t>
      </w:r>
    </w:p>
    <w:p w14:paraId="69CCDB5C">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w:t>
      </w:r>
      <w:r>
        <w:rPr>
          <w:rFonts w:hint="default" w:ascii="Times New Roman" w:hAnsi="Times New Roman" w:eastAsia="宋体" w:cs="Times New Roman"/>
          <w:b/>
          <w:bCs/>
          <w:color w:val="auto"/>
          <w:sz w:val="21"/>
          <w:szCs w:val="21"/>
          <w:highlight w:val="none"/>
          <w:lang w:val="en-US" w:eastAsia="zh-CN"/>
        </w:rPr>
        <w:t>三</w:t>
      </w:r>
      <w:r>
        <w:rPr>
          <w:rFonts w:hint="default" w:ascii="Times New Roman" w:hAnsi="Times New Roman" w:eastAsia="宋体" w:cs="Times New Roman"/>
          <w:b/>
          <w:bCs/>
          <w:color w:val="auto"/>
          <w:sz w:val="21"/>
          <w:szCs w:val="21"/>
          <w:highlight w:val="none"/>
        </w:rPr>
        <w:t>、诉讼</w:t>
      </w:r>
    </w:p>
    <w:p w14:paraId="40D4E08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双方在执行合同中所发生的一切争议，应通过协商解决。如协商不成，可向甲方所在地提起仲裁或法院起诉。</w:t>
      </w:r>
    </w:p>
    <w:p w14:paraId="71F022DA">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w:t>
      </w:r>
      <w:r>
        <w:rPr>
          <w:rFonts w:hint="default" w:ascii="Times New Roman" w:hAnsi="Times New Roman" w:eastAsia="宋体" w:cs="Times New Roman"/>
          <w:b/>
          <w:bCs/>
          <w:color w:val="auto"/>
          <w:sz w:val="21"/>
          <w:szCs w:val="21"/>
          <w:highlight w:val="none"/>
          <w:lang w:val="en-US" w:eastAsia="zh-CN"/>
        </w:rPr>
        <w:t>四</w:t>
      </w:r>
      <w:r>
        <w:rPr>
          <w:rFonts w:hint="default" w:ascii="Times New Roman" w:hAnsi="Times New Roman" w:eastAsia="宋体" w:cs="Times New Roman"/>
          <w:b/>
          <w:bCs/>
          <w:color w:val="auto"/>
          <w:sz w:val="21"/>
          <w:szCs w:val="21"/>
          <w:highlight w:val="none"/>
        </w:rPr>
        <w:t>、合同生效及其它</w:t>
      </w:r>
    </w:p>
    <w:p w14:paraId="1A4EB83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1.合同经双方法定代表人或授权代表签字并盖章后生效。</w:t>
      </w:r>
    </w:p>
    <w:p w14:paraId="35281AB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.本合同未尽事宜，遵照《</w:t>
      </w:r>
      <w:r>
        <w:rPr>
          <w:rFonts w:hint="default" w:ascii="Times New Roman" w:hAnsi="Times New Roman" w:eastAsia="宋体" w:cs="Times New Roman"/>
          <w:color w:val="auto"/>
          <w:sz w:val="21"/>
          <w:szCs w:val="21"/>
          <w:highlight w:val="none"/>
          <w:lang w:val="en-US" w:eastAsia="zh-CN"/>
        </w:rPr>
        <w:t>民法典</w:t>
      </w:r>
      <w:r>
        <w:rPr>
          <w:rFonts w:hint="default" w:ascii="Times New Roman" w:hAnsi="Times New Roman" w:eastAsia="宋体" w:cs="Times New Roman"/>
          <w:color w:val="auto"/>
          <w:sz w:val="21"/>
          <w:szCs w:val="21"/>
          <w:highlight w:val="none"/>
        </w:rPr>
        <w:t>》有关条文执行。</w:t>
      </w:r>
    </w:p>
    <w:p w14:paraId="2167BBC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份，具有同等法律效力，甲乙双方各执</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w:t>
      </w:r>
    </w:p>
    <w:p w14:paraId="723D285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rPr>
      </w:pPr>
    </w:p>
    <w:p w14:paraId="582962F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甲方：                                   乙方： </w:t>
      </w:r>
      <w:r>
        <w:rPr>
          <w:rFonts w:hint="default" w:ascii="Times New Roman" w:hAnsi="Times New Roman" w:eastAsia="宋体" w:cs="Times New Roman"/>
          <w:color w:val="auto"/>
          <w:sz w:val="21"/>
          <w:szCs w:val="21"/>
          <w:highlight w:val="none"/>
          <w:lang w:val="en-US" w:eastAsia="zh-CN"/>
        </w:rPr>
        <w:t xml:space="preserve">                         </w:t>
      </w:r>
    </w:p>
    <w:p w14:paraId="7293BCE1">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地址：                                   地址： </w:t>
      </w:r>
      <w:r>
        <w:rPr>
          <w:rFonts w:hint="default" w:ascii="Times New Roman" w:hAnsi="Times New Roman" w:eastAsia="宋体" w:cs="Times New Roman"/>
          <w:color w:val="auto"/>
          <w:sz w:val="21"/>
          <w:szCs w:val="21"/>
          <w:highlight w:val="none"/>
          <w:lang w:val="en-US" w:eastAsia="zh-CN"/>
        </w:rPr>
        <w:t xml:space="preserve">                          </w:t>
      </w:r>
    </w:p>
    <w:p w14:paraId="593FF0A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法定（授权）代表人：                     法定（授权）代表人：</w:t>
      </w:r>
      <w:r>
        <w:rPr>
          <w:rFonts w:hint="default" w:ascii="Times New Roman" w:hAnsi="Times New Roman" w:eastAsia="宋体" w:cs="Times New Roman"/>
          <w:color w:val="auto"/>
          <w:sz w:val="21"/>
          <w:szCs w:val="21"/>
          <w:highlight w:val="none"/>
          <w:lang w:val="en-US" w:eastAsia="zh-CN"/>
        </w:rPr>
        <w:t xml:space="preserve">            </w:t>
      </w:r>
    </w:p>
    <w:p w14:paraId="39E2AF42">
      <w:pPr>
        <w:pStyle w:val="7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p>
    <w:p w14:paraId="3C833BB4">
      <w:pPr>
        <w:pStyle w:val="7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签订地点：                               签订日期：</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14:paraId="2DAD5E4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14:paraId="36089078">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82" w:name="_Toc16023"/>
      <w:bookmarkStart w:id="83" w:name="_Toc13945"/>
      <w:r>
        <w:rPr>
          <w:rFonts w:hint="default" w:ascii="Times New Roman" w:hAnsi="Times New Roman" w:eastAsia="宋体" w:cs="Times New Roman"/>
          <w:color w:val="auto"/>
          <w:sz w:val="30"/>
          <w:szCs w:val="30"/>
          <w:highlight w:val="none"/>
        </w:rPr>
        <w:t>第四章</w:t>
      </w:r>
      <w:r>
        <w:rPr>
          <w:rFonts w:hint="default" w:ascii="Times New Roman" w:hAnsi="Times New Roman" w:eastAsia="宋体" w:cs="Times New Roman"/>
          <w:color w:val="auto"/>
          <w:sz w:val="30"/>
          <w:szCs w:val="30"/>
          <w:highlight w:val="none"/>
          <w:lang w:val="en-US" w:eastAsia="zh-CN"/>
        </w:rPr>
        <w:t xml:space="preserve"> 项目</w:t>
      </w:r>
      <w:r>
        <w:rPr>
          <w:rFonts w:hint="default" w:ascii="Times New Roman" w:hAnsi="Times New Roman" w:eastAsia="宋体" w:cs="Times New Roman"/>
          <w:color w:val="auto"/>
          <w:sz w:val="30"/>
          <w:szCs w:val="30"/>
          <w:highlight w:val="none"/>
        </w:rPr>
        <w:t>需求</w:t>
      </w:r>
      <w:bookmarkEnd w:id="77"/>
      <w:bookmarkEnd w:id="82"/>
      <w:bookmarkEnd w:id="83"/>
    </w:p>
    <w:p w14:paraId="2F503825">
      <w:pPr>
        <w:keepNext w:val="0"/>
        <w:keepLines w:val="0"/>
        <w:widowControl w:val="0"/>
        <w:kinsoku/>
        <w:wordWrap/>
        <w:overflowPunct/>
        <w:topLinePunct w:val="0"/>
        <w:autoSpaceDE/>
        <w:autoSpaceDN/>
        <w:bidi w:val="0"/>
        <w:adjustRightInd w:val="0"/>
        <w:snapToGrid/>
        <w:spacing w:line="360" w:lineRule="auto"/>
        <w:jc w:val="center"/>
        <w:textAlignment w:val="baseline"/>
        <w:rPr>
          <w:rFonts w:hint="default" w:ascii="Times New Roman" w:hAnsi="Times New Roman" w:eastAsia="宋体" w:cs="Times New Roman"/>
          <w:color w:val="auto"/>
          <w:sz w:val="21"/>
          <w:highlight w:val="none"/>
        </w:rPr>
      </w:pPr>
      <w:bookmarkStart w:id="84" w:name="_Toc18849"/>
      <w:bookmarkStart w:id="85" w:name="_Toc27752"/>
      <w:r>
        <w:rPr>
          <w:rFonts w:hint="default" w:ascii="Times New Roman" w:hAnsi="Times New Roman" w:eastAsia="宋体" w:cs="Times New Roman"/>
          <w:b/>
          <w:bCs/>
          <w:color w:val="auto"/>
          <w:sz w:val="21"/>
          <w:highlight w:val="none"/>
        </w:rPr>
        <w:t>前附表</w:t>
      </w:r>
      <w:bookmarkEnd w:id="84"/>
      <w:bookmarkEnd w:id="85"/>
    </w:p>
    <w:tbl>
      <w:tblPr>
        <w:tblStyle w:val="78"/>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59"/>
        <w:gridCol w:w="5384"/>
      </w:tblGrid>
      <w:tr w14:paraId="04A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2" w:type="dxa"/>
            <w:vAlign w:val="center"/>
          </w:tcPr>
          <w:p w14:paraId="1C3E0853">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序号</w:t>
            </w:r>
          </w:p>
        </w:tc>
        <w:tc>
          <w:tcPr>
            <w:tcW w:w="2759" w:type="dxa"/>
            <w:vAlign w:val="center"/>
          </w:tcPr>
          <w:p w14:paraId="5D0B980B">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项目</w:t>
            </w:r>
          </w:p>
        </w:tc>
        <w:tc>
          <w:tcPr>
            <w:tcW w:w="5384" w:type="dxa"/>
            <w:vAlign w:val="center"/>
          </w:tcPr>
          <w:p w14:paraId="2B63A56F">
            <w:pPr>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需求内容</w:t>
            </w:r>
          </w:p>
        </w:tc>
      </w:tr>
      <w:tr w14:paraId="1914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252A0AD">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2759" w:type="dxa"/>
            <w:vAlign w:val="center"/>
          </w:tcPr>
          <w:p w14:paraId="64578096">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内容</w:t>
            </w:r>
          </w:p>
        </w:tc>
        <w:tc>
          <w:tcPr>
            <w:tcW w:w="5384" w:type="dxa"/>
            <w:vAlign w:val="center"/>
          </w:tcPr>
          <w:p w14:paraId="581EB0DA">
            <w:pPr>
              <w:spacing w:line="24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宁波市公安局高新技术产业开发区分局民警移动终端租赁服务项目</w:t>
            </w:r>
          </w:p>
        </w:tc>
      </w:tr>
      <w:tr w14:paraId="67F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0494A6CA">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w:t>
            </w:r>
          </w:p>
        </w:tc>
        <w:tc>
          <w:tcPr>
            <w:tcW w:w="2759" w:type="dxa"/>
            <w:vAlign w:val="center"/>
          </w:tcPr>
          <w:p w14:paraId="56A5C74B">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单位及数量</w:t>
            </w:r>
          </w:p>
        </w:tc>
        <w:tc>
          <w:tcPr>
            <w:tcW w:w="5384" w:type="dxa"/>
            <w:vAlign w:val="center"/>
          </w:tcPr>
          <w:p w14:paraId="10D342A2">
            <w:pPr>
              <w:spacing w:line="24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en-US" w:eastAsia="zh-CN"/>
              </w:rPr>
              <w:t>项。</w:t>
            </w:r>
          </w:p>
        </w:tc>
      </w:tr>
      <w:tr w14:paraId="474A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F015D9A">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w:t>
            </w:r>
          </w:p>
        </w:tc>
        <w:tc>
          <w:tcPr>
            <w:tcW w:w="2759" w:type="dxa"/>
            <w:vAlign w:val="center"/>
          </w:tcPr>
          <w:p w14:paraId="5A991D8B">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交付或者实施的时间和地点</w:t>
            </w:r>
          </w:p>
        </w:tc>
        <w:tc>
          <w:tcPr>
            <w:tcW w:w="5384" w:type="dxa"/>
            <w:vAlign w:val="center"/>
          </w:tcPr>
          <w:p w14:paraId="43A9DE9E">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14:paraId="598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77B4AE22">
            <w:pPr>
              <w:spacing w:line="240" w:lineRule="auto"/>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w:t>
            </w:r>
          </w:p>
        </w:tc>
        <w:tc>
          <w:tcPr>
            <w:tcW w:w="2759" w:type="dxa"/>
            <w:vAlign w:val="center"/>
          </w:tcPr>
          <w:p w14:paraId="764C5847">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需实现的功能或者目标</w:t>
            </w:r>
          </w:p>
        </w:tc>
        <w:tc>
          <w:tcPr>
            <w:tcW w:w="5384" w:type="dxa"/>
            <w:vAlign w:val="center"/>
          </w:tcPr>
          <w:p w14:paraId="68FB5989">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14:paraId="455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CDBFD7F">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w:t>
            </w:r>
          </w:p>
        </w:tc>
        <w:tc>
          <w:tcPr>
            <w:tcW w:w="2759" w:type="dxa"/>
            <w:vAlign w:val="center"/>
          </w:tcPr>
          <w:p w14:paraId="08A74311">
            <w:pP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执行的国家相关标准、行业标准、地方标准或者其它标准、规范</w:t>
            </w:r>
          </w:p>
        </w:tc>
        <w:tc>
          <w:tcPr>
            <w:tcW w:w="5384" w:type="dxa"/>
            <w:vAlign w:val="center"/>
          </w:tcPr>
          <w:p w14:paraId="24BAA67D">
            <w:pP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国家相关标准、行业标准、地方标准或者其他标准规范。</w:t>
            </w:r>
          </w:p>
        </w:tc>
      </w:tr>
      <w:tr w14:paraId="206C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8BC3611">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w:t>
            </w:r>
          </w:p>
        </w:tc>
        <w:tc>
          <w:tcPr>
            <w:tcW w:w="2759" w:type="dxa"/>
            <w:vAlign w:val="center"/>
          </w:tcPr>
          <w:p w14:paraId="21CBCAFE">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技术规格（服务）要求</w:t>
            </w:r>
          </w:p>
        </w:tc>
        <w:tc>
          <w:tcPr>
            <w:tcW w:w="5384" w:type="dxa"/>
            <w:vAlign w:val="center"/>
          </w:tcPr>
          <w:p w14:paraId="10B92EC4">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14:paraId="232B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24E25DF6">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7</w:t>
            </w:r>
          </w:p>
        </w:tc>
        <w:tc>
          <w:tcPr>
            <w:tcW w:w="2759" w:type="dxa"/>
            <w:vAlign w:val="center"/>
          </w:tcPr>
          <w:p w14:paraId="4FBF0E12">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物理特性要求</w:t>
            </w:r>
          </w:p>
        </w:tc>
        <w:tc>
          <w:tcPr>
            <w:tcW w:w="5384" w:type="dxa"/>
            <w:vAlign w:val="center"/>
          </w:tcPr>
          <w:p w14:paraId="77EF97F4">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eastAsia="zh-CN"/>
              </w:rPr>
              <w:t>。</w:t>
            </w:r>
          </w:p>
        </w:tc>
      </w:tr>
      <w:tr w14:paraId="68EF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1E77168">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8</w:t>
            </w:r>
          </w:p>
        </w:tc>
        <w:tc>
          <w:tcPr>
            <w:tcW w:w="2759" w:type="dxa"/>
            <w:vAlign w:val="center"/>
          </w:tcPr>
          <w:p w14:paraId="2796E3DC">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质量、安全要求</w:t>
            </w:r>
          </w:p>
        </w:tc>
        <w:tc>
          <w:tcPr>
            <w:tcW w:w="5384" w:type="dxa"/>
            <w:vAlign w:val="center"/>
          </w:tcPr>
          <w:p w14:paraId="0FFF4C94">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eastAsia="zh-CN"/>
              </w:rPr>
              <w:t>。</w:t>
            </w:r>
          </w:p>
        </w:tc>
      </w:tr>
      <w:tr w14:paraId="53C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7B87B55">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9</w:t>
            </w:r>
          </w:p>
        </w:tc>
        <w:tc>
          <w:tcPr>
            <w:tcW w:w="2759" w:type="dxa"/>
            <w:vAlign w:val="center"/>
          </w:tcPr>
          <w:p w14:paraId="75A577ED">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服务标准、期限、效率</w:t>
            </w:r>
          </w:p>
        </w:tc>
        <w:tc>
          <w:tcPr>
            <w:tcW w:w="5384" w:type="dxa"/>
            <w:vAlign w:val="center"/>
          </w:tcPr>
          <w:p w14:paraId="59BF8B79">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14:paraId="6AB3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8A976C3">
            <w:pPr>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10</w:t>
            </w:r>
          </w:p>
        </w:tc>
        <w:tc>
          <w:tcPr>
            <w:tcW w:w="2759" w:type="dxa"/>
            <w:vAlign w:val="center"/>
          </w:tcPr>
          <w:p w14:paraId="53261FDD">
            <w:pPr>
              <w:spacing w:line="24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验收标准</w:t>
            </w:r>
          </w:p>
        </w:tc>
        <w:tc>
          <w:tcPr>
            <w:tcW w:w="5384" w:type="dxa"/>
            <w:vAlign w:val="center"/>
          </w:tcPr>
          <w:p w14:paraId="7C16282C">
            <w:pPr>
              <w:spacing w:line="240" w:lineRule="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详见 本章内容</w:t>
            </w:r>
            <w:r>
              <w:rPr>
                <w:rFonts w:hint="default" w:ascii="Times New Roman" w:hAnsi="Times New Roman" w:eastAsia="宋体" w:cs="Times New Roman"/>
                <w:color w:val="auto"/>
                <w:sz w:val="21"/>
                <w:highlight w:val="none"/>
                <w:lang w:eastAsia="zh-CN"/>
              </w:rPr>
              <w:t>。</w:t>
            </w:r>
          </w:p>
        </w:tc>
      </w:tr>
      <w:tr w14:paraId="50E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92" w:type="dxa"/>
            <w:vAlign w:val="center"/>
          </w:tcPr>
          <w:p w14:paraId="18E6C836">
            <w:pPr>
              <w:jc w:val="center"/>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11</w:t>
            </w:r>
          </w:p>
        </w:tc>
        <w:tc>
          <w:tcPr>
            <w:tcW w:w="2759" w:type="dxa"/>
            <w:vAlign w:val="center"/>
          </w:tcPr>
          <w:p w14:paraId="54AD7242">
            <w:pPr>
              <w:spacing w:line="240" w:lineRule="auto"/>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现场踏勘</w:t>
            </w:r>
          </w:p>
        </w:tc>
        <w:tc>
          <w:tcPr>
            <w:tcW w:w="5384" w:type="dxa"/>
            <w:vAlign w:val="center"/>
          </w:tcPr>
          <w:p w14:paraId="015A7D33">
            <w:pPr>
              <w:spacing w:line="240" w:lineRule="auto"/>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eastAsia="zh-CN"/>
              </w:rPr>
              <w:t>。</w:t>
            </w:r>
          </w:p>
        </w:tc>
      </w:tr>
    </w:tbl>
    <w:p w14:paraId="3906FCE0">
      <w:pPr>
        <w:pStyle w:val="37"/>
        <w:snapToGrid w:val="0"/>
        <w:spacing w:before="120" w:after="120"/>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br w:type="page"/>
      </w:r>
    </w:p>
    <w:bookmarkEnd w:id="78"/>
    <w:bookmarkEnd w:id="79"/>
    <w:p w14:paraId="5158822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eastAsia="宋体" w:cs="Times New Roman"/>
          <w:b/>
          <w:bCs/>
          <w:color w:val="auto"/>
          <w:sz w:val="21"/>
          <w:szCs w:val="21"/>
          <w:highlight w:val="none"/>
          <w:lang w:val="en-US" w:eastAsia="zh-CN"/>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bookmarkStart w:id="86" w:name="_Toc120614281"/>
    </w:p>
    <w:p w14:paraId="3C4732B2">
      <w:pPr>
        <w:keepNext w:val="0"/>
        <w:keepLines w:val="0"/>
        <w:widowControl/>
        <w:suppressLineNumbers w:val="0"/>
        <w:ind w:firstLine="422" w:firstLineChars="200"/>
        <w:jc w:val="left"/>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一、租赁内容</w:t>
      </w:r>
    </w:p>
    <w:p w14:paraId="24582842">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移动终端：不低于12+512G</w:t>
      </w:r>
      <w:r>
        <w:rPr>
          <w:rFonts w:hint="default" w:ascii="Times New Roman" w:hAnsi="Times New Roman" w:eastAsia="宋体" w:cs="Times New Roman"/>
          <w:b w:val="0"/>
          <w:bCs w:val="0"/>
          <w:color w:val="000000"/>
          <w:kern w:val="0"/>
          <w:sz w:val="21"/>
          <w:szCs w:val="21"/>
          <w:highlight w:val="none"/>
          <w:lang w:val="en-US" w:eastAsia="zh-CN" w:bidi="ar"/>
        </w:rPr>
        <w:t>全网通版</w:t>
      </w:r>
      <w:r>
        <w:rPr>
          <w:rFonts w:hint="default" w:ascii="Times New Roman" w:hAnsi="Times New Roman" w:eastAsia="宋体" w:cs="Times New Roman"/>
          <w:b w:val="0"/>
          <w:bCs w:val="0"/>
          <w:sz w:val="21"/>
          <w:szCs w:val="21"/>
          <w:highlight w:val="none"/>
          <w:lang w:val="en-US" w:eastAsia="zh-CN"/>
        </w:rPr>
        <w:t>；</w:t>
      </w:r>
    </w:p>
    <w:p w14:paraId="6E301B64">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参数：</w:t>
      </w:r>
      <w:r>
        <w:rPr>
          <w:rFonts w:hint="eastAsia" w:ascii="宋体" w:hAnsi="宋体" w:eastAsia="宋体" w:cs="宋体"/>
          <w:color w:val="auto"/>
          <w:kern w:val="2"/>
          <w:sz w:val="21"/>
          <w:szCs w:val="21"/>
          <w:highlight w:val="none"/>
          <w:lang w:val="en-US" w:eastAsia="zh-CN"/>
        </w:rPr>
        <w:t>不小于</w:t>
      </w:r>
      <w:r>
        <w:rPr>
          <w:rFonts w:hint="default" w:ascii="Times New Roman" w:hAnsi="Times New Roman" w:eastAsia="宋体" w:cs="Times New Roman"/>
          <w:b w:val="0"/>
          <w:bCs w:val="0"/>
          <w:color w:val="000000"/>
          <w:kern w:val="0"/>
          <w:sz w:val="21"/>
          <w:szCs w:val="21"/>
          <w:highlight w:val="none"/>
          <w:lang w:val="en-US" w:eastAsia="zh-CN" w:bidi="ar"/>
        </w:rPr>
        <w:t>6.73英寸；</w:t>
      </w:r>
    </w:p>
    <w:p w14:paraId="165073BB">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000000"/>
          <w:kern w:val="0"/>
          <w:sz w:val="21"/>
          <w:szCs w:val="21"/>
          <w:highlight w:val="none"/>
          <w:lang w:val="en-US" w:eastAsia="zh-CN" w:bidi="ar"/>
        </w:rPr>
        <w:t>前置摄像头：</w:t>
      </w:r>
      <w:r>
        <w:rPr>
          <w:rFonts w:hint="default" w:ascii="Times New Roman" w:hAnsi="Times New Roman" w:eastAsia="宋体" w:cs="Times New Roman"/>
          <w:b w:val="0"/>
          <w:bCs w:val="0"/>
          <w:sz w:val="21"/>
          <w:szCs w:val="21"/>
          <w:highlight w:val="none"/>
          <w:lang w:val="en-US" w:eastAsia="zh-CN"/>
        </w:rPr>
        <w:t>不低于</w:t>
      </w:r>
      <w:r>
        <w:rPr>
          <w:rFonts w:hint="default" w:ascii="Times New Roman" w:hAnsi="Times New Roman" w:eastAsia="宋体" w:cs="Times New Roman"/>
          <w:b w:val="0"/>
          <w:bCs w:val="0"/>
          <w:color w:val="000000"/>
          <w:kern w:val="0"/>
          <w:sz w:val="21"/>
          <w:szCs w:val="21"/>
          <w:highlight w:val="none"/>
          <w:lang w:val="en-US" w:eastAsia="zh-CN" w:bidi="ar"/>
        </w:rPr>
        <w:t>1200万广角摄像头</w:t>
      </w:r>
      <w:r>
        <w:rPr>
          <w:rFonts w:hint="eastAsia" w:ascii="Times New Roman" w:hAnsi="Times New Roman" w:eastAsia="宋体" w:cs="Times New Roman"/>
          <w:b w:val="0"/>
          <w:bCs w:val="0"/>
          <w:color w:val="000000"/>
          <w:kern w:val="0"/>
          <w:sz w:val="21"/>
          <w:szCs w:val="21"/>
          <w:highlight w:val="none"/>
          <w:lang w:val="en-US" w:eastAsia="zh-CN" w:bidi="ar"/>
        </w:rPr>
        <w:t>；</w:t>
      </w:r>
    </w:p>
    <w:p w14:paraId="110B882D">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000000"/>
          <w:kern w:val="0"/>
          <w:sz w:val="21"/>
          <w:szCs w:val="21"/>
          <w:highlight w:val="none"/>
          <w:lang w:val="en-US" w:eastAsia="zh-CN" w:bidi="ar"/>
        </w:rPr>
        <w:t>后置摄像头：</w:t>
      </w:r>
      <w:r>
        <w:rPr>
          <w:rFonts w:hint="default" w:ascii="Times New Roman" w:hAnsi="Times New Roman" w:eastAsia="宋体" w:cs="Times New Roman"/>
          <w:b w:val="0"/>
          <w:bCs w:val="0"/>
          <w:sz w:val="21"/>
          <w:szCs w:val="21"/>
          <w:highlight w:val="none"/>
          <w:lang w:val="en-US" w:eastAsia="zh-CN"/>
        </w:rPr>
        <w:t>不低于</w:t>
      </w:r>
      <w:r>
        <w:rPr>
          <w:rFonts w:hint="default" w:ascii="Times New Roman" w:hAnsi="Times New Roman" w:eastAsia="宋体" w:cs="Times New Roman"/>
          <w:b w:val="0"/>
          <w:bCs w:val="0"/>
          <w:color w:val="000000"/>
          <w:kern w:val="0"/>
          <w:sz w:val="21"/>
          <w:szCs w:val="21"/>
          <w:highlight w:val="none"/>
          <w:lang w:val="en-US" w:eastAsia="zh-CN" w:bidi="ar"/>
        </w:rPr>
        <w:t>5400万像素广角摄像头</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f/1.9光圈</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sz w:val="21"/>
          <w:szCs w:val="21"/>
          <w:highlight w:val="none"/>
          <w:lang w:val="en-US" w:eastAsia="zh-CN"/>
        </w:rPr>
        <w:t>不低于</w:t>
      </w:r>
      <w:r>
        <w:rPr>
          <w:rFonts w:hint="default" w:ascii="Times New Roman" w:hAnsi="Times New Roman" w:eastAsia="宋体" w:cs="Times New Roman"/>
          <w:b w:val="0"/>
          <w:bCs w:val="0"/>
          <w:color w:val="000000"/>
          <w:kern w:val="0"/>
          <w:sz w:val="21"/>
          <w:szCs w:val="21"/>
          <w:highlight w:val="none"/>
          <w:lang w:val="en-US" w:eastAsia="zh-CN" w:bidi="ar"/>
        </w:rPr>
        <w:t xml:space="preserve">3200万像素长焦摄像头 </w:t>
      </w:r>
    </w:p>
    <w:p w14:paraId="347FE548">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f/2.4光圈</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支持OIS光学防抖</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sz w:val="21"/>
          <w:szCs w:val="21"/>
          <w:highlight w:val="none"/>
          <w:lang w:val="en-US" w:eastAsia="zh-CN"/>
        </w:rPr>
        <w:t>不低于</w:t>
      </w:r>
      <w:r>
        <w:rPr>
          <w:rFonts w:hint="default" w:ascii="Times New Roman" w:hAnsi="Times New Roman" w:eastAsia="宋体" w:cs="Times New Roman"/>
          <w:b w:val="0"/>
          <w:bCs w:val="0"/>
          <w:color w:val="000000"/>
          <w:kern w:val="0"/>
          <w:sz w:val="21"/>
          <w:szCs w:val="21"/>
          <w:highlight w:val="none"/>
          <w:lang w:val="en-US" w:eastAsia="zh-CN" w:bidi="ar"/>
        </w:rPr>
        <w:t>5000万像素超广角摄像头</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f/2.0光圈</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 xml:space="preserve"> </w:t>
      </w:r>
    </w:p>
    <w:p w14:paraId="76BDD206">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000000"/>
          <w:kern w:val="0"/>
          <w:sz w:val="21"/>
          <w:szCs w:val="21"/>
          <w:highlight w:val="none"/>
          <w:lang w:val="en-US" w:eastAsia="zh-CN" w:bidi="ar"/>
        </w:rPr>
        <w:t>电池容量</w:t>
      </w:r>
      <w:r>
        <w:rPr>
          <w:rFonts w:hint="default" w:ascii="Times New Roman" w:hAnsi="Times New Roman" w:eastAsia="宋体" w:cs="Times New Roman"/>
          <w:b w:val="0"/>
          <w:bCs w:val="0"/>
          <w:sz w:val="21"/>
          <w:szCs w:val="21"/>
          <w:highlight w:val="none"/>
          <w:lang w:val="en-US" w:eastAsia="zh-CN"/>
        </w:rPr>
        <w:t>不低于</w:t>
      </w:r>
      <w:r>
        <w:rPr>
          <w:rFonts w:hint="default" w:ascii="Times New Roman" w:hAnsi="Times New Roman" w:eastAsia="宋体" w:cs="Times New Roman"/>
          <w:b w:val="0"/>
          <w:bCs w:val="0"/>
          <w:color w:val="000000"/>
          <w:kern w:val="0"/>
          <w:sz w:val="21"/>
          <w:szCs w:val="21"/>
          <w:highlight w:val="none"/>
          <w:lang w:val="en-US" w:eastAsia="zh-CN" w:bidi="ar"/>
        </w:rPr>
        <w:t>5100毫安时</w:t>
      </w:r>
      <w:r>
        <w:rPr>
          <w:rFonts w:hint="eastAsia" w:ascii="Times New Roman" w:hAnsi="Times New Roman" w:eastAsia="宋体" w:cs="Times New Roman"/>
          <w:b w:val="0"/>
          <w:bCs w:val="0"/>
          <w:color w:val="000000"/>
          <w:kern w:val="0"/>
          <w:sz w:val="21"/>
          <w:szCs w:val="21"/>
          <w:highlight w:val="none"/>
          <w:lang w:val="en-US" w:eastAsia="zh-CN" w:bidi="ar"/>
        </w:rPr>
        <w:t>；</w:t>
      </w:r>
    </w:p>
    <w:p w14:paraId="000266C7">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双系统隔离</w:t>
      </w:r>
      <w:r>
        <w:rPr>
          <w:rFonts w:hint="eastAsia" w:ascii="Times New Roman" w:hAnsi="Times New Roman" w:eastAsia="宋体" w:cs="Times New Roman"/>
          <w:b w:val="0"/>
          <w:bCs w:val="0"/>
          <w:color w:val="000000"/>
          <w:kern w:val="0"/>
          <w:sz w:val="21"/>
          <w:szCs w:val="21"/>
          <w:highlight w:val="none"/>
          <w:lang w:val="en-US" w:eastAsia="zh-CN" w:bidi="ar"/>
        </w:rPr>
        <w:t>；</w:t>
      </w:r>
    </w:p>
    <w:p w14:paraId="25F81F42">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安全系统的应用由MDM统一管理</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不能随意下载、安装和删除</w:t>
      </w:r>
      <w:r>
        <w:rPr>
          <w:rFonts w:hint="eastAsia" w:ascii="Times New Roman" w:hAnsi="Times New Roman" w:eastAsia="宋体" w:cs="Times New Roman"/>
          <w:b w:val="0"/>
          <w:bCs w:val="0"/>
          <w:color w:val="000000"/>
          <w:kern w:val="0"/>
          <w:sz w:val="21"/>
          <w:szCs w:val="21"/>
          <w:highlight w:val="none"/>
          <w:lang w:val="en-US" w:eastAsia="zh-CN" w:bidi="ar"/>
        </w:rPr>
        <w:t>；</w:t>
      </w:r>
    </w:p>
    <w:p w14:paraId="11F081C7">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000000"/>
          <w:kern w:val="0"/>
          <w:sz w:val="21"/>
          <w:szCs w:val="21"/>
          <w:highlight w:val="none"/>
          <w:lang w:val="en-US" w:eastAsia="zh-CN" w:bidi="ar"/>
        </w:rPr>
        <w:t>支持中国移动、中国联通、中国电信5G（包含SA/NSA）通信网络制式</w:t>
      </w:r>
      <w:r>
        <w:rPr>
          <w:rFonts w:hint="eastAsia" w:ascii="Times New Roman" w:hAnsi="Times New Roman" w:eastAsia="宋体" w:cs="Times New Roman"/>
          <w:b w:val="0"/>
          <w:bCs w:val="0"/>
          <w:color w:val="000000"/>
          <w:kern w:val="0"/>
          <w:sz w:val="21"/>
          <w:szCs w:val="21"/>
          <w:highlight w:val="none"/>
          <w:lang w:val="en-US" w:eastAsia="zh-CN" w:bidi="ar"/>
        </w:rPr>
        <w:t>，</w:t>
      </w:r>
      <w:r>
        <w:rPr>
          <w:rFonts w:hint="default" w:ascii="Times New Roman" w:hAnsi="Times New Roman" w:eastAsia="宋体" w:cs="Times New Roman"/>
          <w:b w:val="0"/>
          <w:bCs w:val="0"/>
          <w:color w:val="000000"/>
          <w:kern w:val="0"/>
          <w:sz w:val="21"/>
          <w:szCs w:val="21"/>
          <w:highlight w:val="none"/>
          <w:lang w:val="en-US" w:eastAsia="zh-CN" w:bidi="ar"/>
        </w:rPr>
        <w:t>并向下兼容各自对应相关4G/3G/2G通信网络制式，支持终端双系统同时在线</w:t>
      </w:r>
      <w:r>
        <w:rPr>
          <w:rFonts w:hint="eastAsia" w:ascii="Times New Roman" w:hAnsi="Times New Roman" w:eastAsia="宋体" w:cs="Times New Roman"/>
          <w:b w:val="0"/>
          <w:bCs w:val="0"/>
          <w:color w:val="000000"/>
          <w:kern w:val="0"/>
          <w:sz w:val="21"/>
          <w:szCs w:val="21"/>
          <w:highlight w:val="none"/>
          <w:lang w:val="en-US" w:eastAsia="zh-CN" w:bidi="ar"/>
        </w:rPr>
        <w:t>；</w:t>
      </w:r>
    </w:p>
    <w:p w14:paraId="6ED05DC4">
      <w:pPr>
        <w:keepNext w:val="0"/>
        <w:keepLines w:val="0"/>
        <w:pageBreakBefore w:val="0"/>
        <w:widowControl/>
        <w:suppressLineNumbers w:val="0"/>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加密和安全防护</w:t>
      </w:r>
      <w:r>
        <w:rPr>
          <w:rFonts w:hint="eastAsia" w:ascii="Times New Roman" w:hAnsi="Times New Roman" w:eastAsia="宋体" w:cs="Times New Roman"/>
          <w:b w:val="0"/>
          <w:bCs w:val="0"/>
          <w:color w:val="000000"/>
          <w:kern w:val="0"/>
          <w:sz w:val="21"/>
          <w:szCs w:val="21"/>
          <w:highlight w:val="none"/>
          <w:lang w:val="en-US" w:eastAsia="zh-CN" w:bidi="ar"/>
        </w:rPr>
        <w:t>；</w:t>
      </w:r>
    </w:p>
    <w:p w14:paraId="1E341ABA">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eastAsia"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包含内容</w:t>
      </w:r>
      <w:r>
        <w:rPr>
          <w:rFonts w:hint="eastAsia" w:ascii="Times New Roman" w:hAnsi="Times New Roman" w:eastAsia="宋体" w:cs="Times New Roman"/>
          <w:b w:val="0"/>
          <w:bCs w:val="0"/>
          <w:sz w:val="21"/>
          <w:szCs w:val="21"/>
          <w:highlight w:val="none"/>
          <w:lang w:val="en-US" w:eastAsia="zh-CN"/>
        </w:rPr>
        <w:t>：</w:t>
      </w:r>
    </w:p>
    <w:p w14:paraId="0FF39D63">
      <w:pPr>
        <w:keepNext w:val="0"/>
        <w:keepLines w:val="0"/>
        <w:pageBreakBefore w:val="0"/>
        <w:numPr>
          <w:ilvl w:val="0"/>
          <w:numId w:val="0"/>
        </w:numPr>
        <w:kinsoku/>
        <w:wordWrap/>
        <w:overflowPunct/>
        <w:topLinePunct w:val="0"/>
        <w:autoSpaceDE/>
        <w:autoSpaceDN/>
        <w:bidi w:val="0"/>
        <w:adjustRightInd w:val="0"/>
        <w:snapToGrid/>
        <w:ind w:left="0" w:firstLine="422" w:firstLineChars="200"/>
        <w:jc w:val="both"/>
        <w:textAlignment w:val="baseline"/>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lang w:val="en-US" w:eastAsia="zh-CN"/>
        </w:rPr>
        <w:t>移动终端数量70台</w:t>
      </w:r>
      <w:r>
        <w:rPr>
          <w:rFonts w:hint="eastAsia" w:ascii="Times New Roman" w:hAnsi="Times New Roman" w:eastAsia="宋体" w:cs="Times New Roman"/>
          <w:b/>
          <w:bCs/>
          <w:sz w:val="21"/>
          <w:szCs w:val="21"/>
          <w:highlight w:val="none"/>
          <w:lang w:val="en-US" w:eastAsia="zh-CN"/>
        </w:rPr>
        <w:t>，</w:t>
      </w:r>
      <w:r>
        <w:rPr>
          <w:rFonts w:hint="default" w:ascii="Times New Roman" w:hAnsi="Times New Roman" w:eastAsia="宋体" w:cs="Times New Roman"/>
          <w:b/>
          <w:bCs/>
          <w:color w:val="auto"/>
          <w:kern w:val="2"/>
          <w:sz w:val="21"/>
          <w:highlight w:val="none"/>
          <w:lang w:val="en-US" w:eastAsia="zh-CN"/>
        </w:rPr>
        <w:t>租赁费</w:t>
      </w:r>
      <w:r>
        <w:rPr>
          <w:rFonts w:hint="eastAsia" w:ascii="Times New Roman" w:hAnsi="Times New Roman" w:eastAsia="宋体" w:cs="Times New Roman"/>
          <w:b/>
          <w:bCs/>
          <w:color w:val="auto"/>
          <w:kern w:val="2"/>
          <w:sz w:val="21"/>
          <w:highlight w:val="none"/>
          <w:lang w:val="en-US" w:eastAsia="zh-CN"/>
        </w:rPr>
        <w:t>单价限价为</w:t>
      </w:r>
      <w:r>
        <w:rPr>
          <w:rFonts w:hint="default" w:ascii="Times New Roman" w:hAnsi="Times New Roman" w:eastAsia="宋体" w:cs="Times New Roman"/>
          <w:b/>
          <w:bCs/>
          <w:sz w:val="21"/>
          <w:szCs w:val="21"/>
          <w:highlight w:val="none"/>
          <w:lang w:val="en-US" w:eastAsia="zh-CN"/>
        </w:rPr>
        <w:t>4700元/台/年</w:t>
      </w:r>
      <w:r>
        <w:rPr>
          <w:rFonts w:hint="eastAsia" w:ascii="Times New Roman" w:hAnsi="Times New Roman" w:eastAsia="宋体" w:cs="Times New Roman"/>
          <w:b/>
          <w:bCs/>
          <w:sz w:val="21"/>
          <w:szCs w:val="21"/>
          <w:highlight w:val="none"/>
          <w:lang w:val="en-US" w:eastAsia="zh-CN"/>
        </w:rPr>
        <w:t>，供应商报价不得超过</w:t>
      </w:r>
      <w:r>
        <w:rPr>
          <w:rFonts w:hint="eastAsia" w:ascii="Times New Roman" w:hAnsi="Times New Roman" w:eastAsia="宋体" w:cs="Times New Roman"/>
          <w:b/>
          <w:bCs/>
          <w:color w:val="auto"/>
          <w:kern w:val="2"/>
          <w:sz w:val="21"/>
          <w:highlight w:val="none"/>
          <w:lang w:val="en-US" w:eastAsia="zh-CN"/>
        </w:rPr>
        <w:t>单价限价，否则作无效响应处理</w:t>
      </w:r>
      <w:r>
        <w:rPr>
          <w:rFonts w:hint="eastAsia" w:ascii="Times New Roman" w:hAnsi="Times New Roman" w:eastAsia="宋体" w:cs="Times New Roman"/>
          <w:b/>
          <w:bCs/>
          <w:sz w:val="21"/>
          <w:szCs w:val="21"/>
          <w:highlight w:val="none"/>
          <w:lang w:val="en-US" w:eastAsia="zh-CN"/>
        </w:rPr>
        <w:t>；</w:t>
      </w:r>
    </w:p>
    <w:p w14:paraId="35DA0A40">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2、</w:t>
      </w:r>
      <w:r>
        <w:rPr>
          <w:rFonts w:hint="default" w:ascii="Times New Roman" w:hAnsi="Times New Roman" w:eastAsia="宋体" w:cs="Times New Roman"/>
          <w:b w:val="0"/>
          <w:bCs w:val="0"/>
          <w:sz w:val="21"/>
          <w:szCs w:val="21"/>
          <w:highlight w:val="none"/>
          <w:lang w:val="en-US" w:eastAsia="zh-CN"/>
        </w:rPr>
        <w:t>每台每月全国</w:t>
      </w:r>
      <w:r>
        <w:rPr>
          <w:rFonts w:hint="eastAsia" w:ascii="宋体" w:hAnsi="宋体" w:eastAsia="宋体" w:cs="宋体"/>
          <w:color w:val="auto"/>
          <w:kern w:val="2"/>
          <w:sz w:val="21"/>
          <w:szCs w:val="21"/>
          <w:highlight w:val="none"/>
        </w:rPr>
        <w:t>不低于</w:t>
      </w:r>
      <w:r>
        <w:rPr>
          <w:rFonts w:hint="default" w:ascii="Times New Roman" w:hAnsi="Times New Roman" w:eastAsia="宋体" w:cs="Times New Roman"/>
          <w:b w:val="0"/>
          <w:bCs w:val="0"/>
          <w:sz w:val="21"/>
          <w:szCs w:val="21"/>
          <w:highlight w:val="none"/>
          <w:lang w:val="en-US" w:eastAsia="zh-CN"/>
        </w:rPr>
        <w:t>20G通用流量+全国</w:t>
      </w:r>
      <w:r>
        <w:rPr>
          <w:rFonts w:hint="eastAsia" w:ascii="宋体" w:hAnsi="宋体" w:eastAsia="宋体" w:cs="宋体"/>
          <w:color w:val="auto"/>
          <w:kern w:val="2"/>
          <w:sz w:val="21"/>
          <w:szCs w:val="21"/>
          <w:highlight w:val="none"/>
        </w:rPr>
        <w:t>不低于</w:t>
      </w:r>
      <w:r>
        <w:rPr>
          <w:rFonts w:hint="default" w:ascii="Times New Roman" w:hAnsi="Times New Roman" w:eastAsia="宋体" w:cs="Times New Roman"/>
          <w:b w:val="0"/>
          <w:bCs w:val="0"/>
          <w:sz w:val="21"/>
          <w:szCs w:val="21"/>
          <w:highlight w:val="none"/>
          <w:lang w:val="en-US" w:eastAsia="zh-CN"/>
        </w:rPr>
        <w:t>500分钟通话+短信</w:t>
      </w:r>
      <w:r>
        <w:rPr>
          <w:rFonts w:hint="eastAsia" w:ascii="宋体" w:hAnsi="宋体" w:eastAsia="宋体" w:cs="宋体"/>
          <w:color w:val="auto"/>
          <w:kern w:val="2"/>
          <w:sz w:val="21"/>
          <w:szCs w:val="21"/>
          <w:highlight w:val="none"/>
        </w:rPr>
        <w:t>不低于</w:t>
      </w:r>
      <w:r>
        <w:rPr>
          <w:rFonts w:hint="default" w:ascii="Times New Roman" w:hAnsi="Times New Roman" w:eastAsia="宋体" w:cs="Times New Roman"/>
          <w:b w:val="0"/>
          <w:bCs w:val="0"/>
          <w:sz w:val="21"/>
          <w:szCs w:val="21"/>
          <w:highlight w:val="none"/>
          <w:lang w:val="en-US" w:eastAsia="zh-CN"/>
        </w:rPr>
        <w:t>100条+虚拟网</w:t>
      </w:r>
      <w:r>
        <w:rPr>
          <w:rFonts w:hint="eastAsia" w:ascii="宋体" w:hAnsi="宋体" w:eastAsia="宋体" w:cs="宋体"/>
          <w:color w:val="auto"/>
          <w:kern w:val="2"/>
          <w:sz w:val="21"/>
          <w:szCs w:val="21"/>
          <w:highlight w:val="none"/>
        </w:rPr>
        <w:t>不低于</w:t>
      </w:r>
      <w:r>
        <w:rPr>
          <w:rFonts w:hint="default" w:ascii="Times New Roman" w:hAnsi="Times New Roman" w:eastAsia="宋体" w:cs="Times New Roman"/>
          <w:b w:val="0"/>
          <w:bCs w:val="0"/>
          <w:sz w:val="21"/>
          <w:szCs w:val="21"/>
          <w:highlight w:val="none"/>
          <w:lang w:val="en-US" w:eastAsia="zh-CN"/>
        </w:rPr>
        <w:t>300分钟</w:t>
      </w:r>
      <w:r>
        <w:rPr>
          <w:rFonts w:hint="eastAsia" w:ascii="Times New Roman" w:hAnsi="Times New Roman" w:eastAsia="宋体" w:cs="Times New Roman"/>
          <w:b w:val="0"/>
          <w:bCs w:val="0"/>
          <w:sz w:val="21"/>
          <w:szCs w:val="21"/>
          <w:highlight w:val="none"/>
          <w:lang w:val="en-US" w:eastAsia="zh-CN"/>
        </w:rPr>
        <w:t>；（超出部分：全国通话0.15元/</w:t>
      </w:r>
      <w:r>
        <w:rPr>
          <w:rFonts w:hint="default" w:ascii="Times New Roman" w:hAnsi="Times New Roman" w:eastAsia="宋体" w:cs="Times New Roman"/>
          <w:b w:val="0"/>
          <w:bCs w:val="0"/>
          <w:sz w:val="21"/>
          <w:szCs w:val="21"/>
          <w:highlight w:val="none"/>
          <w:lang w:val="en-US" w:eastAsia="zh-CN"/>
        </w:rPr>
        <w:t>分钟</w:t>
      </w:r>
      <w:r>
        <w:rPr>
          <w:rFonts w:hint="eastAsia" w:ascii="Times New Roman" w:hAnsi="Times New Roman" w:eastAsia="宋体" w:cs="Times New Roman"/>
          <w:b w:val="0"/>
          <w:bCs w:val="0"/>
          <w:sz w:val="21"/>
          <w:szCs w:val="21"/>
          <w:highlight w:val="none"/>
          <w:lang w:val="en-US" w:eastAsia="zh-CN"/>
        </w:rPr>
        <w:t>，全国流量5元/G，全国短信0.1元/条）</w:t>
      </w:r>
    </w:p>
    <w:p w14:paraId="4B91ECEC">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3、</w:t>
      </w:r>
      <w:r>
        <w:rPr>
          <w:rFonts w:hint="default" w:ascii="Times New Roman" w:hAnsi="Times New Roman" w:eastAsia="宋体" w:cs="Times New Roman"/>
          <w:b w:val="0"/>
          <w:bCs w:val="0"/>
          <w:sz w:val="21"/>
          <w:szCs w:val="21"/>
          <w:highlight w:val="none"/>
          <w:lang w:val="en-US" w:eastAsia="zh-CN"/>
        </w:rPr>
        <w:t>软加密平台接入费</w:t>
      </w:r>
      <w:r>
        <w:rPr>
          <w:rFonts w:hint="eastAsia" w:ascii="Times New Roman" w:hAnsi="Times New Roman" w:eastAsia="宋体" w:cs="Times New Roman"/>
          <w:b w:val="0"/>
          <w:bCs w:val="0"/>
          <w:sz w:val="21"/>
          <w:szCs w:val="21"/>
          <w:highlight w:val="none"/>
          <w:lang w:val="en-US" w:eastAsia="zh-CN"/>
        </w:rPr>
        <w:t>；</w:t>
      </w:r>
    </w:p>
    <w:p w14:paraId="2033AD6A">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lang w:val="en-US" w:eastAsia="zh-CN"/>
        </w:rPr>
        <w:t>终端一年质保</w:t>
      </w:r>
      <w:r>
        <w:rPr>
          <w:rFonts w:hint="eastAsia" w:ascii="Times New Roman" w:hAnsi="Times New Roman" w:eastAsia="宋体"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 xml:space="preserve">       </w:t>
      </w:r>
    </w:p>
    <w:p w14:paraId="00AC0602">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注；如租赁货物须有配套的配件，供应商在报价中须考虑在内，后期不得以任何理由增加费用。租赁数量以实际发生为准，按成交单价进行结算。</w:t>
      </w:r>
    </w:p>
    <w:p w14:paraId="2F592B93">
      <w:pPr>
        <w:keepNext w:val="0"/>
        <w:keepLines w:val="0"/>
        <w:pageBreakBefore w:val="0"/>
        <w:numPr>
          <w:ilvl w:val="0"/>
          <w:numId w:val="0"/>
        </w:numPr>
        <w:kinsoku/>
        <w:wordWrap/>
        <w:overflowPunct/>
        <w:topLinePunct w:val="0"/>
        <w:autoSpaceDE/>
        <w:autoSpaceDN/>
        <w:bidi w:val="0"/>
        <w:adjustRightInd w:val="0"/>
        <w:snapToGrid/>
        <w:ind w:left="0" w:firstLine="422" w:firstLineChars="200"/>
        <w:jc w:val="both"/>
        <w:textAlignment w:val="baseline"/>
        <w:rPr>
          <w:rFonts w:hint="default" w:ascii="Times New Roman" w:hAnsi="Times New Roman" w:eastAsia="宋体" w:cs="Times New Roman"/>
          <w:b/>
          <w:bCs/>
          <w:i w:val="0"/>
          <w:iCs w:val="0"/>
          <w:sz w:val="21"/>
          <w:szCs w:val="21"/>
          <w:highlight w:val="none"/>
          <w:lang w:val="en-US" w:eastAsia="zh-CN"/>
        </w:rPr>
      </w:pPr>
      <w:r>
        <w:rPr>
          <w:rFonts w:hint="eastAsia" w:ascii="Times New Roman" w:hAnsi="Times New Roman" w:eastAsia="宋体" w:cs="Times New Roman"/>
          <w:b/>
          <w:bCs/>
          <w:i w:val="0"/>
          <w:iCs w:val="0"/>
          <w:sz w:val="21"/>
          <w:szCs w:val="21"/>
          <w:highlight w:val="none"/>
          <w:lang w:val="en-US" w:eastAsia="zh-CN"/>
        </w:rPr>
        <w:t>二、其他要求</w:t>
      </w:r>
    </w:p>
    <w:p w14:paraId="7AE1D750">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1、供应商须提供应用安装服务、软加密安装调试、终端接入调试、交付、培训服务等；</w:t>
      </w:r>
    </w:p>
    <w:p w14:paraId="0282836A">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2、供应商须提供专业的服务团队；</w:t>
      </w:r>
    </w:p>
    <w:p w14:paraId="35808289">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3、提供软件加密通讯服务；</w:t>
      </w:r>
    </w:p>
    <w:p w14:paraId="7084E690">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4、供应商提供设备功能及应用适配度的相关资料。</w:t>
      </w:r>
    </w:p>
    <w:p w14:paraId="3E91B5FE">
      <w:pPr>
        <w:keepNext w:val="0"/>
        <w:keepLines w:val="0"/>
        <w:pageBreakBefore w:val="0"/>
        <w:numPr>
          <w:ilvl w:val="0"/>
          <w:numId w:val="0"/>
        </w:numPr>
        <w:kinsoku/>
        <w:wordWrap/>
        <w:overflowPunct/>
        <w:topLinePunct w:val="0"/>
        <w:autoSpaceDE/>
        <w:autoSpaceDN/>
        <w:bidi w:val="0"/>
        <w:adjustRightInd w:val="0"/>
        <w:snapToGrid/>
        <w:ind w:left="0" w:firstLine="420" w:firstLineChars="200"/>
        <w:jc w:val="both"/>
        <w:textAlignment w:val="baseline"/>
        <w:rPr>
          <w:rFonts w:hint="default" w:ascii="Times New Roman" w:hAnsi="Times New Roman" w:eastAsia="宋体" w:cs="Times New Roman"/>
          <w:b w:val="0"/>
          <w:bCs w:val="0"/>
          <w:i w:val="0"/>
          <w:iCs w:val="0"/>
          <w:sz w:val="21"/>
          <w:szCs w:val="21"/>
          <w:highlight w:val="none"/>
          <w:lang w:val="en-US" w:eastAsia="zh-CN"/>
        </w:rPr>
      </w:pPr>
      <w:r>
        <w:rPr>
          <w:rFonts w:hint="eastAsia" w:ascii="Times New Roman" w:hAnsi="Times New Roman" w:eastAsia="宋体" w:cs="Times New Roman"/>
          <w:b w:val="0"/>
          <w:bCs w:val="0"/>
          <w:i w:val="0"/>
          <w:iCs w:val="0"/>
          <w:sz w:val="21"/>
          <w:szCs w:val="21"/>
          <w:highlight w:val="none"/>
          <w:lang w:val="en-US" w:eastAsia="zh-CN"/>
        </w:rPr>
        <w:t>5、</w:t>
      </w:r>
      <w:r>
        <w:rPr>
          <w:rFonts w:hint="eastAsia" w:ascii="Times New Roman" w:hAnsi="Times New Roman" w:eastAsia="宋体" w:cs="Times New Roman"/>
          <w:b w:val="0"/>
          <w:bCs w:val="0"/>
          <w:sz w:val="21"/>
          <w:szCs w:val="21"/>
          <w:highlight w:val="none"/>
          <w:lang w:val="en-US" w:eastAsia="zh-CN"/>
        </w:rPr>
        <w:t>供应商在响应文件中提供租赁方案、故障处理措施、应急处理预案、故障响应时间、移动终端安装调试方案、供货及验收方案、培训方案、拟派服务团队情况。</w:t>
      </w:r>
    </w:p>
    <w:p w14:paraId="1C31FF80">
      <w:pPr>
        <w:keepNext w:val="0"/>
        <w:keepLines w:val="0"/>
        <w:pageBreakBefore w:val="0"/>
        <w:numPr>
          <w:ilvl w:val="0"/>
          <w:numId w:val="0"/>
        </w:numPr>
        <w:kinsoku/>
        <w:wordWrap/>
        <w:overflowPunct/>
        <w:topLinePunct w:val="0"/>
        <w:autoSpaceDE/>
        <w:autoSpaceDN/>
        <w:bidi w:val="0"/>
        <w:adjustRightInd w:val="0"/>
        <w:snapToGrid/>
        <w:ind w:left="0" w:firstLine="422" w:firstLineChars="200"/>
        <w:jc w:val="both"/>
        <w:textAlignment w:val="baseline"/>
        <w:rPr>
          <w:rFonts w:hint="default" w:ascii="Times New Roman" w:hAnsi="Times New Roman" w:eastAsia="宋体" w:cs="Times New Roman"/>
          <w:b/>
          <w:bCs/>
          <w:i w:val="0"/>
          <w:iCs w:val="0"/>
          <w:sz w:val="21"/>
          <w:szCs w:val="21"/>
          <w:highlight w:val="none"/>
          <w:lang w:val="en-US" w:eastAsia="zh-CN"/>
        </w:rPr>
      </w:pPr>
      <w:r>
        <w:rPr>
          <w:rFonts w:hint="eastAsia" w:ascii="Times New Roman" w:hAnsi="Times New Roman" w:eastAsia="宋体" w:cs="Times New Roman"/>
          <w:b/>
          <w:bCs/>
          <w:i w:val="0"/>
          <w:iCs w:val="0"/>
          <w:sz w:val="21"/>
          <w:szCs w:val="21"/>
          <w:highlight w:val="none"/>
          <w:lang w:val="en-US" w:eastAsia="zh-CN"/>
        </w:rPr>
        <w:t>三</w:t>
      </w:r>
      <w:r>
        <w:rPr>
          <w:rFonts w:hint="default" w:ascii="Times New Roman" w:hAnsi="Times New Roman" w:eastAsia="宋体" w:cs="Times New Roman"/>
          <w:b/>
          <w:bCs/>
          <w:i w:val="0"/>
          <w:iCs w:val="0"/>
          <w:sz w:val="21"/>
          <w:szCs w:val="21"/>
          <w:highlight w:val="none"/>
          <w:lang w:val="en-US" w:eastAsia="zh-CN"/>
        </w:rPr>
        <w:t>、商务要求表</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6"/>
        <w:gridCol w:w="6509"/>
      </w:tblGrid>
      <w:tr w14:paraId="48A31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70F356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auto"/>
                <w:kern w:val="2"/>
                <w:sz w:val="21"/>
                <w:highlight w:val="none"/>
              </w:rPr>
            </w:pPr>
            <w:bookmarkStart w:id="87" w:name="_Toc513103337"/>
            <w:r>
              <w:rPr>
                <w:rFonts w:hint="default" w:ascii="Times New Roman" w:hAnsi="Times New Roman" w:eastAsia="宋体" w:cs="Times New Roman"/>
                <w:b/>
                <w:bCs/>
                <w:color w:val="auto"/>
                <w:kern w:val="2"/>
                <w:sz w:val="21"/>
                <w:highlight w:val="none"/>
              </w:rPr>
              <w:t>项</w:t>
            </w:r>
            <w:r>
              <w:rPr>
                <w:rFonts w:hint="default" w:ascii="Times New Roman" w:hAnsi="Times New Roman" w:eastAsia="宋体" w:cs="Times New Roman"/>
                <w:b/>
                <w:bCs/>
                <w:color w:val="auto"/>
                <w:kern w:val="2"/>
                <w:sz w:val="21"/>
                <w:highlight w:val="none"/>
                <w:lang w:val="en-US" w:eastAsia="zh-CN"/>
              </w:rPr>
              <w:t xml:space="preserve"> </w:t>
            </w:r>
            <w:r>
              <w:rPr>
                <w:rFonts w:hint="default" w:ascii="Times New Roman" w:hAnsi="Times New Roman" w:eastAsia="宋体" w:cs="Times New Roman"/>
                <w:b/>
                <w:bCs/>
                <w:color w:val="auto"/>
                <w:kern w:val="2"/>
                <w:sz w:val="21"/>
                <w:highlight w:val="none"/>
              </w:rPr>
              <w:t>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99DBCC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auto"/>
                <w:kern w:val="2"/>
                <w:sz w:val="21"/>
                <w:highlight w:val="none"/>
              </w:rPr>
            </w:pPr>
            <w:r>
              <w:rPr>
                <w:rFonts w:hint="default" w:ascii="Times New Roman" w:hAnsi="Times New Roman" w:eastAsia="宋体" w:cs="Times New Roman"/>
                <w:b/>
                <w:bCs/>
                <w:color w:val="auto"/>
                <w:kern w:val="2"/>
                <w:sz w:val="21"/>
                <w:highlight w:val="none"/>
              </w:rPr>
              <w:t>要</w:t>
            </w:r>
            <w:r>
              <w:rPr>
                <w:rFonts w:hint="default" w:ascii="Times New Roman" w:hAnsi="Times New Roman" w:eastAsia="宋体" w:cs="Times New Roman"/>
                <w:b/>
                <w:bCs/>
                <w:color w:val="auto"/>
                <w:kern w:val="2"/>
                <w:sz w:val="21"/>
                <w:highlight w:val="none"/>
                <w:lang w:val="en-US" w:eastAsia="zh-CN"/>
              </w:rPr>
              <w:t xml:space="preserve"> </w:t>
            </w:r>
            <w:r>
              <w:rPr>
                <w:rFonts w:hint="default" w:ascii="Times New Roman" w:hAnsi="Times New Roman" w:eastAsia="宋体" w:cs="Times New Roman"/>
                <w:b/>
                <w:bCs/>
                <w:color w:val="auto"/>
                <w:kern w:val="2"/>
                <w:sz w:val="21"/>
                <w:highlight w:val="none"/>
              </w:rPr>
              <w:t>求</w:t>
            </w:r>
          </w:p>
        </w:tc>
      </w:tr>
      <w:tr w14:paraId="1B8F3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9BBA08F">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1、服务期限</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18B6E0C">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val="0"/>
                <w:bCs/>
                <w:color w:val="auto"/>
                <w:kern w:val="1"/>
                <w:sz w:val="21"/>
                <w:szCs w:val="21"/>
                <w:highlight w:val="none"/>
                <w:u w:val="none"/>
                <w:lang w:val="en-US" w:eastAsia="zh-CN"/>
              </w:rPr>
              <w:t>两年，合同一年一签，根据成交人履约情况考虑是否续签</w:t>
            </w:r>
            <w:r>
              <w:rPr>
                <w:rFonts w:hint="default" w:ascii="Times New Roman" w:hAnsi="Times New Roman" w:eastAsia="宋体" w:cs="Times New Roman"/>
                <w:color w:val="auto"/>
                <w:sz w:val="21"/>
                <w:szCs w:val="21"/>
                <w:highlight w:val="none"/>
              </w:rPr>
              <w:t>。</w:t>
            </w:r>
          </w:p>
        </w:tc>
      </w:tr>
      <w:tr w14:paraId="087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714A5CA">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CBA6091">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合同生效并具备实施条件后7个工作日内支付当年度租赁费（即合同总价的100%）。</w:t>
            </w:r>
          </w:p>
        </w:tc>
      </w:tr>
      <w:tr w14:paraId="2E136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03ECF0F">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3、</w:t>
            </w:r>
            <w:r>
              <w:rPr>
                <w:rFonts w:hint="default" w:ascii="Times New Roman" w:hAnsi="Times New Roman" w:eastAsia="宋体" w:cs="Times New Roman"/>
                <w:color w:val="auto"/>
                <w:kern w:val="2"/>
                <w:sz w:val="21"/>
                <w:highlight w:val="none"/>
              </w:rPr>
              <w:t>履约保证金的收取及退还</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646C5F2">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无。</w:t>
            </w:r>
          </w:p>
        </w:tc>
      </w:tr>
      <w:tr w14:paraId="1F7BF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78625B4">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4、</w:t>
            </w:r>
            <w:r>
              <w:rPr>
                <w:rFonts w:hint="default" w:ascii="Times New Roman" w:hAnsi="Times New Roman" w:eastAsia="宋体" w:cs="Times New Roman"/>
                <w:b w:val="0"/>
                <w:bCs/>
                <w:color w:val="auto"/>
                <w:kern w:val="1"/>
                <w:sz w:val="21"/>
                <w:szCs w:val="21"/>
                <w:highlight w:val="none"/>
                <w:u w:val="none"/>
                <w:lang w:val="en-US" w:eastAsia="zh-CN"/>
              </w:rPr>
              <w:t>所有权</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E2588DC">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租赁期满后租赁的设备所有权归采购人。</w:t>
            </w:r>
          </w:p>
        </w:tc>
      </w:tr>
      <w:tr w14:paraId="59999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376A5E2A">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5、</w:t>
            </w:r>
            <w:r>
              <w:rPr>
                <w:rFonts w:hint="default" w:ascii="Times New Roman" w:hAnsi="Times New Roman" w:eastAsia="宋体" w:cs="Times New Roman"/>
                <w:color w:val="auto"/>
                <w:kern w:val="2"/>
                <w:sz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9D86E10">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auto"/>
                <w:kern w:val="2"/>
                <w:sz w:val="21"/>
                <w:highlight w:val="none"/>
                <w:lang w:val="en-US" w:eastAsia="zh-CN"/>
              </w:rPr>
            </w:pP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在合同有效期内，不得以任何理由终止合同，确有特殊情况的，须提前向采购人提出书面申请，经采购人同意后，方可终止合同。因</w:t>
            </w: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发生差错事故的，采购人可有权终止协议，</w:t>
            </w:r>
            <w:r>
              <w:rPr>
                <w:rFonts w:hint="default" w:ascii="Times New Roman" w:hAnsi="Times New Roman" w:eastAsia="宋体" w:cs="Times New Roman"/>
                <w:color w:val="auto"/>
                <w:kern w:val="2"/>
                <w:sz w:val="21"/>
                <w:highlight w:val="none"/>
                <w:lang w:val="en-US" w:eastAsia="zh-CN"/>
              </w:rPr>
              <w:t>成交人</w:t>
            </w:r>
            <w:r>
              <w:rPr>
                <w:rFonts w:hint="default" w:ascii="Times New Roman" w:hAnsi="Times New Roman" w:eastAsia="宋体" w:cs="Times New Roman"/>
                <w:color w:val="auto"/>
                <w:kern w:val="2"/>
                <w:sz w:val="21"/>
                <w:highlight w:val="none"/>
              </w:rPr>
              <w:t>承担全部责任。</w:t>
            </w:r>
          </w:p>
        </w:tc>
      </w:tr>
      <w:bookmarkEnd w:id="87"/>
    </w:tbl>
    <w:p w14:paraId="5F02B645">
      <w:pPr>
        <w:pStyle w:val="77"/>
        <w:spacing w:after="0"/>
        <w:ind w:left="0" w:leftChars="0" w:firstLineChars="0"/>
        <w:contextualSpacing/>
        <w:jc w:val="left"/>
        <w:rPr>
          <w:rFonts w:hint="default" w:ascii="Times New Roman" w:hAnsi="Times New Roman" w:eastAsia="宋体" w:cs="Times New Roman"/>
          <w:color w:val="auto"/>
          <w:sz w:val="21"/>
          <w:highlight w:val="none"/>
          <w:lang w:eastAsia="zh-TW"/>
        </w:rPr>
      </w:pPr>
      <w:r>
        <w:rPr>
          <w:rFonts w:hint="default" w:ascii="Times New Roman" w:hAnsi="Times New Roman" w:eastAsia="宋体" w:cs="Times New Roman"/>
          <w:color w:val="auto"/>
          <w:sz w:val="28"/>
          <w:szCs w:val="28"/>
          <w:highlight w:val="none"/>
        </w:rPr>
        <w:br w:type="page"/>
      </w:r>
    </w:p>
    <w:p w14:paraId="32248175">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88" w:name="_Toc24817"/>
      <w:bookmarkStart w:id="89" w:name="_Toc23088"/>
      <w:bookmarkStart w:id="90" w:name="_Toc27365"/>
      <w:r>
        <w:rPr>
          <w:rFonts w:hint="default" w:ascii="Times New Roman" w:hAnsi="Times New Roman" w:eastAsia="宋体" w:cs="Times New Roman"/>
          <w:color w:val="auto"/>
          <w:sz w:val="30"/>
          <w:szCs w:val="30"/>
          <w:highlight w:val="none"/>
        </w:rPr>
        <w:t>第五章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评审标准</w:t>
      </w:r>
      <w:bookmarkEnd w:id="88"/>
      <w:bookmarkEnd w:id="89"/>
      <w:bookmarkEnd w:id="90"/>
    </w:p>
    <w:bookmarkEnd w:id="80"/>
    <w:bookmarkEnd w:id="81"/>
    <w:bookmarkEnd w:id="86"/>
    <w:p w14:paraId="56AEAB8C">
      <w:pPr>
        <w:pStyle w:val="4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auto"/>
          <w:sz w:val="21"/>
          <w:highlight w:val="none"/>
        </w:rPr>
      </w:pPr>
      <w:bookmarkStart w:id="91" w:name="OLE_LINK2"/>
      <w:bookmarkEnd w:id="91"/>
      <w:bookmarkStart w:id="92" w:name="OLE_LINK1"/>
      <w:bookmarkEnd w:id="92"/>
    </w:p>
    <w:p w14:paraId="3C0A8993">
      <w:pPr>
        <w:pStyle w:val="4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11EC3E6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一、</w:t>
      </w:r>
      <w:r>
        <w:rPr>
          <w:rFonts w:hint="default" w:ascii="Times New Roman" w:hAnsi="Times New Roman" w:eastAsia="宋体" w:cs="Times New Roman"/>
          <w:b/>
          <w:bCs/>
          <w:color w:val="auto"/>
          <w:sz w:val="21"/>
          <w:highlight w:val="none"/>
        </w:rPr>
        <w:t>总则</w:t>
      </w:r>
    </w:p>
    <w:p w14:paraId="19FE0D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本次磋商遵循公平、公正、科学、择优的原则依法进行，磋商活动及当事人接受依法实施的监督。本次磋商采用综合评分法。</w:t>
      </w:r>
    </w:p>
    <w:p w14:paraId="65C273F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二、</w:t>
      </w:r>
      <w:r>
        <w:rPr>
          <w:rFonts w:hint="default" w:ascii="Times New Roman" w:hAnsi="Times New Roman" w:eastAsia="宋体" w:cs="Times New Roman"/>
          <w:b/>
          <w:bCs/>
          <w:color w:val="auto"/>
          <w:sz w:val="21"/>
          <w:highlight w:val="none"/>
        </w:rPr>
        <w:t>评审组织</w:t>
      </w:r>
    </w:p>
    <w:p w14:paraId="743493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磋商小组：采购人和采购机构根据采购项目的内容特点按照法律法规规定组建磋商小组。磋商小组由采购人、技术、经济等方面专家等有关人员组成。</w:t>
      </w:r>
    </w:p>
    <w:p w14:paraId="6D73AB5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三、</w:t>
      </w:r>
      <w:r>
        <w:rPr>
          <w:rFonts w:hint="default" w:ascii="Times New Roman" w:hAnsi="Times New Roman" w:eastAsia="宋体" w:cs="Times New Roman"/>
          <w:b/>
          <w:bCs/>
          <w:color w:val="auto"/>
          <w:sz w:val="21"/>
          <w:highlight w:val="none"/>
        </w:rPr>
        <w:t>磋商程序</w:t>
      </w:r>
    </w:p>
    <w:p w14:paraId="0D7E56C8">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详见第二章</w:t>
      </w:r>
      <w:r>
        <w:rPr>
          <w:rFonts w:hint="default" w:ascii="Times New Roman" w:hAnsi="Times New Roman" w:eastAsia="宋体" w:cs="Times New Roman"/>
          <w:color w:val="auto"/>
          <w:kern w:val="2"/>
          <w:sz w:val="21"/>
          <w:highlight w:val="none"/>
          <w:lang w:val="en-US" w:eastAsia="zh-CN"/>
        </w:rPr>
        <w:t xml:space="preserve"> </w:t>
      </w:r>
      <w:r>
        <w:rPr>
          <w:rFonts w:hint="default" w:ascii="Times New Roman" w:hAnsi="Times New Roman" w:eastAsia="宋体" w:cs="Times New Roman"/>
          <w:color w:val="auto"/>
          <w:kern w:val="2"/>
          <w:sz w:val="21"/>
          <w:highlight w:val="none"/>
        </w:rPr>
        <w:t>供应商须知</w:t>
      </w:r>
      <w:r>
        <w:rPr>
          <w:rFonts w:hint="default" w:ascii="Times New Roman" w:hAnsi="Times New Roman" w:eastAsia="宋体" w:cs="Times New Roman"/>
          <w:color w:val="auto"/>
          <w:kern w:val="2"/>
          <w:sz w:val="21"/>
          <w:highlight w:val="none"/>
          <w:lang w:eastAsia="zh-CN"/>
        </w:rPr>
        <w:t>。</w:t>
      </w:r>
    </w:p>
    <w:p w14:paraId="36FC964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四、</w:t>
      </w:r>
      <w:r>
        <w:rPr>
          <w:rFonts w:hint="default" w:ascii="Times New Roman" w:hAnsi="Times New Roman" w:eastAsia="宋体" w:cs="Times New Roman"/>
          <w:b/>
          <w:bCs/>
          <w:color w:val="auto"/>
          <w:sz w:val="21"/>
          <w:highlight w:val="none"/>
        </w:rPr>
        <w:t>评审程序</w:t>
      </w:r>
    </w:p>
    <w:p w14:paraId="1ACA8560">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详见第二章</w:t>
      </w:r>
      <w:r>
        <w:rPr>
          <w:rFonts w:hint="default" w:ascii="Times New Roman" w:hAnsi="Times New Roman" w:eastAsia="宋体" w:cs="Times New Roman"/>
          <w:color w:val="auto"/>
          <w:kern w:val="2"/>
          <w:sz w:val="21"/>
          <w:highlight w:val="none"/>
          <w:lang w:val="en-US" w:eastAsia="zh-CN"/>
        </w:rPr>
        <w:t xml:space="preserve"> </w:t>
      </w:r>
      <w:r>
        <w:rPr>
          <w:rFonts w:hint="default" w:ascii="Times New Roman" w:hAnsi="Times New Roman" w:eastAsia="宋体" w:cs="Times New Roman"/>
          <w:color w:val="auto"/>
          <w:kern w:val="2"/>
          <w:sz w:val="21"/>
          <w:highlight w:val="none"/>
        </w:rPr>
        <w:t>供应商须知</w:t>
      </w:r>
      <w:r>
        <w:rPr>
          <w:rFonts w:hint="default" w:ascii="Times New Roman" w:hAnsi="Times New Roman" w:eastAsia="宋体" w:cs="Times New Roman"/>
          <w:color w:val="auto"/>
          <w:kern w:val="2"/>
          <w:sz w:val="21"/>
          <w:highlight w:val="none"/>
          <w:lang w:eastAsia="zh-CN"/>
        </w:rPr>
        <w:t>。</w:t>
      </w:r>
    </w:p>
    <w:p w14:paraId="72C6D51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textAlignment w:val="baseline"/>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br w:type="page"/>
      </w:r>
    </w:p>
    <w:p w14:paraId="1C3EFDB2">
      <w:pPr>
        <w:numPr>
          <w:ilvl w:val="0"/>
          <w:numId w:val="0"/>
        </w:numPr>
        <w:spacing w:line="276" w:lineRule="auto"/>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五、</w:t>
      </w:r>
      <w:r>
        <w:rPr>
          <w:rFonts w:hint="default" w:ascii="Times New Roman" w:hAnsi="Times New Roman" w:eastAsia="宋体" w:cs="Times New Roman"/>
          <w:b/>
          <w:bCs/>
          <w:color w:val="auto"/>
          <w:sz w:val="21"/>
          <w:highlight w:val="none"/>
        </w:rPr>
        <w:t>评审标准</w:t>
      </w:r>
    </w:p>
    <w:tbl>
      <w:tblPr>
        <w:tblStyle w:val="7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8274"/>
      </w:tblGrid>
      <w:tr w14:paraId="01A7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noWrap w:val="0"/>
            <w:vAlign w:val="center"/>
          </w:tcPr>
          <w:p w14:paraId="32BC930B">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价格分</w:t>
            </w:r>
          </w:p>
          <w:p w14:paraId="493FF9E7">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tc>
        <w:tc>
          <w:tcPr>
            <w:tcW w:w="4457" w:type="pct"/>
            <w:noWrap w:val="0"/>
            <w:vAlign w:val="center"/>
          </w:tcPr>
          <w:p w14:paraId="3FCEA11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参与评审的价格＝</w:t>
            </w:r>
            <w:r>
              <w:rPr>
                <w:rFonts w:hint="default" w:ascii="Times New Roman" w:hAnsi="Times New Roman" w:eastAsia="宋体" w:cs="Times New Roman"/>
                <w:color w:val="auto"/>
                <w:sz w:val="21"/>
                <w:szCs w:val="21"/>
                <w:highlight w:val="none"/>
                <w:lang w:val="en-US" w:eastAsia="zh-CN"/>
              </w:rPr>
              <w:t>最终</w:t>
            </w:r>
            <w:r>
              <w:rPr>
                <w:rFonts w:hint="default" w:ascii="Times New Roman" w:hAnsi="Times New Roman" w:eastAsia="宋体" w:cs="Times New Roman"/>
                <w:color w:val="auto"/>
                <w:sz w:val="21"/>
                <w:szCs w:val="21"/>
                <w:highlight w:val="none"/>
              </w:rPr>
              <w:t>报价-小微企业价格扣除优惠值10%（如有）</w:t>
            </w:r>
            <w:r>
              <w:rPr>
                <w:rFonts w:hint="default" w:ascii="Times New Roman" w:hAnsi="Times New Roman" w:eastAsia="宋体" w:cs="Times New Roman"/>
                <w:color w:val="auto"/>
                <w:sz w:val="21"/>
                <w:szCs w:val="21"/>
                <w:highlight w:val="none"/>
                <w:lang w:eastAsia="zh-CN"/>
              </w:rPr>
              <w:t>；</w:t>
            </w:r>
          </w:p>
          <w:p w14:paraId="6E7AF91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r>
              <w:rPr>
                <w:rFonts w:hint="default" w:ascii="Times New Roman" w:hAnsi="Times New Roman" w:eastAsia="宋体" w:cs="Times New Roman"/>
                <w:color w:val="auto"/>
                <w:sz w:val="21"/>
                <w:szCs w:val="21"/>
                <w:highlight w:val="none"/>
                <w:lang w:val="en-US" w:eastAsia="zh-CN"/>
              </w:rPr>
              <w:t>审</w:t>
            </w:r>
            <w:r>
              <w:rPr>
                <w:rFonts w:hint="default" w:ascii="Times New Roman" w:hAnsi="Times New Roman" w:eastAsia="宋体" w:cs="Times New Roman"/>
                <w:color w:val="auto"/>
                <w:sz w:val="21"/>
                <w:szCs w:val="21"/>
                <w:highlight w:val="none"/>
              </w:rPr>
              <w:t>基准价＝满足</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要求且最低参与评审的价格；</w:t>
            </w:r>
          </w:p>
          <w:p w14:paraId="2CD63A3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w:t>
            </w:r>
            <w:r>
              <w:rPr>
                <w:rFonts w:hint="default" w:ascii="Times New Roman" w:hAnsi="Times New Roman" w:eastAsia="宋体" w:cs="Times New Roman"/>
                <w:color w:val="auto"/>
                <w:sz w:val="21"/>
                <w:szCs w:val="21"/>
                <w:highlight w:val="none"/>
                <w:lang w:val="en-US" w:eastAsia="zh-CN"/>
              </w:rPr>
              <w:t>审</w:t>
            </w:r>
            <w:r>
              <w:rPr>
                <w:rFonts w:hint="default" w:ascii="Times New Roman" w:hAnsi="Times New Roman" w:eastAsia="宋体" w:cs="Times New Roman"/>
                <w:color w:val="auto"/>
                <w:sz w:val="21"/>
                <w:szCs w:val="21"/>
                <w:highlight w:val="none"/>
              </w:rPr>
              <w:t>基准价的价格分为满分</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p w14:paraId="73335C6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最终</w:t>
            </w:r>
            <w:r>
              <w:rPr>
                <w:rFonts w:hint="default" w:ascii="Times New Roman" w:hAnsi="Times New Roman" w:eastAsia="宋体" w:cs="Times New Roman"/>
                <w:color w:val="auto"/>
                <w:sz w:val="21"/>
                <w:szCs w:val="21"/>
                <w:highlight w:val="none"/>
              </w:rPr>
              <w:t>报价得分=（评</w:t>
            </w:r>
            <w:r>
              <w:rPr>
                <w:rFonts w:hint="default" w:ascii="Times New Roman" w:hAnsi="Times New Roman" w:eastAsia="宋体" w:cs="Times New Roman"/>
                <w:color w:val="auto"/>
                <w:sz w:val="21"/>
                <w:szCs w:val="21"/>
                <w:highlight w:val="none"/>
                <w:lang w:val="en-US" w:eastAsia="zh-CN"/>
              </w:rPr>
              <w:t>审</w:t>
            </w:r>
            <w:r>
              <w:rPr>
                <w:rFonts w:hint="default" w:ascii="Times New Roman" w:hAnsi="Times New Roman" w:eastAsia="宋体" w:cs="Times New Roman"/>
                <w:color w:val="auto"/>
                <w:sz w:val="21"/>
                <w:szCs w:val="21"/>
                <w:highlight w:val="none"/>
              </w:rPr>
              <w:t>基准价/参与评审的价格）×</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×100%（保留小数点后两位）。</w:t>
            </w:r>
          </w:p>
        </w:tc>
      </w:tr>
      <w:tr w14:paraId="731E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restart"/>
            <w:noWrap w:val="0"/>
            <w:vAlign w:val="center"/>
          </w:tcPr>
          <w:p w14:paraId="1E4340A4">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技术</w:t>
            </w:r>
          </w:p>
          <w:p w14:paraId="2C7A9D14">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31BFD5F0">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w:t>
            </w:r>
          </w:p>
          <w:p w14:paraId="02B84059">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rPr>
              <w:t>分）</w:t>
            </w:r>
          </w:p>
        </w:tc>
        <w:tc>
          <w:tcPr>
            <w:tcW w:w="4457" w:type="pct"/>
            <w:noWrap w:val="0"/>
            <w:vAlign w:val="center"/>
          </w:tcPr>
          <w:p w14:paraId="1C0A640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1、指标响应性（18分）</w:t>
            </w:r>
          </w:p>
          <w:p w14:paraId="7AC3905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1.1完全响应采购文件</w:t>
            </w:r>
            <w:r>
              <w:rPr>
                <w:rFonts w:hint="eastAsia" w:ascii="Times New Roman" w:hAnsi="Times New Roman" w:eastAsia="宋体" w:cs="Times New Roman"/>
                <w:color w:val="auto"/>
                <w:sz w:val="21"/>
                <w:szCs w:val="21"/>
                <w:highlight w:val="none"/>
                <w:lang w:val="en-US" w:eastAsia="zh-CN"/>
              </w:rPr>
              <w:t xml:space="preserve">“第四章 项目需求 </w:t>
            </w:r>
            <w:r>
              <w:rPr>
                <w:rFonts w:hint="default" w:ascii="Times New Roman" w:hAnsi="Times New Roman" w:eastAsia="宋体" w:cs="Times New Roman"/>
                <w:color w:val="auto"/>
                <w:sz w:val="21"/>
                <w:szCs w:val="21"/>
                <w:highlight w:val="none"/>
                <w:lang w:val="en-US" w:eastAsia="zh-CN"/>
              </w:rPr>
              <w:t>一、租赁内容</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标记“▲”的指标（要求）项的得</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分，负偏离或未响应</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项（条）的扣</w:t>
            </w:r>
            <w:r>
              <w:rPr>
                <w:rFonts w:hint="eastAsia"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lang w:val="en-US" w:eastAsia="zh-CN"/>
              </w:rPr>
              <w:t>分，对负偏离或未响应</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项（条）（含）以上的作无效</w:t>
            </w:r>
            <w:r>
              <w:rPr>
                <w:rFonts w:hint="eastAsia" w:ascii="Times New Roman" w:hAnsi="Times New Roman" w:eastAsia="宋体" w:cs="Times New Roman"/>
                <w:color w:val="auto"/>
                <w:sz w:val="21"/>
                <w:szCs w:val="21"/>
                <w:highlight w:val="none"/>
                <w:lang w:val="en-US" w:eastAsia="zh-CN"/>
              </w:rPr>
              <w:t>响应处理</w:t>
            </w:r>
            <w:r>
              <w:rPr>
                <w:rFonts w:hint="default" w:ascii="Times New Roman" w:hAnsi="Times New Roman" w:eastAsia="宋体" w:cs="Times New Roman"/>
                <w:color w:val="auto"/>
                <w:sz w:val="21"/>
                <w:szCs w:val="21"/>
                <w:highlight w:val="none"/>
                <w:lang w:val="en-US" w:eastAsia="zh-CN"/>
              </w:rPr>
              <w:t>。</w:t>
            </w:r>
          </w:p>
          <w:p w14:paraId="3364F77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1.2完全响应采购文件</w:t>
            </w:r>
            <w:r>
              <w:rPr>
                <w:rFonts w:hint="eastAsia" w:ascii="Times New Roman" w:hAnsi="Times New Roman" w:eastAsia="宋体" w:cs="Times New Roman"/>
                <w:color w:val="auto"/>
                <w:sz w:val="21"/>
                <w:szCs w:val="21"/>
                <w:highlight w:val="none"/>
                <w:lang w:val="en-US" w:eastAsia="zh-CN"/>
              </w:rPr>
              <w:t xml:space="preserve">“第四章 项目需求 </w:t>
            </w:r>
            <w:r>
              <w:rPr>
                <w:rFonts w:hint="default" w:ascii="Times New Roman" w:hAnsi="Times New Roman" w:eastAsia="宋体" w:cs="Times New Roman"/>
                <w:color w:val="auto"/>
                <w:sz w:val="21"/>
                <w:szCs w:val="21"/>
                <w:highlight w:val="none"/>
                <w:lang w:val="en-US" w:eastAsia="zh-CN"/>
              </w:rPr>
              <w:t>一、租赁内容</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非标记“▲”的指标（要求）项的得</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分，负偏离或未响应</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项（条）的扣</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分，对负偏离或未响应</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项（条）（含）以上的作无效</w:t>
            </w:r>
            <w:r>
              <w:rPr>
                <w:rFonts w:hint="eastAsia" w:ascii="Times New Roman" w:hAnsi="Times New Roman" w:eastAsia="宋体" w:cs="Times New Roman"/>
                <w:color w:val="auto"/>
                <w:sz w:val="21"/>
                <w:szCs w:val="21"/>
                <w:highlight w:val="none"/>
                <w:lang w:val="en-US" w:eastAsia="zh-CN"/>
              </w:rPr>
              <w:t>响应处理</w:t>
            </w:r>
            <w:r>
              <w:rPr>
                <w:rFonts w:hint="default" w:ascii="Times New Roman" w:hAnsi="Times New Roman" w:eastAsia="宋体" w:cs="Times New Roman"/>
                <w:color w:val="auto"/>
                <w:sz w:val="21"/>
                <w:szCs w:val="21"/>
                <w:highlight w:val="none"/>
                <w:lang w:val="en-US" w:eastAsia="zh-CN"/>
              </w:rPr>
              <w:t>。</w:t>
            </w:r>
          </w:p>
        </w:tc>
      </w:tr>
      <w:tr w14:paraId="437D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05E9F81F">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71123B7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租赁方案</w:t>
            </w:r>
            <w:r>
              <w:rPr>
                <w:rFonts w:hint="eastAsia" w:ascii="Times New Roman" w:hAnsi="Times New Roman" w:eastAsia="宋体" w:cs="Times New Roman"/>
                <w:b/>
                <w:bCs/>
                <w:color w:val="auto"/>
                <w:sz w:val="21"/>
                <w:szCs w:val="21"/>
                <w:highlight w:val="none"/>
                <w:lang w:val="en-US" w:eastAsia="zh-CN"/>
              </w:rPr>
              <w:t>（8分）</w:t>
            </w:r>
          </w:p>
          <w:p w14:paraId="3798F3D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根据供应商针对本项目提供的租赁方案</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2C9ADF9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方案内容</w:t>
            </w:r>
            <w:r>
              <w:rPr>
                <w:rFonts w:hint="eastAsia" w:ascii="Times New Roman" w:hAnsi="Times New Roman" w:eastAsia="宋体" w:cs="Times New Roman"/>
                <w:color w:val="auto"/>
                <w:sz w:val="21"/>
                <w:szCs w:val="21"/>
                <w:highlight w:val="none"/>
                <w:lang w:val="en-US" w:eastAsia="zh-CN"/>
              </w:rPr>
              <w:t>详实，可执行力度高的得8分；</w:t>
            </w:r>
          </w:p>
          <w:p w14:paraId="2336B74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方案内容</w:t>
            </w:r>
            <w:r>
              <w:rPr>
                <w:rFonts w:hint="eastAsia" w:ascii="Times New Roman" w:hAnsi="Times New Roman" w:eastAsia="宋体" w:cs="Times New Roman"/>
                <w:color w:val="auto"/>
                <w:sz w:val="21"/>
                <w:szCs w:val="21"/>
                <w:highlight w:val="none"/>
                <w:lang w:val="en-US" w:eastAsia="zh-CN"/>
              </w:rPr>
              <w:t>充分，可执行力度一般的得6分；</w:t>
            </w:r>
          </w:p>
          <w:p w14:paraId="1DCD0AE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方案内容</w:t>
            </w:r>
            <w:r>
              <w:rPr>
                <w:rFonts w:hint="eastAsia" w:ascii="Times New Roman" w:hAnsi="Times New Roman" w:eastAsia="宋体" w:cs="Times New Roman"/>
                <w:color w:val="auto"/>
                <w:sz w:val="21"/>
                <w:szCs w:val="21"/>
                <w:highlight w:val="none"/>
                <w:lang w:val="en-US" w:eastAsia="zh-CN"/>
              </w:rPr>
              <w:t>简单，可执行力度低的得4分；</w:t>
            </w:r>
          </w:p>
          <w:p w14:paraId="0BAFB02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0171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0269950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435B27E8">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3、故障处理措施（8分）</w:t>
            </w:r>
          </w:p>
          <w:p w14:paraId="008755D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根据供应商针对本项目提供的故障处理措施</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7DB42C3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措施内容</w:t>
            </w:r>
            <w:r>
              <w:rPr>
                <w:rFonts w:hint="eastAsia" w:ascii="Times New Roman" w:hAnsi="Times New Roman" w:eastAsia="宋体" w:cs="Times New Roman"/>
                <w:color w:val="auto"/>
                <w:sz w:val="21"/>
                <w:szCs w:val="21"/>
                <w:highlight w:val="none"/>
                <w:lang w:val="en-US" w:eastAsia="zh-CN"/>
              </w:rPr>
              <w:t>详实，可执行力度高的得8分；</w:t>
            </w:r>
          </w:p>
          <w:p w14:paraId="763DB4E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措施内容</w:t>
            </w:r>
            <w:r>
              <w:rPr>
                <w:rFonts w:hint="eastAsia" w:ascii="Times New Roman" w:hAnsi="Times New Roman" w:eastAsia="宋体" w:cs="Times New Roman"/>
                <w:color w:val="auto"/>
                <w:sz w:val="21"/>
                <w:szCs w:val="21"/>
                <w:highlight w:val="none"/>
                <w:lang w:val="en-US" w:eastAsia="zh-CN"/>
              </w:rPr>
              <w:t>充分，可执行力度一般的得6分；</w:t>
            </w:r>
          </w:p>
          <w:p w14:paraId="0BEED37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措施内容</w:t>
            </w:r>
            <w:r>
              <w:rPr>
                <w:rFonts w:hint="eastAsia" w:ascii="Times New Roman" w:hAnsi="Times New Roman" w:eastAsia="宋体" w:cs="Times New Roman"/>
                <w:color w:val="auto"/>
                <w:sz w:val="21"/>
                <w:szCs w:val="21"/>
                <w:highlight w:val="none"/>
                <w:lang w:val="en-US" w:eastAsia="zh-CN"/>
              </w:rPr>
              <w:t>简单，可执行力度低的得4分；</w:t>
            </w:r>
          </w:p>
          <w:p w14:paraId="4F4BAAA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3016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3CCFE84A">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6519DC1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4、应急处理预案（8分）</w:t>
            </w:r>
          </w:p>
          <w:p w14:paraId="5C7317C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根据供应商针对本项目提供的应急处理预案</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1ECF50B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应急处理预案内容</w:t>
            </w:r>
            <w:r>
              <w:rPr>
                <w:rFonts w:hint="eastAsia" w:ascii="Times New Roman" w:hAnsi="Times New Roman" w:eastAsia="宋体" w:cs="Times New Roman"/>
                <w:color w:val="auto"/>
                <w:sz w:val="21"/>
                <w:szCs w:val="21"/>
                <w:highlight w:val="none"/>
                <w:lang w:val="en-US" w:eastAsia="zh-CN"/>
              </w:rPr>
              <w:t>详实，可执行力度高的得8分；</w:t>
            </w:r>
          </w:p>
          <w:p w14:paraId="0ECEC45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应急处理预案内容</w:t>
            </w:r>
            <w:r>
              <w:rPr>
                <w:rFonts w:hint="eastAsia" w:ascii="Times New Roman" w:hAnsi="Times New Roman" w:eastAsia="宋体" w:cs="Times New Roman"/>
                <w:color w:val="auto"/>
                <w:sz w:val="21"/>
                <w:szCs w:val="21"/>
                <w:highlight w:val="none"/>
                <w:lang w:val="en-US" w:eastAsia="zh-CN"/>
              </w:rPr>
              <w:t>充分，可执行力度一般的得6分；</w:t>
            </w:r>
          </w:p>
          <w:p w14:paraId="5F4D37E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应急处理预案内容</w:t>
            </w:r>
            <w:r>
              <w:rPr>
                <w:rFonts w:hint="eastAsia" w:ascii="Times New Roman" w:hAnsi="Times New Roman" w:eastAsia="宋体" w:cs="Times New Roman"/>
                <w:color w:val="auto"/>
                <w:sz w:val="21"/>
                <w:szCs w:val="21"/>
                <w:highlight w:val="none"/>
                <w:lang w:val="en-US" w:eastAsia="zh-CN"/>
              </w:rPr>
              <w:t>简单，可执行力度低的得4分；</w:t>
            </w:r>
          </w:p>
          <w:p w14:paraId="46A6AA2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145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67B51F4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143A4CF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5、故障响应时间（8分）</w:t>
            </w:r>
          </w:p>
          <w:p w14:paraId="2E7CAC8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根据供应商针对本项目提供的故障响应时间</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2A8E542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响应</w:t>
            </w:r>
            <w:r>
              <w:rPr>
                <w:rFonts w:hint="eastAsia" w:ascii="Times New Roman" w:hAnsi="Times New Roman" w:eastAsia="宋体" w:cs="Times New Roman"/>
                <w:color w:val="auto"/>
                <w:sz w:val="21"/>
                <w:szCs w:val="21"/>
                <w:highlight w:val="none"/>
                <w:lang w:val="en-US" w:eastAsia="zh-CN"/>
              </w:rPr>
              <w:t>快捷高效的得8分；</w:t>
            </w:r>
          </w:p>
          <w:p w14:paraId="02FD184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响应</w:t>
            </w:r>
            <w:r>
              <w:rPr>
                <w:rFonts w:hint="eastAsia" w:ascii="Times New Roman" w:hAnsi="Times New Roman" w:eastAsia="宋体" w:cs="Times New Roman"/>
                <w:color w:val="auto"/>
                <w:sz w:val="21"/>
                <w:szCs w:val="21"/>
                <w:highlight w:val="none"/>
                <w:lang w:val="en-US" w:eastAsia="zh-CN"/>
              </w:rPr>
              <w:t>一般的得6分；</w:t>
            </w:r>
          </w:p>
          <w:p w14:paraId="22C3347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响应</w:t>
            </w:r>
            <w:r>
              <w:rPr>
                <w:rFonts w:hint="eastAsia" w:ascii="Times New Roman" w:hAnsi="Times New Roman" w:eastAsia="宋体" w:cs="Times New Roman"/>
                <w:color w:val="auto"/>
                <w:sz w:val="21"/>
                <w:szCs w:val="21"/>
                <w:highlight w:val="none"/>
                <w:lang w:val="en-US" w:eastAsia="zh-CN"/>
              </w:rPr>
              <w:t>慢的得4分；</w:t>
            </w:r>
          </w:p>
          <w:p w14:paraId="2532E71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517B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543BDD86">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76AB2B9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6、移动终端安装调试方案（8分）</w:t>
            </w:r>
          </w:p>
          <w:p w14:paraId="4F3B673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根据供应商针对本项目提供的移动终端安装调试方案</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3708A1C8">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移动终端安装调试方案内容</w:t>
            </w:r>
            <w:r>
              <w:rPr>
                <w:rFonts w:hint="eastAsia" w:ascii="Times New Roman" w:hAnsi="Times New Roman" w:eastAsia="宋体" w:cs="Times New Roman"/>
                <w:color w:val="auto"/>
                <w:sz w:val="21"/>
                <w:szCs w:val="21"/>
                <w:highlight w:val="none"/>
                <w:lang w:val="en-US" w:eastAsia="zh-CN"/>
              </w:rPr>
              <w:t>详实，可执行力度高的得8分；</w:t>
            </w:r>
          </w:p>
          <w:p w14:paraId="7107393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移动终端安装调试方案内容</w:t>
            </w:r>
            <w:r>
              <w:rPr>
                <w:rFonts w:hint="eastAsia" w:ascii="Times New Roman" w:hAnsi="Times New Roman" w:eastAsia="宋体" w:cs="Times New Roman"/>
                <w:color w:val="auto"/>
                <w:sz w:val="21"/>
                <w:szCs w:val="21"/>
                <w:highlight w:val="none"/>
                <w:lang w:val="en-US" w:eastAsia="zh-CN"/>
              </w:rPr>
              <w:t>充分，可执行力度一般的得6分；</w:t>
            </w:r>
          </w:p>
          <w:p w14:paraId="2C6699C8">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移动终端安装调试方案内容</w:t>
            </w:r>
            <w:r>
              <w:rPr>
                <w:rFonts w:hint="eastAsia" w:ascii="Times New Roman" w:hAnsi="Times New Roman" w:eastAsia="宋体" w:cs="Times New Roman"/>
                <w:color w:val="auto"/>
                <w:sz w:val="21"/>
                <w:szCs w:val="21"/>
                <w:highlight w:val="none"/>
                <w:lang w:val="en-US" w:eastAsia="zh-CN"/>
              </w:rPr>
              <w:t>简单，可执行力度低的得4分；</w:t>
            </w:r>
          </w:p>
          <w:p w14:paraId="2CDB235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6B52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5C32259B">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556B342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7、供货及验收方案（8分）</w:t>
            </w:r>
          </w:p>
          <w:p w14:paraId="184AEEB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根据供应商针对本项目提供的供货及验收方案</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1FE4BE2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供货及验收方案内容</w:t>
            </w:r>
            <w:r>
              <w:rPr>
                <w:rFonts w:hint="eastAsia" w:ascii="Times New Roman" w:hAnsi="Times New Roman" w:eastAsia="宋体" w:cs="Times New Roman"/>
                <w:color w:val="auto"/>
                <w:sz w:val="21"/>
                <w:szCs w:val="21"/>
                <w:highlight w:val="none"/>
                <w:lang w:val="en-US" w:eastAsia="zh-CN"/>
              </w:rPr>
              <w:t>详实，可执行力度高的得8分；</w:t>
            </w:r>
          </w:p>
          <w:p w14:paraId="34ED002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供货及验收方案内容</w:t>
            </w:r>
            <w:r>
              <w:rPr>
                <w:rFonts w:hint="eastAsia" w:ascii="Times New Roman" w:hAnsi="Times New Roman" w:eastAsia="宋体" w:cs="Times New Roman"/>
                <w:color w:val="auto"/>
                <w:sz w:val="21"/>
                <w:szCs w:val="21"/>
                <w:highlight w:val="none"/>
                <w:lang w:val="en-US" w:eastAsia="zh-CN"/>
              </w:rPr>
              <w:t>充分，可执行力度一般的得6分；</w:t>
            </w:r>
          </w:p>
          <w:p w14:paraId="4E17C68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供货及验收方案内容</w:t>
            </w:r>
            <w:r>
              <w:rPr>
                <w:rFonts w:hint="eastAsia" w:ascii="Times New Roman" w:hAnsi="Times New Roman" w:eastAsia="宋体" w:cs="Times New Roman"/>
                <w:color w:val="auto"/>
                <w:sz w:val="21"/>
                <w:szCs w:val="21"/>
                <w:highlight w:val="none"/>
                <w:lang w:val="en-US" w:eastAsia="zh-CN"/>
              </w:rPr>
              <w:t>简单，可执行力度低的得4分；</w:t>
            </w:r>
          </w:p>
          <w:p w14:paraId="389C5E7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3E5C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2F8BE64F">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088CEA07">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8、培训方案（8分）</w:t>
            </w:r>
          </w:p>
          <w:p w14:paraId="3F8F2D3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根据供应商针对本项目提供的培训方案</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评议</w:t>
            </w:r>
            <w:r>
              <w:rPr>
                <w:rFonts w:hint="eastAsia" w:ascii="Times New Roman" w:hAnsi="Times New Roman" w:eastAsia="宋体" w:cs="Times New Roman"/>
                <w:color w:val="auto"/>
                <w:sz w:val="21"/>
                <w:szCs w:val="21"/>
                <w:highlight w:val="none"/>
                <w:lang w:val="en-US" w:eastAsia="zh-CN"/>
              </w:rPr>
              <w:t>：</w:t>
            </w:r>
          </w:p>
          <w:p w14:paraId="477D9E5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培训方案内容</w:t>
            </w:r>
            <w:r>
              <w:rPr>
                <w:rFonts w:hint="eastAsia" w:ascii="Times New Roman" w:hAnsi="Times New Roman" w:eastAsia="宋体" w:cs="Times New Roman"/>
                <w:color w:val="auto"/>
                <w:sz w:val="21"/>
                <w:szCs w:val="21"/>
                <w:highlight w:val="none"/>
                <w:lang w:val="en-US" w:eastAsia="zh-CN"/>
              </w:rPr>
              <w:t>详实，可执行力度高的得8分；</w:t>
            </w:r>
          </w:p>
          <w:p w14:paraId="16F040F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培训方案内容</w:t>
            </w:r>
            <w:r>
              <w:rPr>
                <w:rFonts w:hint="eastAsia" w:ascii="Times New Roman" w:hAnsi="Times New Roman" w:eastAsia="宋体" w:cs="Times New Roman"/>
                <w:color w:val="auto"/>
                <w:sz w:val="21"/>
                <w:szCs w:val="21"/>
                <w:highlight w:val="none"/>
                <w:lang w:val="en-US" w:eastAsia="zh-CN"/>
              </w:rPr>
              <w:t>充分，可执行力度一般的得6分；</w:t>
            </w:r>
          </w:p>
          <w:p w14:paraId="2AF5703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培训方案内容</w:t>
            </w:r>
            <w:r>
              <w:rPr>
                <w:rFonts w:hint="eastAsia" w:ascii="Times New Roman" w:hAnsi="Times New Roman" w:eastAsia="宋体" w:cs="Times New Roman"/>
                <w:color w:val="auto"/>
                <w:sz w:val="21"/>
                <w:szCs w:val="21"/>
                <w:highlight w:val="none"/>
                <w:lang w:val="en-US" w:eastAsia="zh-CN"/>
              </w:rPr>
              <w:t>简单，可执行力度低的得4分；</w:t>
            </w:r>
          </w:p>
          <w:p w14:paraId="48D5A7B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未提供的不得分。</w:t>
            </w:r>
          </w:p>
        </w:tc>
      </w:tr>
      <w:tr w14:paraId="6CD4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22697EC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476B1324">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9、项目团队情况（11分）</w:t>
            </w:r>
          </w:p>
          <w:p w14:paraId="3E53EF5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9.1拟派项目负责人具备互联网技术相关专业高级工程师职称证书得2分；具备注册信息安全专业人员证书（CISP）得2分；具备信息系统项目管理师得1分；本项最高得5分。</w:t>
            </w:r>
          </w:p>
          <w:p w14:paraId="52BA271E">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9.2拟派技术负责人（项目负责人与技术负责人为不同人）具备系统架构设计师得2分。</w:t>
            </w:r>
          </w:p>
          <w:p w14:paraId="3DBD92C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9.3项目团队其他成员（除项目负责人与技术负责人外）具备IT服务项目经理证书（ITSS）得2分；具备注册信息安全专业人员证书（CISP）得2分。本项最高得4分。</w:t>
            </w:r>
          </w:p>
          <w:p w14:paraId="25AB32A1">
            <w:pPr>
              <w:keepNext w:val="0"/>
              <w:keepLines w:val="0"/>
              <w:pageBreakBefore w:val="0"/>
              <w:widowControl w:val="0"/>
              <w:kinsoku/>
              <w:overflowPunct/>
              <w:topLinePunct w:val="0"/>
              <w:autoSpaceDE/>
              <w:autoSpaceDN/>
              <w:bidi w:val="0"/>
              <w:adjustRightInd/>
              <w:snapToGrid/>
              <w:spacing w:line="400" w:lineRule="exact"/>
              <w:textAlignment w:val="auto"/>
              <w:rPr>
                <w:rFonts w:hint="default"/>
                <w:highlight w:val="none"/>
                <w:lang w:val="en-US" w:eastAsia="zh-CN"/>
              </w:rPr>
            </w:pPr>
            <w:r>
              <w:rPr>
                <w:rFonts w:hint="default" w:ascii="Times New Roman" w:hAnsi="Times New Roman" w:eastAsia="宋体" w:cs="Times New Roman"/>
                <w:color w:val="auto"/>
                <w:sz w:val="21"/>
                <w:szCs w:val="21"/>
                <w:highlight w:val="none"/>
                <w:lang w:val="en-US" w:eastAsia="zh-CN"/>
              </w:rPr>
              <w:t>注：响应文件中须提供上述证书复印件和上述人员开启响应文件前三个月内任意一个月供应商为其缴纳的社保证明复印件。</w:t>
            </w:r>
          </w:p>
        </w:tc>
      </w:tr>
      <w:tr w14:paraId="67A5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Merge w:val="continue"/>
            <w:noWrap w:val="0"/>
            <w:vAlign w:val="center"/>
          </w:tcPr>
          <w:p w14:paraId="5607E87A">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4457" w:type="pct"/>
            <w:noWrap w:val="0"/>
            <w:vAlign w:val="center"/>
          </w:tcPr>
          <w:p w14:paraId="0C2F27B4">
            <w:pPr>
              <w:keepNext w:val="0"/>
              <w:keepLines w:val="0"/>
              <w:pageBreakBefore w:val="0"/>
              <w:widowControl w:val="0"/>
              <w:numPr>
                <w:ilvl w:val="0"/>
                <w:numId w:val="0"/>
              </w:numPr>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10、认证证书（5分）</w:t>
            </w:r>
          </w:p>
          <w:p w14:paraId="7CFF9DA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供应商具备信息技术服务管理体系认证证书</w:t>
            </w:r>
            <w:r>
              <w:rPr>
                <w:rFonts w:hint="eastAsia" w:ascii="Times New Roman" w:hAnsi="Times New Roman" w:eastAsia="宋体" w:cs="Times New Roman"/>
                <w:color w:val="auto"/>
                <w:sz w:val="21"/>
                <w:szCs w:val="21"/>
                <w:highlight w:val="none"/>
                <w:lang w:val="en-US" w:eastAsia="zh-CN"/>
              </w:rPr>
              <w:t>、信息安全管理体系认证证书、</w:t>
            </w:r>
            <w:r>
              <w:rPr>
                <w:rFonts w:hint="default" w:ascii="Times New Roman" w:hAnsi="Times New Roman" w:eastAsia="宋体" w:cs="Times New Roman"/>
                <w:color w:val="auto"/>
                <w:sz w:val="21"/>
                <w:szCs w:val="21"/>
                <w:highlight w:val="none"/>
                <w:lang w:val="en-US" w:eastAsia="zh-CN"/>
              </w:rPr>
              <w:t>质量管理体系认证证书、职业健康安全管理体系认证证书</w:t>
            </w:r>
            <w:r>
              <w:rPr>
                <w:rFonts w:hint="eastAsia" w:ascii="Times New Roman" w:hAnsi="Times New Roman" w:eastAsia="宋体" w:cs="Times New Roman"/>
                <w:color w:val="auto"/>
                <w:sz w:val="21"/>
                <w:szCs w:val="21"/>
                <w:highlight w:val="none"/>
                <w:lang w:val="en-US" w:eastAsia="zh-CN"/>
              </w:rPr>
              <w:t>、环境管理体系认证证书</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每</w:t>
            </w:r>
            <w:r>
              <w:rPr>
                <w:rFonts w:hint="eastAsia" w:ascii="Times New Roman" w:hAnsi="Times New Roman" w:eastAsia="宋体" w:cs="Times New Roman"/>
                <w:color w:val="auto"/>
                <w:sz w:val="21"/>
                <w:szCs w:val="21"/>
                <w:highlight w:val="none"/>
                <w:lang w:val="en-US" w:eastAsia="zh-CN"/>
              </w:rPr>
              <w:t>提供1个</w:t>
            </w:r>
            <w:r>
              <w:rPr>
                <w:rFonts w:hint="default" w:ascii="Times New Roman" w:hAnsi="Times New Roman" w:eastAsia="宋体" w:cs="Times New Roman"/>
                <w:color w:val="auto"/>
                <w:sz w:val="21"/>
                <w:szCs w:val="21"/>
                <w:highlight w:val="none"/>
                <w:lang w:val="en-US" w:eastAsia="zh-CN"/>
              </w:rPr>
              <w:t>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分，本项最高得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分。</w:t>
            </w:r>
          </w:p>
          <w:p w14:paraId="7752A57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注：响应文件中须提供</w:t>
            </w:r>
            <w:r>
              <w:rPr>
                <w:rFonts w:hint="eastAsia" w:ascii="Times New Roman" w:hAnsi="Times New Roman" w:eastAsia="宋体" w:cs="Times New Roman"/>
                <w:color w:val="auto"/>
                <w:sz w:val="21"/>
                <w:szCs w:val="21"/>
                <w:highlight w:val="none"/>
                <w:lang w:val="en-US" w:eastAsia="zh-CN"/>
              </w:rPr>
              <w:t>上述</w:t>
            </w:r>
            <w:r>
              <w:rPr>
                <w:rFonts w:hint="default" w:ascii="Times New Roman" w:hAnsi="Times New Roman" w:eastAsia="宋体" w:cs="Times New Roman"/>
                <w:color w:val="auto"/>
                <w:sz w:val="21"/>
                <w:szCs w:val="21"/>
                <w:highlight w:val="none"/>
                <w:lang w:val="en-US" w:eastAsia="zh-CN"/>
              </w:rPr>
              <w:t>认证证书（有效期内）复印件。</w:t>
            </w:r>
          </w:p>
        </w:tc>
      </w:tr>
    </w:tbl>
    <w:p w14:paraId="22A2A958">
      <w:pPr>
        <w:keepNext w:val="0"/>
        <w:keepLines w:val="0"/>
        <w:pageBreakBefore w:val="0"/>
        <w:widowControl w:val="0"/>
        <w:kinsoku/>
        <w:wordWrap/>
        <w:overflowPunct/>
        <w:topLinePunct w:val="0"/>
        <w:autoSpaceDE/>
        <w:autoSpaceDN/>
        <w:bidi w:val="0"/>
        <w:adjustRightInd w:val="0"/>
        <w:snapToGrid/>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注：1、小数点后保留二位数。2、各磋商小组成员自行按以上参考分值评分。3、重大事件由评委会集体讨论，按照“少数服从多数”原则。</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75"/>
    <w:bookmarkEnd w:id="76"/>
    <w:p w14:paraId="1BCF0AE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bookmarkStart w:id="93" w:name="_Toc11368"/>
    </w:p>
    <w:p w14:paraId="649A167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94" w:name="_Toc30861"/>
      <w:bookmarkStart w:id="95" w:name="_Toc24760"/>
      <w:r>
        <w:rPr>
          <w:rFonts w:hint="default" w:ascii="Times New Roman" w:hAnsi="Times New Roman" w:eastAsia="宋体" w:cs="Times New Roman"/>
          <w:color w:val="auto"/>
          <w:sz w:val="30"/>
          <w:szCs w:val="30"/>
          <w:highlight w:val="none"/>
        </w:rPr>
        <w:t>第六章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响应文件格式</w:t>
      </w:r>
      <w:bookmarkEnd w:id="93"/>
      <w:bookmarkEnd w:id="94"/>
      <w:bookmarkEnd w:id="95"/>
    </w:p>
    <w:p w14:paraId="0B171826">
      <w:pPr>
        <w:keepNext w:val="0"/>
        <w:keepLines w:val="0"/>
        <w:pageBreakBefore w:val="0"/>
        <w:widowControl w:val="0"/>
        <w:kinsoku/>
        <w:wordWrap/>
        <w:overflowPunct/>
        <w:topLinePunct w:val="0"/>
        <w:autoSpaceDE/>
        <w:autoSpaceDN/>
        <w:bidi w:val="0"/>
        <w:adjustRightInd w:val="0"/>
        <w:spacing w:line="360" w:lineRule="auto"/>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z w:val="21"/>
          <w:highlight w:val="none"/>
          <w:lang w:val="en-US" w:eastAsia="zh-CN"/>
        </w:rPr>
        <w:t>1.</w:t>
      </w:r>
      <w:r>
        <w:rPr>
          <w:rFonts w:hint="default" w:ascii="Times New Roman" w:hAnsi="Times New Roman" w:eastAsia="宋体" w:cs="Times New Roman"/>
          <w:b/>
          <w:bCs/>
          <w:color w:val="auto"/>
          <w:sz w:val="21"/>
          <w:highlight w:val="none"/>
        </w:rPr>
        <w:t>封面格式：</w:t>
      </w:r>
    </w:p>
    <w:p w14:paraId="2F77AA1B">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p>
    <w:p w14:paraId="229F8654">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auto"/>
          <w:sz w:val="21"/>
          <w:highlight w:val="none"/>
        </w:rPr>
      </w:pPr>
    </w:p>
    <w:p w14:paraId="31712545">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z w:val="21"/>
          <w:highlight w:val="none"/>
        </w:rPr>
        <w:t>响应文件</w:t>
      </w:r>
    </w:p>
    <w:p w14:paraId="73F75B12">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项目名称：                       </w:t>
      </w:r>
    </w:p>
    <w:p w14:paraId="0BA14EB7">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项目编号：                       </w:t>
      </w:r>
    </w:p>
    <w:p w14:paraId="19114920">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供应商名称（加盖公章）：</w:t>
      </w:r>
    </w:p>
    <w:p w14:paraId="7A007D13">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法定代表人或授权代表（签字或盖章）</w:t>
      </w:r>
      <w:r>
        <w:rPr>
          <w:rFonts w:hint="default" w:ascii="Times New Roman" w:hAnsi="Times New Roman" w:eastAsia="宋体" w:cs="Times New Roman"/>
          <w:color w:val="auto"/>
          <w:sz w:val="21"/>
          <w:highlight w:val="none"/>
          <w:lang w:eastAsia="zh-CN"/>
        </w:rPr>
        <w:t>：</w:t>
      </w:r>
    </w:p>
    <w:p w14:paraId="37594388">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供应商地址：</w:t>
      </w:r>
    </w:p>
    <w:p w14:paraId="05126C22">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p>
    <w:p w14:paraId="2B26F5A9">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年  月  日</w:t>
      </w:r>
    </w:p>
    <w:p w14:paraId="7F98B4F1">
      <w:pPr>
        <w:snapToGrid w:val="0"/>
        <w:spacing w:before="50" w:after="5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br w:type="page"/>
      </w:r>
    </w:p>
    <w:p w14:paraId="7649D6B3">
      <w:pPr>
        <w:keepNext w:val="0"/>
        <w:keepLines w:val="0"/>
        <w:pageBreakBefore w:val="0"/>
        <w:kinsoku/>
        <w:wordWrap/>
        <w:overflowPunct/>
        <w:topLinePunct w:val="0"/>
        <w:autoSpaceDE/>
        <w:autoSpaceDN/>
        <w:bidi w:val="0"/>
        <w:ind w:right="0"/>
        <w:jc w:val="both"/>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sz w:val="21"/>
          <w:highlight w:val="none"/>
          <w:lang w:val="en-US" w:eastAsia="zh-CN"/>
        </w:rPr>
        <w:t>2</w:t>
      </w:r>
      <w:r>
        <w:rPr>
          <w:rFonts w:hint="default" w:ascii="Times New Roman" w:hAnsi="Times New Roman" w:eastAsia="宋体" w:cs="Times New Roman"/>
          <w:b/>
          <w:color w:val="auto"/>
          <w:sz w:val="21"/>
          <w:highlight w:val="none"/>
        </w:rPr>
        <w:t>.</w:t>
      </w:r>
      <w:bookmarkStart w:id="96" w:name="_Toc275865606"/>
      <w:r>
        <w:rPr>
          <w:rFonts w:hint="default" w:ascii="Times New Roman" w:hAnsi="Times New Roman" w:eastAsia="宋体" w:cs="Times New Roman"/>
          <w:b/>
          <w:color w:val="auto"/>
          <w:sz w:val="21"/>
          <w:highlight w:val="none"/>
          <w:lang w:eastAsia="zh-CN"/>
        </w:rPr>
        <w:t>供应商</w:t>
      </w:r>
      <w:r>
        <w:rPr>
          <w:rFonts w:hint="default" w:ascii="Times New Roman" w:hAnsi="Times New Roman" w:eastAsia="宋体" w:cs="Times New Roman"/>
          <w:b/>
          <w:color w:val="auto"/>
          <w:sz w:val="21"/>
          <w:highlight w:val="none"/>
        </w:rPr>
        <w:t>资格声明函</w:t>
      </w:r>
      <w:r>
        <w:rPr>
          <w:rFonts w:hint="default" w:ascii="Times New Roman" w:hAnsi="Times New Roman" w:eastAsia="宋体" w:cs="Times New Roman"/>
          <w:b/>
          <w:color w:val="auto"/>
          <w:sz w:val="21"/>
          <w:highlight w:val="none"/>
          <w:lang w:eastAsia="zh-CN"/>
        </w:rPr>
        <w:t>：</w:t>
      </w:r>
    </w:p>
    <w:bookmarkEnd w:id="96"/>
    <w:p w14:paraId="29A39F26">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eastAsia="zh-CN"/>
        </w:rPr>
        <w:t>供应商</w:t>
      </w:r>
      <w:r>
        <w:rPr>
          <w:rFonts w:hint="default" w:ascii="Times New Roman" w:hAnsi="Times New Roman" w:eastAsia="宋体" w:cs="Times New Roman"/>
          <w:b/>
          <w:bCs/>
          <w:color w:val="auto"/>
          <w:sz w:val="21"/>
          <w:highlight w:val="none"/>
        </w:rPr>
        <w:t>资格声明函</w:t>
      </w:r>
    </w:p>
    <w:p w14:paraId="4200A78B">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auto"/>
          <w:kern w:val="2"/>
          <w:sz w:val="21"/>
          <w:highlight w:val="none"/>
          <w:lang w:eastAsia="zh-CN"/>
        </w:rPr>
      </w:pPr>
    </w:p>
    <w:p w14:paraId="334DA2F9">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auto"/>
          <w:kern w:val="2"/>
          <w:sz w:val="21"/>
          <w:highlight w:val="none"/>
        </w:rPr>
      </w:pPr>
      <w:r>
        <w:rPr>
          <w:rFonts w:hint="default" w:ascii="Times New Roman" w:hAnsi="Times New Roman" w:eastAsia="宋体" w:cs="Times New Roman"/>
          <w:b/>
          <w:color w:val="auto"/>
          <w:kern w:val="2"/>
          <w:sz w:val="21"/>
          <w:highlight w:val="none"/>
          <w:lang w:eastAsia="zh-CN"/>
        </w:rPr>
        <w:t>科信联合工程咨询有限公司</w:t>
      </w:r>
      <w:r>
        <w:rPr>
          <w:rFonts w:hint="default" w:ascii="Times New Roman" w:hAnsi="Times New Roman" w:eastAsia="宋体" w:cs="Times New Roman"/>
          <w:b/>
          <w:color w:val="auto"/>
          <w:kern w:val="2"/>
          <w:sz w:val="21"/>
          <w:highlight w:val="none"/>
        </w:rPr>
        <w:t>：</w:t>
      </w:r>
    </w:p>
    <w:p w14:paraId="20455213">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关于贵司</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年</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月</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日发布</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项目（项目编号：</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）的采购公告，本公司（企业）愿意参加</w:t>
      </w:r>
      <w:r>
        <w:rPr>
          <w:rFonts w:hint="default" w:ascii="Times New Roman" w:hAnsi="Times New Roman" w:eastAsia="宋体" w:cs="Times New Roman"/>
          <w:color w:val="auto"/>
          <w:kern w:val="2"/>
          <w:sz w:val="21"/>
          <w:highlight w:val="none"/>
          <w:lang w:val="en-US" w:eastAsia="zh-CN"/>
        </w:rPr>
        <w:t>采购活动</w:t>
      </w:r>
      <w:r>
        <w:rPr>
          <w:rFonts w:hint="default" w:ascii="Times New Roman" w:hAnsi="Times New Roman" w:eastAsia="宋体" w:cs="Times New Roman"/>
          <w:color w:val="auto"/>
          <w:kern w:val="2"/>
          <w:sz w:val="21"/>
          <w:highlight w:val="none"/>
        </w:rPr>
        <w:t>，并声明：</w:t>
      </w:r>
    </w:p>
    <w:p w14:paraId="3BC66BC7">
      <w:pPr>
        <w:keepNext w:val="0"/>
        <w:keepLines w:val="0"/>
        <w:pageBreakBefore w:val="0"/>
        <w:numPr>
          <w:ilvl w:val="0"/>
          <w:numId w:val="2"/>
        </w:numPr>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bCs/>
          <w:color w:val="auto"/>
          <w:kern w:val="2"/>
          <w:sz w:val="21"/>
          <w:highlight w:val="none"/>
        </w:rPr>
      </w:pPr>
      <w:r>
        <w:rPr>
          <w:rFonts w:hint="default" w:ascii="Times New Roman" w:hAnsi="Times New Roman" w:eastAsia="宋体" w:cs="Times New Roman"/>
          <w:color w:val="auto"/>
          <w:kern w:val="2"/>
          <w:sz w:val="21"/>
          <w:highlight w:val="none"/>
        </w:rPr>
        <w:t>本公司（企业）具备</w:t>
      </w:r>
      <w:r>
        <w:rPr>
          <w:rFonts w:hint="default" w:ascii="Times New Roman" w:hAnsi="Times New Roman" w:eastAsia="宋体" w:cs="Times New Roman"/>
          <w:bCs/>
          <w:color w:val="auto"/>
          <w:kern w:val="2"/>
          <w:sz w:val="21"/>
          <w:highlight w:val="none"/>
        </w:rPr>
        <w:t>《中华人民共和国政府采购法》第二十二条资格条件：</w:t>
      </w:r>
    </w:p>
    <w:p w14:paraId="7DC51071">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1.1、具有独立承担民事责任的能力；</w:t>
      </w:r>
    </w:p>
    <w:p w14:paraId="1165A647">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1.2、具有良好的商业信誉和健全的财务会计制度；</w:t>
      </w:r>
    </w:p>
    <w:p w14:paraId="26E9FDBC">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1.3、具有履行合同所必需的设备和专业技术能力；</w:t>
      </w:r>
    </w:p>
    <w:p w14:paraId="1BBB9A0D">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1.4、有依法缴纳税收和社会保障资金的良好记录；</w:t>
      </w:r>
    </w:p>
    <w:p w14:paraId="30A79592">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1.5、参加政府采购活动前三年内，在经营活动中没有重大违法记录；</w:t>
      </w:r>
    </w:p>
    <w:p w14:paraId="77A872E2">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1.6、法律、行政法规规定的其他条件。</w:t>
      </w:r>
    </w:p>
    <w:p w14:paraId="59991EB8">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否则，由此所造成的损失、不良后果及法律责任，一律由我公司（企业）承担。</w:t>
      </w:r>
    </w:p>
    <w:p w14:paraId="33231B00">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569DCB61">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3、本公司（企业）的法定代表人或单位负责人与所参投的本项目的其他供应商的法定代表人或单位负责人不为同一人且与其他供应商之间不存在直接控股、管理关系。</w:t>
      </w:r>
    </w:p>
    <w:p w14:paraId="7CD807BC">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根据《中华人民共和国政府采购法实施条例》的规定，本公司（企业）如为本项目提供整体设计、规范编制或者项目管理、监理、检测等服务的供应商，不得再参加该项目的其他采购活动（单一来源除外）。否则，由此所造成的损失、不良后果及法律责任，一律由我公司（企业）承担。</w:t>
      </w:r>
    </w:p>
    <w:p w14:paraId="539C6407">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5、我公司已清楚采购文件的要求及有关文件规定。本次采购活动中，如有违法、违规、弄虚作假行为，所造成的损失、不良后果及法律责任，一律由我公司（企业）承担。</w:t>
      </w:r>
    </w:p>
    <w:p w14:paraId="6BB9E0F6">
      <w:pPr>
        <w:keepNext w:val="0"/>
        <w:keepLines w:val="0"/>
        <w:pageBreakBefore w:val="0"/>
        <w:kinsoku/>
        <w:wordWrap/>
        <w:overflowPunct/>
        <w:topLinePunct w:val="0"/>
        <w:autoSpaceDE/>
        <w:autoSpaceDN/>
        <w:bidi w:val="0"/>
        <w:adjustRightInd/>
        <w:snapToGrid w:val="0"/>
        <w:ind w:left="0" w:right="0" w:firstLine="422" w:firstLineChars="200"/>
        <w:jc w:val="both"/>
        <w:textAlignment w:val="auto"/>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b/>
          <w:color w:val="auto"/>
          <w:kern w:val="2"/>
          <w:sz w:val="21"/>
          <w:highlight w:val="none"/>
        </w:rPr>
        <w:t>特此声明！</w:t>
      </w:r>
    </w:p>
    <w:p w14:paraId="68912721">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p>
    <w:p w14:paraId="5D17083D">
      <w:pPr>
        <w:pStyle w:val="37"/>
        <w:rPr>
          <w:rFonts w:hint="default" w:ascii="Times New Roman" w:hAnsi="Times New Roman" w:cs="Times New Roman"/>
          <w:color w:val="auto"/>
          <w:highlight w:val="none"/>
        </w:rPr>
      </w:pPr>
    </w:p>
    <w:p w14:paraId="12B64E52">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供应商名称（盖章）：</w:t>
      </w:r>
    </w:p>
    <w:p w14:paraId="49630B20">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法定代表人或授权代表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w:t>
      </w:r>
    </w:p>
    <w:p w14:paraId="67C75C3A">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auto"/>
          <w:spacing w:val="-4"/>
          <w:highlight w:val="none"/>
        </w:rPr>
      </w:pPr>
      <w:r>
        <w:rPr>
          <w:rFonts w:hint="default" w:ascii="Times New Roman" w:hAnsi="Times New Roman" w:eastAsia="宋体" w:cs="Times New Roman"/>
          <w:color w:val="auto"/>
          <w:sz w:val="21"/>
          <w:highlight w:val="none"/>
        </w:rPr>
        <w:t>日  期：</w:t>
      </w:r>
    </w:p>
    <w:p w14:paraId="58690D43">
      <w:pPr>
        <w:rPr>
          <w:rFonts w:hint="default" w:ascii="Times New Roman" w:hAnsi="Times New Roman" w:eastAsia="宋体" w:cs="Times New Roman"/>
          <w:b/>
          <w:color w:val="auto"/>
          <w:sz w:val="21"/>
          <w:highlight w:val="none"/>
          <w:lang w:val="en-US" w:eastAsia="zh-CN"/>
        </w:rPr>
      </w:pPr>
    </w:p>
    <w:p w14:paraId="635E489F">
      <w:pP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lang w:val="en-US" w:eastAsia="zh-CN"/>
        </w:rPr>
        <w:t>3</w:t>
      </w:r>
      <w:r>
        <w:rPr>
          <w:rFonts w:hint="default" w:ascii="Times New Roman" w:hAnsi="Times New Roman" w:eastAsia="宋体" w:cs="Times New Roman"/>
          <w:b/>
          <w:color w:val="auto"/>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b/>
          <w:color w:val="auto"/>
          <w:sz w:val="21"/>
          <w:highlight w:val="none"/>
          <w:lang w:eastAsia="zh-CN"/>
        </w:rPr>
        <w:t>供应商</w:t>
      </w:r>
      <w:r>
        <w:rPr>
          <w:rFonts w:hint="default" w:ascii="Times New Roman" w:hAnsi="Times New Roman" w:eastAsia="宋体" w:cs="Times New Roman"/>
          <w:b/>
          <w:color w:val="auto"/>
          <w:sz w:val="21"/>
          <w:highlight w:val="none"/>
        </w:rPr>
        <w:t>资格声明函》）：</w:t>
      </w:r>
    </w:p>
    <w:p w14:paraId="23AD91FD">
      <w:pP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1"/>
          <w:highlight w:val="none"/>
        </w:rPr>
        <w:t>（1）供应商的营业执照副本复印件（如有）</w:t>
      </w:r>
      <w:r>
        <w:rPr>
          <w:rFonts w:hint="default" w:ascii="Times New Roman" w:hAnsi="Times New Roman" w:eastAsia="宋体" w:cs="Times New Roman"/>
          <w:b/>
          <w:color w:val="auto"/>
          <w:sz w:val="21"/>
          <w:highlight w:val="none"/>
          <w:lang w:eastAsia="zh-CN"/>
        </w:rPr>
        <w:t>、特定资格证明材料复印件（如有）；</w:t>
      </w:r>
      <w:r>
        <w:rPr>
          <w:rFonts w:hint="default" w:ascii="Times New Roman" w:hAnsi="Times New Roman" w:eastAsia="宋体" w:cs="Times New Roman"/>
          <w:b/>
          <w:color w:val="auto"/>
          <w:sz w:val="21"/>
          <w:highlight w:val="none"/>
        </w:rPr>
        <w:br w:type="page"/>
      </w:r>
    </w:p>
    <w:p w14:paraId="14941ADC">
      <w:pPr>
        <w:keepNext w:val="0"/>
        <w:keepLines w:val="0"/>
        <w:pageBreakBefore w:val="0"/>
        <w:widowControl/>
        <w:kinsoku/>
        <w:wordWrap/>
        <w:overflowPunct/>
        <w:topLinePunct w:val="0"/>
        <w:autoSpaceDE/>
        <w:autoSpaceDN/>
        <w:bidi w:val="0"/>
        <w:adjustRightInd/>
        <w:ind w:right="0"/>
        <w:jc w:val="left"/>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color w:val="auto"/>
          <w:sz w:val="21"/>
          <w:highlight w:val="none"/>
          <w:lang w:val="en-US" w:eastAsia="zh-CN"/>
        </w:rPr>
        <w:t>4</w:t>
      </w:r>
      <w:r>
        <w:rPr>
          <w:rFonts w:hint="default" w:ascii="Times New Roman" w:hAnsi="Times New Roman" w:eastAsia="宋体" w:cs="Times New Roman"/>
          <w:b/>
          <w:color w:val="auto"/>
          <w:sz w:val="21"/>
          <w:highlight w:val="none"/>
        </w:rPr>
        <w:t>.报价函</w:t>
      </w:r>
      <w:r>
        <w:rPr>
          <w:rFonts w:hint="default" w:ascii="Times New Roman" w:hAnsi="Times New Roman" w:eastAsia="宋体" w:cs="Times New Roman"/>
          <w:b/>
          <w:color w:val="auto"/>
          <w:sz w:val="21"/>
          <w:highlight w:val="none"/>
          <w:lang w:eastAsia="zh-CN"/>
        </w:rPr>
        <w:t>：</w:t>
      </w:r>
    </w:p>
    <w:p w14:paraId="0F91F13D">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报 价 函</w:t>
      </w:r>
    </w:p>
    <w:p w14:paraId="326A4EE1">
      <w:pPr>
        <w:pStyle w:val="72"/>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b/>
          <w:bCs/>
          <w:color w:val="auto"/>
          <w:spacing w:val="-4"/>
          <w:kern w:val="2"/>
          <w:sz w:val="21"/>
          <w:highlight w:val="none"/>
          <w:lang w:eastAsia="zh-CN"/>
        </w:rPr>
      </w:pPr>
    </w:p>
    <w:p w14:paraId="0592DEFB">
      <w:pPr>
        <w:pStyle w:val="72"/>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pacing w:val="-4"/>
          <w:kern w:val="2"/>
          <w:sz w:val="21"/>
          <w:highlight w:val="none"/>
          <w:lang w:eastAsia="zh-CN"/>
        </w:rPr>
        <w:t>科信联合工程咨询有限公司</w:t>
      </w:r>
      <w:r>
        <w:rPr>
          <w:rFonts w:hint="default" w:ascii="Times New Roman" w:hAnsi="Times New Roman" w:eastAsia="宋体" w:cs="Times New Roman"/>
          <w:b/>
          <w:bCs/>
          <w:color w:val="auto"/>
          <w:spacing w:val="-4"/>
          <w:kern w:val="2"/>
          <w:sz w:val="21"/>
          <w:highlight w:val="none"/>
        </w:rPr>
        <w:t>：</w:t>
      </w:r>
    </w:p>
    <w:p w14:paraId="40EBD687">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pacing w:val="-4"/>
          <w:kern w:val="2"/>
          <w:sz w:val="21"/>
          <w:highlight w:val="none"/>
          <w:u w:val="single"/>
        </w:rPr>
        <w:t xml:space="preserve">           （供应商名称）      </w:t>
      </w:r>
      <w:r>
        <w:rPr>
          <w:rFonts w:hint="default" w:ascii="Times New Roman" w:hAnsi="Times New Roman" w:eastAsia="宋体" w:cs="Times New Roman"/>
          <w:color w:val="auto"/>
          <w:spacing w:val="-4"/>
          <w:kern w:val="2"/>
          <w:sz w:val="21"/>
          <w:highlight w:val="none"/>
        </w:rPr>
        <w:t>授权</w:t>
      </w:r>
      <w:r>
        <w:rPr>
          <w:rFonts w:hint="default" w:ascii="Times New Roman" w:hAnsi="Times New Roman" w:eastAsia="宋体" w:cs="Times New Roman"/>
          <w:color w:val="auto"/>
          <w:spacing w:val="-4"/>
          <w:kern w:val="2"/>
          <w:sz w:val="21"/>
          <w:highlight w:val="none"/>
          <w:u w:val="single"/>
        </w:rPr>
        <w:t>（授权代表姓名、职务）</w:t>
      </w:r>
      <w:r>
        <w:rPr>
          <w:rFonts w:hint="default" w:ascii="Times New Roman" w:hAnsi="Times New Roman" w:eastAsia="宋体" w:cs="Times New Roman"/>
          <w:color w:val="auto"/>
          <w:spacing w:val="-4"/>
          <w:kern w:val="2"/>
          <w:sz w:val="21"/>
          <w:highlight w:val="none"/>
        </w:rPr>
        <w:t>为本公司（单位）合法代理人</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 xml:space="preserve">参加贵方组织的 </w:t>
      </w:r>
      <w:r>
        <w:rPr>
          <w:rFonts w:hint="default" w:ascii="Times New Roman" w:hAnsi="Times New Roman" w:eastAsia="宋体" w:cs="Times New Roman"/>
          <w:color w:val="auto"/>
          <w:spacing w:val="-4"/>
          <w:kern w:val="2"/>
          <w:sz w:val="21"/>
          <w:highlight w:val="none"/>
          <w:u w:val="single"/>
        </w:rPr>
        <w:t xml:space="preserve">         （项目编号、项目名称）      </w:t>
      </w:r>
      <w:r>
        <w:rPr>
          <w:rFonts w:hint="default" w:ascii="Times New Roman" w:hAnsi="Times New Roman" w:eastAsia="宋体" w:cs="Times New Roman"/>
          <w:color w:val="auto"/>
          <w:spacing w:val="-4"/>
          <w:kern w:val="2"/>
          <w:sz w:val="21"/>
          <w:highlight w:val="none"/>
          <w:lang w:val="en-US" w:eastAsia="zh-CN"/>
        </w:rPr>
        <w:t>采购</w:t>
      </w:r>
      <w:r>
        <w:rPr>
          <w:rFonts w:hint="default" w:ascii="Times New Roman" w:hAnsi="Times New Roman" w:eastAsia="宋体" w:cs="Times New Roman"/>
          <w:color w:val="auto"/>
          <w:spacing w:val="-4"/>
          <w:kern w:val="2"/>
          <w:sz w:val="21"/>
          <w:highlight w:val="none"/>
        </w:rPr>
        <w:t>活动，代表本公司（单位）处理</w:t>
      </w:r>
      <w:r>
        <w:rPr>
          <w:rFonts w:hint="default" w:ascii="Times New Roman" w:hAnsi="Times New Roman" w:eastAsia="宋体" w:cs="Times New Roman"/>
          <w:color w:val="auto"/>
          <w:spacing w:val="-4"/>
          <w:kern w:val="2"/>
          <w:sz w:val="21"/>
          <w:highlight w:val="none"/>
          <w:lang w:val="en-US" w:eastAsia="zh-CN"/>
        </w:rPr>
        <w:t>采购</w:t>
      </w:r>
      <w:r>
        <w:rPr>
          <w:rFonts w:hint="default" w:ascii="Times New Roman" w:hAnsi="Times New Roman" w:eastAsia="宋体" w:cs="Times New Roman"/>
          <w:color w:val="auto"/>
          <w:spacing w:val="-4"/>
          <w:kern w:val="2"/>
          <w:sz w:val="21"/>
          <w:highlight w:val="none"/>
        </w:rPr>
        <w:t>活动中的一切事宜，为对</w:t>
      </w:r>
      <w:r>
        <w:rPr>
          <w:rFonts w:hint="default" w:ascii="Times New Roman" w:hAnsi="Times New Roman" w:eastAsia="宋体" w:cs="Times New Roman"/>
          <w:color w:val="auto"/>
          <w:spacing w:val="-4"/>
          <w:kern w:val="2"/>
          <w:sz w:val="21"/>
          <w:highlight w:val="none"/>
          <w:u w:val="single"/>
        </w:rPr>
        <w:t xml:space="preserve">     （项目名称）       </w:t>
      </w:r>
      <w:r>
        <w:rPr>
          <w:rFonts w:hint="default" w:ascii="Times New Roman" w:hAnsi="Times New Roman" w:eastAsia="宋体" w:cs="Times New Roman"/>
          <w:color w:val="auto"/>
          <w:spacing w:val="-4"/>
          <w:kern w:val="2"/>
          <w:sz w:val="21"/>
          <w:highlight w:val="none"/>
        </w:rPr>
        <w:t>进行</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，在此：</w:t>
      </w:r>
    </w:p>
    <w:p w14:paraId="01BABD88">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val="en-US" w:eastAsia="zh-CN"/>
        </w:rPr>
        <w:t>1、</w:t>
      </w:r>
      <w:r>
        <w:rPr>
          <w:rFonts w:hint="default" w:ascii="Times New Roman" w:hAnsi="Times New Roman" w:eastAsia="宋体" w:cs="Times New Roman"/>
          <w:color w:val="auto"/>
          <w:spacing w:val="-4"/>
          <w:kern w:val="2"/>
          <w:sz w:val="21"/>
          <w:highlight w:val="none"/>
        </w:rPr>
        <w:t>提供</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中“</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须知”规定的全部响应文件：</w:t>
      </w:r>
    </w:p>
    <w:p w14:paraId="3E910281">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lang w:val="en-US" w:eastAsia="zh-CN"/>
        </w:rPr>
        <w:t>1</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响应文件（资格审查部分、商务技术部分、报价部分）1份</w:t>
      </w:r>
      <w:r>
        <w:rPr>
          <w:rFonts w:hint="default" w:ascii="Times New Roman" w:hAnsi="Times New Roman" w:eastAsia="宋体" w:cs="Times New Roman"/>
          <w:color w:val="auto"/>
          <w:spacing w:val="-4"/>
          <w:kern w:val="2"/>
          <w:sz w:val="21"/>
          <w:highlight w:val="none"/>
          <w:lang w:eastAsia="zh-CN"/>
        </w:rPr>
        <w:t>。</w:t>
      </w:r>
    </w:p>
    <w:p w14:paraId="10EB29F1">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lang w:val="en-US" w:eastAsia="zh-CN"/>
        </w:rPr>
        <w:t>2、</w:t>
      </w:r>
      <w:r>
        <w:rPr>
          <w:rFonts w:hint="default" w:ascii="Times New Roman" w:hAnsi="Times New Roman" w:eastAsia="宋体" w:cs="Times New Roman"/>
          <w:color w:val="auto"/>
          <w:spacing w:val="-4"/>
          <w:kern w:val="2"/>
          <w:sz w:val="21"/>
          <w:highlight w:val="none"/>
        </w:rPr>
        <w:t>据此函，签字代表宣布并承诺如下：</w:t>
      </w:r>
    </w:p>
    <w:p w14:paraId="3F8A3FA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（1）本</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自开</w:t>
      </w:r>
      <w:r>
        <w:rPr>
          <w:rFonts w:hint="default" w:ascii="Times New Roman" w:hAnsi="Times New Roman" w:eastAsia="宋体" w:cs="Times New Roman"/>
          <w:color w:val="auto"/>
          <w:spacing w:val="-4"/>
          <w:kern w:val="2"/>
          <w:sz w:val="21"/>
          <w:highlight w:val="none"/>
          <w:lang w:val="en-US" w:eastAsia="zh-CN"/>
        </w:rPr>
        <w:t>启</w:t>
      </w:r>
      <w:r>
        <w:rPr>
          <w:rFonts w:hint="default" w:ascii="Times New Roman" w:hAnsi="Times New Roman" w:eastAsia="宋体" w:cs="Times New Roman"/>
          <w:color w:val="auto"/>
          <w:spacing w:val="-4"/>
          <w:kern w:val="2"/>
          <w:sz w:val="21"/>
          <w:highlight w:val="none"/>
        </w:rPr>
        <w:t>之日起</w:t>
      </w:r>
      <w:r>
        <w:rPr>
          <w:rFonts w:hint="default" w:ascii="Times New Roman" w:hAnsi="Times New Roman" w:eastAsia="宋体" w:cs="Times New Roman"/>
          <w:color w:val="auto"/>
          <w:spacing w:val="-4"/>
          <w:kern w:val="2"/>
          <w:sz w:val="21"/>
          <w:highlight w:val="none"/>
          <w:u w:val="single"/>
        </w:rPr>
        <w:t xml:space="preserve"> 60 </w:t>
      </w:r>
      <w:r>
        <w:rPr>
          <w:rFonts w:hint="default" w:ascii="Times New Roman" w:hAnsi="Times New Roman" w:eastAsia="宋体" w:cs="Times New Roman"/>
          <w:color w:val="auto"/>
          <w:spacing w:val="-4"/>
          <w:kern w:val="2"/>
          <w:sz w:val="21"/>
          <w:highlight w:val="none"/>
        </w:rPr>
        <w:t>天内有效。</w:t>
      </w:r>
    </w:p>
    <w:p w14:paraId="71E7C467">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（2）我们已详细审查全部</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及有关的澄清/修改文件</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若有的话</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，我们完全理解并同意放弃对这方面提出任何异议的权利。保证遵守</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有关条款规定。</w:t>
      </w:r>
    </w:p>
    <w:p w14:paraId="7887B49D">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（3）保证在</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后忠实地执行与采购人所签署的合同，并承担合同规定的责任义务。保证在</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后按照</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的规定支付</w:t>
      </w:r>
      <w:r>
        <w:rPr>
          <w:rFonts w:hint="default" w:ascii="Times New Roman" w:hAnsi="Times New Roman" w:eastAsia="宋体" w:cs="Times New Roman"/>
          <w:color w:val="auto"/>
          <w:spacing w:val="-4"/>
          <w:kern w:val="2"/>
          <w:sz w:val="21"/>
          <w:highlight w:val="none"/>
          <w:lang w:val="en-US" w:eastAsia="zh-CN"/>
        </w:rPr>
        <w:t>成交</w:t>
      </w:r>
      <w:r>
        <w:rPr>
          <w:rFonts w:hint="default" w:ascii="Times New Roman" w:hAnsi="Times New Roman" w:eastAsia="宋体" w:cs="Times New Roman"/>
          <w:color w:val="auto"/>
          <w:spacing w:val="-4"/>
          <w:kern w:val="2"/>
          <w:sz w:val="21"/>
          <w:highlight w:val="none"/>
        </w:rPr>
        <w:t>服务费。</w:t>
      </w:r>
    </w:p>
    <w:p w14:paraId="6057160F">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（4）承诺应贵方要求提供任何与该项目</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有关的数据、情况和技术资料。</w:t>
      </w:r>
    </w:p>
    <w:p w14:paraId="4AF2683A">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（5）我们承诺，与为采购人采购本次的货物或服务进行设计、编制规范和其他文件所委托的咨询公司或其附属机构无任何直接或间接的关联。</w:t>
      </w:r>
    </w:p>
    <w:p w14:paraId="06F1FDD7">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（6）</w:t>
      </w:r>
      <w:r>
        <w:rPr>
          <w:rFonts w:hint="default" w:ascii="Times New Roman" w:hAnsi="Times New Roman" w:eastAsia="宋体" w:cs="Times New Roman"/>
          <w:color w:val="auto"/>
          <w:spacing w:val="-4"/>
          <w:kern w:val="2"/>
          <w:sz w:val="21"/>
          <w:highlight w:val="none"/>
          <w:lang w:val="en-US" w:eastAsia="zh-CN"/>
        </w:rPr>
        <w:t>响应</w:t>
      </w:r>
      <w:r>
        <w:rPr>
          <w:rFonts w:hint="default" w:ascii="Times New Roman" w:hAnsi="Times New Roman" w:eastAsia="宋体" w:cs="Times New Roman"/>
          <w:color w:val="auto"/>
          <w:spacing w:val="-4"/>
          <w:kern w:val="2"/>
          <w:sz w:val="21"/>
          <w:highlight w:val="none"/>
        </w:rPr>
        <w:t>方已详细审查并理解全部</w:t>
      </w:r>
      <w:r>
        <w:rPr>
          <w:rFonts w:hint="default" w:ascii="Times New Roman" w:hAnsi="Times New Roman" w:eastAsia="宋体" w:cs="Times New Roman"/>
          <w:color w:val="auto"/>
          <w:spacing w:val="-4"/>
          <w:kern w:val="2"/>
          <w:sz w:val="21"/>
          <w:highlight w:val="none"/>
          <w:lang w:eastAsia="zh-CN"/>
        </w:rPr>
        <w:t>采购文件</w:t>
      </w:r>
      <w:r>
        <w:rPr>
          <w:rFonts w:hint="default" w:ascii="Times New Roman" w:hAnsi="Times New Roman" w:eastAsia="宋体" w:cs="Times New Roman"/>
          <w:color w:val="auto"/>
          <w:spacing w:val="-4"/>
          <w:kern w:val="2"/>
          <w:sz w:val="21"/>
          <w:highlight w:val="none"/>
        </w:rPr>
        <w:t>，如有违反，愿意接受监管机构相应的处理。</w:t>
      </w:r>
    </w:p>
    <w:p w14:paraId="1A2E5B9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3、与本</w:t>
      </w:r>
      <w:r>
        <w:rPr>
          <w:rFonts w:hint="default" w:ascii="Times New Roman" w:hAnsi="Times New Roman" w:eastAsia="宋体" w:cs="Times New Roman"/>
          <w:color w:val="auto"/>
          <w:spacing w:val="-4"/>
          <w:kern w:val="2"/>
          <w:sz w:val="21"/>
          <w:highlight w:val="none"/>
          <w:lang w:val="en-US" w:eastAsia="zh-CN"/>
        </w:rPr>
        <w:t>采购活动</w:t>
      </w:r>
      <w:r>
        <w:rPr>
          <w:rFonts w:hint="default" w:ascii="Times New Roman" w:hAnsi="Times New Roman" w:eastAsia="宋体" w:cs="Times New Roman"/>
          <w:color w:val="auto"/>
          <w:spacing w:val="-4"/>
          <w:kern w:val="2"/>
          <w:sz w:val="21"/>
          <w:highlight w:val="none"/>
        </w:rPr>
        <w:t>有关的一切往来通讯请寄：</w:t>
      </w:r>
    </w:p>
    <w:p w14:paraId="3A1CB67C">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4"/>
          <w:kern w:val="2"/>
          <w:sz w:val="21"/>
          <w:highlight w:val="none"/>
        </w:rPr>
        <w:t>地址：</w:t>
      </w:r>
    </w:p>
    <w:p w14:paraId="0EFBEA7C">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邮编：</w:t>
      </w:r>
    </w:p>
    <w:p w14:paraId="0DD6E4F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电话：</w:t>
      </w:r>
    </w:p>
    <w:p w14:paraId="71018D3C">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pacing w:val="-4"/>
          <w:kern w:val="2"/>
          <w:sz w:val="21"/>
          <w:highlight w:val="none"/>
        </w:rPr>
        <w:t>传真：</w:t>
      </w:r>
    </w:p>
    <w:p w14:paraId="417DA658">
      <w:pPr>
        <w:pStyle w:val="72"/>
        <w:keepNext w:val="0"/>
        <w:keepLines w:val="0"/>
        <w:pageBreakBefore w:val="0"/>
        <w:widowControl w:val="0"/>
        <w:kinsoku/>
        <w:wordWrap/>
        <w:overflowPunct/>
        <w:topLinePunct w:val="0"/>
        <w:autoSpaceDE/>
        <w:autoSpaceDN/>
        <w:bidi w:val="0"/>
        <w:snapToGrid w:val="0"/>
        <w:ind w:right="0" w:firstLine="420" w:firstLineChars="200"/>
        <w:jc w:val="both"/>
        <w:textAlignment w:val="baseline"/>
        <w:rPr>
          <w:rFonts w:hint="default" w:ascii="Times New Roman" w:hAnsi="Times New Roman" w:eastAsia="宋体" w:cs="Times New Roman"/>
          <w:color w:val="auto"/>
          <w:sz w:val="21"/>
          <w:highlight w:val="none"/>
        </w:rPr>
      </w:pPr>
    </w:p>
    <w:p w14:paraId="68D21C30">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供应商的法定代表人或授权代表</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 xml:space="preserve">：     </w:t>
      </w:r>
    </w:p>
    <w:p w14:paraId="24E807F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 xml:space="preserve">供应商名称（盖章）：          </w:t>
      </w:r>
    </w:p>
    <w:p w14:paraId="69A00868">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日  期：</w:t>
      </w:r>
    </w:p>
    <w:p w14:paraId="0A4A203B">
      <w:pPr>
        <w:snapToGrid w:val="0"/>
        <w:spacing w:before="50" w:after="156" w:afterLine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1"/>
          <w:highlight w:val="none"/>
        </w:rPr>
        <w:br w:type="page"/>
      </w:r>
    </w:p>
    <w:p w14:paraId="0D7BBB3C">
      <w:pPr>
        <w:snapToGrid w:val="0"/>
        <w:rPr>
          <w:rFonts w:hint="default" w:ascii="Times New Roman" w:hAnsi="Times New Roman" w:eastAsia="宋体" w:cs="Times New Roman"/>
          <w:color w:val="auto"/>
          <w:sz w:val="21"/>
          <w:highlight w:val="none"/>
          <w:lang w:val="zh-CN" w:eastAsia="zh-CN"/>
        </w:rPr>
      </w:pPr>
      <w:r>
        <w:rPr>
          <w:rFonts w:hint="default" w:ascii="Times New Roman" w:hAnsi="Times New Roman" w:eastAsia="宋体" w:cs="Times New Roman"/>
          <w:b/>
          <w:color w:val="auto"/>
          <w:sz w:val="21"/>
          <w:highlight w:val="none"/>
          <w:lang w:val="en-US" w:eastAsia="zh-CN"/>
        </w:rPr>
        <w:t>5</w:t>
      </w:r>
      <w:r>
        <w:rPr>
          <w:rFonts w:hint="default" w:ascii="Times New Roman" w:hAnsi="Times New Roman" w:eastAsia="宋体" w:cs="Times New Roman"/>
          <w:b/>
          <w:color w:val="auto"/>
          <w:sz w:val="21"/>
          <w:highlight w:val="none"/>
        </w:rPr>
        <w:t>.首次报价一览表</w:t>
      </w:r>
      <w:r>
        <w:rPr>
          <w:rFonts w:hint="default" w:ascii="Times New Roman" w:hAnsi="Times New Roman" w:eastAsia="宋体" w:cs="Times New Roman"/>
          <w:b/>
          <w:color w:val="auto"/>
          <w:sz w:val="21"/>
          <w:highlight w:val="none"/>
          <w:lang w:eastAsia="zh-CN"/>
        </w:rPr>
        <w:t>：</w:t>
      </w:r>
    </w:p>
    <w:p w14:paraId="11F964E3">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val="zh-CN" w:eastAsia="zh-CN"/>
        </w:rPr>
      </w:pPr>
      <w:r>
        <w:rPr>
          <w:rFonts w:hint="default" w:ascii="Times New Roman" w:hAnsi="Times New Roman" w:eastAsia="宋体" w:cs="Times New Roman"/>
          <w:b/>
          <w:bCs/>
          <w:color w:val="auto"/>
          <w:sz w:val="21"/>
          <w:highlight w:val="none"/>
          <w:lang w:eastAsia="zh-CN"/>
        </w:rPr>
        <w:t>首次</w:t>
      </w:r>
      <w:r>
        <w:rPr>
          <w:rFonts w:hint="default" w:ascii="Times New Roman" w:hAnsi="Times New Roman" w:eastAsia="宋体" w:cs="Times New Roman"/>
          <w:b/>
          <w:bCs/>
          <w:color w:val="auto"/>
          <w:sz w:val="21"/>
          <w:highlight w:val="none"/>
          <w:lang w:val="zh-CN" w:eastAsia="zh-CN"/>
        </w:rPr>
        <w:t>报价</w:t>
      </w:r>
      <w:r>
        <w:rPr>
          <w:rFonts w:hint="default" w:ascii="Times New Roman" w:hAnsi="Times New Roman" w:eastAsia="宋体" w:cs="Times New Roman"/>
          <w:b/>
          <w:bCs/>
          <w:color w:val="auto"/>
          <w:sz w:val="21"/>
          <w:highlight w:val="none"/>
          <w:lang w:eastAsia="zh-CN"/>
        </w:rPr>
        <w:t>一览</w:t>
      </w:r>
      <w:r>
        <w:rPr>
          <w:rFonts w:hint="default" w:ascii="Times New Roman" w:hAnsi="Times New Roman" w:eastAsia="宋体" w:cs="Times New Roman"/>
          <w:b/>
          <w:bCs/>
          <w:color w:val="auto"/>
          <w:sz w:val="21"/>
          <w:highlight w:val="none"/>
          <w:lang w:val="zh-CN" w:eastAsia="zh-CN"/>
        </w:rPr>
        <w:t>表</w:t>
      </w:r>
    </w:p>
    <w:p w14:paraId="3BAF1D7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default" w:ascii="Times New Roman" w:hAnsi="Times New Roman" w:eastAsia="宋体" w:cs="Times New Roman"/>
          <w:color w:val="auto"/>
          <w:sz w:val="21"/>
          <w:highlight w:val="none"/>
          <w:lang w:val="zh-CN"/>
        </w:rPr>
      </w:pPr>
      <w:r>
        <w:rPr>
          <w:rFonts w:hint="default" w:ascii="Times New Roman" w:hAnsi="Times New Roman" w:eastAsia="宋体" w:cs="Times New Roman"/>
          <w:color w:val="auto"/>
          <w:sz w:val="21"/>
          <w:highlight w:val="none"/>
          <w:lang w:val="zh-CN"/>
        </w:rPr>
        <w:t>项目名称：</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项目编号：           </w:t>
      </w:r>
      <w:r>
        <w:rPr>
          <w:rFonts w:hint="default" w:ascii="Times New Roman" w:hAnsi="Times New Roman" w:eastAsia="宋体" w:cs="Times New Roman"/>
          <w:color w:val="auto"/>
          <w:sz w:val="21"/>
          <w:highlight w:val="none"/>
        </w:rPr>
        <w:t xml:space="preserve">               </w:t>
      </w:r>
    </w:p>
    <w:tbl>
      <w:tblPr>
        <w:tblStyle w:val="78"/>
        <w:tblpPr w:leftFromText="180" w:rightFromText="180" w:vertAnchor="text" w:tblpX="-530" w:tblpY="1"/>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510"/>
        <w:gridCol w:w="1770"/>
        <w:gridCol w:w="1529"/>
        <w:gridCol w:w="1809"/>
        <w:gridCol w:w="2043"/>
      </w:tblGrid>
      <w:tr w14:paraId="35B2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1" w:type="pct"/>
            <w:vAlign w:val="center"/>
          </w:tcPr>
          <w:p w14:paraId="6B20A9FC">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rPr>
              <w:t>序号</w:t>
            </w:r>
          </w:p>
        </w:tc>
        <w:tc>
          <w:tcPr>
            <w:tcW w:w="770" w:type="pct"/>
            <w:vAlign w:val="center"/>
          </w:tcPr>
          <w:p w14:paraId="4A9705E6">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采购</w:t>
            </w:r>
            <w:r>
              <w:rPr>
                <w:rFonts w:hint="default" w:ascii="Times New Roman" w:hAnsi="Times New Roman" w:eastAsia="宋体" w:cs="Times New Roman"/>
                <w:b/>
                <w:bCs/>
                <w:color w:val="auto"/>
                <w:sz w:val="21"/>
                <w:highlight w:val="none"/>
              </w:rPr>
              <w:t>内容</w:t>
            </w:r>
          </w:p>
        </w:tc>
        <w:tc>
          <w:tcPr>
            <w:tcW w:w="903" w:type="pct"/>
            <w:vAlign w:val="center"/>
          </w:tcPr>
          <w:p w14:paraId="4ED3BF27">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rPr>
            </w:pPr>
            <w:r>
              <w:rPr>
                <w:rFonts w:hint="default" w:ascii="Times New Roman" w:hAnsi="Times New Roman" w:eastAsia="宋体" w:cs="Times New Roman"/>
                <w:b/>
                <w:bCs/>
                <w:color w:val="auto"/>
                <w:sz w:val="21"/>
                <w:highlight w:val="none"/>
                <w:lang w:val="en-US" w:eastAsia="zh-CN"/>
              </w:rPr>
              <w:t>合同履约期限</w:t>
            </w:r>
          </w:p>
        </w:tc>
        <w:tc>
          <w:tcPr>
            <w:tcW w:w="780" w:type="pct"/>
            <w:vAlign w:val="center"/>
          </w:tcPr>
          <w:p w14:paraId="6E5F25B3">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zh-CN"/>
              </w:rPr>
            </w:pPr>
            <w:r>
              <w:rPr>
                <w:rFonts w:hint="default" w:ascii="Times New Roman" w:hAnsi="Times New Roman" w:eastAsia="宋体" w:cs="Times New Roman"/>
                <w:b/>
                <w:bCs/>
                <w:color w:val="auto"/>
                <w:sz w:val="21"/>
                <w:highlight w:val="none"/>
                <w:lang w:val="zh-CN"/>
              </w:rPr>
              <w:t>移动终端数量</w:t>
            </w:r>
          </w:p>
          <w:p w14:paraId="05D3A555">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zh-CN"/>
              </w:rPr>
              <w:t>（</w:t>
            </w:r>
            <w:r>
              <w:rPr>
                <w:rFonts w:hint="eastAsia" w:ascii="Times New Roman" w:hAnsi="Times New Roman" w:eastAsia="宋体" w:cs="Times New Roman"/>
                <w:b/>
                <w:bCs/>
                <w:color w:val="auto"/>
                <w:sz w:val="21"/>
                <w:highlight w:val="none"/>
                <w:lang w:val="en-US" w:eastAsia="zh-CN"/>
              </w:rPr>
              <w:t>台</w:t>
            </w:r>
            <w:r>
              <w:rPr>
                <w:rFonts w:hint="eastAsia" w:ascii="Times New Roman" w:hAnsi="Times New Roman" w:eastAsia="宋体" w:cs="Times New Roman"/>
                <w:b/>
                <w:bCs/>
                <w:color w:val="auto"/>
                <w:sz w:val="21"/>
                <w:highlight w:val="none"/>
                <w:lang w:val="zh-CN"/>
              </w:rPr>
              <w:t>）</w:t>
            </w:r>
          </w:p>
        </w:tc>
        <w:tc>
          <w:tcPr>
            <w:tcW w:w="923" w:type="pct"/>
            <w:vAlign w:val="center"/>
          </w:tcPr>
          <w:p w14:paraId="4C139BE7">
            <w:pPr>
              <w:pStyle w:val="28"/>
              <w:widowControl/>
              <w:snapToGrid w:val="0"/>
              <w:spacing w:after="0" w:line="240" w:lineRule="auto"/>
              <w:ind w:left="0" w:leftChars="0"/>
              <w:contextualSpacing/>
              <w:jc w:val="center"/>
              <w:rPr>
                <w:rFonts w:hint="eastAsia" w:ascii="Times New Roman" w:hAnsi="Times New Roman" w:eastAsia="宋体" w:cs="Times New Roman"/>
                <w:b/>
                <w:bCs/>
                <w:color w:val="auto"/>
                <w:sz w:val="21"/>
                <w:highlight w:val="none"/>
                <w:lang w:val="en-US" w:eastAsia="zh-CN"/>
              </w:rPr>
            </w:pPr>
            <w:r>
              <w:rPr>
                <w:rFonts w:hint="default" w:ascii="Times New Roman" w:hAnsi="Times New Roman" w:eastAsia="宋体" w:cs="Times New Roman"/>
                <w:b/>
                <w:bCs/>
                <w:color w:val="auto"/>
                <w:sz w:val="21"/>
                <w:highlight w:val="none"/>
                <w:lang w:val="zh-CN"/>
              </w:rPr>
              <w:t>租赁费单价</w:t>
            </w:r>
            <w:r>
              <w:rPr>
                <w:rFonts w:hint="eastAsia" w:ascii="Times New Roman" w:hAnsi="Times New Roman" w:eastAsia="宋体" w:cs="Times New Roman"/>
                <w:b/>
                <w:bCs/>
                <w:color w:val="auto"/>
                <w:sz w:val="21"/>
                <w:highlight w:val="none"/>
                <w:lang w:val="en-US" w:eastAsia="zh-CN"/>
              </w:rPr>
              <w:t>报价</w:t>
            </w:r>
          </w:p>
          <w:p w14:paraId="1364E28C">
            <w:pPr>
              <w:pStyle w:val="28"/>
              <w:widowControl/>
              <w:snapToGrid w:val="0"/>
              <w:spacing w:after="0" w:line="240" w:lineRule="auto"/>
              <w:ind w:left="0" w:leftChars="0"/>
              <w:contextualSpacing/>
              <w:jc w:val="center"/>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w:t>
            </w:r>
            <w:r>
              <w:rPr>
                <w:rFonts w:hint="default" w:ascii="Times New Roman" w:hAnsi="Times New Roman" w:eastAsia="宋体" w:cs="Times New Roman"/>
                <w:b/>
                <w:bCs/>
                <w:color w:val="auto"/>
                <w:sz w:val="21"/>
                <w:highlight w:val="none"/>
                <w:lang w:val="zh-CN"/>
              </w:rPr>
              <w:t>元/台/年</w:t>
            </w:r>
            <w:r>
              <w:rPr>
                <w:rFonts w:hint="eastAsia" w:ascii="Times New Roman" w:hAnsi="Times New Roman" w:eastAsia="宋体" w:cs="Times New Roman"/>
                <w:b/>
                <w:bCs/>
                <w:color w:val="auto"/>
                <w:sz w:val="21"/>
                <w:highlight w:val="none"/>
                <w:lang w:val="en-US" w:eastAsia="zh-CN"/>
              </w:rPr>
              <w:t>）</w:t>
            </w:r>
          </w:p>
        </w:tc>
        <w:tc>
          <w:tcPr>
            <w:tcW w:w="1041" w:type="pct"/>
            <w:vAlign w:val="center"/>
          </w:tcPr>
          <w:p w14:paraId="3F33AB35">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lang w:val="en-US" w:eastAsia="zh-CN"/>
              </w:rPr>
            </w:pPr>
            <w:r>
              <w:rPr>
                <w:rFonts w:hint="default" w:ascii="Times New Roman" w:hAnsi="Times New Roman" w:eastAsia="宋体" w:cs="Times New Roman"/>
                <w:b/>
                <w:bCs/>
                <w:color w:val="auto"/>
                <w:sz w:val="21"/>
                <w:highlight w:val="none"/>
                <w:lang w:val="en-US" w:eastAsia="zh-CN"/>
              </w:rPr>
              <w:t>响应报价</w:t>
            </w:r>
          </w:p>
          <w:p w14:paraId="46407C9F">
            <w:pPr>
              <w:pStyle w:val="28"/>
              <w:widowControl/>
              <w:snapToGrid w:val="0"/>
              <w:spacing w:after="0" w:line="240" w:lineRule="auto"/>
              <w:ind w:left="0" w:leftChars="0"/>
              <w:contextualSpacing/>
              <w:jc w:val="center"/>
              <w:rPr>
                <w:rFonts w:hint="default" w:ascii="Times New Roman" w:hAnsi="Times New Roman" w:eastAsia="宋体" w:cs="Times New Roman"/>
                <w:b/>
                <w:bCs/>
                <w:color w:val="auto"/>
                <w:sz w:val="21"/>
                <w:highlight w:val="none"/>
              </w:rPr>
            </w:pPr>
            <w:r>
              <w:rPr>
                <w:rFonts w:hint="default" w:ascii="Times New Roman" w:hAnsi="Times New Roman" w:eastAsia="宋体" w:cs="Times New Roman"/>
                <w:b/>
                <w:bCs/>
                <w:color w:val="auto"/>
                <w:sz w:val="21"/>
                <w:highlight w:val="none"/>
                <w:lang w:val="en-US" w:eastAsia="zh-CN"/>
              </w:rPr>
              <w:t>（人民币元</w:t>
            </w:r>
            <w:r>
              <w:rPr>
                <w:rFonts w:hint="eastAsia" w:ascii="Times New Roman" w:hAnsi="Times New Roman" w:eastAsia="宋体" w:cs="Times New Roman"/>
                <w:b/>
                <w:bCs/>
                <w:color w:val="auto"/>
                <w:sz w:val="21"/>
                <w:highlight w:val="none"/>
                <w:lang w:val="en-US" w:eastAsia="zh-CN"/>
              </w:rPr>
              <w:t>/年</w:t>
            </w:r>
            <w:r>
              <w:rPr>
                <w:rFonts w:hint="default" w:ascii="Times New Roman" w:hAnsi="Times New Roman" w:eastAsia="宋体" w:cs="Times New Roman"/>
                <w:b/>
                <w:bCs/>
                <w:color w:val="auto"/>
                <w:sz w:val="21"/>
                <w:highlight w:val="none"/>
                <w:lang w:val="en-US" w:eastAsia="zh-CN"/>
              </w:rPr>
              <w:t>）</w:t>
            </w:r>
          </w:p>
        </w:tc>
      </w:tr>
      <w:tr w14:paraId="18DD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81" w:type="pct"/>
            <w:vAlign w:val="center"/>
          </w:tcPr>
          <w:p w14:paraId="50B89161">
            <w:pPr>
              <w:snapToGrid w:val="0"/>
              <w:spacing w:line="240" w:lineRule="auto"/>
              <w:contextualSpacing/>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p>
        </w:tc>
        <w:tc>
          <w:tcPr>
            <w:tcW w:w="770" w:type="pct"/>
            <w:vAlign w:val="center"/>
          </w:tcPr>
          <w:p w14:paraId="6E7BF0EF">
            <w:pPr>
              <w:autoSpaceDE w:val="0"/>
              <w:autoSpaceDN w:val="0"/>
              <w:adjustRightInd w:val="0"/>
              <w:jc w:val="center"/>
              <w:rPr>
                <w:rFonts w:hint="default" w:ascii="Times New Roman" w:hAnsi="Times New Roman" w:eastAsia="宋体" w:cs="Times New Roman"/>
                <w:color w:val="auto"/>
                <w:sz w:val="21"/>
                <w:highlight w:val="none"/>
              </w:rPr>
            </w:pPr>
          </w:p>
        </w:tc>
        <w:tc>
          <w:tcPr>
            <w:tcW w:w="903" w:type="pct"/>
            <w:vAlign w:val="center"/>
          </w:tcPr>
          <w:p w14:paraId="4EB06BBE">
            <w:pPr>
              <w:pStyle w:val="28"/>
              <w:keepNext w:val="0"/>
              <w:keepLines w:val="0"/>
              <w:pageBreakBefore w:val="0"/>
              <w:widowControl/>
              <w:kinsoku/>
              <w:wordWrap/>
              <w:overflowPunct/>
              <w:topLinePunct w:val="0"/>
              <w:autoSpaceDE/>
              <w:autoSpaceDN/>
              <w:bidi w:val="0"/>
              <w:adjustRightInd w:val="0"/>
              <w:snapToGrid w:val="0"/>
              <w:spacing w:after="0" w:line="360" w:lineRule="auto"/>
              <w:ind w:left="0" w:leftChars="0"/>
              <w:contextualSpacing/>
              <w:jc w:val="center"/>
              <w:textAlignment w:val="baseline"/>
              <w:rPr>
                <w:rFonts w:hint="default" w:ascii="Times New Roman" w:hAnsi="Times New Roman" w:eastAsia="宋体" w:cs="Times New Roman"/>
                <w:color w:val="auto"/>
                <w:sz w:val="21"/>
                <w:highlight w:val="none"/>
              </w:rPr>
            </w:pPr>
          </w:p>
        </w:tc>
        <w:tc>
          <w:tcPr>
            <w:tcW w:w="780" w:type="pct"/>
            <w:vAlign w:val="center"/>
          </w:tcPr>
          <w:p w14:paraId="6F42A2D0">
            <w:pPr>
              <w:pStyle w:val="28"/>
              <w:widowControl/>
              <w:snapToGrid w:val="0"/>
              <w:spacing w:after="0" w:line="240" w:lineRule="auto"/>
              <w:ind w:left="0" w:leftChars="0"/>
              <w:contextualSpacing/>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70</w:t>
            </w:r>
          </w:p>
        </w:tc>
        <w:tc>
          <w:tcPr>
            <w:tcW w:w="923" w:type="pct"/>
            <w:vAlign w:val="center"/>
          </w:tcPr>
          <w:p w14:paraId="6C9B5834">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p>
        </w:tc>
        <w:tc>
          <w:tcPr>
            <w:tcW w:w="1041" w:type="pct"/>
            <w:vAlign w:val="center"/>
          </w:tcPr>
          <w:p w14:paraId="4536B341">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小写：</w:t>
            </w:r>
          </w:p>
          <w:p w14:paraId="0C557A66">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p>
          <w:p w14:paraId="1765E160">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大写：</w:t>
            </w:r>
          </w:p>
        </w:tc>
      </w:tr>
      <w:tr w14:paraId="2B2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1" w:type="pct"/>
            <w:vAlign w:val="center"/>
          </w:tcPr>
          <w:p w14:paraId="0A8853BE">
            <w:pPr>
              <w:pStyle w:val="28"/>
              <w:widowControl/>
              <w:snapToGrid w:val="0"/>
              <w:spacing w:after="0" w:line="240" w:lineRule="auto"/>
              <w:ind w:left="0" w:leftChars="0"/>
              <w:contextualSpacing/>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声明</w:t>
            </w:r>
          </w:p>
        </w:tc>
        <w:tc>
          <w:tcPr>
            <w:tcW w:w="4418" w:type="pct"/>
            <w:gridSpan w:val="5"/>
            <w:vAlign w:val="center"/>
          </w:tcPr>
          <w:p w14:paraId="4961D464">
            <w:pPr>
              <w:widowControl/>
              <w:snapToGrid w:val="0"/>
              <w:spacing w:line="240" w:lineRule="auto"/>
              <w:contextualSpacing/>
              <w:rPr>
                <w:rFonts w:hint="default" w:ascii="Times New Roman" w:hAnsi="Times New Roman" w:eastAsia="宋体" w:cs="Times New Roman"/>
                <w:color w:val="auto"/>
                <w:sz w:val="21"/>
                <w:highlight w:val="none"/>
              </w:rPr>
            </w:pPr>
          </w:p>
          <w:p w14:paraId="3C55FC5B">
            <w:pPr>
              <w:pStyle w:val="28"/>
              <w:widowControl/>
              <w:snapToGrid w:val="0"/>
              <w:spacing w:after="0" w:line="240" w:lineRule="auto"/>
              <w:ind w:left="0" w:leftChars="0"/>
              <w:contextualSpacing/>
              <w:rPr>
                <w:rFonts w:hint="default" w:ascii="Times New Roman" w:hAnsi="Times New Roman" w:eastAsia="宋体" w:cs="Times New Roman"/>
                <w:color w:val="auto"/>
                <w:sz w:val="21"/>
                <w:highlight w:val="none"/>
              </w:rPr>
            </w:pPr>
          </w:p>
        </w:tc>
      </w:tr>
    </w:tbl>
    <w:p w14:paraId="4DE0E855">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imes New Roman" w:hAnsi="Times New Roman" w:eastAsia="宋体" w:cs="Times New Roman"/>
          <w:color w:val="auto"/>
          <w:sz w:val="21"/>
          <w:highlight w:val="none"/>
          <w:lang w:val="zh-CN"/>
        </w:rPr>
      </w:pPr>
      <w:r>
        <w:rPr>
          <w:rFonts w:hint="default" w:ascii="Times New Roman" w:hAnsi="Times New Roman" w:eastAsia="宋体" w:cs="Times New Roman"/>
          <w:color w:val="auto"/>
          <w:sz w:val="21"/>
          <w:highlight w:val="none"/>
          <w:lang w:val="zh-CN"/>
        </w:rPr>
        <w:t>注：</w:t>
      </w: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val="zh-CN"/>
        </w:rPr>
        <w:t>报价一经涂改，应在涂改处加盖单位公章或者由法定代表人或授权代表或自然人签字或盖章，否则其报价作无效处理</w:t>
      </w:r>
      <w:r>
        <w:rPr>
          <w:rFonts w:hint="eastAsia" w:ascii="Times New Roman" w:hAnsi="Times New Roman" w:eastAsia="宋体" w:cs="Times New Roman"/>
          <w:color w:val="auto"/>
          <w:sz w:val="21"/>
          <w:highlight w:val="none"/>
          <w:lang w:val="zh-CN"/>
        </w:rPr>
        <w:t>；</w:t>
      </w:r>
    </w:p>
    <w:p w14:paraId="3ABB46C8">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b/>
          <w:bCs/>
          <w:color w:val="auto"/>
          <w:sz w:val="21"/>
          <w:highlight w:val="none"/>
        </w:rPr>
      </w:pPr>
      <w:r>
        <w:rPr>
          <w:rFonts w:hint="eastAsia" w:ascii="Times New Roman" w:hAnsi="Times New Roman" w:eastAsia="宋体" w:cs="Times New Roman"/>
          <w:b/>
          <w:bCs/>
          <w:color w:val="auto"/>
          <w:sz w:val="21"/>
          <w:highlight w:val="none"/>
          <w:lang w:val="en-US" w:eastAsia="zh-CN"/>
        </w:rPr>
        <w:t>2、</w:t>
      </w:r>
      <w:r>
        <w:rPr>
          <w:rFonts w:hint="default" w:ascii="Times New Roman" w:hAnsi="Times New Roman" w:eastAsia="宋体" w:cs="Times New Roman"/>
          <w:b/>
          <w:bCs/>
          <w:color w:val="auto"/>
          <w:sz w:val="21"/>
          <w:highlight w:val="none"/>
          <w:lang w:val="zh-CN"/>
        </w:rPr>
        <w:t>移动终端数量70台，租赁费单价限价为4700元/台/年，供应商报价不得超过单价限价，否则作无效响应处理</w:t>
      </w:r>
      <w:r>
        <w:rPr>
          <w:rFonts w:hint="eastAsia" w:ascii="Times New Roman" w:hAnsi="Times New Roman" w:eastAsia="宋体" w:cs="Times New Roman"/>
          <w:b/>
          <w:bCs/>
          <w:color w:val="auto"/>
          <w:sz w:val="21"/>
          <w:highlight w:val="none"/>
          <w:lang w:val="zh-CN"/>
        </w:rPr>
        <w:t>。</w:t>
      </w:r>
    </w:p>
    <w:p w14:paraId="2317BCF7">
      <w:pPr>
        <w:widowControl/>
        <w:snapToGrid w:val="0"/>
        <w:ind w:right="375"/>
        <w:rPr>
          <w:rFonts w:hint="default" w:ascii="Times New Roman" w:hAnsi="Times New Roman" w:eastAsia="宋体" w:cs="Times New Roman"/>
          <w:color w:val="auto"/>
          <w:sz w:val="21"/>
          <w:highlight w:val="none"/>
        </w:rPr>
      </w:pPr>
      <w:bookmarkStart w:id="97" w:name="_Toc78171641"/>
      <w:bookmarkStart w:id="98" w:name="_Toc25084"/>
    </w:p>
    <w:p w14:paraId="24E6DC46">
      <w:pPr>
        <w:pStyle w:val="77"/>
        <w:ind w:left="0" w:leftChars="0" w:firstLine="0" w:firstLineChars="0"/>
        <w:rPr>
          <w:rFonts w:hint="default" w:ascii="Times New Roman" w:hAnsi="Times New Roman" w:eastAsia="宋体" w:cs="Times New Roman"/>
          <w:color w:val="auto"/>
          <w:sz w:val="21"/>
          <w:highlight w:val="none"/>
        </w:rPr>
      </w:pPr>
    </w:p>
    <w:p w14:paraId="730F525C">
      <w:pPr>
        <w:rPr>
          <w:rFonts w:hint="default" w:ascii="Times New Roman" w:hAnsi="Times New Roman" w:eastAsia="宋体" w:cs="Times New Roman"/>
          <w:color w:val="auto"/>
          <w:highlight w:val="none"/>
        </w:rPr>
      </w:pPr>
    </w:p>
    <w:p w14:paraId="48135145">
      <w:pPr>
        <w:widowControl/>
        <w:snapToGrid w:val="0"/>
        <w:ind w:right="375"/>
        <w:rPr>
          <w:rFonts w:hint="default" w:ascii="Times New Roman" w:hAnsi="Times New Roman" w:eastAsia="宋体" w:cs="Times New Roman"/>
          <w:color w:val="auto"/>
          <w:sz w:val="21"/>
          <w:highlight w:val="none"/>
        </w:rPr>
      </w:pPr>
    </w:p>
    <w:p w14:paraId="368E735F">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供应商的法定代表人或授权代表</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 xml:space="preserve">：     </w:t>
      </w:r>
    </w:p>
    <w:p w14:paraId="2094097D">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 xml:space="preserve">供应商名称（盖章）：          </w:t>
      </w:r>
    </w:p>
    <w:p w14:paraId="712A6CE0">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日  期：</w:t>
      </w:r>
    </w:p>
    <w:p w14:paraId="5A7AA013">
      <w:pPr>
        <w:widowControl/>
        <w:snapToGrid w:val="0"/>
        <w:ind w:right="375" w:firstLine="2100" w:firstLineChars="10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p>
    <w:bookmarkEnd w:id="97"/>
    <w:p w14:paraId="7C3B250B">
      <w:pPr>
        <w:rPr>
          <w:rFonts w:hint="default" w:ascii="Times New Roman" w:hAnsi="Times New Roman" w:eastAsia="宋体" w:cs="Times New Roman"/>
          <w:b/>
          <w:color w:val="auto"/>
          <w:sz w:val="21"/>
          <w:highlight w:val="none"/>
          <w:lang w:val="en-US" w:eastAsia="zh-CN"/>
        </w:rPr>
        <w:sectPr>
          <w:footerReference r:id="rId9"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14:paraId="74837036">
      <w:pPr>
        <w:rPr>
          <w:rFonts w:hint="default" w:ascii="Times New Roman" w:hAnsi="Times New Roman" w:eastAsia="宋体" w:cs="Times New Roman"/>
          <w:color w:val="auto"/>
          <w:sz w:val="21"/>
          <w:highlight w:val="none"/>
          <w:lang w:val="zh-CN" w:eastAsia="zh-CN"/>
        </w:rPr>
      </w:pPr>
      <w:r>
        <w:rPr>
          <w:rFonts w:hint="default" w:ascii="Times New Roman" w:hAnsi="Times New Roman" w:eastAsia="宋体" w:cs="Times New Roman"/>
          <w:b/>
          <w:color w:val="auto"/>
          <w:sz w:val="21"/>
          <w:highlight w:val="none"/>
          <w:lang w:val="en-US" w:eastAsia="zh-CN"/>
        </w:rPr>
        <w:t>6.</w:t>
      </w:r>
      <w:r>
        <w:rPr>
          <w:rFonts w:hint="default" w:ascii="Times New Roman" w:hAnsi="Times New Roman" w:eastAsia="宋体" w:cs="Times New Roman"/>
          <w:b/>
          <w:color w:val="auto"/>
          <w:sz w:val="21"/>
          <w:highlight w:val="none"/>
        </w:rPr>
        <w:t>中小企业声明函</w:t>
      </w:r>
      <w:r>
        <w:rPr>
          <w:rFonts w:hint="default" w:ascii="Times New Roman" w:hAnsi="Times New Roman" w:eastAsia="宋体" w:cs="Times New Roman"/>
          <w:b/>
          <w:color w:val="auto"/>
          <w:sz w:val="21"/>
          <w:highlight w:val="none"/>
          <w:lang w:eastAsia="zh-CN"/>
        </w:rPr>
        <w:t>：</w:t>
      </w:r>
    </w:p>
    <w:bookmarkEnd w:id="98"/>
    <w:p w14:paraId="03C863EC">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中小企业声明函（服务）</w:t>
      </w:r>
    </w:p>
    <w:p w14:paraId="243C92A2">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本公司（联合体）郑重声明，根据《政府采购促进中小企业发展管理办法》（财库【2020】46 号）的规定，本公司（联合体）参加</w:t>
      </w:r>
      <w:r>
        <w:rPr>
          <w:rFonts w:hint="default" w:ascii="Times New Roman" w:hAnsi="Times New Roman" w:eastAsia="宋体" w:cs="Times New Roman"/>
          <w:color w:val="auto"/>
          <w:kern w:val="2"/>
          <w:sz w:val="21"/>
          <w:szCs w:val="21"/>
          <w:highlight w:val="none"/>
          <w:u w:val="single"/>
          <w:lang w:eastAsia="zh-CN"/>
        </w:rPr>
        <w:t>宁波市公安局高新技术产业开发区分局</w:t>
      </w:r>
      <w:r>
        <w:rPr>
          <w:rFonts w:hint="default" w:ascii="Times New Roman" w:hAnsi="Times New Roman" w:eastAsia="宋体" w:cs="Times New Roman"/>
          <w:color w:val="auto"/>
          <w:kern w:val="2"/>
          <w:sz w:val="21"/>
          <w:szCs w:val="21"/>
          <w:highlight w:val="none"/>
        </w:rPr>
        <w:t>的</w:t>
      </w:r>
      <w:r>
        <w:rPr>
          <w:rFonts w:hint="default" w:ascii="Times New Roman" w:hAnsi="Times New Roman" w:eastAsia="宋体" w:cs="Times New Roman"/>
          <w:b w:val="0"/>
          <w:bCs w:val="0"/>
          <w:color w:val="auto"/>
          <w:sz w:val="21"/>
          <w:szCs w:val="21"/>
          <w:highlight w:val="none"/>
          <w:u w:val="single"/>
          <w:shd w:val="clear" w:color="auto" w:fill="FFFFFF"/>
          <w:lang w:eastAsia="zh-CN"/>
        </w:rPr>
        <w:t>宁波市公安局高新技术产业开发区分局民警移动终端租赁服务项目</w:t>
      </w:r>
      <w:r>
        <w:rPr>
          <w:rFonts w:hint="default" w:ascii="Times New Roman" w:hAnsi="Times New Roman" w:eastAsia="宋体" w:cs="Times New Roman"/>
          <w:color w:val="auto"/>
          <w:kern w:val="2"/>
          <w:sz w:val="21"/>
          <w:szCs w:val="21"/>
          <w:highlight w:val="none"/>
        </w:rPr>
        <w:t>采购活动，服务全部由符合政策要求的中小企业</w:t>
      </w:r>
      <w:r>
        <w:rPr>
          <w:rFonts w:hint="default" w:ascii="Times New Roman" w:hAnsi="Times New Roman" w:eastAsia="宋体" w:cs="Times New Roman"/>
          <w:color w:val="auto"/>
          <w:kern w:val="2"/>
          <w:sz w:val="21"/>
          <w:szCs w:val="21"/>
          <w:highlight w:val="none"/>
          <w:lang w:val="en-US" w:eastAsia="zh-CN"/>
        </w:rPr>
        <w:t>承接</w:t>
      </w:r>
      <w:r>
        <w:rPr>
          <w:rFonts w:hint="default" w:ascii="Times New Roman" w:hAnsi="Times New Roman" w:eastAsia="宋体" w:cs="Times New Roman"/>
          <w:color w:val="auto"/>
          <w:kern w:val="2"/>
          <w:sz w:val="21"/>
          <w:szCs w:val="21"/>
          <w:highlight w:val="none"/>
        </w:rPr>
        <w:t>。相关企业（含联合体中的中小企业、签订分包意向协议的中小企业）的具体情况如下：</w:t>
      </w:r>
    </w:p>
    <w:p w14:paraId="09BFA733">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b w:val="0"/>
          <w:bCs w:val="0"/>
          <w:color w:val="auto"/>
          <w:sz w:val="21"/>
          <w:szCs w:val="21"/>
          <w:highlight w:val="none"/>
          <w:u w:val="single"/>
          <w:shd w:val="clear" w:color="auto" w:fill="FFFFFF"/>
          <w:lang w:eastAsia="zh-CN"/>
        </w:rPr>
        <w:t>宁波市公安局高新技术产业开发区分局民警移动终端租赁服务项目</w:t>
      </w:r>
      <w:r>
        <w:rPr>
          <w:rFonts w:hint="default" w:ascii="Times New Roman" w:hAnsi="Times New Roman" w:eastAsia="宋体" w:cs="Times New Roman"/>
          <w:color w:val="auto"/>
          <w:kern w:val="2"/>
          <w:sz w:val="21"/>
          <w:szCs w:val="21"/>
          <w:highlight w:val="none"/>
        </w:rPr>
        <w:t>，属于</w:t>
      </w:r>
      <w:r>
        <w:rPr>
          <w:rFonts w:hint="default" w:ascii="Times New Roman" w:hAnsi="Times New Roman" w:eastAsia="宋体" w:cs="Times New Roman"/>
          <w:b/>
          <w:bCs/>
          <w:color w:val="auto"/>
          <w:sz w:val="21"/>
          <w:highlight w:val="none"/>
          <w:u w:val="single"/>
        </w:rPr>
        <w:t>租赁和商务服务业</w:t>
      </w:r>
      <w:r>
        <w:rPr>
          <w:rFonts w:hint="default" w:ascii="Times New Roman" w:hAnsi="Times New Roman" w:eastAsia="宋体" w:cs="Times New Roman"/>
          <w:color w:val="auto"/>
          <w:kern w:val="2"/>
          <w:sz w:val="21"/>
          <w:szCs w:val="21"/>
          <w:highlight w:val="none"/>
        </w:rPr>
        <w:t>；承接企业为</w:t>
      </w:r>
      <w:r>
        <w:rPr>
          <w:rFonts w:hint="default" w:ascii="Times New Roman" w:hAnsi="Times New Roman" w:eastAsia="宋体" w:cs="Times New Roman"/>
          <w:i/>
          <w:color w:val="auto"/>
          <w:kern w:val="2"/>
          <w:sz w:val="21"/>
          <w:szCs w:val="21"/>
          <w:highlight w:val="none"/>
          <w:u w:val="single"/>
        </w:rPr>
        <w:t>（企业名称）</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0"/>
          <w:sz w:val="21"/>
          <w:szCs w:val="21"/>
          <w:highlight w:val="none"/>
          <w:lang w:bidi="ar"/>
        </w:rPr>
        <w:t>从业人员</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人，营业收入为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万元，资产总额为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w:t>
      </w:r>
      <w:r>
        <w:rPr>
          <w:rFonts w:hint="default" w:ascii="Times New Roman" w:hAnsi="Times New Roman" w:eastAsia="宋体" w:cs="Times New Roman"/>
          <w:color w:val="auto"/>
          <w:kern w:val="0"/>
          <w:sz w:val="21"/>
          <w:szCs w:val="21"/>
          <w:highlight w:val="none"/>
          <w:vertAlign w:val="superscript"/>
          <w:lang w:bidi="ar"/>
        </w:rPr>
        <w:t>1</w:t>
      </w:r>
      <w:r>
        <w:rPr>
          <w:rFonts w:hint="default" w:ascii="Times New Roman" w:hAnsi="Times New Roman" w:eastAsia="宋体" w:cs="Times New Roman"/>
          <w:color w:val="auto"/>
          <w:kern w:val="0"/>
          <w:sz w:val="21"/>
          <w:szCs w:val="21"/>
          <w:highlight w:val="none"/>
          <w:lang w:bidi="ar"/>
        </w:rPr>
        <w:t>，属于</w:t>
      </w:r>
      <w:r>
        <w:rPr>
          <w:rFonts w:hint="default" w:ascii="Times New Roman" w:hAnsi="Times New Roman" w:eastAsia="宋体" w:cs="Times New Roman"/>
          <w:i/>
          <w:color w:val="auto"/>
          <w:kern w:val="0"/>
          <w:sz w:val="21"/>
          <w:szCs w:val="21"/>
          <w:highlight w:val="none"/>
          <w:u w:val="single"/>
          <w:lang w:bidi="ar"/>
        </w:rPr>
        <w:t>（中型企业、小型企业、微型企业）</w:t>
      </w:r>
      <w:r>
        <w:rPr>
          <w:rFonts w:hint="default" w:ascii="Times New Roman" w:hAnsi="Times New Roman" w:eastAsia="宋体" w:cs="Times New Roman"/>
          <w:color w:val="auto"/>
          <w:kern w:val="0"/>
          <w:sz w:val="21"/>
          <w:szCs w:val="21"/>
          <w:highlight w:val="none"/>
          <w:lang w:bidi="ar"/>
        </w:rPr>
        <w:t>；</w:t>
      </w:r>
    </w:p>
    <w:p w14:paraId="726960C3">
      <w:pPr>
        <w:adjustRightInd/>
        <w:spacing w:line="500" w:lineRule="exact"/>
        <w:ind w:firstLine="420" w:firstLineChars="20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2"/>
          <w:sz w:val="21"/>
          <w:szCs w:val="21"/>
          <w:highlight w:val="none"/>
        </w:rPr>
        <w:t>2.</w:t>
      </w:r>
      <w:r>
        <w:rPr>
          <w:rFonts w:hint="default" w:ascii="Times New Roman" w:hAnsi="Times New Roman" w:eastAsia="宋体" w:cs="Times New Roman"/>
          <w:b w:val="0"/>
          <w:bCs w:val="0"/>
          <w:color w:val="auto"/>
          <w:sz w:val="21"/>
          <w:szCs w:val="21"/>
          <w:highlight w:val="none"/>
          <w:u w:val="single"/>
          <w:shd w:val="clear" w:color="auto" w:fill="FFFFFF"/>
          <w:lang w:eastAsia="zh-CN"/>
        </w:rPr>
        <w:t>宁波市公安局高新技术产业开发区分局民警移动终端租赁服务项目</w:t>
      </w:r>
      <w:r>
        <w:rPr>
          <w:rFonts w:hint="default" w:ascii="Times New Roman" w:hAnsi="Times New Roman" w:eastAsia="宋体" w:cs="Times New Roman"/>
          <w:color w:val="auto"/>
          <w:kern w:val="2"/>
          <w:sz w:val="21"/>
          <w:szCs w:val="21"/>
          <w:highlight w:val="none"/>
        </w:rPr>
        <w:t>，属于</w:t>
      </w:r>
      <w:r>
        <w:rPr>
          <w:rFonts w:hint="default" w:ascii="Times New Roman" w:hAnsi="Times New Roman" w:eastAsia="宋体" w:cs="Times New Roman"/>
          <w:b/>
          <w:bCs/>
          <w:color w:val="auto"/>
          <w:sz w:val="21"/>
          <w:highlight w:val="none"/>
          <w:u w:val="single"/>
        </w:rPr>
        <w:t>租赁和商务服务业</w:t>
      </w:r>
      <w:r>
        <w:rPr>
          <w:rFonts w:hint="default" w:ascii="Times New Roman" w:hAnsi="Times New Roman" w:eastAsia="宋体" w:cs="Times New Roman"/>
          <w:color w:val="auto"/>
          <w:kern w:val="2"/>
          <w:sz w:val="21"/>
          <w:szCs w:val="21"/>
          <w:highlight w:val="none"/>
        </w:rPr>
        <w:t>；承接企业为</w:t>
      </w:r>
      <w:r>
        <w:rPr>
          <w:rFonts w:hint="default" w:ascii="Times New Roman" w:hAnsi="Times New Roman" w:eastAsia="宋体" w:cs="Times New Roman"/>
          <w:i/>
          <w:color w:val="auto"/>
          <w:kern w:val="2"/>
          <w:sz w:val="21"/>
          <w:szCs w:val="21"/>
          <w:highlight w:val="none"/>
          <w:u w:val="single"/>
        </w:rPr>
        <w:t>（企业名称）</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0"/>
          <w:sz w:val="21"/>
          <w:szCs w:val="21"/>
          <w:highlight w:val="none"/>
          <w:lang w:bidi="ar"/>
        </w:rPr>
        <w:t>从业人员</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人，营业收入为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万元，资产总额为</w:t>
      </w:r>
      <w:r>
        <w:rPr>
          <w:rFonts w:hint="default" w:ascii="Times New Roman" w:hAnsi="Times New Roman" w:eastAsia="宋体" w:cs="Times New Roman"/>
          <w:color w:val="auto"/>
          <w:kern w:val="0"/>
          <w:sz w:val="21"/>
          <w:szCs w:val="21"/>
          <w:highlight w:val="none"/>
          <w:u w:val="single"/>
          <w:lang w:bidi="ar"/>
        </w:rPr>
        <w:t xml:space="preserve">    </w:t>
      </w:r>
      <w:r>
        <w:rPr>
          <w:rFonts w:hint="default" w:ascii="Times New Roman" w:hAnsi="Times New Roman" w:eastAsia="宋体" w:cs="Times New Roman"/>
          <w:color w:val="auto"/>
          <w:kern w:val="0"/>
          <w:sz w:val="21"/>
          <w:szCs w:val="21"/>
          <w:highlight w:val="none"/>
          <w:lang w:bidi="ar"/>
        </w:rPr>
        <w:t>万元</w:t>
      </w:r>
      <w:r>
        <w:rPr>
          <w:rFonts w:hint="default" w:ascii="Times New Roman" w:hAnsi="Times New Roman" w:eastAsia="宋体" w:cs="Times New Roman"/>
          <w:color w:val="auto"/>
          <w:kern w:val="0"/>
          <w:sz w:val="21"/>
          <w:szCs w:val="21"/>
          <w:highlight w:val="none"/>
          <w:vertAlign w:val="superscript"/>
          <w:lang w:bidi="ar"/>
        </w:rPr>
        <w:t>1</w:t>
      </w:r>
      <w:r>
        <w:rPr>
          <w:rFonts w:hint="default" w:ascii="Times New Roman" w:hAnsi="Times New Roman" w:eastAsia="宋体" w:cs="Times New Roman"/>
          <w:color w:val="auto"/>
          <w:kern w:val="0"/>
          <w:sz w:val="21"/>
          <w:szCs w:val="21"/>
          <w:highlight w:val="none"/>
          <w:lang w:bidi="ar"/>
        </w:rPr>
        <w:t>，属于</w:t>
      </w:r>
      <w:r>
        <w:rPr>
          <w:rFonts w:hint="default" w:ascii="Times New Roman" w:hAnsi="Times New Roman" w:eastAsia="宋体" w:cs="Times New Roman"/>
          <w:i/>
          <w:color w:val="auto"/>
          <w:kern w:val="0"/>
          <w:sz w:val="21"/>
          <w:szCs w:val="21"/>
          <w:highlight w:val="none"/>
          <w:u w:val="single"/>
          <w:lang w:bidi="ar"/>
        </w:rPr>
        <w:t>（中型企业、小型企业、微型企业）</w:t>
      </w:r>
      <w:r>
        <w:rPr>
          <w:rFonts w:hint="default" w:ascii="Times New Roman" w:hAnsi="Times New Roman" w:eastAsia="宋体" w:cs="Times New Roman"/>
          <w:color w:val="auto"/>
          <w:kern w:val="0"/>
          <w:sz w:val="21"/>
          <w:szCs w:val="21"/>
          <w:highlight w:val="none"/>
          <w:lang w:bidi="ar"/>
        </w:rPr>
        <w:t>；</w:t>
      </w:r>
    </w:p>
    <w:p w14:paraId="0868A366">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w:t>
      </w:r>
    </w:p>
    <w:p w14:paraId="570A5FD9">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以上企业，不属于大企业的分支机构，不存在控股股东为大企业的情形，也不存在与大企业的负责人为同一人的情形。</w:t>
      </w:r>
    </w:p>
    <w:p w14:paraId="3C543AB7">
      <w:pPr>
        <w:adjustRightInd/>
        <w:spacing w:line="500" w:lineRule="exact"/>
        <w:ind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本企业对上述声明内容的真实性负责。如有虚假，将依法承担相应责任。</w:t>
      </w:r>
    </w:p>
    <w:p w14:paraId="23B2D9A5">
      <w:pPr>
        <w:adjustRightInd/>
        <w:spacing w:line="500" w:lineRule="exact"/>
        <w:textAlignment w:val="auto"/>
        <w:rPr>
          <w:rFonts w:hint="default" w:ascii="Times New Roman" w:hAnsi="Times New Roman" w:eastAsia="宋体" w:cs="Times New Roman"/>
          <w:color w:val="auto"/>
          <w:kern w:val="2"/>
          <w:sz w:val="21"/>
          <w:szCs w:val="21"/>
          <w:highlight w:val="none"/>
        </w:rPr>
      </w:pPr>
    </w:p>
    <w:p w14:paraId="6BE4FBED">
      <w:pPr>
        <w:adjustRightInd/>
        <w:spacing w:line="500" w:lineRule="exact"/>
        <w:ind w:firstLine="420" w:firstLineChars="200"/>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企业名称（盖章）：</w:t>
      </w:r>
    </w:p>
    <w:p w14:paraId="0F36B04B">
      <w:pPr>
        <w:adjustRightInd/>
        <w:spacing w:line="500" w:lineRule="exact"/>
        <w:jc w:val="left"/>
        <w:textAlignment w:val="auto"/>
        <w:rPr>
          <w:rFonts w:hint="default" w:ascii="Times New Roman" w:hAnsi="Times New Roman" w:eastAsia="宋体" w:cs="Times New Roman"/>
          <w:color w:val="auto"/>
          <w:kern w:val="2"/>
          <w:sz w:val="21"/>
          <w:szCs w:val="21"/>
          <w:highlight w:val="none"/>
        </w:rPr>
      </w:pPr>
    </w:p>
    <w:p w14:paraId="26CAAC7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rPr>
        <w:t>日 期：</w:t>
      </w:r>
    </w:p>
    <w:p w14:paraId="75445BE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auto"/>
          <w:sz w:val="21"/>
          <w:szCs w:val="21"/>
          <w:highlight w:val="none"/>
        </w:rPr>
      </w:pPr>
    </w:p>
    <w:p w14:paraId="39C114E4">
      <w:pPr>
        <w:spacing w:line="360" w:lineRule="auto"/>
        <w:ind w:firstLine="420" w:firstLineChars="200"/>
        <w:contextualSpacing/>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注：1、从业人员、营业收入、资产总额填报上一年度数据，无上一年度数据的新成立企业可不填报。</w:t>
      </w:r>
    </w:p>
    <w:p w14:paraId="140E9233">
      <w:pPr>
        <w:numPr>
          <w:ilvl w:val="0"/>
          <w:numId w:val="0"/>
        </w:numPr>
        <w:spacing w:line="360" w:lineRule="auto"/>
        <w:ind w:firstLine="422" w:firstLineChars="200"/>
        <w:contextualSpacing/>
        <w:rPr>
          <w:rFonts w:hint="default" w:ascii="Times New Roman" w:hAnsi="Times New Roman" w:eastAsia="宋体" w:cs="Times New Roman"/>
          <w:color w:val="auto"/>
          <w:sz w:val="21"/>
          <w:highlight w:val="none"/>
        </w:rPr>
      </w:pPr>
      <w:r>
        <w:rPr>
          <w:rFonts w:hint="eastAsia" w:ascii="Times New Roman" w:hAnsi="Times New Roman" w:eastAsia="宋体" w:cs="Times New Roman"/>
          <w:b/>
          <w:bCs/>
          <w:color w:val="auto"/>
          <w:sz w:val="21"/>
          <w:highlight w:val="none"/>
          <w:u w:val="none"/>
          <w:lang w:val="en-US" w:eastAsia="zh-CN"/>
        </w:rPr>
        <w:t>2、</w:t>
      </w:r>
      <w:r>
        <w:rPr>
          <w:rFonts w:hint="default" w:ascii="Times New Roman" w:hAnsi="Times New Roman" w:eastAsia="宋体" w:cs="Times New Roman"/>
          <w:b/>
          <w:bCs/>
          <w:color w:val="auto"/>
          <w:sz w:val="21"/>
          <w:highlight w:val="none"/>
          <w:u w:val="single"/>
        </w:rPr>
        <w:t>租赁和商务服务业</w:t>
      </w:r>
      <w:r>
        <w:rPr>
          <w:rFonts w:hint="default" w:ascii="Times New Roman" w:hAnsi="Times New Roman" w:eastAsia="宋体" w:cs="Times New Roman"/>
          <w:color w:val="auto"/>
          <w:kern w:val="0"/>
          <w:sz w:val="21"/>
          <w:szCs w:val="21"/>
          <w:highlight w:val="none"/>
          <w:lang w:eastAsia="zh-CN"/>
        </w:rPr>
        <w:t>。从业⼈员300⼈以下或资产总额120000万元以下的为中⼩微型企业。其中，从业⼈员100⼈及以上，且资产总额8000万元及以上的为中型企业；从业⼈员10⼈及以上，且资产总额100万元及以上的为⼩型企业；从业⼈员10⼈以下或资产总额100万元以下的为微型企业</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 xml:space="preserve">（中小企业划型标准按工信部联企业【2011】300号文件，提供虚假资料者责任自负）  </w:t>
      </w:r>
      <w:r>
        <w:rPr>
          <w:rFonts w:hint="default" w:ascii="Times New Roman" w:hAnsi="Times New Roman" w:eastAsia="宋体" w:cs="Times New Roman"/>
          <w:color w:val="auto"/>
          <w:sz w:val="21"/>
          <w:highlight w:val="none"/>
        </w:rPr>
        <w:br w:type="page"/>
      </w:r>
    </w:p>
    <w:p w14:paraId="7F489525">
      <w:pPr>
        <w:spacing w:before="240"/>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lang w:val="en-US" w:eastAsia="zh-CN"/>
        </w:rPr>
        <w:t>7</w:t>
      </w:r>
      <w:r>
        <w:rPr>
          <w:rFonts w:hint="default" w:ascii="Times New Roman" w:hAnsi="Times New Roman" w:eastAsia="宋体" w:cs="Times New Roman"/>
          <w:b/>
          <w:color w:val="auto"/>
          <w:sz w:val="21"/>
          <w:highlight w:val="none"/>
        </w:rPr>
        <w:t>.残疾人福利性单位声明函</w:t>
      </w:r>
      <w:r>
        <w:rPr>
          <w:rFonts w:hint="default" w:ascii="Times New Roman" w:hAnsi="Times New Roman" w:eastAsia="宋体" w:cs="Times New Roman"/>
          <w:b/>
          <w:color w:val="auto"/>
          <w:sz w:val="21"/>
          <w:highlight w:val="none"/>
          <w:lang w:eastAsia="zh-CN"/>
        </w:rPr>
        <w:t>：</w:t>
      </w:r>
    </w:p>
    <w:p w14:paraId="1BBCFB40">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残疾人福利性单位声明函</w:t>
      </w:r>
    </w:p>
    <w:p w14:paraId="0B28CFCA">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本单位郑重声明，根据《财政部 民政部 中国残疾人联合会关于促进残疾人就业政府采购政策的通知》（财库</w:t>
      </w:r>
      <w:r>
        <w:rPr>
          <w:rFonts w:hint="default" w:ascii="Times New Roman" w:hAnsi="Times New Roman" w:eastAsia="宋体" w:cs="Times New Roman"/>
          <w:bCs/>
          <w:color w:val="auto"/>
          <w:sz w:val="21"/>
          <w:highlight w:val="none"/>
          <w:lang w:eastAsia="zh-CN"/>
        </w:rPr>
        <w:t>【</w:t>
      </w:r>
      <w:r>
        <w:rPr>
          <w:rFonts w:hint="default" w:ascii="Times New Roman" w:hAnsi="Times New Roman" w:eastAsia="宋体" w:cs="Times New Roman"/>
          <w:bCs/>
          <w:color w:val="auto"/>
          <w:sz w:val="21"/>
          <w:highlight w:val="none"/>
          <w:lang w:val="en-US" w:eastAsia="zh-CN"/>
        </w:rPr>
        <w:t>2017</w:t>
      </w:r>
      <w:r>
        <w:rPr>
          <w:rFonts w:hint="default" w:ascii="Times New Roman" w:hAnsi="Times New Roman" w:eastAsia="宋体" w:cs="Times New Roman"/>
          <w:bCs/>
          <w:color w:val="auto"/>
          <w:sz w:val="21"/>
          <w:highlight w:val="none"/>
          <w:lang w:eastAsia="zh-CN"/>
        </w:rPr>
        <w:t>】</w:t>
      </w:r>
      <w:r>
        <w:rPr>
          <w:rFonts w:hint="default" w:ascii="Times New Roman" w:hAnsi="Times New Roman" w:eastAsia="宋体" w:cs="Times New Roman"/>
          <w:bCs/>
          <w:color w:val="auto"/>
          <w:sz w:val="21"/>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36918E">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本单位对上述声明的真实性负责。如有虚假，将依法承担相应责任。</w:t>
      </w:r>
    </w:p>
    <w:p w14:paraId="0BFB452A">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p>
    <w:p w14:paraId="336AF32A">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单位名称（盖章）：</w:t>
      </w:r>
    </w:p>
    <w:p w14:paraId="5358C93F">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日  期：</w:t>
      </w:r>
    </w:p>
    <w:p w14:paraId="78B8BFA7">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p>
    <w:p w14:paraId="5EA51527">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注：</w:t>
      </w:r>
    </w:p>
    <w:p w14:paraId="3942F9FB">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1、如供应商为非残疾人福利性单位的可不提供本声明函。</w:t>
      </w:r>
    </w:p>
    <w:p w14:paraId="71B8E8DD">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2、享受政府采购支持政策的残疾人福利性单位应当同时满足以下条件：</w:t>
      </w:r>
    </w:p>
    <w:p w14:paraId="4A8FFE78">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（一）安置的残疾人占本单位在职职工人数的比例不低于25%（含25%），并且安置的残疾人人数不少于10人（含10人）；</w:t>
      </w:r>
    </w:p>
    <w:p w14:paraId="4D9331CF">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（二）依法与安置的每位残疾人签订了一年以上（含一年）的劳动合同或服务协议；</w:t>
      </w:r>
    </w:p>
    <w:p w14:paraId="757C0562">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（三）为安置的每位残疾人按月足额缴纳了基本养老保险、基本医疗保险、失业保险、工伤保险和生育保险等社会保险费；</w:t>
      </w:r>
    </w:p>
    <w:p w14:paraId="27B5491D">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（四）通过银行等金融机构向安置的每位残疾人，按月支付了不低于单位所在区县适用的经省级人民政府批准的月最低工资标准的工资；</w:t>
      </w:r>
    </w:p>
    <w:p w14:paraId="57F0947D">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（五）提供本单位制造的货物、承担的工程或者服务（以下简称产品），或者提供其他残疾人福利性单位制造的货物（不包括使用非残疾人福利性单位注册商标的货物）。</w:t>
      </w:r>
    </w:p>
    <w:p w14:paraId="510C1180">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auto"/>
          <w:sz w:val="21"/>
          <w:highlight w:val="none"/>
        </w:rPr>
      </w:pPr>
      <w:r>
        <w:rPr>
          <w:rFonts w:hint="default" w:ascii="Times New Roman" w:hAnsi="Times New Roman" w:eastAsia="宋体" w:cs="Times New Roman"/>
          <w:bCs/>
          <w:color w:val="auto"/>
          <w:sz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E30512">
      <w:pP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br w:type="page"/>
      </w:r>
    </w:p>
    <w:p w14:paraId="58EBBA0F">
      <w:pPr>
        <w:ind w:firstLine="105" w:firstLineChars="50"/>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color w:val="auto"/>
          <w:sz w:val="21"/>
          <w:highlight w:val="none"/>
          <w:lang w:val="en-US" w:eastAsia="zh-CN"/>
        </w:rPr>
        <w:t>8</w:t>
      </w:r>
      <w:r>
        <w:rPr>
          <w:rFonts w:hint="default" w:ascii="Times New Roman" w:hAnsi="Times New Roman" w:eastAsia="宋体" w:cs="Times New Roman"/>
          <w:b/>
          <w:color w:val="auto"/>
          <w:sz w:val="21"/>
          <w:highlight w:val="none"/>
        </w:rPr>
        <w:t>.需求响应（偏离）表</w:t>
      </w:r>
      <w:r>
        <w:rPr>
          <w:rFonts w:hint="default" w:ascii="Times New Roman" w:hAnsi="Times New Roman" w:eastAsia="宋体" w:cs="Times New Roman"/>
          <w:b/>
          <w:color w:val="auto"/>
          <w:sz w:val="21"/>
          <w:highlight w:val="none"/>
          <w:lang w:eastAsia="zh-CN"/>
        </w:rPr>
        <w:t>：</w:t>
      </w:r>
    </w:p>
    <w:p w14:paraId="4E1B2928">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需求响应（偏离）表</w:t>
      </w:r>
    </w:p>
    <w:p w14:paraId="1482C88A">
      <w:pPr>
        <w:ind w:right="34" w:rightChars="12"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zh-CN"/>
        </w:rPr>
        <w:t xml:space="preserve">项目名称：        </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  </w:t>
      </w: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zh-CN"/>
        </w:rPr>
        <w:t xml:space="preserve">   项目编号：    </w:t>
      </w:r>
      <w:r>
        <w:rPr>
          <w:rFonts w:hint="default" w:ascii="Times New Roman" w:hAnsi="Times New Roman" w:eastAsia="宋体" w:cs="Times New Roman"/>
          <w:color w:val="auto"/>
          <w:sz w:val="21"/>
          <w:highlight w:val="none"/>
        </w:rPr>
        <w:t xml:space="preserve">                    </w:t>
      </w:r>
    </w:p>
    <w:tbl>
      <w:tblPr>
        <w:tblStyle w:val="7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37"/>
        <w:gridCol w:w="2407"/>
      </w:tblGrid>
      <w:tr w14:paraId="32A0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3DF0421">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序号</w:t>
            </w:r>
          </w:p>
        </w:tc>
        <w:tc>
          <w:tcPr>
            <w:tcW w:w="2699" w:type="dxa"/>
            <w:tcBorders>
              <w:top w:val="single" w:color="auto" w:sz="4" w:space="0"/>
              <w:left w:val="single" w:color="auto" w:sz="4" w:space="0"/>
              <w:bottom w:val="single" w:color="auto" w:sz="4" w:space="0"/>
              <w:right w:val="single" w:color="auto" w:sz="4" w:space="0"/>
            </w:tcBorders>
            <w:vAlign w:val="center"/>
          </w:tcPr>
          <w:p w14:paraId="0DED12A9">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eastAsia="zh-CN"/>
              </w:rPr>
              <w:t>采购文件</w:t>
            </w:r>
            <w:r>
              <w:rPr>
                <w:rFonts w:hint="default" w:ascii="Times New Roman" w:hAnsi="Times New Roman" w:eastAsia="宋体" w:cs="Times New Roman"/>
                <w:color w:val="auto"/>
                <w:sz w:val="21"/>
                <w:highlight w:val="none"/>
              </w:rPr>
              <w:t>技术要求</w:t>
            </w:r>
          </w:p>
        </w:tc>
        <w:tc>
          <w:tcPr>
            <w:tcW w:w="2837" w:type="dxa"/>
            <w:tcBorders>
              <w:top w:val="single" w:color="auto" w:sz="4" w:space="0"/>
              <w:left w:val="single" w:color="auto" w:sz="4" w:space="0"/>
              <w:bottom w:val="single" w:color="auto" w:sz="4" w:space="0"/>
              <w:right w:val="single" w:color="auto" w:sz="4" w:space="0"/>
            </w:tcBorders>
            <w:vAlign w:val="center"/>
          </w:tcPr>
          <w:p w14:paraId="718DDA8E">
            <w:pPr>
              <w:topLinePunct/>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响应文件响应情况</w:t>
            </w:r>
          </w:p>
        </w:tc>
        <w:tc>
          <w:tcPr>
            <w:tcW w:w="2407" w:type="dxa"/>
            <w:tcBorders>
              <w:top w:val="single" w:color="auto" w:sz="4" w:space="0"/>
              <w:left w:val="single" w:color="auto" w:sz="4" w:space="0"/>
              <w:bottom w:val="single" w:color="auto" w:sz="4" w:space="0"/>
              <w:right w:val="single" w:color="auto" w:sz="4" w:space="0"/>
            </w:tcBorders>
            <w:vAlign w:val="center"/>
          </w:tcPr>
          <w:p w14:paraId="1F6A43E3">
            <w:pPr>
              <w:topLinePun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备注</w:t>
            </w:r>
          </w:p>
        </w:tc>
      </w:tr>
      <w:tr w14:paraId="701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C82CA09">
            <w:pPr>
              <w:topLinePunct/>
              <w:jc w:val="center"/>
              <w:rPr>
                <w:rFonts w:hint="default" w:ascii="Times New Roman" w:hAnsi="Times New Roman" w:eastAsia="宋体" w:cs="Times New Roman"/>
                <w:b/>
                <w:color w:val="auto"/>
                <w:sz w:val="21"/>
                <w:highlight w:val="none"/>
                <w:lang w:val="en-US" w:eastAsia="zh-CN"/>
              </w:rPr>
            </w:pPr>
            <w:r>
              <w:rPr>
                <w:rFonts w:hint="default" w:ascii="Times New Roman" w:hAnsi="Times New Roman" w:eastAsia="宋体" w:cs="Times New Roman"/>
                <w:b/>
                <w:color w:val="auto"/>
                <w:sz w:val="21"/>
                <w:highlight w:val="none"/>
                <w:lang w:val="en-US" w:eastAsia="zh-CN"/>
              </w:rPr>
              <w:t>1</w:t>
            </w:r>
          </w:p>
        </w:tc>
        <w:tc>
          <w:tcPr>
            <w:tcW w:w="2699" w:type="dxa"/>
            <w:tcBorders>
              <w:top w:val="single" w:color="auto" w:sz="4" w:space="0"/>
              <w:left w:val="single" w:color="auto" w:sz="4" w:space="0"/>
              <w:bottom w:val="single" w:color="auto" w:sz="4" w:space="0"/>
              <w:right w:val="single" w:color="auto" w:sz="4" w:space="0"/>
            </w:tcBorders>
            <w:vAlign w:val="center"/>
          </w:tcPr>
          <w:p w14:paraId="581C19FF">
            <w:pPr>
              <w:topLinePunct/>
              <w:jc w:val="center"/>
              <w:rPr>
                <w:rFonts w:hint="default" w:ascii="Times New Roman" w:hAnsi="Times New Roman" w:eastAsia="宋体" w:cs="Times New Roman"/>
                <w:b/>
                <w:color w:val="auto"/>
                <w:sz w:val="21"/>
                <w:highlight w:val="none"/>
                <w:lang w:eastAsia="zh-CN"/>
              </w:rPr>
            </w:pPr>
            <w:r>
              <w:rPr>
                <w:rFonts w:hint="default" w:ascii="Times New Roman" w:hAnsi="Times New Roman" w:eastAsia="宋体" w:cs="Times New Roman"/>
                <w:b/>
                <w:bCs/>
                <w:color w:val="auto"/>
                <w:sz w:val="21"/>
                <w:highlight w:val="none"/>
                <w:lang w:val="zh-CN"/>
              </w:rPr>
              <w:t>若完全响应本项目第四章</w:t>
            </w:r>
            <w:r>
              <w:rPr>
                <w:rFonts w:hint="default" w:ascii="Times New Roman" w:hAnsi="Times New Roman" w:eastAsia="宋体" w:cs="Times New Roman"/>
                <w:b/>
                <w:bCs/>
                <w:color w:val="auto"/>
                <w:sz w:val="21"/>
                <w:highlight w:val="none"/>
              </w:rPr>
              <w:t xml:space="preserve"> 项目需求，请在</w:t>
            </w:r>
            <w:r>
              <w:rPr>
                <w:rFonts w:hint="default" w:ascii="Times New Roman" w:hAnsi="Times New Roman" w:eastAsia="宋体" w:cs="Times New Roman"/>
                <w:b/>
                <w:bCs/>
                <w:color w:val="auto"/>
                <w:sz w:val="21"/>
                <w:highlight w:val="none"/>
                <w:lang w:val="en-US" w:eastAsia="zh-CN"/>
              </w:rPr>
              <w:t>本栏</w:t>
            </w:r>
            <w:r>
              <w:rPr>
                <w:rFonts w:hint="default" w:ascii="Times New Roman" w:hAnsi="Times New Roman" w:eastAsia="宋体" w:cs="Times New Roman"/>
                <w:b/>
                <w:bCs/>
                <w:color w:val="auto"/>
                <w:sz w:val="21"/>
                <w:highlight w:val="none"/>
              </w:rPr>
              <w:t>填写</w:t>
            </w:r>
            <w:r>
              <w:rPr>
                <w:rFonts w:hint="default" w:ascii="Times New Roman" w:hAnsi="Times New Roman" w:eastAsia="宋体" w:cs="Times New Roman"/>
                <w:b/>
                <w:color w:val="auto"/>
                <w:sz w:val="21"/>
                <w:highlight w:val="none"/>
                <w:lang w:eastAsia="zh-CN"/>
              </w:rPr>
              <w:t>“</w:t>
            </w:r>
            <w:r>
              <w:rPr>
                <w:rFonts w:hint="default" w:ascii="Times New Roman" w:hAnsi="Times New Roman" w:eastAsia="宋体" w:cs="Times New Roman"/>
                <w:b/>
                <w:bCs/>
                <w:color w:val="auto"/>
                <w:sz w:val="21"/>
                <w:highlight w:val="none"/>
              </w:rPr>
              <w:t>本项目所有</w:t>
            </w:r>
            <w:r>
              <w:rPr>
                <w:rFonts w:hint="default" w:ascii="Times New Roman" w:hAnsi="Times New Roman" w:eastAsia="宋体" w:cs="Times New Roman"/>
                <w:b/>
                <w:bCs/>
                <w:color w:val="auto"/>
                <w:sz w:val="21"/>
                <w:highlight w:val="none"/>
                <w:lang w:val="en-US" w:eastAsia="zh-CN"/>
              </w:rPr>
              <w:t>项目</w:t>
            </w:r>
            <w:r>
              <w:rPr>
                <w:rFonts w:hint="default" w:ascii="Times New Roman" w:hAnsi="Times New Roman" w:eastAsia="宋体" w:cs="Times New Roman"/>
                <w:b/>
                <w:bCs/>
                <w:color w:val="auto"/>
                <w:sz w:val="21"/>
                <w:highlight w:val="none"/>
              </w:rPr>
              <w:t>需求</w:t>
            </w:r>
            <w:r>
              <w:rPr>
                <w:rFonts w:hint="default" w:ascii="Times New Roman" w:hAnsi="Times New Roman" w:eastAsia="宋体" w:cs="Times New Roman"/>
                <w:b/>
                <w:color w:val="auto"/>
                <w:sz w:val="21"/>
                <w:highlight w:val="none"/>
                <w:lang w:eastAsia="zh-CN"/>
              </w:rPr>
              <w:t>”。</w:t>
            </w:r>
          </w:p>
        </w:tc>
        <w:tc>
          <w:tcPr>
            <w:tcW w:w="2837" w:type="dxa"/>
            <w:tcBorders>
              <w:top w:val="single" w:color="auto" w:sz="4" w:space="0"/>
              <w:left w:val="single" w:color="auto" w:sz="4" w:space="0"/>
              <w:bottom w:val="single" w:color="auto" w:sz="4" w:space="0"/>
              <w:right w:val="single" w:color="auto" w:sz="4" w:space="0"/>
            </w:tcBorders>
            <w:vAlign w:val="center"/>
          </w:tcPr>
          <w:p w14:paraId="1B312C8C">
            <w:pPr>
              <w:topLinePunct/>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bCs/>
                <w:color w:val="auto"/>
                <w:sz w:val="21"/>
                <w:highlight w:val="none"/>
                <w:lang w:val="zh-CN"/>
              </w:rPr>
              <w:t>若完全响应本项目第四章</w:t>
            </w:r>
            <w:r>
              <w:rPr>
                <w:rFonts w:hint="default" w:ascii="Times New Roman" w:hAnsi="Times New Roman" w:eastAsia="宋体" w:cs="Times New Roman"/>
                <w:b/>
                <w:bCs/>
                <w:color w:val="auto"/>
                <w:sz w:val="21"/>
                <w:highlight w:val="none"/>
              </w:rPr>
              <w:t xml:space="preserve"> 项目需求，请在</w:t>
            </w:r>
            <w:r>
              <w:rPr>
                <w:rFonts w:hint="default" w:ascii="Times New Roman" w:hAnsi="Times New Roman" w:eastAsia="宋体" w:cs="Times New Roman"/>
                <w:b/>
                <w:bCs/>
                <w:color w:val="auto"/>
                <w:sz w:val="21"/>
                <w:highlight w:val="none"/>
                <w:lang w:val="en-US" w:eastAsia="zh-CN"/>
              </w:rPr>
              <w:t>本栏</w:t>
            </w:r>
            <w:r>
              <w:rPr>
                <w:rFonts w:hint="default" w:ascii="Times New Roman" w:hAnsi="Times New Roman" w:eastAsia="宋体" w:cs="Times New Roman"/>
                <w:b/>
                <w:bCs/>
                <w:color w:val="auto"/>
                <w:sz w:val="21"/>
                <w:highlight w:val="none"/>
              </w:rPr>
              <w:t>填写“完全响应本项目所有</w:t>
            </w:r>
            <w:r>
              <w:rPr>
                <w:rFonts w:hint="default" w:ascii="Times New Roman" w:hAnsi="Times New Roman" w:eastAsia="宋体" w:cs="Times New Roman"/>
                <w:b/>
                <w:bCs/>
                <w:color w:val="auto"/>
                <w:sz w:val="21"/>
                <w:highlight w:val="none"/>
                <w:lang w:val="en-US" w:eastAsia="zh-CN"/>
              </w:rPr>
              <w:t>项目</w:t>
            </w:r>
            <w:r>
              <w:rPr>
                <w:rFonts w:hint="default" w:ascii="Times New Roman" w:hAnsi="Times New Roman" w:eastAsia="宋体" w:cs="Times New Roman"/>
                <w:b/>
                <w:bCs/>
                <w:color w:val="auto"/>
                <w:sz w:val="21"/>
                <w:highlight w:val="none"/>
              </w:rPr>
              <w:t>需求”</w:t>
            </w:r>
            <w:r>
              <w:rPr>
                <w:rFonts w:hint="default" w:ascii="Times New Roman" w:hAnsi="Times New Roman" w:eastAsia="宋体" w:cs="Times New Roman"/>
                <w:b/>
                <w:bCs/>
                <w:color w:val="auto"/>
                <w:sz w:val="21"/>
                <w:highlight w:val="none"/>
                <w:lang w:eastAsia="zh-CN"/>
              </w:rPr>
              <w:t>。</w:t>
            </w:r>
          </w:p>
        </w:tc>
        <w:tc>
          <w:tcPr>
            <w:tcW w:w="2407" w:type="dxa"/>
            <w:tcBorders>
              <w:top w:val="single" w:color="auto" w:sz="4" w:space="0"/>
              <w:left w:val="single" w:color="auto" w:sz="4" w:space="0"/>
              <w:bottom w:val="single" w:color="auto" w:sz="4" w:space="0"/>
              <w:right w:val="single" w:color="auto" w:sz="4" w:space="0"/>
            </w:tcBorders>
            <w:vAlign w:val="center"/>
          </w:tcPr>
          <w:p w14:paraId="51168EB1">
            <w:pPr>
              <w:topLinePunct/>
              <w:jc w:val="center"/>
              <w:rPr>
                <w:rFonts w:hint="default" w:ascii="Times New Roman" w:hAnsi="Times New Roman" w:eastAsia="宋体" w:cs="Times New Roman"/>
                <w:b/>
                <w:color w:val="auto"/>
                <w:sz w:val="21"/>
                <w:highlight w:val="none"/>
              </w:rPr>
            </w:pPr>
          </w:p>
        </w:tc>
      </w:tr>
      <w:tr w14:paraId="755E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4B08C51">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2F3DFB2">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601882E">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55E98CD">
            <w:pPr>
              <w:topLinePunct/>
              <w:jc w:val="center"/>
              <w:rPr>
                <w:rFonts w:hint="default" w:ascii="Times New Roman" w:hAnsi="Times New Roman" w:eastAsia="宋体" w:cs="Times New Roman"/>
                <w:b/>
                <w:color w:val="auto"/>
                <w:sz w:val="21"/>
                <w:highlight w:val="none"/>
              </w:rPr>
            </w:pPr>
          </w:p>
        </w:tc>
      </w:tr>
      <w:tr w14:paraId="6C32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47EB10">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09CA167D">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C4A5E22">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36A2E95">
            <w:pPr>
              <w:topLinePunct/>
              <w:jc w:val="center"/>
              <w:rPr>
                <w:rFonts w:hint="default" w:ascii="Times New Roman" w:hAnsi="Times New Roman" w:eastAsia="宋体" w:cs="Times New Roman"/>
                <w:b/>
                <w:color w:val="auto"/>
                <w:sz w:val="21"/>
                <w:highlight w:val="none"/>
              </w:rPr>
            </w:pPr>
          </w:p>
        </w:tc>
      </w:tr>
      <w:tr w14:paraId="2B31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17BCB0">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0322358">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9829B2C">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7F41D56">
            <w:pPr>
              <w:topLinePunct/>
              <w:jc w:val="center"/>
              <w:rPr>
                <w:rFonts w:hint="default" w:ascii="Times New Roman" w:hAnsi="Times New Roman" w:eastAsia="宋体" w:cs="Times New Roman"/>
                <w:b/>
                <w:color w:val="auto"/>
                <w:sz w:val="21"/>
                <w:highlight w:val="none"/>
              </w:rPr>
            </w:pPr>
          </w:p>
        </w:tc>
      </w:tr>
      <w:tr w14:paraId="0AE9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016E7FB">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66DE064">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1DA21369">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32F81E3">
            <w:pPr>
              <w:topLinePunct/>
              <w:jc w:val="center"/>
              <w:rPr>
                <w:rFonts w:hint="default" w:ascii="Times New Roman" w:hAnsi="Times New Roman" w:eastAsia="宋体" w:cs="Times New Roman"/>
                <w:b/>
                <w:color w:val="auto"/>
                <w:sz w:val="21"/>
                <w:highlight w:val="none"/>
              </w:rPr>
            </w:pPr>
          </w:p>
        </w:tc>
      </w:tr>
      <w:tr w14:paraId="48A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647BC23">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69A9FB69">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086C4A2">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9898CD0">
            <w:pPr>
              <w:topLinePunct/>
              <w:jc w:val="center"/>
              <w:rPr>
                <w:rFonts w:hint="default" w:ascii="Times New Roman" w:hAnsi="Times New Roman" w:eastAsia="宋体" w:cs="Times New Roman"/>
                <w:b/>
                <w:color w:val="auto"/>
                <w:sz w:val="21"/>
                <w:highlight w:val="none"/>
              </w:rPr>
            </w:pPr>
          </w:p>
        </w:tc>
      </w:tr>
      <w:tr w14:paraId="021C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4295C7">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6E6B803">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3D33DD8">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BB50CDB">
            <w:pPr>
              <w:topLinePunct/>
              <w:jc w:val="center"/>
              <w:rPr>
                <w:rFonts w:hint="default" w:ascii="Times New Roman" w:hAnsi="Times New Roman" w:eastAsia="宋体" w:cs="Times New Roman"/>
                <w:b/>
                <w:color w:val="auto"/>
                <w:sz w:val="21"/>
                <w:highlight w:val="none"/>
              </w:rPr>
            </w:pPr>
          </w:p>
        </w:tc>
      </w:tr>
      <w:tr w14:paraId="2F97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1627F1">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7F76079">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176F20CC">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8F1410B">
            <w:pPr>
              <w:topLinePunct/>
              <w:jc w:val="center"/>
              <w:rPr>
                <w:rFonts w:hint="default" w:ascii="Times New Roman" w:hAnsi="Times New Roman" w:eastAsia="宋体" w:cs="Times New Roman"/>
                <w:b/>
                <w:color w:val="auto"/>
                <w:sz w:val="21"/>
                <w:highlight w:val="none"/>
              </w:rPr>
            </w:pPr>
          </w:p>
        </w:tc>
      </w:tr>
      <w:tr w14:paraId="626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0EC115">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70C4F2E">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CB07017">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C2B132E">
            <w:pPr>
              <w:topLinePunct/>
              <w:jc w:val="center"/>
              <w:rPr>
                <w:rFonts w:hint="default" w:ascii="Times New Roman" w:hAnsi="Times New Roman" w:eastAsia="宋体" w:cs="Times New Roman"/>
                <w:b/>
                <w:color w:val="auto"/>
                <w:sz w:val="21"/>
                <w:highlight w:val="none"/>
              </w:rPr>
            </w:pPr>
          </w:p>
        </w:tc>
      </w:tr>
      <w:tr w14:paraId="6C9F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3A58B41">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CE87062">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C75C3D3">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21041EB">
            <w:pPr>
              <w:topLinePunct/>
              <w:jc w:val="center"/>
              <w:rPr>
                <w:rFonts w:hint="default" w:ascii="Times New Roman" w:hAnsi="Times New Roman" w:eastAsia="宋体" w:cs="Times New Roman"/>
                <w:b/>
                <w:color w:val="auto"/>
                <w:sz w:val="21"/>
                <w:highlight w:val="none"/>
              </w:rPr>
            </w:pPr>
          </w:p>
        </w:tc>
      </w:tr>
      <w:tr w14:paraId="6FA6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EB4727">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B2DE195">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EDAFB45">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9AB8213">
            <w:pPr>
              <w:topLinePunct/>
              <w:jc w:val="center"/>
              <w:rPr>
                <w:rFonts w:hint="default" w:ascii="Times New Roman" w:hAnsi="Times New Roman" w:eastAsia="宋体" w:cs="Times New Roman"/>
                <w:b/>
                <w:color w:val="auto"/>
                <w:sz w:val="21"/>
                <w:highlight w:val="none"/>
              </w:rPr>
            </w:pPr>
          </w:p>
        </w:tc>
      </w:tr>
      <w:tr w14:paraId="1F56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97D833E">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43DE418">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84AD1DF">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5BE4F91">
            <w:pPr>
              <w:topLinePunct/>
              <w:jc w:val="center"/>
              <w:rPr>
                <w:rFonts w:hint="default" w:ascii="Times New Roman" w:hAnsi="Times New Roman" w:eastAsia="宋体" w:cs="Times New Roman"/>
                <w:b/>
                <w:color w:val="auto"/>
                <w:sz w:val="21"/>
                <w:highlight w:val="none"/>
              </w:rPr>
            </w:pPr>
          </w:p>
        </w:tc>
      </w:tr>
      <w:tr w14:paraId="2CF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620213">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0B77387D">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6E2BD08">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ACA76B4">
            <w:pPr>
              <w:topLinePunct/>
              <w:jc w:val="center"/>
              <w:rPr>
                <w:rFonts w:hint="default" w:ascii="Times New Roman" w:hAnsi="Times New Roman" w:eastAsia="宋体" w:cs="Times New Roman"/>
                <w:b/>
                <w:color w:val="auto"/>
                <w:sz w:val="21"/>
                <w:highlight w:val="none"/>
              </w:rPr>
            </w:pPr>
          </w:p>
        </w:tc>
      </w:tr>
      <w:tr w14:paraId="06D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C5D5E05">
            <w:pPr>
              <w:topLinePunct/>
              <w:jc w:val="center"/>
              <w:rPr>
                <w:rFonts w:hint="default" w:ascii="Times New Roman" w:hAnsi="Times New Roman" w:eastAsia="宋体" w:cs="Times New Roman"/>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334370C">
            <w:pPr>
              <w:topLinePunct/>
              <w:jc w:val="center"/>
              <w:rPr>
                <w:rFonts w:hint="default" w:ascii="Times New Roman" w:hAnsi="Times New Roman" w:eastAsia="宋体" w:cs="Times New Roman"/>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8A5190B">
            <w:pPr>
              <w:topLinePunct/>
              <w:jc w:val="center"/>
              <w:rPr>
                <w:rFonts w:hint="default" w:ascii="Times New Roman" w:hAnsi="Times New Roman" w:eastAsia="宋体" w:cs="Times New Roman"/>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D61B2B6">
            <w:pPr>
              <w:topLinePunct/>
              <w:jc w:val="center"/>
              <w:rPr>
                <w:rFonts w:hint="default" w:ascii="Times New Roman" w:hAnsi="Times New Roman" w:eastAsia="宋体" w:cs="Times New Roman"/>
                <w:b/>
                <w:color w:val="auto"/>
                <w:sz w:val="21"/>
                <w:highlight w:val="none"/>
              </w:rPr>
            </w:pPr>
          </w:p>
        </w:tc>
      </w:tr>
    </w:tbl>
    <w:p w14:paraId="4A2F4641">
      <w:pPr>
        <w:ind w:right="420" w:firstLine="3150" w:firstLineChars="1500"/>
        <w:rPr>
          <w:rFonts w:hint="default" w:ascii="Times New Roman" w:hAnsi="Times New Roman" w:eastAsia="宋体" w:cs="Times New Roman"/>
          <w:color w:val="auto"/>
          <w:sz w:val="21"/>
          <w:highlight w:val="none"/>
        </w:rPr>
      </w:pPr>
    </w:p>
    <w:p w14:paraId="5E632EA7">
      <w:pPr>
        <w:ind w:right="420" w:firstLine="3150" w:firstLineChars="1500"/>
        <w:rPr>
          <w:rFonts w:hint="default" w:ascii="Times New Roman" w:hAnsi="Times New Roman" w:eastAsia="宋体" w:cs="Times New Roman"/>
          <w:color w:val="auto"/>
          <w:sz w:val="21"/>
          <w:highlight w:val="none"/>
        </w:rPr>
      </w:pPr>
    </w:p>
    <w:p w14:paraId="46A875C3">
      <w:pPr>
        <w:ind w:right="420" w:firstLine="3150" w:firstLineChars="1500"/>
        <w:rPr>
          <w:rFonts w:hint="default" w:ascii="Times New Roman" w:hAnsi="Times New Roman" w:eastAsia="宋体" w:cs="Times New Roman"/>
          <w:color w:val="auto"/>
          <w:sz w:val="21"/>
          <w:highlight w:val="none"/>
        </w:rPr>
      </w:pPr>
    </w:p>
    <w:p w14:paraId="058C9C1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供应商的法定代表人或授权代表</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pacing w:val="-4"/>
          <w:kern w:val="2"/>
          <w:sz w:val="21"/>
          <w:highlight w:val="none"/>
          <w:lang w:eastAsia="zh-CN"/>
        </w:rPr>
        <w:t>）</w:t>
      </w:r>
      <w:r>
        <w:rPr>
          <w:rFonts w:hint="default" w:ascii="Times New Roman" w:hAnsi="Times New Roman" w:eastAsia="宋体" w:cs="Times New Roman"/>
          <w:color w:val="auto"/>
          <w:spacing w:val="-4"/>
          <w:kern w:val="2"/>
          <w:sz w:val="21"/>
          <w:highlight w:val="none"/>
        </w:rPr>
        <w:t xml:space="preserve">：     </w:t>
      </w:r>
    </w:p>
    <w:p w14:paraId="3809734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 xml:space="preserve">供应商名称（盖章）：          </w:t>
      </w:r>
    </w:p>
    <w:p w14:paraId="6EACAE64">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auto"/>
          <w:spacing w:val="-4"/>
          <w:kern w:val="2"/>
          <w:sz w:val="21"/>
          <w:highlight w:val="none"/>
        </w:rPr>
      </w:pPr>
      <w:r>
        <w:rPr>
          <w:rFonts w:hint="default" w:ascii="Times New Roman" w:hAnsi="Times New Roman" w:eastAsia="宋体" w:cs="Times New Roman"/>
          <w:color w:val="auto"/>
          <w:spacing w:val="-4"/>
          <w:kern w:val="2"/>
          <w:sz w:val="21"/>
          <w:highlight w:val="none"/>
        </w:rPr>
        <w:t>日  期：</w:t>
      </w:r>
    </w:p>
    <w:p w14:paraId="715FE9E3">
      <w:pPr>
        <w:ind w:right="42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br w:type="page"/>
      </w:r>
      <w:r>
        <w:rPr>
          <w:rFonts w:hint="default" w:ascii="Times New Roman" w:hAnsi="Times New Roman" w:eastAsia="宋体" w:cs="Times New Roman"/>
          <w:b/>
          <w:color w:val="auto"/>
          <w:sz w:val="21"/>
          <w:highlight w:val="none"/>
          <w:lang w:val="en-US" w:eastAsia="zh-CN"/>
        </w:rPr>
        <w:t>9</w:t>
      </w:r>
      <w:r>
        <w:rPr>
          <w:rFonts w:hint="default" w:ascii="Times New Roman" w:hAnsi="Times New Roman" w:eastAsia="宋体" w:cs="Times New Roman"/>
          <w:b/>
          <w:color w:val="auto"/>
          <w:sz w:val="21"/>
          <w:highlight w:val="none"/>
        </w:rPr>
        <w:t>.法定代表人证明或法定代表人授权委托书：</w:t>
      </w:r>
    </w:p>
    <w:p w14:paraId="267C0574">
      <w:pPr>
        <w:rPr>
          <w:rFonts w:hint="default" w:ascii="Times New Roman" w:hAnsi="Times New Roman" w:eastAsia="宋体" w:cs="Times New Roman"/>
          <w:color w:val="auto"/>
          <w:sz w:val="21"/>
          <w:highlight w:val="none"/>
        </w:rPr>
      </w:pPr>
    </w:p>
    <w:p w14:paraId="6D8A06BF">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auto"/>
          <w:sz w:val="21"/>
          <w:highlight w:val="none"/>
          <w:lang w:eastAsia="zh-CN"/>
        </w:rPr>
      </w:pPr>
      <w:r>
        <w:rPr>
          <w:rFonts w:hint="default" w:ascii="Times New Roman" w:hAnsi="Times New Roman" w:eastAsia="宋体" w:cs="Times New Roman"/>
          <w:b/>
          <w:bCs/>
          <w:color w:val="auto"/>
          <w:sz w:val="21"/>
          <w:highlight w:val="none"/>
          <w:lang w:eastAsia="zh-CN"/>
        </w:rPr>
        <w:t>法定代表人证明</w:t>
      </w:r>
    </w:p>
    <w:p w14:paraId="40499284">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单位名称：</w:t>
      </w:r>
      <w:r>
        <w:rPr>
          <w:rFonts w:hint="default" w:ascii="Times New Roman" w:hAnsi="Times New Roman" w:eastAsia="宋体" w:cs="Times New Roman"/>
          <w:color w:val="auto"/>
          <w:kern w:val="2"/>
          <w:sz w:val="21"/>
          <w:highlight w:val="none"/>
          <w:u w:val="single"/>
        </w:rPr>
        <w:t xml:space="preserve">                                      </w:t>
      </w:r>
    </w:p>
    <w:p w14:paraId="078E053E">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地    址：</w:t>
      </w:r>
      <w:r>
        <w:rPr>
          <w:rFonts w:hint="default" w:ascii="Times New Roman" w:hAnsi="Times New Roman" w:eastAsia="宋体" w:cs="Times New Roman"/>
          <w:color w:val="auto"/>
          <w:kern w:val="2"/>
          <w:sz w:val="21"/>
          <w:highlight w:val="none"/>
          <w:u w:val="single"/>
        </w:rPr>
        <w:t xml:space="preserve">                                      </w:t>
      </w:r>
    </w:p>
    <w:p w14:paraId="7D568BB8">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姓    名：</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 xml:space="preserve"> 性    别：</w:t>
      </w:r>
      <w:r>
        <w:rPr>
          <w:rFonts w:hint="default" w:ascii="Times New Roman" w:hAnsi="Times New Roman" w:eastAsia="宋体" w:cs="Times New Roman"/>
          <w:color w:val="auto"/>
          <w:kern w:val="2"/>
          <w:sz w:val="21"/>
          <w:highlight w:val="none"/>
          <w:u w:val="single"/>
        </w:rPr>
        <w:t xml:space="preserve">                    </w:t>
      </w:r>
    </w:p>
    <w:p w14:paraId="78E52DAA">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u w:val="single"/>
        </w:rPr>
      </w:pPr>
      <w:r>
        <w:rPr>
          <w:rFonts w:hint="default" w:ascii="Times New Roman" w:hAnsi="Times New Roman" w:eastAsia="宋体" w:cs="Times New Roman"/>
          <w:color w:val="auto"/>
          <w:kern w:val="2"/>
          <w:sz w:val="21"/>
          <w:highlight w:val="none"/>
        </w:rPr>
        <w:t>年    龄：</w:t>
      </w:r>
      <w:r>
        <w:rPr>
          <w:rFonts w:hint="default" w:ascii="Times New Roman" w:hAnsi="Times New Roman" w:eastAsia="宋体" w:cs="Times New Roman"/>
          <w:color w:val="auto"/>
          <w:kern w:val="2"/>
          <w:sz w:val="21"/>
          <w:highlight w:val="none"/>
          <w:u w:val="single"/>
        </w:rPr>
        <w:t xml:space="preserve">                    </w:t>
      </w:r>
      <w:r>
        <w:rPr>
          <w:rFonts w:hint="default" w:ascii="Times New Roman" w:hAnsi="Times New Roman" w:eastAsia="宋体" w:cs="Times New Roman"/>
          <w:color w:val="auto"/>
          <w:kern w:val="2"/>
          <w:sz w:val="21"/>
          <w:highlight w:val="none"/>
        </w:rPr>
        <w:t xml:space="preserve"> 职    务：</w:t>
      </w:r>
      <w:r>
        <w:rPr>
          <w:rFonts w:hint="default" w:ascii="Times New Roman" w:hAnsi="Times New Roman" w:eastAsia="宋体" w:cs="Times New Roman"/>
          <w:color w:val="auto"/>
          <w:kern w:val="2"/>
          <w:sz w:val="21"/>
          <w:highlight w:val="none"/>
          <w:u w:val="single"/>
        </w:rPr>
        <w:t xml:space="preserve">                    </w:t>
      </w:r>
    </w:p>
    <w:p w14:paraId="4861ADC3">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身份证号码：</w:t>
      </w:r>
      <w:r>
        <w:rPr>
          <w:rFonts w:hint="default" w:ascii="Times New Roman" w:hAnsi="Times New Roman" w:eastAsia="宋体" w:cs="Times New Roman"/>
          <w:color w:val="auto"/>
          <w:kern w:val="2"/>
          <w:sz w:val="21"/>
          <w:highlight w:val="none"/>
          <w:u w:val="single"/>
        </w:rPr>
        <w:t xml:space="preserve">                                    </w:t>
      </w:r>
    </w:p>
    <w:p w14:paraId="6CD5689A">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系</w:t>
      </w:r>
      <w:r>
        <w:rPr>
          <w:rFonts w:hint="default" w:ascii="Times New Roman" w:hAnsi="Times New Roman" w:eastAsia="宋体" w:cs="Times New Roman"/>
          <w:color w:val="auto"/>
          <w:kern w:val="2"/>
          <w:sz w:val="21"/>
          <w:highlight w:val="none"/>
          <w:u w:val="single"/>
        </w:rPr>
        <w:t xml:space="preserve">         （供应商名称）      </w:t>
      </w:r>
      <w:r>
        <w:rPr>
          <w:rFonts w:hint="default" w:ascii="Times New Roman" w:hAnsi="Times New Roman" w:eastAsia="宋体" w:cs="Times New Roman"/>
          <w:color w:val="auto"/>
          <w:kern w:val="2"/>
          <w:sz w:val="21"/>
          <w:highlight w:val="none"/>
        </w:rPr>
        <w:t>的法定代表人，为</w:t>
      </w:r>
      <w:r>
        <w:rPr>
          <w:rFonts w:hint="default" w:ascii="Times New Roman" w:hAnsi="Times New Roman" w:eastAsia="宋体" w:cs="Times New Roman"/>
          <w:color w:val="auto"/>
          <w:kern w:val="2"/>
          <w:sz w:val="21"/>
          <w:highlight w:val="none"/>
          <w:u w:val="single"/>
        </w:rPr>
        <w:t xml:space="preserve">     （项目编号、项目名称）   </w:t>
      </w:r>
      <w:r>
        <w:rPr>
          <w:rFonts w:hint="default" w:ascii="Times New Roman" w:hAnsi="Times New Roman" w:eastAsia="宋体" w:cs="Times New Roman"/>
          <w:color w:val="auto"/>
          <w:kern w:val="2"/>
          <w:sz w:val="21"/>
          <w:highlight w:val="none"/>
        </w:rPr>
        <w:t>项目，签署上述项目的响应文件，进行合同谈判、签署合同和处理与之有关的一切事宜。</w:t>
      </w:r>
    </w:p>
    <w:p w14:paraId="00408CB1">
      <w:pPr>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bCs/>
          <w:color w:val="auto"/>
          <w:kern w:val="2"/>
          <w:sz w:val="21"/>
          <w:highlight w:val="none"/>
        </w:rPr>
        <w:t>特此证明！</w:t>
      </w:r>
    </w:p>
    <w:p w14:paraId="5F118A80">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p>
    <w:p w14:paraId="7C2DB420">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p>
    <w:p w14:paraId="170E4D2B">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附身份证复印件（正反面）：</w:t>
      </w:r>
    </w:p>
    <w:p w14:paraId="4BA44B9A">
      <w:pPr>
        <w:pStyle w:val="77"/>
        <w:ind w:left="560"/>
        <w:rPr>
          <w:rFonts w:hint="default" w:ascii="Times New Roman" w:hAnsi="Times New Roman" w:eastAsia="宋体" w:cs="Times New Roman"/>
          <w:b/>
          <w:color w:val="auto"/>
          <w:sz w:val="21"/>
          <w:highlight w:val="none"/>
        </w:rPr>
      </w:pPr>
    </w:p>
    <w:p w14:paraId="24A8E6EB">
      <w:pPr>
        <w:pStyle w:val="77"/>
        <w:ind w:left="560"/>
        <w:rPr>
          <w:rFonts w:hint="default" w:ascii="Times New Roman" w:hAnsi="Times New Roman" w:eastAsia="宋体" w:cs="Times New Roman"/>
          <w:b/>
          <w:color w:val="auto"/>
          <w:sz w:val="21"/>
          <w:highlight w:val="none"/>
        </w:rPr>
      </w:pPr>
    </w:p>
    <w:p w14:paraId="0EF2363F">
      <w:pPr>
        <w:ind w:right="420" w:firstLine="3150" w:firstLineChars="15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供应商的法定代表人</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 xml:space="preserve">：     </w:t>
      </w:r>
    </w:p>
    <w:p w14:paraId="6A51C933">
      <w:pPr>
        <w:ind w:right="420" w:firstLine="3150" w:firstLineChars="15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供应商名称（盖章）：            </w:t>
      </w:r>
    </w:p>
    <w:p w14:paraId="5A9395FE">
      <w:pPr>
        <w:ind w:right="420" w:firstLine="3150" w:firstLineChars="1500"/>
        <w:rPr>
          <w:rFonts w:hint="default" w:ascii="Times New Roman" w:hAnsi="Times New Roman" w:eastAsia="宋体" w:cs="Times New Roman"/>
          <w:b/>
          <w:color w:val="auto"/>
          <w:sz w:val="21"/>
          <w:highlight w:val="none"/>
        </w:rPr>
      </w:pPr>
      <w:r>
        <w:rPr>
          <w:rFonts w:hint="default" w:ascii="Times New Roman" w:hAnsi="Times New Roman" w:eastAsia="宋体" w:cs="Times New Roman"/>
          <w:color w:val="auto"/>
          <w:sz w:val="21"/>
          <w:highlight w:val="none"/>
        </w:rPr>
        <w:t xml:space="preserve">日  期：                   </w:t>
      </w:r>
    </w:p>
    <w:p w14:paraId="55C026B1">
      <w:pPr>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highlight w:val="none"/>
        </w:rPr>
        <w:br w:type="page"/>
      </w:r>
      <w:r>
        <w:rPr>
          <w:rFonts w:hint="default" w:ascii="Times New Roman" w:hAnsi="Times New Roman" w:eastAsia="宋体" w:cs="Times New Roman"/>
          <w:b/>
          <w:color w:val="auto"/>
          <w:sz w:val="21"/>
          <w:highlight w:val="none"/>
        </w:rPr>
        <w:t>法定代表人授权委托书</w:t>
      </w:r>
    </w:p>
    <w:p w14:paraId="156032B9">
      <w:pPr>
        <w:snapToGrid w:val="0"/>
        <w:rPr>
          <w:rFonts w:hint="default" w:ascii="Times New Roman" w:hAnsi="Times New Roman" w:eastAsia="宋体" w:cs="Times New Roman"/>
          <w:color w:val="auto"/>
          <w:sz w:val="21"/>
          <w:highlight w:val="none"/>
        </w:rPr>
      </w:pPr>
    </w:p>
    <w:p w14:paraId="3A140EAC">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致：（采购单位名称）：</w:t>
      </w:r>
    </w:p>
    <w:p w14:paraId="695FF46D">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我（姓名）系（供应商名称）的法定代表人，现授权委托本单位在职职工</w:t>
      </w:r>
      <w:r>
        <w:rPr>
          <w:rFonts w:hint="default" w:ascii="Times New Roman" w:hAnsi="Times New Roman" w:eastAsia="宋体" w:cs="Times New Roman"/>
          <w:color w:val="auto"/>
          <w:sz w:val="21"/>
          <w:highlight w:val="none"/>
          <w:u w:val="single"/>
        </w:rPr>
        <w:t xml:space="preserve"> （姓名）</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rPr>
        <w:t>以我方的名义参加</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u w:val="single"/>
          <w:lang w:eastAsia="zh-CN"/>
        </w:rPr>
        <w:t>（</w:t>
      </w:r>
      <w:r>
        <w:rPr>
          <w:rFonts w:hint="default" w:ascii="Times New Roman" w:hAnsi="Times New Roman" w:eastAsia="宋体" w:cs="Times New Roman"/>
          <w:color w:val="auto"/>
          <w:sz w:val="21"/>
          <w:highlight w:val="none"/>
          <w:u w:val="single"/>
          <w:lang w:val="en-US" w:eastAsia="zh-CN"/>
        </w:rPr>
        <w:t>项目名称</w:t>
      </w:r>
      <w:r>
        <w:rPr>
          <w:rFonts w:hint="default" w:ascii="Times New Roman" w:hAnsi="Times New Roman" w:eastAsia="宋体" w:cs="Times New Roman"/>
          <w:color w:val="auto"/>
          <w:sz w:val="21"/>
          <w:highlight w:val="none"/>
          <w:u w:val="single"/>
          <w:lang w:eastAsia="zh-CN"/>
        </w:rPr>
        <w:t>）</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项目的</w:t>
      </w:r>
      <w:r>
        <w:rPr>
          <w:rFonts w:hint="default" w:ascii="Times New Roman" w:hAnsi="Times New Roman" w:eastAsia="宋体" w:cs="Times New Roman"/>
          <w:color w:val="auto"/>
          <w:sz w:val="21"/>
          <w:highlight w:val="none"/>
          <w:lang w:val="en-US" w:eastAsia="zh-CN"/>
        </w:rPr>
        <w:t>采购</w:t>
      </w:r>
      <w:r>
        <w:rPr>
          <w:rFonts w:hint="default" w:ascii="Times New Roman" w:hAnsi="Times New Roman" w:eastAsia="宋体" w:cs="Times New Roman"/>
          <w:color w:val="auto"/>
          <w:sz w:val="21"/>
          <w:highlight w:val="none"/>
        </w:rPr>
        <w:t>活动，并代表我方全权办理针对上述项目的</w:t>
      </w:r>
      <w:r>
        <w:rPr>
          <w:rFonts w:hint="default" w:ascii="Times New Roman" w:hAnsi="Times New Roman" w:eastAsia="宋体" w:cs="Times New Roman"/>
          <w:color w:val="auto"/>
          <w:sz w:val="21"/>
          <w:highlight w:val="none"/>
          <w:lang w:val="en-US" w:eastAsia="zh-CN"/>
        </w:rPr>
        <w:t>采购活动</w:t>
      </w:r>
      <w:r>
        <w:rPr>
          <w:rFonts w:hint="default" w:ascii="Times New Roman" w:hAnsi="Times New Roman" w:eastAsia="宋体" w:cs="Times New Roman"/>
          <w:color w:val="auto"/>
          <w:sz w:val="21"/>
          <w:highlight w:val="none"/>
        </w:rPr>
        <w:t>、签约等具体事务和签署相关文件。</w:t>
      </w:r>
    </w:p>
    <w:p w14:paraId="3AF967F0">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我方对授权代表的签名事项负全部责任。</w:t>
      </w:r>
    </w:p>
    <w:p w14:paraId="2C425530">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在撤销授权的书面通知以前，本授权书一直有效。授权代表在授权书有效期内签署的所有文件不因授权的撤销而失效。</w:t>
      </w:r>
    </w:p>
    <w:p w14:paraId="6C266125">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授权代表无转委托权，特此委托。</w:t>
      </w:r>
    </w:p>
    <w:p w14:paraId="13D1E6FA">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p>
    <w:p w14:paraId="005431F5">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p>
    <w:p w14:paraId="25D5FB61">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授权代表</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            法定代表人</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w:t>
      </w:r>
    </w:p>
    <w:p w14:paraId="55F6E6EE">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职务：                         </w:t>
      </w:r>
      <w:r>
        <w:rPr>
          <w:rFonts w:hint="default" w:ascii="Times New Roman" w:hAnsi="Times New Roman" w:eastAsia="宋体" w:cs="Times New Roman"/>
          <w:color w:val="auto"/>
          <w:sz w:val="21"/>
          <w:highlight w:val="none"/>
          <w:lang w:val="en-US" w:eastAsia="zh-CN"/>
        </w:rPr>
        <w:t xml:space="preserve">     </w:t>
      </w:r>
      <w:r>
        <w:rPr>
          <w:rFonts w:hint="default" w:ascii="Times New Roman" w:hAnsi="Times New Roman" w:eastAsia="宋体" w:cs="Times New Roman"/>
          <w:color w:val="auto"/>
          <w:sz w:val="21"/>
          <w:highlight w:val="none"/>
        </w:rPr>
        <w:t>职务：</w:t>
      </w:r>
    </w:p>
    <w:p w14:paraId="06215F11">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授权代表身份证号码：</w:t>
      </w:r>
    </w:p>
    <w:p w14:paraId="5F8E821F">
      <w:pPr>
        <w:snapToGrid w:val="0"/>
        <w:rPr>
          <w:rFonts w:hint="default" w:ascii="Times New Roman" w:hAnsi="Times New Roman" w:eastAsia="宋体" w:cs="Times New Roman"/>
          <w:color w:val="auto"/>
          <w:sz w:val="21"/>
          <w:highlight w:val="none"/>
        </w:rPr>
      </w:pPr>
    </w:p>
    <w:p w14:paraId="2C469D2D">
      <w:pPr>
        <w:snapToGrid w:val="0"/>
        <w:rPr>
          <w:rFonts w:hint="default" w:ascii="Times New Roman" w:hAnsi="Times New Roman" w:eastAsia="宋体" w:cs="Times New Roman"/>
          <w:color w:val="auto"/>
          <w:sz w:val="21"/>
          <w:highlight w:val="none"/>
        </w:rPr>
      </w:pPr>
    </w:p>
    <w:p w14:paraId="30A30370">
      <w:pPr>
        <w:snapToGrid w:val="0"/>
        <w:ind w:firstLine="4830" w:firstLineChars="23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供应商的法定代表人</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签字或盖章</w:t>
      </w:r>
      <w:r>
        <w:rPr>
          <w:rFonts w:hint="default"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 xml:space="preserve">：     </w:t>
      </w:r>
    </w:p>
    <w:p w14:paraId="184D1E32">
      <w:pPr>
        <w:snapToGrid w:val="0"/>
        <w:ind w:firstLine="4830" w:firstLineChars="23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供应商名称（盖章）：        </w:t>
      </w:r>
    </w:p>
    <w:p w14:paraId="108E9B82">
      <w:pPr>
        <w:snapToGrid w:val="0"/>
        <w:ind w:firstLine="4830" w:firstLineChars="23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日  期：                       </w:t>
      </w:r>
    </w:p>
    <w:p w14:paraId="49766FE9">
      <w:pPr>
        <w:snapToGrid w:val="0"/>
        <w:rPr>
          <w:rFonts w:hint="default" w:ascii="Times New Roman" w:hAnsi="Times New Roman" w:eastAsia="宋体" w:cs="Times New Roman"/>
          <w:color w:val="auto"/>
          <w:sz w:val="21"/>
          <w:highlight w:val="none"/>
        </w:rPr>
      </w:pPr>
    </w:p>
    <w:p w14:paraId="6718B0D0">
      <w:pPr>
        <w:rPr>
          <w:rFonts w:hint="default" w:ascii="Times New Roman" w:hAnsi="Times New Roman" w:eastAsia="宋体" w:cs="Times New Roman"/>
          <w:b/>
          <w:color w:val="auto"/>
          <w:sz w:val="21"/>
          <w:highlight w:val="none"/>
        </w:rPr>
      </w:pPr>
    </w:p>
    <w:p w14:paraId="6DC612EF">
      <w:pPr>
        <w:rPr>
          <w:rFonts w:hint="default" w:ascii="Times New Roman" w:hAnsi="Times New Roman" w:eastAsia="宋体" w:cs="Times New Roman"/>
          <w:b/>
          <w:color w:val="auto"/>
          <w:sz w:val="21"/>
          <w:highlight w:val="none"/>
        </w:rPr>
      </w:pPr>
    </w:p>
    <w:p w14:paraId="084483BB">
      <w:pPr>
        <w:snapToGrid w:val="0"/>
        <w:spacing w:before="50" w:after="50"/>
        <w:rPr>
          <w:rFonts w:hint="default" w:ascii="Times New Roman" w:hAnsi="Times New Roman" w:eastAsia="宋体" w:cs="Times New Roman"/>
          <w:color w:val="auto"/>
          <w:sz w:val="21"/>
          <w:highlight w:val="none"/>
        </w:rPr>
      </w:pPr>
      <w:r>
        <w:rPr>
          <w:rFonts w:hint="default" w:ascii="Times New Roman" w:hAnsi="Times New Roman" w:eastAsia="宋体" w:cs="Times New Roman"/>
          <w:b/>
          <w:color w:val="auto"/>
          <w:sz w:val="21"/>
          <w:highlight w:val="none"/>
        </w:rPr>
        <w:t>附：法定代表人身份证复印件（正反面），授权代表身份证复印件（正反面）。</w:t>
      </w:r>
    </w:p>
    <w:p w14:paraId="44176F6F">
      <w:pPr>
        <w:pStyle w:val="72"/>
        <w:rPr>
          <w:rFonts w:hint="default" w:ascii="Times New Roman" w:hAnsi="Times New Roman" w:eastAsia="宋体" w:cs="Times New Roman"/>
          <w:color w:val="auto"/>
          <w:sz w:val="21"/>
          <w:highlight w:val="none"/>
        </w:rPr>
      </w:pPr>
    </w:p>
    <w:p w14:paraId="7E406AD3">
      <w:pPr>
        <w:pStyle w:val="72"/>
        <w:rPr>
          <w:rFonts w:hint="default" w:ascii="Times New Roman" w:hAnsi="Times New Roman" w:eastAsia="宋体" w:cs="Times New Roman"/>
          <w:color w:val="auto"/>
          <w:sz w:val="21"/>
          <w:highlight w:val="none"/>
        </w:rPr>
      </w:pPr>
    </w:p>
    <w:p w14:paraId="16013F11">
      <w:pPr>
        <w:pStyle w:val="72"/>
        <w:rPr>
          <w:rFonts w:hint="default" w:ascii="Times New Roman" w:hAnsi="Times New Roman" w:eastAsia="宋体" w:cs="Times New Roman"/>
          <w:color w:val="auto"/>
          <w:sz w:val="21"/>
          <w:highlight w:val="none"/>
        </w:rPr>
      </w:pPr>
    </w:p>
    <w:p w14:paraId="2B4ED6CA">
      <w:pPr>
        <w:pStyle w:val="72"/>
        <w:rPr>
          <w:rFonts w:hint="default" w:ascii="Times New Roman" w:hAnsi="Times New Roman" w:eastAsia="宋体" w:cs="Times New Roman"/>
          <w:color w:val="auto"/>
          <w:sz w:val="21"/>
          <w:highlight w:val="none"/>
        </w:rPr>
      </w:pPr>
    </w:p>
    <w:p w14:paraId="70F22E27">
      <w:pPr>
        <w:pStyle w:val="72"/>
        <w:rPr>
          <w:rFonts w:hint="default" w:ascii="Times New Roman" w:hAnsi="Times New Roman" w:eastAsia="宋体" w:cs="Times New Roman"/>
          <w:color w:val="auto"/>
          <w:sz w:val="21"/>
          <w:highlight w:val="none"/>
        </w:rPr>
      </w:pPr>
    </w:p>
    <w:p w14:paraId="005A170E">
      <w:pPr>
        <w:pStyle w:val="72"/>
        <w:rPr>
          <w:rFonts w:hint="default" w:ascii="Times New Roman" w:hAnsi="Times New Roman" w:eastAsia="宋体" w:cs="Times New Roman"/>
          <w:color w:val="auto"/>
          <w:sz w:val="21"/>
          <w:highlight w:val="none"/>
        </w:rPr>
      </w:pPr>
    </w:p>
    <w:p w14:paraId="4540FF29">
      <w:pPr>
        <w:pStyle w:val="72"/>
        <w:rPr>
          <w:rFonts w:hint="default" w:ascii="Times New Roman" w:hAnsi="Times New Roman" w:eastAsia="宋体" w:cs="Times New Roman"/>
          <w:color w:val="auto"/>
          <w:sz w:val="21"/>
          <w:highlight w:val="none"/>
        </w:rPr>
      </w:pPr>
    </w:p>
    <w:sectPr>
      <w:footnotePr>
        <w:numFmt w:val="decimalEnclosedCircleChinese"/>
      </w:footnotePr>
      <w:pgSz w:w="11906" w:h="16838"/>
      <w:pgMar w:top="1701" w:right="1134" w:bottom="1304" w:left="1134" w:header="964" w:footer="567" w:gutter="567"/>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ystem">
    <w:altName w:val="Segoe Print"/>
    <w:panose1 w:val="00000000000000000000"/>
    <w:charset w:val="4D"/>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8FC9">
    <w:pPr>
      <w:pStyle w:val="4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48D7">
    <w:pPr>
      <w:pStyle w:val="47"/>
      <w:framePr w:wrap="around" w:vAnchor="text" w:hAnchor="margin" w:xAlign="center" w:y="1"/>
      <w:rPr>
        <w:rStyle w:val="126"/>
      </w:rPr>
    </w:pPr>
    <w:r>
      <w:fldChar w:fldCharType="begin"/>
    </w:r>
    <w:r>
      <w:rPr>
        <w:rStyle w:val="126"/>
      </w:rPr>
      <w:instrText xml:space="preserve">PAGE  </w:instrText>
    </w:r>
    <w:r>
      <w:fldChar w:fldCharType="end"/>
    </w:r>
  </w:p>
  <w:p w14:paraId="695A6F05">
    <w:pPr>
      <w:pStyle w:val="4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5137">
    <w:pPr>
      <w:pStyle w:val="4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29C66">
                          <w:pPr>
                            <w:pStyle w:val="47"/>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4DA29C66">
                    <w:pPr>
                      <w:pStyle w:val="47"/>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2743200</wp:posOffset>
              </wp:positionH>
              <wp:positionV relativeFrom="paragraph">
                <wp:posOffset>-18415</wp:posOffset>
              </wp:positionV>
              <wp:extent cx="240665" cy="1524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ffectLst/>
                    </wps:spPr>
                    <wps:txbx>
                      <w:txbxContent>
                        <w:p w14:paraId="566C7280">
                          <w:pPr>
                            <w:pStyle w:val="47"/>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2pt;width:18.95pt;mso-position-horizontal-relative:margin;z-index:251659264;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N4YO3v8BAAARBAAADgAAAAAAAAABACAAAAAlAQAAZHJzL2Uy&#10;b0RvYy54bWxQSwUGAAAAAAYABgBZAQAAlgUAAAAA&#10;">
              <v:fill on="f" focussize="0,0"/>
              <v:stroke on="f"/>
              <v:imagedata o:title=""/>
              <o:lock v:ext="edit" aspectratio="f"/>
              <v:textbox inset="0mm,0mm,0mm,0mm" style="mso-fit-shape-to-text:t;">
                <w:txbxContent>
                  <w:p w14:paraId="566C7280">
                    <w:pPr>
                      <w:pStyle w:val="4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31A3">
    <w:pPr>
      <w:pStyle w:val="4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069BD">
                          <w:pPr>
                            <w:pStyle w:val="47"/>
                          </w:pPr>
                          <w:r>
                            <w:fldChar w:fldCharType="begin"/>
                          </w:r>
                          <w:r>
                            <w:instrText xml:space="preserve"> PAGE  \* MERGEFORMAT </w:instrText>
                          </w:r>
                          <w:r>
                            <w:fldChar w:fldCharType="separate"/>
                          </w:r>
                          <w:r>
                            <w:t>XLIV</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5D2069BD">
                    <w:pPr>
                      <w:pStyle w:val="47"/>
                    </w:pPr>
                    <w:r>
                      <w:fldChar w:fldCharType="begin"/>
                    </w:r>
                    <w:r>
                      <w:instrText xml:space="preserve"> PAGE  \* MERGEFORMAT </w:instrText>
                    </w:r>
                    <w:r>
                      <w:fldChar w:fldCharType="separate"/>
                    </w:r>
                    <w:r>
                      <w:t>XLIV</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2743200</wp:posOffset>
              </wp:positionH>
              <wp:positionV relativeFrom="paragraph">
                <wp:posOffset>-18415</wp:posOffset>
              </wp:positionV>
              <wp:extent cx="240665" cy="1524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ffectLst/>
                    </wps:spPr>
                    <wps:txbx>
                      <w:txbxContent>
                        <w:p w14:paraId="34EBEBD4">
                          <w:pPr>
                            <w:pStyle w:val="47"/>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2pt;width:18.95pt;mso-position-horizontal-relative:margin;z-index:251660288;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CpzPtL/AQAAEQQAAA4AAABkcnMvZTJvRG9jLnhtbK1TwW7b&#10;MAy9D9g/CLovTtI1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biK6nTO&#10;51z06Lgs9JxmzySm3t2j+uGFxbsa7EHfEmFXayh5ukXszJ61Djg+guy7L1jyM3AMmID6itooHYsh&#10;GJ03c75sJo6iOLl8P1+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KnM+0v8BAAARBAAADgAAAAAAAAABACAAAAAlAQAAZHJzL2Uy&#10;b0RvYy54bWxQSwUGAAAAAAYABgBZAQAAlgUAAAAA&#10;">
              <v:fill on="f" focussize="0,0"/>
              <v:stroke on="f"/>
              <v:imagedata o:title=""/>
              <o:lock v:ext="edit" aspectratio="f"/>
              <v:textbox inset="0mm,0mm,0mm,0mm" style="mso-fit-shape-to-text:t;">
                <w:txbxContent>
                  <w:p w14:paraId="34EBEBD4">
                    <w:pPr>
                      <w:pStyle w:val="4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6FA0">
    <w:pPr>
      <w:pStyle w:val="4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40B6E"/>
    <w:multiLevelType w:val="singleLevel"/>
    <w:tmpl w:val="57340B6E"/>
    <w:lvl w:ilvl="0" w:tentative="0">
      <w:start w:val="5"/>
      <w:numFmt w:val="chineseCounting"/>
      <w:suff w:val="nothing"/>
      <w:lvlText w:val="%1."/>
      <w:lvlJc w:val="left"/>
    </w:lvl>
  </w:abstractNum>
  <w:abstractNum w:abstractNumId="1">
    <w:nsid w:val="697B3B0C"/>
    <w:multiLevelType w:val="singleLevel"/>
    <w:tmpl w:val="697B3B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zU3MTkyMTFmYThiNmUwYzMwMGYyODE3NzRhZGEifQ=="/>
    <w:docVar w:name="NE.Ref{38D6EA51-E1CA-4318-A4A8-0F383ED2A778}"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
    <w:docVar w:name="NE.Ref{BEBC398D-FC82-47FC-8F87-56D0800CFCFF}" w:val="(උϰʀ姄㊧塬㊧ϰ֑ϰ֑99(උ顰ѤĠඋĠඋ  Ə9උ㄰姄㊧Ęඋඋϰˀࡪ帴㊧塬㊧ϰ֑ϰ֑ϰϰ_x000a_Ęඋ顰Ѥȸඋ0උȸඋƯϰøඋ̰姄㊧ϰ֑̔粜ূ粔ূȰඋøඋϰ࡭帴㊧塬㊧ϰ֑ϰ֑ϰϰ_x000a_Ȱඋ顰Ѥ͐උĠඋ怈ඇ솯ࡸϰȐඋő08ϰ֑镴Ѥݍඇ͈උȐඋH镡ꉀו姄㊧塬㊧H9H9͈උ顰Ѥрඋȸඋ΀Ə̨උAиඋȐඋHH镡ꌀו姄㊧塬㊧HH9HH9иඋ顰Ѥ԰උȸඋƏИඋAԨඋȐඋH镡ꏀו姄㊧塬㊧H9H9Ԩඋ顰Ѥؠඋȸඋ@ƏԈඋAؘඋȐඋØH镡ꒀו姄㊧塬㊧ØH9ØH9ؘඋ顰ѤܐඋȸඋƏ׸උA܈උȐඋĠH镡ꕀו姄㊧塬㊧ĠH9ĠH9܈උ顰ѤࠀඋȸඋÀƏۨඋA߸උȐඋŨH镡ꘀו姄㊧塬㊧ŨH9ŨH9߸උ顰ѤࣰඋȸඋĀƏߘඋAࣨඋȐඋưH镡ꛀו姄㊧塬㊧ưH9ưH9ࣨඋ顰ѤৠඋȸඋŀƏࣈඋA৘උȐඋǸH镡Ꞁו姄㊧塬㊧ǸH9ǸH9৘උ顰ѤૐඋȸඋƀƏসඋAૈඋȐඋɀH镡ꡀו姄㊧塬㊧ɀH9ɀH9ૈඋ顰ѤீඋȸඋǀƏનඋAஸඋȐඋʈH镡꤀ו姄㊧塬㊧ʈH9ʈH9ஸඋ顰ѤರඋȸඋɀƏ஘උAನඋȐඋːH镡꧀ו姄㊧塬㊧ːH9ːH9ನඋ顰ѤචඋȸඋʀƏಈඋA඘උȐඋ̘H镡ꪀו姄㊧塬㊧̘H9̘H9඘උ顰ѤຐඋȸඋˀƏ൸උAຈඋȐඋ͠H镡ꭀו姄㊧塬㊧͠H9͠H9ຈඋ顰Ѥྀඋȸඋ̀Ə๨උAླྀඋȐඋΨH镡가ו姄㊧塬㊧ΨH9ΨH9ླྀඋ顰Ѥၰඋȸඋ̀ƏམඋAၨඋȐඋ9H镡곀ו姄㊧塬㊧9H99H9ၨඋ顰Ѥᅠඋȸඋ΀Ə၈උAᅘඋȐඋH9H镡궀ו姄㊧塬㊧H9H9H9H9ᅘඋ顰ѤቐඋȸඋƏᄸඋAቈඋȐඋ9H镡김ו姄㊧塬㊧9H99H9ቈඋ顰Ѥፀඋȸඋ@ƏረඋAጸඋȐඋØ9H镡꼀ו姄㊧塬㊧Ø9H9Ø9H9ጸඋ顰ѤᐰඋȸඋƏጘඋAᐨඋȐඋĠ9H镡耀ࡸ姄㊧塬㊧Ġ9H9Ġ9H9ᐨඋ顰ѤᔠඋȸඋÀƏᐈඋAᔘඋȐඋŨ9H镡胀ࡸ姄㊧塬㊧Ũ9H9Ũ9H9ᔘඋ顰ѤᘐඋȸඋĀƏᓸඋAᘈඋȐඋư9H镡膀ࡸ姄㊧塬㊧ư9H9ư9H9ᘈඋ顰ѤᜀඋȸඋŀƏᗨඋAᛸඋȐඋǸ9H镡艀ࡸ姄㊧塬㊧Ǹ9H9Ǹ9H9ᛸඋ顰Ѥ៰උȸඋƀƏᛘඋA៨උȐඋɀ9H镡茀ࡸ姄㊧塬㊧ɀ9H9ɀ9H9៨උ顰ѤᣠඋȸඋǀƏៈඋAᣘඋȐඋʈ9H镡菀ࡸ姄㊧塬㊧ʈ9H9ʈ9H9ᣘඋ顰Ѥ᧐උȸඋɀƏᢸඋAᧈඋȐඋː9H镡蒀ࡸ姄㊧塬㊧ː9H9ː9H9ᧈඋ顰ѤᫀඋȸඋʀƏᦨඋA᪸උȐඋ̘9H镡蕀ࡸ姄㊧塬㊧̘9H9̘9H9᪸උ顰Ѥ᮰උȸඋˀƏ᪘උAᮨඋȐඋ͠9H镡蘀ࡸ姄㊧塬㊧͠9H9͠9H9ᮨඋ顰ѤᲠඋȸඋ̀ƏᮈඋAᲘඋȐඋΨ9H镡蛀ࡸ姄㊧塬㊧Ψ9H9Ψ9H9Იඋ顰Ѥᶐඋȸඋ̀ƏᱸඋAᶈඋȐඋrH镡螀ࡸ姄㊧塬㊧rH9rH9ᶈඋ顰ѤẀඋȸඋ΀ƏᵨඋAṸඋȐඋHrH镡血ࡸ姄㊧塬㊧HrH9HrH9Ṹඋ顰Ѥ උȸඋƏṘඋAὨඋȐඋrH镡褀ࡸ姄㊧ƏỐඋAῠඋ愠ඇࡸ姄㊧උ塬㊧rH9rH9Ὠඋ顰Ѥ⃸උȸඋƏὈඋA⃰උȐඋØrH!觀ࡸ姄㊧塬㊧ØrH9ØrH9⃰උ顰Ѥ⇨උȸඋ癀Ə⃐උA$⾃#⇠උȐඋĠrH誀ࡸ姄㊧塬㊧ĠrH9ĠrH9⇠උ顰Ѥ⋘උȸඋʀƏ⇀උA⋐උȐඋŨrH繡譀ࡸ姄㊧塬㊧ŨrH9ŨrH9⋐උ顰Ѥ⏈උȸඋƏ⊰උA⏀උȐඋưrH谀ࡸ姄㊧塬㊧ưrH9ưrH9⏀උ顰ѤⒸඋȸඋƏ⎠උA⒰උȐඋǸrH賀ࡸ姄㊧塬㊧ǸrH9ǸrH9⒰උ顰Ѥ▨උȸඋƏ⒐උA■උȐඋɀrH趀ࡸ姄㊧塬㊧ɀrH9ɀrH9■උ顰Ѥ⚘උȸඋƏ▀උA⚐උȐඋʈrH蹀ࡸ姄㊧塬㊧ʈrH9ʈrH9⚐උ顰Ѥ➈උȸඋƏ♰උA➀උȐඋːrH輀ࡸ姄㊧塬㊧ːrH9ːrH9➀උ顰Ѥ⡸උȸඋƏƀ❠උA⡰උȐඋ̘rHӁ退ࡸ姄㊧塬㊧̘rH9̘rH9⡰උ顰Ѥ⥨උȸඋ僀Ə2⡐උA⥠උȐඋ͠rH郀ࡸ姄㊧塬㊧͠rH9͠rH9⥠උ顰Ѥ⩘උȸඋƏ⥀උAĘ⩐උȐඋΨrH醀ࡸ姄㊧塬㊧ΨrH9ΨrH9⩐උ顰Ѥ⭈උȸඋƏ⨰උA⭀උȐඋ«H鉀ࡸ姄㊧塬㊧«H9«H9⭀උ顰ѤⰸඋȸඋƏ⬠උAⰰඋȐඋH«H錀ࡸ姄㊧塬㊧H«H9H«H9ⰰඋ顰Ѥ⴨උȸඋƏⰐඋAⴠඋȐඋ«H鏀ࡸ姄㊧塬㊧«H9«H9ⴠඋ顰Ѥ⸘උȸඋƏⴀඋA⸐උȐඋØ«H钀ࡸ姄㊧塬㊧Ø«H9Ø«H9⸐උ顰Ѥ⼈උȸඋƏⷰඋA⼀උȐඋĠ«H镀ࡸ姄㊧塬㊧Ġ«H9Ġ«H9⼀උ顰Ѥ⿸උȸඋƏ⻠උA⿰උȐඋŨ«H阀ࡸ姄㊧塬㊧Ũ«H9Ũ«H9⿰උ"/>
    <w:docVar w:name="ne_docsoft" w:val="NE.Ref{BEBC398D-FC82-47FC-8F87-56D0800CFCF"/>
    <w:docVar w:name="ne_docversion" w:val=" Ѐࠀ⦚振怀曆ㆋ㖚ࠀ氀振怀曆ㆋꦚࠀ⹦振怀曆ㆋࠀቦ振怀曆ㆋ辶ࠀ⹦振怀曆ㆋネࠀⓍ振怀曆ㆋ"/>
  </w:docVars>
  <w:rsids>
    <w:rsidRoot w:val="00E07BDA"/>
    <w:rsid w:val="000003CF"/>
    <w:rsid w:val="000007FB"/>
    <w:rsid w:val="000008D6"/>
    <w:rsid w:val="00000B41"/>
    <w:rsid w:val="0000282C"/>
    <w:rsid w:val="0000309C"/>
    <w:rsid w:val="00003367"/>
    <w:rsid w:val="000044E3"/>
    <w:rsid w:val="000055AE"/>
    <w:rsid w:val="00005B97"/>
    <w:rsid w:val="00005FDF"/>
    <w:rsid w:val="00006ED6"/>
    <w:rsid w:val="000071DD"/>
    <w:rsid w:val="0000769F"/>
    <w:rsid w:val="00010294"/>
    <w:rsid w:val="00010B41"/>
    <w:rsid w:val="000112A2"/>
    <w:rsid w:val="00011819"/>
    <w:rsid w:val="00011839"/>
    <w:rsid w:val="00011F94"/>
    <w:rsid w:val="000123F6"/>
    <w:rsid w:val="00012C8F"/>
    <w:rsid w:val="0001449F"/>
    <w:rsid w:val="00015754"/>
    <w:rsid w:val="000168CD"/>
    <w:rsid w:val="00016C2B"/>
    <w:rsid w:val="0001764D"/>
    <w:rsid w:val="00017E5C"/>
    <w:rsid w:val="000211D1"/>
    <w:rsid w:val="00021513"/>
    <w:rsid w:val="000218AC"/>
    <w:rsid w:val="00022F68"/>
    <w:rsid w:val="000244DD"/>
    <w:rsid w:val="00024730"/>
    <w:rsid w:val="00025151"/>
    <w:rsid w:val="00026D2D"/>
    <w:rsid w:val="00026F79"/>
    <w:rsid w:val="00027626"/>
    <w:rsid w:val="00027732"/>
    <w:rsid w:val="00030B7E"/>
    <w:rsid w:val="00031443"/>
    <w:rsid w:val="000316C9"/>
    <w:rsid w:val="0003306F"/>
    <w:rsid w:val="00033459"/>
    <w:rsid w:val="000335F7"/>
    <w:rsid w:val="00034B57"/>
    <w:rsid w:val="000353B2"/>
    <w:rsid w:val="0003611B"/>
    <w:rsid w:val="000362C7"/>
    <w:rsid w:val="0003683D"/>
    <w:rsid w:val="00036B9F"/>
    <w:rsid w:val="00037A11"/>
    <w:rsid w:val="00037CCC"/>
    <w:rsid w:val="000401B2"/>
    <w:rsid w:val="00041DCB"/>
    <w:rsid w:val="000421A0"/>
    <w:rsid w:val="00042976"/>
    <w:rsid w:val="00043F96"/>
    <w:rsid w:val="000443F7"/>
    <w:rsid w:val="00044B0F"/>
    <w:rsid w:val="00044FB5"/>
    <w:rsid w:val="000450CB"/>
    <w:rsid w:val="00045E0A"/>
    <w:rsid w:val="00045F64"/>
    <w:rsid w:val="000474B8"/>
    <w:rsid w:val="000475CD"/>
    <w:rsid w:val="00047F9B"/>
    <w:rsid w:val="0005024A"/>
    <w:rsid w:val="00050A7F"/>
    <w:rsid w:val="00051FE9"/>
    <w:rsid w:val="00052074"/>
    <w:rsid w:val="0005283F"/>
    <w:rsid w:val="00053254"/>
    <w:rsid w:val="000541EC"/>
    <w:rsid w:val="000548EF"/>
    <w:rsid w:val="00055327"/>
    <w:rsid w:val="000558D1"/>
    <w:rsid w:val="00055C94"/>
    <w:rsid w:val="000560A8"/>
    <w:rsid w:val="000560C8"/>
    <w:rsid w:val="0005689E"/>
    <w:rsid w:val="00056A16"/>
    <w:rsid w:val="00057229"/>
    <w:rsid w:val="00057707"/>
    <w:rsid w:val="000604B0"/>
    <w:rsid w:val="00061E9D"/>
    <w:rsid w:val="0006281D"/>
    <w:rsid w:val="00062AD5"/>
    <w:rsid w:val="00063A53"/>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1807"/>
    <w:rsid w:val="000818C0"/>
    <w:rsid w:val="00082849"/>
    <w:rsid w:val="00082BED"/>
    <w:rsid w:val="00083549"/>
    <w:rsid w:val="00084D7E"/>
    <w:rsid w:val="0008552A"/>
    <w:rsid w:val="00085D3E"/>
    <w:rsid w:val="00086860"/>
    <w:rsid w:val="000868CB"/>
    <w:rsid w:val="00087B57"/>
    <w:rsid w:val="00090631"/>
    <w:rsid w:val="000914D0"/>
    <w:rsid w:val="00091986"/>
    <w:rsid w:val="0009762E"/>
    <w:rsid w:val="000A067D"/>
    <w:rsid w:val="000A362A"/>
    <w:rsid w:val="000A43FD"/>
    <w:rsid w:val="000A59D4"/>
    <w:rsid w:val="000A5A77"/>
    <w:rsid w:val="000A5E5C"/>
    <w:rsid w:val="000A71EC"/>
    <w:rsid w:val="000A7CC2"/>
    <w:rsid w:val="000B0AB2"/>
    <w:rsid w:val="000B0B56"/>
    <w:rsid w:val="000B12E8"/>
    <w:rsid w:val="000B20E6"/>
    <w:rsid w:val="000B2725"/>
    <w:rsid w:val="000B3B85"/>
    <w:rsid w:val="000B41A6"/>
    <w:rsid w:val="000B4953"/>
    <w:rsid w:val="000B4F9F"/>
    <w:rsid w:val="000B613E"/>
    <w:rsid w:val="000B6C6D"/>
    <w:rsid w:val="000C2660"/>
    <w:rsid w:val="000C291F"/>
    <w:rsid w:val="000C3138"/>
    <w:rsid w:val="000C5000"/>
    <w:rsid w:val="000C5C0D"/>
    <w:rsid w:val="000C5C50"/>
    <w:rsid w:val="000D145F"/>
    <w:rsid w:val="000D170E"/>
    <w:rsid w:val="000D1C71"/>
    <w:rsid w:val="000D343F"/>
    <w:rsid w:val="000D37F1"/>
    <w:rsid w:val="000D383C"/>
    <w:rsid w:val="000D3DB7"/>
    <w:rsid w:val="000D5D23"/>
    <w:rsid w:val="000D5F34"/>
    <w:rsid w:val="000D62EB"/>
    <w:rsid w:val="000D62F0"/>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210"/>
    <w:rsid w:val="000F5419"/>
    <w:rsid w:val="000F59A6"/>
    <w:rsid w:val="000F64FA"/>
    <w:rsid w:val="000F6761"/>
    <w:rsid w:val="000F6CB9"/>
    <w:rsid w:val="000F6ED9"/>
    <w:rsid w:val="000F75A8"/>
    <w:rsid w:val="000F7DC3"/>
    <w:rsid w:val="00100918"/>
    <w:rsid w:val="001041B9"/>
    <w:rsid w:val="001048DA"/>
    <w:rsid w:val="0010539D"/>
    <w:rsid w:val="00106328"/>
    <w:rsid w:val="00106CCB"/>
    <w:rsid w:val="0011163A"/>
    <w:rsid w:val="001116AB"/>
    <w:rsid w:val="00111ECD"/>
    <w:rsid w:val="0011206D"/>
    <w:rsid w:val="001127C0"/>
    <w:rsid w:val="001128E0"/>
    <w:rsid w:val="00112CED"/>
    <w:rsid w:val="00113024"/>
    <w:rsid w:val="00113055"/>
    <w:rsid w:val="001139D3"/>
    <w:rsid w:val="00114740"/>
    <w:rsid w:val="00116240"/>
    <w:rsid w:val="00117300"/>
    <w:rsid w:val="00117509"/>
    <w:rsid w:val="0011754A"/>
    <w:rsid w:val="00117B35"/>
    <w:rsid w:val="00117DCB"/>
    <w:rsid w:val="00120517"/>
    <w:rsid w:val="0012109E"/>
    <w:rsid w:val="001210A8"/>
    <w:rsid w:val="00121F6E"/>
    <w:rsid w:val="00122145"/>
    <w:rsid w:val="001222CF"/>
    <w:rsid w:val="001222DF"/>
    <w:rsid w:val="00123D22"/>
    <w:rsid w:val="00124690"/>
    <w:rsid w:val="00124FB0"/>
    <w:rsid w:val="001276F3"/>
    <w:rsid w:val="00130165"/>
    <w:rsid w:val="001304B7"/>
    <w:rsid w:val="00130CDD"/>
    <w:rsid w:val="0013202E"/>
    <w:rsid w:val="001330F0"/>
    <w:rsid w:val="001340B8"/>
    <w:rsid w:val="001341CB"/>
    <w:rsid w:val="001347AB"/>
    <w:rsid w:val="001354E5"/>
    <w:rsid w:val="001356BE"/>
    <w:rsid w:val="00135A97"/>
    <w:rsid w:val="00135D01"/>
    <w:rsid w:val="001360F3"/>
    <w:rsid w:val="001366EB"/>
    <w:rsid w:val="0013708F"/>
    <w:rsid w:val="00137C39"/>
    <w:rsid w:val="00140155"/>
    <w:rsid w:val="001413D1"/>
    <w:rsid w:val="00141861"/>
    <w:rsid w:val="001418B6"/>
    <w:rsid w:val="00142FF1"/>
    <w:rsid w:val="00143FD2"/>
    <w:rsid w:val="00145525"/>
    <w:rsid w:val="00145685"/>
    <w:rsid w:val="00145AA1"/>
    <w:rsid w:val="00145CCD"/>
    <w:rsid w:val="00145FD1"/>
    <w:rsid w:val="0014638D"/>
    <w:rsid w:val="001470F7"/>
    <w:rsid w:val="00147D49"/>
    <w:rsid w:val="00147D93"/>
    <w:rsid w:val="0015042B"/>
    <w:rsid w:val="001504B2"/>
    <w:rsid w:val="001506F5"/>
    <w:rsid w:val="00151768"/>
    <w:rsid w:val="001521D5"/>
    <w:rsid w:val="0015246A"/>
    <w:rsid w:val="001533F6"/>
    <w:rsid w:val="00153D7D"/>
    <w:rsid w:val="001540BD"/>
    <w:rsid w:val="00156124"/>
    <w:rsid w:val="00156CEB"/>
    <w:rsid w:val="00157513"/>
    <w:rsid w:val="001579EB"/>
    <w:rsid w:val="0016020E"/>
    <w:rsid w:val="001602E4"/>
    <w:rsid w:val="001607AB"/>
    <w:rsid w:val="001613E7"/>
    <w:rsid w:val="001629CC"/>
    <w:rsid w:val="001634B8"/>
    <w:rsid w:val="00163540"/>
    <w:rsid w:val="0016390F"/>
    <w:rsid w:val="00163AAE"/>
    <w:rsid w:val="00164250"/>
    <w:rsid w:val="001649E5"/>
    <w:rsid w:val="001656E4"/>
    <w:rsid w:val="001668F8"/>
    <w:rsid w:val="00166C47"/>
    <w:rsid w:val="0016709A"/>
    <w:rsid w:val="00167108"/>
    <w:rsid w:val="0016766E"/>
    <w:rsid w:val="00167BD8"/>
    <w:rsid w:val="00171083"/>
    <w:rsid w:val="00171156"/>
    <w:rsid w:val="00171D95"/>
    <w:rsid w:val="00172AD5"/>
    <w:rsid w:val="001732FD"/>
    <w:rsid w:val="001747C7"/>
    <w:rsid w:val="0017490C"/>
    <w:rsid w:val="0017529C"/>
    <w:rsid w:val="00175719"/>
    <w:rsid w:val="0017596C"/>
    <w:rsid w:val="00175FB9"/>
    <w:rsid w:val="00176BA9"/>
    <w:rsid w:val="00176C4D"/>
    <w:rsid w:val="00177F55"/>
    <w:rsid w:val="001803BA"/>
    <w:rsid w:val="001812BC"/>
    <w:rsid w:val="001812E8"/>
    <w:rsid w:val="00181311"/>
    <w:rsid w:val="001813C1"/>
    <w:rsid w:val="00182272"/>
    <w:rsid w:val="00182F36"/>
    <w:rsid w:val="00182FB9"/>
    <w:rsid w:val="001836D7"/>
    <w:rsid w:val="001837B4"/>
    <w:rsid w:val="001839B8"/>
    <w:rsid w:val="00183AD5"/>
    <w:rsid w:val="0018457E"/>
    <w:rsid w:val="00184FB8"/>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1FEF"/>
    <w:rsid w:val="001B2180"/>
    <w:rsid w:val="001B2E17"/>
    <w:rsid w:val="001B4C30"/>
    <w:rsid w:val="001B5EC2"/>
    <w:rsid w:val="001B5FD8"/>
    <w:rsid w:val="001C05BB"/>
    <w:rsid w:val="001C0878"/>
    <w:rsid w:val="001C0A7A"/>
    <w:rsid w:val="001C0C9A"/>
    <w:rsid w:val="001C12B5"/>
    <w:rsid w:val="001C2921"/>
    <w:rsid w:val="001C3F92"/>
    <w:rsid w:val="001C4367"/>
    <w:rsid w:val="001C5156"/>
    <w:rsid w:val="001C63AC"/>
    <w:rsid w:val="001C66B4"/>
    <w:rsid w:val="001C72BC"/>
    <w:rsid w:val="001C78F0"/>
    <w:rsid w:val="001C790C"/>
    <w:rsid w:val="001D035B"/>
    <w:rsid w:val="001D0385"/>
    <w:rsid w:val="001D1EF3"/>
    <w:rsid w:val="001D2D49"/>
    <w:rsid w:val="001D34BC"/>
    <w:rsid w:val="001D363F"/>
    <w:rsid w:val="001D465B"/>
    <w:rsid w:val="001D4A5D"/>
    <w:rsid w:val="001D60A2"/>
    <w:rsid w:val="001E0412"/>
    <w:rsid w:val="001E070C"/>
    <w:rsid w:val="001E0CCC"/>
    <w:rsid w:val="001E1002"/>
    <w:rsid w:val="001E11C5"/>
    <w:rsid w:val="001E248B"/>
    <w:rsid w:val="001E2C82"/>
    <w:rsid w:val="001E307E"/>
    <w:rsid w:val="001E40B1"/>
    <w:rsid w:val="001E43A7"/>
    <w:rsid w:val="001E48CE"/>
    <w:rsid w:val="001E4AB1"/>
    <w:rsid w:val="001E5273"/>
    <w:rsid w:val="001E5CBA"/>
    <w:rsid w:val="001E6D43"/>
    <w:rsid w:val="001E71DA"/>
    <w:rsid w:val="001F09C8"/>
    <w:rsid w:val="001F0E0A"/>
    <w:rsid w:val="001F1964"/>
    <w:rsid w:val="001F28B5"/>
    <w:rsid w:val="001F2CA9"/>
    <w:rsid w:val="001F2E64"/>
    <w:rsid w:val="001F3115"/>
    <w:rsid w:val="001F3840"/>
    <w:rsid w:val="001F497F"/>
    <w:rsid w:val="001F5746"/>
    <w:rsid w:val="001F5F78"/>
    <w:rsid w:val="001F657C"/>
    <w:rsid w:val="001F66BB"/>
    <w:rsid w:val="001F6D24"/>
    <w:rsid w:val="001F7E66"/>
    <w:rsid w:val="002015B8"/>
    <w:rsid w:val="0020340F"/>
    <w:rsid w:val="00203D40"/>
    <w:rsid w:val="00203ED8"/>
    <w:rsid w:val="00204D9E"/>
    <w:rsid w:val="00206227"/>
    <w:rsid w:val="00206482"/>
    <w:rsid w:val="00207C3C"/>
    <w:rsid w:val="00211617"/>
    <w:rsid w:val="0021174A"/>
    <w:rsid w:val="00212E9D"/>
    <w:rsid w:val="002136A9"/>
    <w:rsid w:val="002137FC"/>
    <w:rsid w:val="00213F0D"/>
    <w:rsid w:val="00214215"/>
    <w:rsid w:val="0021450C"/>
    <w:rsid w:val="00214E5C"/>
    <w:rsid w:val="00216A4A"/>
    <w:rsid w:val="00217807"/>
    <w:rsid w:val="0021784B"/>
    <w:rsid w:val="00217BF6"/>
    <w:rsid w:val="002201EE"/>
    <w:rsid w:val="00221149"/>
    <w:rsid w:val="00221836"/>
    <w:rsid w:val="00221B38"/>
    <w:rsid w:val="00221D51"/>
    <w:rsid w:val="002221BB"/>
    <w:rsid w:val="00223414"/>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24A"/>
    <w:rsid w:val="002503FE"/>
    <w:rsid w:val="00251D77"/>
    <w:rsid w:val="00252ABC"/>
    <w:rsid w:val="00252FE1"/>
    <w:rsid w:val="00253633"/>
    <w:rsid w:val="0025402B"/>
    <w:rsid w:val="00254314"/>
    <w:rsid w:val="0025475E"/>
    <w:rsid w:val="002548B0"/>
    <w:rsid w:val="00254B32"/>
    <w:rsid w:val="00255251"/>
    <w:rsid w:val="00255B58"/>
    <w:rsid w:val="002561F3"/>
    <w:rsid w:val="002564F9"/>
    <w:rsid w:val="002608BB"/>
    <w:rsid w:val="00260990"/>
    <w:rsid w:val="00261CF2"/>
    <w:rsid w:val="002622AA"/>
    <w:rsid w:val="0026257E"/>
    <w:rsid w:val="002630AF"/>
    <w:rsid w:val="002638F5"/>
    <w:rsid w:val="00263BBB"/>
    <w:rsid w:val="00264696"/>
    <w:rsid w:val="00265270"/>
    <w:rsid w:val="002663B4"/>
    <w:rsid w:val="00266F7A"/>
    <w:rsid w:val="00267426"/>
    <w:rsid w:val="00270AE5"/>
    <w:rsid w:val="00270B0D"/>
    <w:rsid w:val="00270BA8"/>
    <w:rsid w:val="00270D09"/>
    <w:rsid w:val="00270FFA"/>
    <w:rsid w:val="00271886"/>
    <w:rsid w:val="00272A6A"/>
    <w:rsid w:val="0027325F"/>
    <w:rsid w:val="002747C0"/>
    <w:rsid w:val="0027547E"/>
    <w:rsid w:val="002766F3"/>
    <w:rsid w:val="002767F5"/>
    <w:rsid w:val="00280660"/>
    <w:rsid w:val="00280D17"/>
    <w:rsid w:val="002822BC"/>
    <w:rsid w:val="00283129"/>
    <w:rsid w:val="002834D3"/>
    <w:rsid w:val="002837F0"/>
    <w:rsid w:val="00283ED2"/>
    <w:rsid w:val="00284E91"/>
    <w:rsid w:val="00286612"/>
    <w:rsid w:val="002900A7"/>
    <w:rsid w:val="00290440"/>
    <w:rsid w:val="00290D9A"/>
    <w:rsid w:val="00290FC6"/>
    <w:rsid w:val="00291765"/>
    <w:rsid w:val="00294D11"/>
    <w:rsid w:val="00295345"/>
    <w:rsid w:val="002966DA"/>
    <w:rsid w:val="00296834"/>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2887"/>
    <w:rsid w:val="002B3011"/>
    <w:rsid w:val="002B36B9"/>
    <w:rsid w:val="002B3F42"/>
    <w:rsid w:val="002B4B6B"/>
    <w:rsid w:val="002B5A35"/>
    <w:rsid w:val="002B5D41"/>
    <w:rsid w:val="002B614C"/>
    <w:rsid w:val="002B6650"/>
    <w:rsid w:val="002C03C1"/>
    <w:rsid w:val="002C0E0B"/>
    <w:rsid w:val="002C245A"/>
    <w:rsid w:val="002C2616"/>
    <w:rsid w:val="002C2A7B"/>
    <w:rsid w:val="002C2B8E"/>
    <w:rsid w:val="002C317B"/>
    <w:rsid w:val="002C4444"/>
    <w:rsid w:val="002C4D03"/>
    <w:rsid w:val="002C5305"/>
    <w:rsid w:val="002C61D0"/>
    <w:rsid w:val="002C6891"/>
    <w:rsid w:val="002C7A94"/>
    <w:rsid w:val="002C7C8A"/>
    <w:rsid w:val="002D06F8"/>
    <w:rsid w:val="002D0DAC"/>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1D3D"/>
    <w:rsid w:val="002E28E0"/>
    <w:rsid w:val="002E45C3"/>
    <w:rsid w:val="002E4B9B"/>
    <w:rsid w:val="002E58CA"/>
    <w:rsid w:val="002E5F41"/>
    <w:rsid w:val="002E695C"/>
    <w:rsid w:val="002E7AF5"/>
    <w:rsid w:val="002F2490"/>
    <w:rsid w:val="002F25D5"/>
    <w:rsid w:val="002F289C"/>
    <w:rsid w:val="002F2E9A"/>
    <w:rsid w:val="002F4E32"/>
    <w:rsid w:val="002F5161"/>
    <w:rsid w:val="002F6365"/>
    <w:rsid w:val="002F75B2"/>
    <w:rsid w:val="002F79BC"/>
    <w:rsid w:val="00301C6A"/>
    <w:rsid w:val="0030367E"/>
    <w:rsid w:val="003036FA"/>
    <w:rsid w:val="00303C85"/>
    <w:rsid w:val="003045F4"/>
    <w:rsid w:val="00304644"/>
    <w:rsid w:val="00305022"/>
    <w:rsid w:val="00305105"/>
    <w:rsid w:val="0030566C"/>
    <w:rsid w:val="003057BE"/>
    <w:rsid w:val="00306442"/>
    <w:rsid w:val="00306479"/>
    <w:rsid w:val="00306FF6"/>
    <w:rsid w:val="00310D04"/>
    <w:rsid w:val="003122BF"/>
    <w:rsid w:val="003124BB"/>
    <w:rsid w:val="0031309C"/>
    <w:rsid w:val="00313329"/>
    <w:rsid w:val="00314308"/>
    <w:rsid w:val="003145E0"/>
    <w:rsid w:val="00314B3A"/>
    <w:rsid w:val="00315008"/>
    <w:rsid w:val="00316105"/>
    <w:rsid w:val="00317606"/>
    <w:rsid w:val="00320EB9"/>
    <w:rsid w:val="003217CA"/>
    <w:rsid w:val="0032192D"/>
    <w:rsid w:val="00321D06"/>
    <w:rsid w:val="003230A5"/>
    <w:rsid w:val="003245B5"/>
    <w:rsid w:val="00325095"/>
    <w:rsid w:val="00325795"/>
    <w:rsid w:val="00326758"/>
    <w:rsid w:val="003267D4"/>
    <w:rsid w:val="00326D21"/>
    <w:rsid w:val="00326F18"/>
    <w:rsid w:val="00327B38"/>
    <w:rsid w:val="00327C4E"/>
    <w:rsid w:val="00331DB8"/>
    <w:rsid w:val="00333047"/>
    <w:rsid w:val="003334F1"/>
    <w:rsid w:val="00333887"/>
    <w:rsid w:val="00334228"/>
    <w:rsid w:val="00334F06"/>
    <w:rsid w:val="00336A84"/>
    <w:rsid w:val="00337401"/>
    <w:rsid w:val="0033762E"/>
    <w:rsid w:val="00340CC9"/>
    <w:rsid w:val="00341C9B"/>
    <w:rsid w:val="00341D34"/>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78ED"/>
    <w:rsid w:val="00357C87"/>
    <w:rsid w:val="00357E48"/>
    <w:rsid w:val="003607FD"/>
    <w:rsid w:val="00360D54"/>
    <w:rsid w:val="00361D8D"/>
    <w:rsid w:val="00361F57"/>
    <w:rsid w:val="00362AD9"/>
    <w:rsid w:val="00362BF8"/>
    <w:rsid w:val="00363316"/>
    <w:rsid w:val="00363497"/>
    <w:rsid w:val="00363707"/>
    <w:rsid w:val="003638E2"/>
    <w:rsid w:val="00366A6A"/>
    <w:rsid w:val="003679A8"/>
    <w:rsid w:val="00370222"/>
    <w:rsid w:val="00370C2D"/>
    <w:rsid w:val="00371702"/>
    <w:rsid w:val="003723D1"/>
    <w:rsid w:val="00372814"/>
    <w:rsid w:val="00373007"/>
    <w:rsid w:val="00373866"/>
    <w:rsid w:val="00374A85"/>
    <w:rsid w:val="00374DF1"/>
    <w:rsid w:val="00374F3D"/>
    <w:rsid w:val="00375DAF"/>
    <w:rsid w:val="00376016"/>
    <w:rsid w:val="003764A2"/>
    <w:rsid w:val="0037689C"/>
    <w:rsid w:val="0037690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1A0E"/>
    <w:rsid w:val="003920EB"/>
    <w:rsid w:val="00392B4D"/>
    <w:rsid w:val="003939C5"/>
    <w:rsid w:val="00393FA6"/>
    <w:rsid w:val="0039598C"/>
    <w:rsid w:val="0039666F"/>
    <w:rsid w:val="00396971"/>
    <w:rsid w:val="003969B1"/>
    <w:rsid w:val="00396B9B"/>
    <w:rsid w:val="003973B5"/>
    <w:rsid w:val="00397AC3"/>
    <w:rsid w:val="003A0241"/>
    <w:rsid w:val="003A0D77"/>
    <w:rsid w:val="003A102D"/>
    <w:rsid w:val="003A1292"/>
    <w:rsid w:val="003A1A67"/>
    <w:rsid w:val="003A3166"/>
    <w:rsid w:val="003A3B2A"/>
    <w:rsid w:val="003A3FB0"/>
    <w:rsid w:val="003A6582"/>
    <w:rsid w:val="003A6AF4"/>
    <w:rsid w:val="003A72E6"/>
    <w:rsid w:val="003A75B2"/>
    <w:rsid w:val="003A7C8A"/>
    <w:rsid w:val="003B002D"/>
    <w:rsid w:val="003B06CE"/>
    <w:rsid w:val="003B1300"/>
    <w:rsid w:val="003B1E6B"/>
    <w:rsid w:val="003B3158"/>
    <w:rsid w:val="003B3200"/>
    <w:rsid w:val="003B34A4"/>
    <w:rsid w:val="003B3725"/>
    <w:rsid w:val="003B4E85"/>
    <w:rsid w:val="003B5282"/>
    <w:rsid w:val="003B5790"/>
    <w:rsid w:val="003B57AC"/>
    <w:rsid w:val="003B5870"/>
    <w:rsid w:val="003B5A71"/>
    <w:rsid w:val="003B6614"/>
    <w:rsid w:val="003B7485"/>
    <w:rsid w:val="003B764E"/>
    <w:rsid w:val="003B7775"/>
    <w:rsid w:val="003B7AC5"/>
    <w:rsid w:val="003C0D47"/>
    <w:rsid w:val="003C1090"/>
    <w:rsid w:val="003C1D23"/>
    <w:rsid w:val="003C36FE"/>
    <w:rsid w:val="003C38FB"/>
    <w:rsid w:val="003C4A10"/>
    <w:rsid w:val="003C556A"/>
    <w:rsid w:val="003C58B7"/>
    <w:rsid w:val="003C6812"/>
    <w:rsid w:val="003C6BD1"/>
    <w:rsid w:val="003D0864"/>
    <w:rsid w:val="003D1177"/>
    <w:rsid w:val="003D2194"/>
    <w:rsid w:val="003D29C5"/>
    <w:rsid w:val="003D3351"/>
    <w:rsid w:val="003D3446"/>
    <w:rsid w:val="003D5571"/>
    <w:rsid w:val="003D5FA5"/>
    <w:rsid w:val="003D6CD6"/>
    <w:rsid w:val="003D72AA"/>
    <w:rsid w:val="003D792E"/>
    <w:rsid w:val="003E0323"/>
    <w:rsid w:val="003E0D55"/>
    <w:rsid w:val="003E1352"/>
    <w:rsid w:val="003E1D1E"/>
    <w:rsid w:val="003E264F"/>
    <w:rsid w:val="003E2BC7"/>
    <w:rsid w:val="003E3C3D"/>
    <w:rsid w:val="003E4FC5"/>
    <w:rsid w:val="003E5FC8"/>
    <w:rsid w:val="003E6AE1"/>
    <w:rsid w:val="003E6C95"/>
    <w:rsid w:val="003E6FEA"/>
    <w:rsid w:val="003F0905"/>
    <w:rsid w:val="003F173D"/>
    <w:rsid w:val="003F1FF3"/>
    <w:rsid w:val="003F27D5"/>
    <w:rsid w:val="003F3D6A"/>
    <w:rsid w:val="003F49F1"/>
    <w:rsid w:val="003F4CB1"/>
    <w:rsid w:val="003F6860"/>
    <w:rsid w:val="003F754E"/>
    <w:rsid w:val="003F7938"/>
    <w:rsid w:val="003F7FC8"/>
    <w:rsid w:val="004010F4"/>
    <w:rsid w:val="004011F2"/>
    <w:rsid w:val="00401678"/>
    <w:rsid w:val="00401952"/>
    <w:rsid w:val="004026D0"/>
    <w:rsid w:val="0040521A"/>
    <w:rsid w:val="00405318"/>
    <w:rsid w:val="004064A2"/>
    <w:rsid w:val="0040669E"/>
    <w:rsid w:val="00411A1E"/>
    <w:rsid w:val="00411FAA"/>
    <w:rsid w:val="00412590"/>
    <w:rsid w:val="0041319F"/>
    <w:rsid w:val="004133B3"/>
    <w:rsid w:val="0041358E"/>
    <w:rsid w:val="00414594"/>
    <w:rsid w:val="004145F1"/>
    <w:rsid w:val="00416383"/>
    <w:rsid w:val="00416B0D"/>
    <w:rsid w:val="00416DD0"/>
    <w:rsid w:val="00416ECC"/>
    <w:rsid w:val="00417282"/>
    <w:rsid w:val="00421854"/>
    <w:rsid w:val="00421F69"/>
    <w:rsid w:val="00422C90"/>
    <w:rsid w:val="00423282"/>
    <w:rsid w:val="004244B9"/>
    <w:rsid w:val="00424DA2"/>
    <w:rsid w:val="00424DD1"/>
    <w:rsid w:val="00424FBD"/>
    <w:rsid w:val="00427D8D"/>
    <w:rsid w:val="0043022F"/>
    <w:rsid w:val="004323FB"/>
    <w:rsid w:val="004324E1"/>
    <w:rsid w:val="004324EC"/>
    <w:rsid w:val="00432975"/>
    <w:rsid w:val="00433219"/>
    <w:rsid w:val="00433C9F"/>
    <w:rsid w:val="00433DF2"/>
    <w:rsid w:val="00433FB0"/>
    <w:rsid w:val="00434135"/>
    <w:rsid w:val="0043432F"/>
    <w:rsid w:val="00434529"/>
    <w:rsid w:val="00434D55"/>
    <w:rsid w:val="0043563F"/>
    <w:rsid w:val="0043571F"/>
    <w:rsid w:val="00435F5A"/>
    <w:rsid w:val="00436194"/>
    <w:rsid w:val="004361E4"/>
    <w:rsid w:val="00437064"/>
    <w:rsid w:val="004373F6"/>
    <w:rsid w:val="00437584"/>
    <w:rsid w:val="0043759B"/>
    <w:rsid w:val="00440C96"/>
    <w:rsid w:val="004410EA"/>
    <w:rsid w:val="00441EF1"/>
    <w:rsid w:val="0044263A"/>
    <w:rsid w:val="00442B3F"/>
    <w:rsid w:val="00443539"/>
    <w:rsid w:val="00443DBE"/>
    <w:rsid w:val="00443EAA"/>
    <w:rsid w:val="004443D0"/>
    <w:rsid w:val="00444AB8"/>
    <w:rsid w:val="00444EE8"/>
    <w:rsid w:val="0044505E"/>
    <w:rsid w:val="004456C6"/>
    <w:rsid w:val="00445B44"/>
    <w:rsid w:val="00446C54"/>
    <w:rsid w:val="004472CA"/>
    <w:rsid w:val="00447829"/>
    <w:rsid w:val="00447AD0"/>
    <w:rsid w:val="0045083A"/>
    <w:rsid w:val="00450C61"/>
    <w:rsid w:val="0045166D"/>
    <w:rsid w:val="00452B7F"/>
    <w:rsid w:val="00452B98"/>
    <w:rsid w:val="00452F03"/>
    <w:rsid w:val="00452F64"/>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2E74"/>
    <w:rsid w:val="00463ACB"/>
    <w:rsid w:val="0046552A"/>
    <w:rsid w:val="0046631C"/>
    <w:rsid w:val="004664F2"/>
    <w:rsid w:val="00466FC7"/>
    <w:rsid w:val="0046715F"/>
    <w:rsid w:val="00470778"/>
    <w:rsid w:val="004711DC"/>
    <w:rsid w:val="00471259"/>
    <w:rsid w:val="00472729"/>
    <w:rsid w:val="0047276F"/>
    <w:rsid w:val="004733C7"/>
    <w:rsid w:val="00473CB9"/>
    <w:rsid w:val="004741C8"/>
    <w:rsid w:val="00477BC3"/>
    <w:rsid w:val="0048014C"/>
    <w:rsid w:val="00480246"/>
    <w:rsid w:val="00481877"/>
    <w:rsid w:val="00481A18"/>
    <w:rsid w:val="004822BC"/>
    <w:rsid w:val="004835E9"/>
    <w:rsid w:val="00484186"/>
    <w:rsid w:val="00484CA2"/>
    <w:rsid w:val="00486133"/>
    <w:rsid w:val="0048613E"/>
    <w:rsid w:val="00486195"/>
    <w:rsid w:val="0048676A"/>
    <w:rsid w:val="00487432"/>
    <w:rsid w:val="00487BB2"/>
    <w:rsid w:val="00487F42"/>
    <w:rsid w:val="004903C8"/>
    <w:rsid w:val="004904A4"/>
    <w:rsid w:val="004911E4"/>
    <w:rsid w:val="00491B71"/>
    <w:rsid w:val="00493FA8"/>
    <w:rsid w:val="00494481"/>
    <w:rsid w:val="00494D94"/>
    <w:rsid w:val="004954AF"/>
    <w:rsid w:val="00495DA6"/>
    <w:rsid w:val="00496D1C"/>
    <w:rsid w:val="00496D3E"/>
    <w:rsid w:val="00497122"/>
    <w:rsid w:val="00497AD0"/>
    <w:rsid w:val="00497ED5"/>
    <w:rsid w:val="004A033C"/>
    <w:rsid w:val="004A05C2"/>
    <w:rsid w:val="004A0703"/>
    <w:rsid w:val="004A0A6B"/>
    <w:rsid w:val="004A1280"/>
    <w:rsid w:val="004A12A0"/>
    <w:rsid w:val="004A187C"/>
    <w:rsid w:val="004A1F32"/>
    <w:rsid w:val="004A3F9F"/>
    <w:rsid w:val="004A4287"/>
    <w:rsid w:val="004A5324"/>
    <w:rsid w:val="004A6405"/>
    <w:rsid w:val="004A665A"/>
    <w:rsid w:val="004A6E78"/>
    <w:rsid w:val="004A7BE4"/>
    <w:rsid w:val="004B0E04"/>
    <w:rsid w:val="004B2271"/>
    <w:rsid w:val="004B2411"/>
    <w:rsid w:val="004B2DE9"/>
    <w:rsid w:val="004B3C64"/>
    <w:rsid w:val="004B4F85"/>
    <w:rsid w:val="004B6BC1"/>
    <w:rsid w:val="004B7FCA"/>
    <w:rsid w:val="004C0EB6"/>
    <w:rsid w:val="004C1626"/>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3D1A"/>
    <w:rsid w:val="004D48A8"/>
    <w:rsid w:val="004D4C7F"/>
    <w:rsid w:val="004D5AF6"/>
    <w:rsid w:val="004D6DBD"/>
    <w:rsid w:val="004D77BE"/>
    <w:rsid w:val="004E15FD"/>
    <w:rsid w:val="004E26A1"/>
    <w:rsid w:val="004E2ADB"/>
    <w:rsid w:val="004E3978"/>
    <w:rsid w:val="004E40F2"/>
    <w:rsid w:val="004E5779"/>
    <w:rsid w:val="004E5B13"/>
    <w:rsid w:val="004E6658"/>
    <w:rsid w:val="004F1484"/>
    <w:rsid w:val="004F150C"/>
    <w:rsid w:val="004F32D6"/>
    <w:rsid w:val="004F4AA0"/>
    <w:rsid w:val="004F5015"/>
    <w:rsid w:val="004F7010"/>
    <w:rsid w:val="004F7739"/>
    <w:rsid w:val="004F7F47"/>
    <w:rsid w:val="00500298"/>
    <w:rsid w:val="005006A1"/>
    <w:rsid w:val="00501DA5"/>
    <w:rsid w:val="00502BB3"/>
    <w:rsid w:val="00503112"/>
    <w:rsid w:val="005035CF"/>
    <w:rsid w:val="00503F12"/>
    <w:rsid w:val="00504BE0"/>
    <w:rsid w:val="00504F4B"/>
    <w:rsid w:val="00505719"/>
    <w:rsid w:val="005062F3"/>
    <w:rsid w:val="0050664B"/>
    <w:rsid w:val="00511F47"/>
    <w:rsid w:val="005120C9"/>
    <w:rsid w:val="00512827"/>
    <w:rsid w:val="00514290"/>
    <w:rsid w:val="00514323"/>
    <w:rsid w:val="005144CF"/>
    <w:rsid w:val="00514E39"/>
    <w:rsid w:val="00514F71"/>
    <w:rsid w:val="005155A2"/>
    <w:rsid w:val="0051566D"/>
    <w:rsid w:val="00515AFD"/>
    <w:rsid w:val="00515D28"/>
    <w:rsid w:val="00516005"/>
    <w:rsid w:val="005204AC"/>
    <w:rsid w:val="00520A87"/>
    <w:rsid w:val="00521BD3"/>
    <w:rsid w:val="00521C06"/>
    <w:rsid w:val="00523DE1"/>
    <w:rsid w:val="00524F19"/>
    <w:rsid w:val="00524F25"/>
    <w:rsid w:val="00526D04"/>
    <w:rsid w:val="00526EAC"/>
    <w:rsid w:val="005277AC"/>
    <w:rsid w:val="00527D2F"/>
    <w:rsid w:val="00527E20"/>
    <w:rsid w:val="00531734"/>
    <w:rsid w:val="00531880"/>
    <w:rsid w:val="00532706"/>
    <w:rsid w:val="00532F04"/>
    <w:rsid w:val="00533155"/>
    <w:rsid w:val="0053404E"/>
    <w:rsid w:val="005344D2"/>
    <w:rsid w:val="00535E06"/>
    <w:rsid w:val="00537EED"/>
    <w:rsid w:val="00540E62"/>
    <w:rsid w:val="0054175C"/>
    <w:rsid w:val="0054190B"/>
    <w:rsid w:val="00542A18"/>
    <w:rsid w:val="00542B1F"/>
    <w:rsid w:val="00542C8F"/>
    <w:rsid w:val="00542EBF"/>
    <w:rsid w:val="00542EFC"/>
    <w:rsid w:val="00543BC8"/>
    <w:rsid w:val="00543CE8"/>
    <w:rsid w:val="00543DC7"/>
    <w:rsid w:val="00544AF0"/>
    <w:rsid w:val="00544AF6"/>
    <w:rsid w:val="0054633D"/>
    <w:rsid w:val="00547135"/>
    <w:rsid w:val="00547C48"/>
    <w:rsid w:val="0055086E"/>
    <w:rsid w:val="0055117C"/>
    <w:rsid w:val="005511E1"/>
    <w:rsid w:val="005543A9"/>
    <w:rsid w:val="00555D5F"/>
    <w:rsid w:val="005577CD"/>
    <w:rsid w:val="005602DD"/>
    <w:rsid w:val="005607DC"/>
    <w:rsid w:val="00561036"/>
    <w:rsid w:val="005623AA"/>
    <w:rsid w:val="00562613"/>
    <w:rsid w:val="00563E1E"/>
    <w:rsid w:val="00563F6D"/>
    <w:rsid w:val="005640D8"/>
    <w:rsid w:val="005645F9"/>
    <w:rsid w:val="005645FE"/>
    <w:rsid w:val="005646B3"/>
    <w:rsid w:val="00565430"/>
    <w:rsid w:val="005655DF"/>
    <w:rsid w:val="00565C03"/>
    <w:rsid w:val="00565F5D"/>
    <w:rsid w:val="00566121"/>
    <w:rsid w:val="00566412"/>
    <w:rsid w:val="005676F3"/>
    <w:rsid w:val="00567733"/>
    <w:rsid w:val="00570421"/>
    <w:rsid w:val="00570FF8"/>
    <w:rsid w:val="005710FA"/>
    <w:rsid w:val="005713CC"/>
    <w:rsid w:val="005713EC"/>
    <w:rsid w:val="005722F0"/>
    <w:rsid w:val="0057370E"/>
    <w:rsid w:val="00574497"/>
    <w:rsid w:val="00577978"/>
    <w:rsid w:val="005779C6"/>
    <w:rsid w:val="00580F6F"/>
    <w:rsid w:val="00581771"/>
    <w:rsid w:val="005819F5"/>
    <w:rsid w:val="00581D81"/>
    <w:rsid w:val="005823A6"/>
    <w:rsid w:val="00582BF2"/>
    <w:rsid w:val="00583F42"/>
    <w:rsid w:val="005844CE"/>
    <w:rsid w:val="00585334"/>
    <w:rsid w:val="00585755"/>
    <w:rsid w:val="00585B9A"/>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17D"/>
    <w:rsid w:val="005973C3"/>
    <w:rsid w:val="0059771B"/>
    <w:rsid w:val="0059775C"/>
    <w:rsid w:val="00597899"/>
    <w:rsid w:val="00597F50"/>
    <w:rsid w:val="005A0113"/>
    <w:rsid w:val="005A1B21"/>
    <w:rsid w:val="005A369F"/>
    <w:rsid w:val="005A387F"/>
    <w:rsid w:val="005A45A5"/>
    <w:rsid w:val="005A68CC"/>
    <w:rsid w:val="005A690E"/>
    <w:rsid w:val="005A73B9"/>
    <w:rsid w:val="005A7472"/>
    <w:rsid w:val="005A7889"/>
    <w:rsid w:val="005B03F2"/>
    <w:rsid w:val="005B0425"/>
    <w:rsid w:val="005B0B2A"/>
    <w:rsid w:val="005B0EFE"/>
    <w:rsid w:val="005B211F"/>
    <w:rsid w:val="005B3C8E"/>
    <w:rsid w:val="005B44CC"/>
    <w:rsid w:val="005B46F3"/>
    <w:rsid w:val="005B4E1B"/>
    <w:rsid w:val="005C03BC"/>
    <w:rsid w:val="005C08E6"/>
    <w:rsid w:val="005C1279"/>
    <w:rsid w:val="005C14E0"/>
    <w:rsid w:val="005C1C47"/>
    <w:rsid w:val="005C1CBC"/>
    <w:rsid w:val="005C3278"/>
    <w:rsid w:val="005C3717"/>
    <w:rsid w:val="005C48A3"/>
    <w:rsid w:val="005C4AAB"/>
    <w:rsid w:val="005C5584"/>
    <w:rsid w:val="005C57C7"/>
    <w:rsid w:val="005C6125"/>
    <w:rsid w:val="005C74BE"/>
    <w:rsid w:val="005C78D5"/>
    <w:rsid w:val="005D02D5"/>
    <w:rsid w:val="005D057E"/>
    <w:rsid w:val="005D333A"/>
    <w:rsid w:val="005D3440"/>
    <w:rsid w:val="005D47D5"/>
    <w:rsid w:val="005D4CB8"/>
    <w:rsid w:val="005D6C65"/>
    <w:rsid w:val="005D6D53"/>
    <w:rsid w:val="005D7D2C"/>
    <w:rsid w:val="005D7DDE"/>
    <w:rsid w:val="005E188E"/>
    <w:rsid w:val="005E1A4A"/>
    <w:rsid w:val="005E1C6A"/>
    <w:rsid w:val="005E2A84"/>
    <w:rsid w:val="005E2C0F"/>
    <w:rsid w:val="005E3607"/>
    <w:rsid w:val="005E3E4F"/>
    <w:rsid w:val="005E4411"/>
    <w:rsid w:val="005E4BD1"/>
    <w:rsid w:val="005E4EA2"/>
    <w:rsid w:val="005E5451"/>
    <w:rsid w:val="005E5566"/>
    <w:rsid w:val="005E5CAF"/>
    <w:rsid w:val="005E5D07"/>
    <w:rsid w:val="005E6322"/>
    <w:rsid w:val="005E646F"/>
    <w:rsid w:val="005E681C"/>
    <w:rsid w:val="005E7B01"/>
    <w:rsid w:val="005F0F6B"/>
    <w:rsid w:val="005F2CA0"/>
    <w:rsid w:val="005F2DF2"/>
    <w:rsid w:val="005F3915"/>
    <w:rsid w:val="005F3DBB"/>
    <w:rsid w:val="005F4466"/>
    <w:rsid w:val="005F4480"/>
    <w:rsid w:val="005F5504"/>
    <w:rsid w:val="005F5B03"/>
    <w:rsid w:val="0060052D"/>
    <w:rsid w:val="00601297"/>
    <w:rsid w:val="00601BA4"/>
    <w:rsid w:val="00603784"/>
    <w:rsid w:val="006037F6"/>
    <w:rsid w:val="00603D59"/>
    <w:rsid w:val="0060452C"/>
    <w:rsid w:val="00605AD1"/>
    <w:rsid w:val="00605F44"/>
    <w:rsid w:val="0060648D"/>
    <w:rsid w:val="00606DB2"/>
    <w:rsid w:val="006111F4"/>
    <w:rsid w:val="00611B14"/>
    <w:rsid w:val="00612288"/>
    <w:rsid w:val="00612F43"/>
    <w:rsid w:val="00612FB8"/>
    <w:rsid w:val="00613B7C"/>
    <w:rsid w:val="006143E8"/>
    <w:rsid w:val="006147A0"/>
    <w:rsid w:val="00614AFB"/>
    <w:rsid w:val="00615180"/>
    <w:rsid w:val="0061541A"/>
    <w:rsid w:val="00616C09"/>
    <w:rsid w:val="00617412"/>
    <w:rsid w:val="0061796F"/>
    <w:rsid w:val="00617FC4"/>
    <w:rsid w:val="00620F89"/>
    <w:rsid w:val="00623983"/>
    <w:rsid w:val="00624498"/>
    <w:rsid w:val="006255E2"/>
    <w:rsid w:val="00625D44"/>
    <w:rsid w:val="00625D4C"/>
    <w:rsid w:val="00625DFF"/>
    <w:rsid w:val="00626410"/>
    <w:rsid w:val="00627343"/>
    <w:rsid w:val="006304A9"/>
    <w:rsid w:val="00630847"/>
    <w:rsid w:val="006311FC"/>
    <w:rsid w:val="00631593"/>
    <w:rsid w:val="006322E9"/>
    <w:rsid w:val="00632300"/>
    <w:rsid w:val="00634074"/>
    <w:rsid w:val="00634C87"/>
    <w:rsid w:val="00634DF6"/>
    <w:rsid w:val="0063505C"/>
    <w:rsid w:val="0063616F"/>
    <w:rsid w:val="0063636A"/>
    <w:rsid w:val="006366CE"/>
    <w:rsid w:val="006378E1"/>
    <w:rsid w:val="00637B20"/>
    <w:rsid w:val="006403FF"/>
    <w:rsid w:val="00641581"/>
    <w:rsid w:val="00641A4E"/>
    <w:rsid w:val="00641F69"/>
    <w:rsid w:val="00643702"/>
    <w:rsid w:val="00643741"/>
    <w:rsid w:val="00643E57"/>
    <w:rsid w:val="00644F9B"/>
    <w:rsid w:val="00646598"/>
    <w:rsid w:val="00647EC6"/>
    <w:rsid w:val="006517DF"/>
    <w:rsid w:val="00651BD1"/>
    <w:rsid w:val="00652CF3"/>
    <w:rsid w:val="006539A4"/>
    <w:rsid w:val="00654EAB"/>
    <w:rsid w:val="006554E4"/>
    <w:rsid w:val="00656B37"/>
    <w:rsid w:val="006577EF"/>
    <w:rsid w:val="00657A13"/>
    <w:rsid w:val="0066007E"/>
    <w:rsid w:val="00661284"/>
    <w:rsid w:val="00661FD7"/>
    <w:rsid w:val="006623E6"/>
    <w:rsid w:val="006624DC"/>
    <w:rsid w:val="00662E1F"/>
    <w:rsid w:val="006638EB"/>
    <w:rsid w:val="00665BBA"/>
    <w:rsid w:val="00665E30"/>
    <w:rsid w:val="00665F4D"/>
    <w:rsid w:val="0066650F"/>
    <w:rsid w:val="006679E4"/>
    <w:rsid w:val="006706A6"/>
    <w:rsid w:val="00670A7F"/>
    <w:rsid w:val="00670B01"/>
    <w:rsid w:val="006721C2"/>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DDF"/>
    <w:rsid w:val="00681EB0"/>
    <w:rsid w:val="00683477"/>
    <w:rsid w:val="00683478"/>
    <w:rsid w:val="00683DD1"/>
    <w:rsid w:val="00684956"/>
    <w:rsid w:val="00684D3D"/>
    <w:rsid w:val="006858A4"/>
    <w:rsid w:val="00685BEA"/>
    <w:rsid w:val="00685F47"/>
    <w:rsid w:val="0068644C"/>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2817"/>
    <w:rsid w:val="006B32A4"/>
    <w:rsid w:val="006B3460"/>
    <w:rsid w:val="006B3621"/>
    <w:rsid w:val="006B4674"/>
    <w:rsid w:val="006B484B"/>
    <w:rsid w:val="006B5D57"/>
    <w:rsid w:val="006C0EB4"/>
    <w:rsid w:val="006C1785"/>
    <w:rsid w:val="006C1E55"/>
    <w:rsid w:val="006C1F13"/>
    <w:rsid w:val="006C3C97"/>
    <w:rsid w:val="006C4059"/>
    <w:rsid w:val="006C67AD"/>
    <w:rsid w:val="006C74D9"/>
    <w:rsid w:val="006C760A"/>
    <w:rsid w:val="006D1097"/>
    <w:rsid w:val="006D1D73"/>
    <w:rsid w:val="006D2CBC"/>
    <w:rsid w:val="006D3B3D"/>
    <w:rsid w:val="006D457A"/>
    <w:rsid w:val="006D460F"/>
    <w:rsid w:val="006D5D4E"/>
    <w:rsid w:val="006D627A"/>
    <w:rsid w:val="006D6445"/>
    <w:rsid w:val="006D757C"/>
    <w:rsid w:val="006D76EB"/>
    <w:rsid w:val="006E1059"/>
    <w:rsid w:val="006E2801"/>
    <w:rsid w:val="006E2BD5"/>
    <w:rsid w:val="006E2CCC"/>
    <w:rsid w:val="006E305C"/>
    <w:rsid w:val="006E3FFD"/>
    <w:rsid w:val="006E4386"/>
    <w:rsid w:val="006E4B80"/>
    <w:rsid w:val="006E4CA9"/>
    <w:rsid w:val="006E4D35"/>
    <w:rsid w:val="006E5A39"/>
    <w:rsid w:val="006E5B78"/>
    <w:rsid w:val="006E5DF6"/>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4E7F"/>
    <w:rsid w:val="00715979"/>
    <w:rsid w:val="00715D45"/>
    <w:rsid w:val="007169BD"/>
    <w:rsid w:val="007200CA"/>
    <w:rsid w:val="0072019A"/>
    <w:rsid w:val="0072024F"/>
    <w:rsid w:val="007207D8"/>
    <w:rsid w:val="00721E11"/>
    <w:rsid w:val="0072237E"/>
    <w:rsid w:val="00722AC0"/>
    <w:rsid w:val="007233FA"/>
    <w:rsid w:val="00723B8E"/>
    <w:rsid w:val="00724741"/>
    <w:rsid w:val="00724EF9"/>
    <w:rsid w:val="00725377"/>
    <w:rsid w:val="00726D94"/>
    <w:rsid w:val="007273A5"/>
    <w:rsid w:val="00727B44"/>
    <w:rsid w:val="00731DEE"/>
    <w:rsid w:val="007326CC"/>
    <w:rsid w:val="007329A8"/>
    <w:rsid w:val="0073382A"/>
    <w:rsid w:val="00735968"/>
    <w:rsid w:val="00736078"/>
    <w:rsid w:val="00737002"/>
    <w:rsid w:val="00737E12"/>
    <w:rsid w:val="00737F18"/>
    <w:rsid w:val="0074079E"/>
    <w:rsid w:val="0074124A"/>
    <w:rsid w:val="00741D25"/>
    <w:rsid w:val="00742AE1"/>
    <w:rsid w:val="00743268"/>
    <w:rsid w:val="00743B96"/>
    <w:rsid w:val="00743D85"/>
    <w:rsid w:val="00745FB7"/>
    <w:rsid w:val="00746518"/>
    <w:rsid w:val="007474C6"/>
    <w:rsid w:val="00747776"/>
    <w:rsid w:val="00747FAC"/>
    <w:rsid w:val="00750C0A"/>
    <w:rsid w:val="007510E8"/>
    <w:rsid w:val="00751140"/>
    <w:rsid w:val="00751C62"/>
    <w:rsid w:val="007529F5"/>
    <w:rsid w:val="0075319B"/>
    <w:rsid w:val="00753B5C"/>
    <w:rsid w:val="00753FC7"/>
    <w:rsid w:val="0075475D"/>
    <w:rsid w:val="00755EB0"/>
    <w:rsid w:val="0075604F"/>
    <w:rsid w:val="00756DE8"/>
    <w:rsid w:val="00760685"/>
    <w:rsid w:val="007607BE"/>
    <w:rsid w:val="0076118F"/>
    <w:rsid w:val="00762A71"/>
    <w:rsid w:val="00762A9D"/>
    <w:rsid w:val="00763EB8"/>
    <w:rsid w:val="007643B4"/>
    <w:rsid w:val="0076453D"/>
    <w:rsid w:val="0076559D"/>
    <w:rsid w:val="0076640C"/>
    <w:rsid w:val="00767C24"/>
    <w:rsid w:val="00770727"/>
    <w:rsid w:val="00770A94"/>
    <w:rsid w:val="00770DEA"/>
    <w:rsid w:val="0077183A"/>
    <w:rsid w:val="00773DE9"/>
    <w:rsid w:val="00773E72"/>
    <w:rsid w:val="00775AE8"/>
    <w:rsid w:val="007770C8"/>
    <w:rsid w:val="00777560"/>
    <w:rsid w:val="0077770B"/>
    <w:rsid w:val="00777BF3"/>
    <w:rsid w:val="00777D1B"/>
    <w:rsid w:val="00780B4E"/>
    <w:rsid w:val="00783672"/>
    <w:rsid w:val="007838AE"/>
    <w:rsid w:val="007856FC"/>
    <w:rsid w:val="007857EA"/>
    <w:rsid w:val="00785933"/>
    <w:rsid w:val="00787380"/>
    <w:rsid w:val="00787A4A"/>
    <w:rsid w:val="0079139C"/>
    <w:rsid w:val="00792DD3"/>
    <w:rsid w:val="00792FA9"/>
    <w:rsid w:val="0079373E"/>
    <w:rsid w:val="007953DA"/>
    <w:rsid w:val="00795FC5"/>
    <w:rsid w:val="0079788A"/>
    <w:rsid w:val="007979BD"/>
    <w:rsid w:val="007A052E"/>
    <w:rsid w:val="007A0824"/>
    <w:rsid w:val="007A0AA1"/>
    <w:rsid w:val="007A1080"/>
    <w:rsid w:val="007A212E"/>
    <w:rsid w:val="007A3130"/>
    <w:rsid w:val="007A43B3"/>
    <w:rsid w:val="007A4432"/>
    <w:rsid w:val="007A4AAE"/>
    <w:rsid w:val="007A5E20"/>
    <w:rsid w:val="007A60E6"/>
    <w:rsid w:val="007A675E"/>
    <w:rsid w:val="007A6EF9"/>
    <w:rsid w:val="007A72B8"/>
    <w:rsid w:val="007B1DC9"/>
    <w:rsid w:val="007B20F6"/>
    <w:rsid w:val="007B2E9A"/>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59A"/>
    <w:rsid w:val="007C0CF8"/>
    <w:rsid w:val="007C0E87"/>
    <w:rsid w:val="007C13C4"/>
    <w:rsid w:val="007C177D"/>
    <w:rsid w:val="007C1B1F"/>
    <w:rsid w:val="007C4470"/>
    <w:rsid w:val="007C4539"/>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999"/>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38C3"/>
    <w:rsid w:val="007F3C59"/>
    <w:rsid w:val="007F4127"/>
    <w:rsid w:val="007F574D"/>
    <w:rsid w:val="007F5985"/>
    <w:rsid w:val="007F5E3D"/>
    <w:rsid w:val="007F62FE"/>
    <w:rsid w:val="007F6639"/>
    <w:rsid w:val="007F68E5"/>
    <w:rsid w:val="007F7B30"/>
    <w:rsid w:val="007F7D0A"/>
    <w:rsid w:val="007F7E71"/>
    <w:rsid w:val="008001FF"/>
    <w:rsid w:val="00800F5C"/>
    <w:rsid w:val="00802387"/>
    <w:rsid w:val="008026C9"/>
    <w:rsid w:val="00802BE4"/>
    <w:rsid w:val="00803695"/>
    <w:rsid w:val="00803B30"/>
    <w:rsid w:val="008042AD"/>
    <w:rsid w:val="008060E0"/>
    <w:rsid w:val="00806A6F"/>
    <w:rsid w:val="00807C05"/>
    <w:rsid w:val="00807E78"/>
    <w:rsid w:val="00810812"/>
    <w:rsid w:val="00810CB7"/>
    <w:rsid w:val="00810F54"/>
    <w:rsid w:val="00811C37"/>
    <w:rsid w:val="0081230A"/>
    <w:rsid w:val="00812B4C"/>
    <w:rsid w:val="00812C99"/>
    <w:rsid w:val="00814675"/>
    <w:rsid w:val="0081489C"/>
    <w:rsid w:val="00814D87"/>
    <w:rsid w:val="00815D22"/>
    <w:rsid w:val="00815DA6"/>
    <w:rsid w:val="0081624C"/>
    <w:rsid w:val="00817C9C"/>
    <w:rsid w:val="008204CF"/>
    <w:rsid w:val="00821E52"/>
    <w:rsid w:val="00821EC5"/>
    <w:rsid w:val="00822A0A"/>
    <w:rsid w:val="00823001"/>
    <w:rsid w:val="008238C4"/>
    <w:rsid w:val="00823C05"/>
    <w:rsid w:val="00823E26"/>
    <w:rsid w:val="008249CE"/>
    <w:rsid w:val="00824CA8"/>
    <w:rsid w:val="00825067"/>
    <w:rsid w:val="0082662F"/>
    <w:rsid w:val="008274B3"/>
    <w:rsid w:val="0083027B"/>
    <w:rsid w:val="00830A2E"/>
    <w:rsid w:val="008317D2"/>
    <w:rsid w:val="00831A83"/>
    <w:rsid w:val="00831C4D"/>
    <w:rsid w:val="00831EC9"/>
    <w:rsid w:val="0083203A"/>
    <w:rsid w:val="00832CA3"/>
    <w:rsid w:val="00833606"/>
    <w:rsid w:val="00833866"/>
    <w:rsid w:val="00835AF4"/>
    <w:rsid w:val="008360BE"/>
    <w:rsid w:val="00836B54"/>
    <w:rsid w:val="00836EAF"/>
    <w:rsid w:val="00840708"/>
    <w:rsid w:val="00841027"/>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B64"/>
    <w:rsid w:val="008539D5"/>
    <w:rsid w:val="008552B8"/>
    <w:rsid w:val="0085665F"/>
    <w:rsid w:val="00857246"/>
    <w:rsid w:val="0085726F"/>
    <w:rsid w:val="00857A5D"/>
    <w:rsid w:val="0086017A"/>
    <w:rsid w:val="008608F3"/>
    <w:rsid w:val="00861AD4"/>
    <w:rsid w:val="00861C43"/>
    <w:rsid w:val="00862C11"/>
    <w:rsid w:val="00862ED2"/>
    <w:rsid w:val="00863291"/>
    <w:rsid w:val="008650D4"/>
    <w:rsid w:val="00865C5F"/>
    <w:rsid w:val="0086687F"/>
    <w:rsid w:val="008668C6"/>
    <w:rsid w:val="00867F09"/>
    <w:rsid w:val="00870421"/>
    <w:rsid w:val="00870ED1"/>
    <w:rsid w:val="00872046"/>
    <w:rsid w:val="00873D00"/>
    <w:rsid w:val="00874228"/>
    <w:rsid w:val="00874253"/>
    <w:rsid w:val="00874338"/>
    <w:rsid w:val="008753E7"/>
    <w:rsid w:val="008759AD"/>
    <w:rsid w:val="00875A96"/>
    <w:rsid w:val="00877E0F"/>
    <w:rsid w:val="008800E7"/>
    <w:rsid w:val="00880A7B"/>
    <w:rsid w:val="00880F0F"/>
    <w:rsid w:val="00881945"/>
    <w:rsid w:val="00882B3D"/>
    <w:rsid w:val="0088373F"/>
    <w:rsid w:val="00883E18"/>
    <w:rsid w:val="00884D38"/>
    <w:rsid w:val="0088520F"/>
    <w:rsid w:val="0088596A"/>
    <w:rsid w:val="008869FA"/>
    <w:rsid w:val="00887201"/>
    <w:rsid w:val="00887982"/>
    <w:rsid w:val="0089056E"/>
    <w:rsid w:val="0089058C"/>
    <w:rsid w:val="008920CD"/>
    <w:rsid w:val="0089274E"/>
    <w:rsid w:val="00892C93"/>
    <w:rsid w:val="0089336A"/>
    <w:rsid w:val="00893582"/>
    <w:rsid w:val="008938EB"/>
    <w:rsid w:val="00893CAF"/>
    <w:rsid w:val="00893DB6"/>
    <w:rsid w:val="00894130"/>
    <w:rsid w:val="008952E7"/>
    <w:rsid w:val="00895B80"/>
    <w:rsid w:val="00895FD6"/>
    <w:rsid w:val="00896BB7"/>
    <w:rsid w:val="0089750A"/>
    <w:rsid w:val="008A2C4C"/>
    <w:rsid w:val="008A36E0"/>
    <w:rsid w:val="008A3E27"/>
    <w:rsid w:val="008A405A"/>
    <w:rsid w:val="008A4882"/>
    <w:rsid w:val="008A4F73"/>
    <w:rsid w:val="008A5D44"/>
    <w:rsid w:val="008A64AF"/>
    <w:rsid w:val="008A6ACA"/>
    <w:rsid w:val="008B0B11"/>
    <w:rsid w:val="008B1606"/>
    <w:rsid w:val="008B2A8A"/>
    <w:rsid w:val="008B41B2"/>
    <w:rsid w:val="008B449C"/>
    <w:rsid w:val="008B5A63"/>
    <w:rsid w:val="008B6779"/>
    <w:rsid w:val="008B78A7"/>
    <w:rsid w:val="008C0F06"/>
    <w:rsid w:val="008C15EA"/>
    <w:rsid w:val="008C1B2F"/>
    <w:rsid w:val="008C1D38"/>
    <w:rsid w:val="008C206B"/>
    <w:rsid w:val="008C23BB"/>
    <w:rsid w:val="008C30EC"/>
    <w:rsid w:val="008C37B9"/>
    <w:rsid w:val="008C3822"/>
    <w:rsid w:val="008C527E"/>
    <w:rsid w:val="008C53E6"/>
    <w:rsid w:val="008C56D5"/>
    <w:rsid w:val="008D096A"/>
    <w:rsid w:val="008D210C"/>
    <w:rsid w:val="008D275A"/>
    <w:rsid w:val="008D2D32"/>
    <w:rsid w:val="008D2E83"/>
    <w:rsid w:val="008D3FFB"/>
    <w:rsid w:val="008D4CE4"/>
    <w:rsid w:val="008D5219"/>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012"/>
    <w:rsid w:val="008F133A"/>
    <w:rsid w:val="008F18B8"/>
    <w:rsid w:val="008F2291"/>
    <w:rsid w:val="008F240A"/>
    <w:rsid w:val="008F2710"/>
    <w:rsid w:val="008F3145"/>
    <w:rsid w:val="008F346B"/>
    <w:rsid w:val="008F383D"/>
    <w:rsid w:val="008F3CE1"/>
    <w:rsid w:val="008F4D91"/>
    <w:rsid w:val="008F4F4D"/>
    <w:rsid w:val="008F69E9"/>
    <w:rsid w:val="008F7E60"/>
    <w:rsid w:val="009013F7"/>
    <w:rsid w:val="00901927"/>
    <w:rsid w:val="00902855"/>
    <w:rsid w:val="00903E79"/>
    <w:rsid w:val="00903F0D"/>
    <w:rsid w:val="009045EE"/>
    <w:rsid w:val="00904BA8"/>
    <w:rsid w:val="0090515B"/>
    <w:rsid w:val="00906DA3"/>
    <w:rsid w:val="00907B25"/>
    <w:rsid w:val="00913049"/>
    <w:rsid w:val="0091388F"/>
    <w:rsid w:val="00914865"/>
    <w:rsid w:val="00914D9E"/>
    <w:rsid w:val="00915162"/>
    <w:rsid w:val="009156B3"/>
    <w:rsid w:val="00920144"/>
    <w:rsid w:val="00920246"/>
    <w:rsid w:val="00920B4F"/>
    <w:rsid w:val="0092129B"/>
    <w:rsid w:val="009221C3"/>
    <w:rsid w:val="009223B0"/>
    <w:rsid w:val="0092368B"/>
    <w:rsid w:val="00924DCB"/>
    <w:rsid w:val="00925164"/>
    <w:rsid w:val="00926788"/>
    <w:rsid w:val="00927139"/>
    <w:rsid w:val="00927B33"/>
    <w:rsid w:val="00927B88"/>
    <w:rsid w:val="009305FC"/>
    <w:rsid w:val="009318ED"/>
    <w:rsid w:val="0093350F"/>
    <w:rsid w:val="00933B08"/>
    <w:rsid w:val="00934E3D"/>
    <w:rsid w:val="00936E5D"/>
    <w:rsid w:val="009374E7"/>
    <w:rsid w:val="009378DF"/>
    <w:rsid w:val="00940F53"/>
    <w:rsid w:val="009416C1"/>
    <w:rsid w:val="00941F84"/>
    <w:rsid w:val="0094234A"/>
    <w:rsid w:val="009445A4"/>
    <w:rsid w:val="0094462F"/>
    <w:rsid w:val="009449DC"/>
    <w:rsid w:val="00945F11"/>
    <w:rsid w:val="00946097"/>
    <w:rsid w:val="00947D2E"/>
    <w:rsid w:val="00950007"/>
    <w:rsid w:val="00950AC2"/>
    <w:rsid w:val="0095280B"/>
    <w:rsid w:val="0095300E"/>
    <w:rsid w:val="009533AB"/>
    <w:rsid w:val="00954920"/>
    <w:rsid w:val="009563A7"/>
    <w:rsid w:val="00960188"/>
    <w:rsid w:val="009603EC"/>
    <w:rsid w:val="00962ED1"/>
    <w:rsid w:val="00963654"/>
    <w:rsid w:val="00963C4E"/>
    <w:rsid w:val="00963D67"/>
    <w:rsid w:val="0096569D"/>
    <w:rsid w:val="00965B86"/>
    <w:rsid w:val="009664FC"/>
    <w:rsid w:val="0096723F"/>
    <w:rsid w:val="00967810"/>
    <w:rsid w:val="00970D19"/>
    <w:rsid w:val="0097133B"/>
    <w:rsid w:val="00971527"/>
    <w:rsid w:val="00971C2D"/>
    <w:rsid w:val="00972377"/>
    <w:rsid w:val="00972445"/>
    <w:rsid w:val="00972E9F"/>
    <w:rsid w:val="009739D4"/>
    <w:rsid w:val="00973AB7"/>
    <w:rsid w:val="00973EB7"/>
    <w:rsid w:val="00974828"/>
    <w:rsid w:val="009763A9"/>
    <w:rsid w:val="00976FC4"/>
    <w:rsid w:val="009777C0"/>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2FB7"/>
    <w:rsid w:val="009951C8"/>
    <w:rsid w:val="00996288"/>
    <w:rsid w:val="009963EF"/>
    <w:rsid w:val="00997B4B"/>
    <w:rsid w:val="009A0176"/>
    <w:rsid w:val="009A03EC"/>
    <w:rsid w:val="009A0716"/>
    <w:rsid w:val="009A143F"/>
    <w:rsid w:val="009A243F"/>
    <w:rsid w:val="009A2CDA"/>
    <w:rsid w:val="009A4F38"/>
    <w:rsid w:val="009A586B"/>
    <w:rsid w:val="009A67EF"/>
    <w:rsid w:val="009A7833"/>
    <w:rsid w:val="009B01B8"/>
    <w:rsid w:val="009B0E76"/>
    <w:rsid w:val="009B1C08"/>
    <w:rsid w:val="009B2414"/>
    <w:rsid w:val="009B27EF"/>
    <w:rsid w:val="009B3202"/>
    <w:rsid w:val="009B344A"/>
    <w:rsid w:val="009B3B3C"/>
    <w:rsid w:val="009B4CFB"/>
    <w:rsid w:val="009B57C8"/>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C7D51"/>
    <w:rsid w:val="009D0B03"/>
    <w:rsid w:val="009D168F"/>
    <w:rsid w:val="009D1A46"/>
    <w:rsid w:val="009D200A"/>
    <w:rsid w:val="009D2674"/>
    <w:rsid w:val="009D2DD9"/>
    <w:rsid w:val="009D55B1"/>
    <w:rsid w:val="009D61E8"/>
    <w:rsid w:val="009D62C1"/>
    <w:rsid w:val="009D763E"/>
    <w:rsid w:val="009D7D1B"/>
    <w:rsid w:val="009D7F61"/>
    <w:rsid w:val="009E0093"/>
    <w:rsid w:val="009E034A"/>
    <w:rsid w:val="009E0826"/>
    <w:rsid w:val="009E0B08"/>
    <w:rsid w:val="009E40C9"/>
    <w:rsid w:val="009E4354"/>
    <w:rsid w:val="009E4F92"/>
    <w:rsid w:val="009E547A"/>
    <w:rsid w:val="009E67C3"/>
    <w:rsid w:val="009E6C9B"/>
    <w:rsid w:val="009E708F"/>
    <w:rsid w:val="009E78F3"/>
    <w:rsid w:val="009F01C4"/>
    <w:rsid w:val="009F0DCA"/>
    <w:rsid w:val="009F0F9D"/>
    <w:rsid w:val="009F1C10"/>
    <w:rsid w:val="009F2091"/>
    <w:rsid w:val="009F236A"/>
    <w:rsid w:val="009F2865"/>
    <w:rsid w:val="009F4FEB"/>
    <w:rsid w:val="009F52DA"/>
    <w:rsid w:val="009F65AC"/>
    <w:rsid w:val="009F6BA8"/>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2F1E"/>
    <w:rsid w:val="00A14327"/>
    <w:rsid w:val="00A14451"/>
    <w:rsid w:val="00A1456E"/>
    <w:rsid w:val="00A14D9E"/>
    <w:rsid w:val="00A15133"/>
    <w:rsid w:val="00A15338"/>
    <w:rsid w:val="00A1593D"/>
    <w:rsid w:val="00A15F04"/>
    <w:rsid w:val="00A16A5E"/>
    <w:rsid w:val="00A173B2"/>
    <w:rsid w:val="00A17CA3"/>
    <w:rsid w:val="00A209E2"/>
    <w:rsid w:val="00A21536"/>
    <w:rsid w:val="00A21BE5"/>
    <w:rsid w:val="00A2319F"/>
    <w:rsid w:val="00A231DE"/>
    <w:rsid w:val="00A232E3"/>
    <w:rsid w:val="00A23CF1"/>
    <w:rsid w:val="00A23D43"/>
    <w:rsid w:val="00A24486"/>
    <w:rsid w:val="00A24A6B"/>
    <w:rsid w:val="00A2525C"/>
    <w:rsid w:val="00A26730"/>
    <w:rsid w:val="00A27544"/>
    <w:rsid w:val="00A27A51"/>
    <w:rsid w:val="00A30EEC"/>
    <w:rsid w:val="00A32617"/>
    <w:rsid w:val="00A331CE"/>
    <w:rsid w:val="00A34210"/>
    <w:rsid w:val="00A35286"/>
    <w:rsid w:val="00A35D96"/>
    <w:rsid w:val="00A36A27"/>
    <w:rsid w:val="00A40091"/>
    <w:rsid w:val="00A40AD0"/>
    <w:rsid w:val="00A41132"/>
    <w:rsid w:val="00A417E3"/>
    <w:rsid w:val="00A41901"/>
    <w:rsid w:val="00A43722"/>
    <w:rsid w:val="00A438CC"/>
    <w:rsid w:val="00A43CED"/>
    <w:rsid w:val="00A44BBB"/>
    <w:rsid w:val="00A44EEF"/>
    <w:rsid w:val="00A45297"/>
    <w:rsid w:val="00A4564D"/>
    <w:rsid w:val="00A46930"/>
    <w:rsid w:val="00A46EBA"/>
    <w:rsid w:val="00A47355"/>
    <w:rsid w:val="00A47405"/>
    <w:rsid w:val="00A47841"/>
    <w:rsid w:val="00A50609"/>
    <w:rsid w:val="00A51046"/>
    <w:rsid w:val="00A511CA"/>
    <w:rsid w:val="00A53B87"/>
    <w:rsid w:val="00A543C5"/>
    <w:rsid w:val="00A54ACC"/>
    <w:rsid w:val="00A54E8C"/>
    <w:rsid w:val="00A55A72"/>
    <w:rsid w:val="00A56B5D"/>
    <w:rsid w:val="00A56C31"/>
    <w:rsid w:val="00A56E39"/>
    <w:rsid w:val="00A57196"/>
    <w:rsid w:val="00A57484"/>
    <w:rsid w:val="00A579A8"/>
    <w:rsid w:val="00A6050F"/>
    <w:rsid w:val="00A60E82"/>
    <w:rsid w:val="00A614CD"/>
    <w:rsid w:val="00A62529"/>
    <w:rsid w:val="00A646D5"/>
    <w:rsid w:val="00A6554E"/>
    <w:rsid w:val="00A655AF"/>
    <w:rsid w:val="00A661F4"/>
    <w:rsid w:val="00A666CF"/>
    <w:rsid w:val="00A667C2"/>
    <w:rsid w:val="00A66E70"/>
    <w:rsid w:val="00A670CE"/>
    <w:rsid w:val="00A6779D"/>
    <w:rsid w:val="00A7333F"/>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105E"/>
    <w:rsid w:val="00A914E6"/>
    <w:rsid w:val="00A916FD"/>
    <w:rsid w:val="00A94505"/>
    <w:rsid w:val="00A94D5A"/>
    <w:rsid w:val="00A95D49"/>
    <w:rsid w:val="00AA065A"/>
    <w:rsid w:val="00AA0A3F"/>
    <w:rsid w:val="00AA1610"/>
    <w:rsid w:val="00AA1D80"/>
    <w:rsid w:val="00AA33FC"/>
    <w:rsid w:val="00AA433D"/>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620F"/>
    <w:rsid w:val="00AB68C8"/>
    <w:rsid w:val="00AB7434"/>
    <w:rsid w:val="00AC032A"/>
    <w:rsid w:val="00AC08CF"/>
    <w:rsid w:val="00AC0C27"/>
    <w:rsid w:val="00AC12C1"/>
    <w:rsid w:val="00AC1EC4"/>
    <w:rsid w:val="00AC3758"/>
    <w:rsid w:val="00AC3E9C"/>
    <w:rsid w:val="00AC407D"/>
    <w:rsid w:val="00AC4A32"/>
    <w:rsid w:val="00AC55A7"/>
    <w:rsid w:val="00AC5AE6"/>
    <w:rsid w:val="00AC5D4D"/>
    <w:rsid w:val="00AC5F89"/>
    <w:rsid w:val="00AC6224"/>
    <w:rsid w:val="00AC717A"/>
    <w:rsid w:val="00AD0BC9"/>
    <w:rsid w:val="00AD0CC0"/>
    <w:rsid w:val="00AD0D93"/>
    <w:rsid w:val="00AD0E06"/>
    <w:rsid w:val="00AD19F8"/>
    <w:rsid w:val="00AD1FB7"/>
    <w:rsid w:val="00AD364E"/>
    <w:rsid w:val="00AD37F5"/>
    <w:rsid w:val="00AD391B"/>
    <w:rsid w:val="00AD4AB3"/>
    <w:rsid w:val="00AD5A3A"/>
    <w:rsid w:val="00AD5B74"/>
    <w:rsid w:val="00AD74AD"/>
    <w:rsid w:val="00AD7A41"/>
    <w:rsid w:val="00AE02DC"/>
    <w:rsid w:val="00AE1190"/>
    <w:rsid w:val="00AE1D07"/>
    <w:rsid w:val="00AE1D17"/>
    <w:rsid w:val="00AE2F88"/>
    <w:rsid w:val="00AE3AEF"/>
    <w:rsid w:val="00AE3BB6"/>
    <w:rsid w:val="00AE449F"/>
    <w:rsid w:val="00AE5F9B"/>
    <w:rsid w:val="00AE6F1F"/>
    <w:rsid w:val="00AE7921"/>
    <w:rsid w:val="00AF0775"/>
    <w:rsid w:val="00AF0DC1"/>
    <w:rsid w:val="00AF0E87"/>
    <w:rsid w:val="00AF1314"/>
    <w:rsid w:val="00AF1432"/>
    <w:rsid w:val="00AF30BA"/>
    <w:rsid w:val="00AF37CD"/>
    <w:rsid w:val="00AF5C4D"/>
    <w:rsid w:val="00AF5C7F"/>
    <w:rsid w:val="00AF5FE0"/>
    <w:rsid w:val="00AF67FF"/>
    <w:rsid w:val="00AF723E"/>
    <w:rsid w:val="00AF78B3"/>
    <w:rsid w:val="00AF7BF4"/>
    <w:rsid w:val="00B002DB"/>
    <w:rsid w:val="00B00643"/>
    <w:rsid w:val="00B00922"/>
    <w:rsid w:val="00B00938"/>
    <w:rsid w:val="00B00D6D"/>
    <w:rsid w:val="00B00F81"/>
    <w:rsid w:val="00B016B7"/>
    <w:rsid w:val="00B0190E"/>
    <w:rsid w:val="00B02B73"/>
    <w:rsid w:val="00B02E4F"/>
    <w:rsid w:val="00B03138"/>
    <w:rsid w:val="00B03348"/>
    <w:rsid w:val="00B03ED6"/>
    <w:rsid w:val="00B03FBD"/>
    <w:rsid w:val="00B04860"/>
    <w:rsid w:val="00B059EC"/>
    <w:rsid w:val="00B066F3"/>
    <w:rsid w:val="00B07218"/>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3C"/>
    <w:rsid w:val="00B24344"/>
    <w:rsid w:val="00B24FF8"/>
    <w:rsid w:val="00B25856"/>
    <w:rsid w:val="00B2628F"/>
    <w:rsid w:val="00B26B87"/>
    <w:rsid w:val="00B27440"/>
    <w:rsid w:val="00B274C2"/>
    <w:rsid w:val="00B27A85"/>
    <w:rsid w:val="00B30727"/>
    <w:rsid w:val="00B30CF7"/>
    <w:rsid w:val="00B31067"/>
    <w:rsid w:val="00B31EBC"/>
    <w:rsid w:val="00B328BD"/>
    <w:rsid w:val="00B32B4A"/>
    <w:rsid w:val="00B32DA8"/>
    <w:rsid w:val="00B33DCE"/>
    <w:rsid w:val="00B34E12"/>
    <w:rsid w:val="00B36737"/>
    <w:rsid w:val="00B36F24"/>
    <w:rsid w:val="00B37619"/>
    <w:rsid w:val="00B3769B"/>
    <w:rsid w:val="00B409B8"/>
    <w:rsid w:val="00B423DB"/>
    <w:rsid w:val="00B44529"/>
    <w:rsid w:val="00B45760"/>
    <w:rsid w:val="00B467F3"/>
    <w:rsid w:val="00B469F2"/>
    <w:rsid w:val="00B504F8"/>
    <w:rsid w:val="00B50CBF"/>
    <w:rsid w:val="00B51459"/>
    <w:rsid w:val="00B52618"/>
    <w:rsid w:val="00B528D3"/>
    <w:rsid w:val="00B5345F"/>
    <w:rsid w:val="00B53799"/>
    <w:rsid w:val="00B5386C"/>
    <w:rsid w:val="00B542EB"/>
    <w:rsid w:val="00B555D8"/>
    <w:rsid w:val="00B558A6"/>
    <w:rsid w:val="00B559C9"/>
    <w:rsid w:val="00B56292"/>
    <w:rsid w:val="00B563C5"/>
    <w:rsid w:val="00B56537"/>
    <w:rsid w:val="00B57206"/>
    <w:rsid w:val="00B6161D"/>
    <w:rsid w:val="00B624F8"/>
    <w:rsid w:val="00B62A35"/>
    <w:rsid w:val="00B6580E"/>
    <w:rsid w:val="00B65918"/>
    <w:rsid w:val="00B666FC"/>
    <w:rsid w:val="00B714F0"/>
    <w:rsid w:val="00B72B72"/>
    <w:rsid w:val="00B73302"/>
    <w:rsid w:val="00B73A21"/>
    <w:rsid w:val="00B73C80"/>
    <w:rsid w:val="00B74539"/>
    <w:rsid w:val="00B74896"/>
    <w:rsid w:val="00B7619A"/>
    <w:rsid w:val="00B762CB"/>
    <w:rsid w:val="00B76480"/>
    <w:rsid w:val="00B76904"/>
    <w:rsid w:val="00B77EFA"/>
    <w:rsid w:val="00B80001"/>
    <w:rsid w:val="00B80DF1"/>
    <w:rsid w:val="00B8100D"/>
    <w:rsid w:val="00B81C6F"/>
    <w:rsid w:val="00B82CE2"/>
    <w:rsid w:val="00B84083"/>
    <w:rsid w:val="00B843CF"/>
    <w:rsid w:val="00B846B7"/>
    <w:rsid w:val="00B84A39"/>
    <w:rsid w:val="00B85B65"/>
    <w:rsid w:val="00B86636"/>
    <w:rsid w:val="00B86EB4"/>
    <w:rsid w:val="00B87881"/>
    <w:rsid w:val="00B902DA"/>
    <w:rsid w:val="00B922C6"/>
    <w:rsid w:val="00B95B1E"/>
    <w:rsid w:val="00B95F09"/>
    <w:rsid w:val="00B9601D"/>
    <w:rsid w:val="00B96106"/>
    <w:rsid w:val="00B9623C"/>
    <w:rsid w:val="00B96BE6"/>
    <w:rsid w:val="00B9702C"/>
    <w:rsid w:val="00B97377"/>
    <w:rsid w:val="00BA075B"/>
    <w:rsid w:val="00BA1930"/>
    <w:rsid w:val="00BA281B"/>
    <w:rsid w:val="00BA3289"/>
    <w:rsid w:val="00BA3639"/>
    <w:rsid w:val="00BA363A"/>
    <w:rsid w:val="00BA3932"/>
    <w:rsid w:val="00BA4603"/>
    <w:rsid w:val="00BA651B"/>
    <w:rsid w:val="00BA7495"/>
    <w:rsid w:val="00BB1942"/>
    <w:rsid w:val="00BB1E2C"/>
    <w:rsid w:val="00BB242D"/>
    <w:rsid w:val="00BB2DC1"/>
    <w:rsid w:val="00BB373C"/>
    <w:rsid w:val="00BB465A"/>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3CBF"/>
    <w:rsid w:val="00BC5395"/>
    <w:rsid w:val="00BC58C5"/>
    <w:rsid w:val="00BC5B85"/>
    <w:rsid w:val="00BC61F8"/>
    <w:rsid w:val="00BC6BD6"/>
    <w:rsid w:val="00BC7073"/>
    <w:rsid w:val="00BC7BBE"/>
    <w:rsid w:val="00BD1347"/>
    <w:rsid w:val="00BD158F"/>
    <w:rsid w:val="00BD1DC1"/>
    <w:rsid w:val="00BD320A"/>
    <w:rsid w:val="00BD3610"/>
    <w:rsid w:val="00BD451A"/>
    <w:rsid w:val="00BD45A7"/>
    <w:rsid w:val="00BD4CF7"/>
    <w:rsid w:val="00BD6CE4"/>
    <w:rsid w:val="00BD6FDA"/>
    <w:rsid w:val="00BD7762"/>
    <w:rsid w:val="00BE1157"/>
    <w:rsid w:val="00BE1B2B"/>
    <w:rsid w:val="00BE1BB2"/>
    <w:rsid w:val="00BE1DE1"/>
    <w:rsid w:val="00BE29F0"/>
    <w:rsid w:val="00BE2A74"/>
    <w:rsid w:val="00BE2A78"/>
    <w:rsid w:val="00BE3575"/>
    <w:rsid w:val="00BE5407"/>
    <w:rsid w:val="00BE6541"/>
    <w:rsid w:val="00BF2024"/>
    <w:rsid w:val="00BF4BD0"/>
    <w:rsid w:val="00BF4D22"/>
    <w:rsid w:val="00BF5580"/>
    <w:rsid w:val="00BF5B0D"/>
    <w:rsid w:val="00BF5F49"/>
    <w:rsid w:val="00BF6F22"/>
    <w:rsid w:val="00BF6F73"/>
    <w:rsid w:val="00BF6FAD"/>
    <w:rsid w:val="00BF7A6F"/>
    <w:rsid w:val="00BF7C27"/>
    <w:rsid w:val="00C029E8"/>
    <w:rsid w:val="00C042BD"/>
    <w:rsid w:val="00C053A8"/>
    <w:rsid w:val="00C05D71"/>
    <w:rsid w:val="00C0653F"/>
    <w:rsid w:val="00C07779"/>
    <w:rsid w:val="00C07DFF"/>
    <w:rsid w:val="00C1066C"/>
    <w:rsid w:val="00C10DFF"/>
    <w:rsid w:val="00C1319E"/>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4D1"/>
    <w:rsid w:val="00C364F0"/>
    <w:rsid w:val="00C36FB8"/>
    <w:rsid w:val="00C36FE1"/>
    <w:rsid w:val="00C37089"/>
    <w:rsid w:val="00C37502"/>
    <w:rsid w:val="00C379BB"/>
    <w:rsid w:val="00C40428"/>
    <w:rsid w:val="00C407AA"/>
    <w:rsid w:val="00C4087A"/>
    <w:rsid w:val="00C40920"/>
    <w:rsid w:val="00C40A96"/>
    <w:rsid w:val="00C41096"/>
    <w:rsid w:val="00C4130A"/>
    <w:rsid w:val="00C42138"/>
    <w:rsid w:val="00C433EC"/>
    <w:rsid w:val="00C439F8"/>
    <w:rsid w:val="00C43DB2"/>
    <w:rsid w:val="00C45354"/>
    <w:rsid w:val="00C45611"/>
    <w:rsid w:val="00C45676"/>
    <w:rsid w:val="00C464CA"/>
    <w:rsid w:val="00C4672B"/>
    <w:rsid w:val="00C47562"/>
    <w:rsid w:val="00C47ACF"/>
    <w:rsid w:val="00C47F4A"/>
    <w:rsid w:val="00C5049A"/>
    <w:rsid w:val="00C5190E"/>
    <w:rsid w:val="00C52B68"/>
    <w:rsid w:val="00C52D1E"/>
    <w:rsid w:val="00C53366"/>
    <w:rsid w:val="00C53526"/>
    <w:rsid w:val="00C53891"/>
    <w:rsid w:val="00C53F7F"/>
    <w:rsid w:val="00C540E3"/>
    <w:rsid w:val="00C5480C"/>
    <w:rsid w:val="00C553FB"/>
    <w:rsid w:val="00C55B2F"/>
    <w:rsid w:val="00C56E06"/>
    <w:rsid w:val="00C56F14"/>
    <w:rsid w:val="00C5715A"/>
    <w:rsid w:val="00C574B8"/>
    <w:rsid w:val="00C6081B"/>
    <w:rsid w:val="00C60AB8"/>
    <w:rsid w:val="00C621C1"/>
    <w:rsid w:val="00C622B6"/>
    <w:rsid w:val="00C658CA"/>
    <w:rsid w:val="00C65FEB"/>
    <w:rsid w:val="00C66911"/>
    <w:rsid w:val="00C70961"/>
    <w:rsid w:val="00C70CF6"/>
    <w:rsid w:val="00C71AC2"/>
    <w:rsid w:val="00C72220"/>
    <w:rsid w:val="00C72524"/>
    <w:rsid w:val="00C72B3C"/>
    <w:rsid w:val="00C75980"/>
    <w:rsid w:val="00C75A0C"/>
    <w:rsid w:val="00C75BD7"/>
    <w:rsid w:val="00C75E33"/>
    <w:rsid w:val="00C76024"/>
    <w:rsid w:val="00C76B1D"/>
    <w:rsid w:val="00C80049"/>
    <w:rsid w:val="00C81853"/>
    <w:rsid w:val="00C8233E"/>
    <w:rsid w:val="00C843E2"/>
    <w:rsid w:val="00C84465"/>
    <w:rsid w:val="00C84CFD"/>
    <w:rsid w:val="00C85AF4"/>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291E"/>
    <w:rsid w:val="00CB296C"/>
    <w:rsid w:val="00CB35E7"/>
    <w:rsid w:val="00CB3988"/>
    <w:rsid w:val="00CB4B4A"/>
    <w:rsid w:val="00CB585D"/>
    <w:rsid w:val="00CB5FBA"/>
    <w:rsid w:val="00CB60A9"/>
    <w:rsid w:val="00CB61B4"/>
    <w:rsid w:val="00CB7B43"/>
    <w:rsid w:val="00CB7B8A"/>
    <w:rsid w:val="00CC07BC"/>
    <w:rsid w:val="00CC1263"/>
    <w:rsid w:val="00CC2E62"/>
    <w:rsid w:val="00CC392A"/>
    <w:rsid w:val="00CC3EBF"/>
    <w:rsid w:val="00CC408C"/>
    <w:rsid w:val="00CC43C9"/>
    <w:rsid w:val="00CC47FB"/>
    <w:rsid w:val="00CC4BB2"/>
    <w:rsid w:val="00CC576E"/>
    <w:rsid w:val="00CC636B"/>
    <w:rsid w:val="00CC6A39"/>
    <w:rsid w:val="00CC6B6C"/>
    <w:rsid w:val="00CC70DF"/>
    <w:rsid w:val="00CC766B"/>
    <w:rsid w:val="00CC7E19"/>
    <w:rsid w:val="00CD0259"/>
    <w:rsid w:val="00CD0EEF"/>
    <w:rsid w:val="00CD3DF4"/>
    <w:rsid w:val="00CD6A85"/>
    <w:rsid w:val="00CD70B5"/>
    <w:rsid w:val="00CE0D91"/>
    <w:rsid w:val="00CE153D"/>
    <w:rsid w:val="00CE21D8"/>
    <w:rsid w:val="00CE29C1"/>
    <w:rsid w:val="00CE2E57"/>
    <w:rsid w:val="00CE375D"/>
    <w:rsid w:val="00CE4347"/>
    <w:rsid w:val="00CE4DAE"/>
    <w:rsid w:val="00CE5132"/>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024E"/>
    <w:rsid w:val="00D01CDB"/>
    <w:rsid w:val="00D02660"/>
    <w:rsid w:val="00D02AAA"/>
    <w:rsid w:val="00D03B4B"/>
    <w:rsid w:val="00D03CD4"/>
    <w:rsid w:val="00D03EB7"/>
    <w:rsid w:val="00D041E5"/>
    <w:rsid w:val="00D048A3"/>
    <w:rsid w:val="00D048F4"/>
    <w:rsid w:val="00D04EEE"/>
    <w:rsid w:val="00D051B2"/>
    <w:rsid w:val="00D056FA"/>
    <w:rsid w:val="00D062DC"/>
    <w:rsid w:val="00D072BC"/>
    <w:rsid w:val="00D07B52"/>
    <w:rsid w:val="00D07BF7"/>
    <w:rsid w:val="00D11551"/>
    <w:rsid w:val="00D1177B"/>
    <w:rsid w:val="00D12573"/>
    <w:rsid w:val="00D12B82"/>
    <w:rsid w:val="00D13D24"/>
    <w:rsid w:val="00D1455F"/>
    <w:rsid w:val="00D1478F"/>
    <w:rsid w:val="00D14DB1"/>
    <w:rsid w:val="00D15354"/>
    <w:rsid w:val="00D15A57"/>
    <w:rsid w:val="00D16C59"/>
    <w:rsid w:val="00D170F6"/>
    <w:rsid w:val="00D17981"/>
    <w:rsid w:val="00D17BEA"/>
    <w:rsid w:val="00D21454"/>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594"/>
    <w:rsid w:val="00D31FDF"/>
    <w:rsid w:val="00D321F7"/>
    <w:rsid w:val="00D32D36"/>
    <w:rsid w:val="00D3419C"/>
    <w:rsid w:val="00D35782"/>
    <w:rsid w:val="00D36C91"/>
    <w:rsid w:val="00D41AA1"/>
    <w:rsid w:val="00D41D46"/>
    <w:rsid w:val="00D42CE1"/>
    <w:rsid w:val="00D42DCB"/>
    <w:rsid w:val="00D4342E"/>
    <w:rsid w:val="00D4379F"/>
    <w:rsid w:val="00D44261"/>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6077C"/>
    <w:rsid w:val="00D609EF"/>
    <w:rsid w:val="00D60DE4"/>
    <w:rsid w:val="00D624C5"/>
    <w:rsid w:val="00D632F5"/>
    <w:rsid w:val="00D6381C"/>
    <w:rsid w:val="00D63A29"/>
    <w:rsid w:val="00D652C2"/>
    <w:rsid w:val="00D659D4"/>
    <w:rsid w:val="00D65A89"/>
    <w:rsid w:val="00D703BF"/>
    <w:rsid w:val="00D71268"/>
    <w:rsid w:val="00D71AE4"/>
    <w:rsid w:val="00D731D3"/>
    <w:rsid w:val="00D748A7"/>
    <w:rsid w:val="00D749E3"/>
    <w:rsid w:val="00D74FF8"/>
    <w:rsid w:val="00D75257"/>
    <w:rsid w:val="00D75836"/>
    <w:rsid w:val="00D76619"/>
    <w:rsid w:val="00D8076D"/>
    <w:rsid w:val="00D8167D"/>
    <w:rsid w:val="00D81FA5"/>
    <w:rsid w:val="00D82CA5"/>
    <w:rsid w:val="00D84AA8"/>
    <w:rsid w:val="00D85035"/>
    <w:rsid w:val="00D85772"/>
    <w:rsid w:val="00D85EF7"/>
    <w:rsid w:val="00D862F3"/>
    <w:rsid w:val="00D869D2"/>
    <w:rsid w:val="00D907C0"/>
    <w:rsid w:val="00D90B79"/>
    <w:rsid w:val="00D914A6"/>
    <w:rsid w:val="00D91C62"/>
    <w:rsid w:val="00D92891"/>
    <w:rsid w:val="00D92EBD"/>
    <w:rsid w:val="00D9381E"/>
    <w:rsid w:val="00D93E24"/>
    <w:rsid w:val="00D94B29"/>
    <w:rsid w:val="00D9537B"/>
    <w:rsid w:val="00D972D6"/>
    <w:rsid w:val="00D97789"/>
    <w:rsid w:val="00D97C4D"/>
    <w:rsid w:val="00D97DA9"/>
    <w:rsid w:val="00D97EF8"/>
    <w:rsid w:val="00DA0CFC"/>
    <w:rsid w:val="00DA1BDB"/>
    <w:rsid w:val="00DA27D2"/>
    <w:rsid w:val="00DA2B94"/>
    <w:rsid w:val="00DA42E8"/>
    <w:rsid w:val="00DA4F16"/>
    <w:rsid w:val="00DA58F8"/>
    <w:rsid w:val="00DA5D3C"/>
    <w:rsid w:val="00DA5FDF"/>
    <w:rsid w:val="00DA6883"/>
    <w:rsid w:val="00DA773B"/>
    <w:rsid w:val="00DB0052"/>
    <w:rsid w:val="00DB0B69"/>
    <w:rsid w:val="00DB1327"/>
    <w:rsid w:val="00DB1867"/>
    <w:rsid w:val="00DB22B7"/>
    <w:rsid w:val="00DB22CB"/>
    <w:rsid w:val="00DB36BE"/>
    <w:rsid w:val="00DB37AB"/>
    <w:rsid w:val="00DB42AC"/>
    <w:rsid w:val="00DB4662"/>
    <w:rsid w:val="00DB5056"/>
    <w:rsid w:val="00DB61B9"/>
    <w:rsid w:val="00DB6543"/>
    <w:rsid w:val="00DB66C0"/>
    <w:rsid w:val="00DB66CF"/>
    <w:rsid w:val="00DB66FD"/>
    <w:rsid w:val="00DB6F8F"/>
    <w:rsid w:val="00DB71A8"/>
    <w:rsid w:val="00DB7F80"/>
    <w:rsid w:val="00DC073B"/>
    <w:rsid w:val="00DC0947"/>
    <w:rsid w:val="00DC12C8"/>
    <w:rsid w:val="00DC1907"/>
    <w:rsid w:val="00DC1F1C"/>
    <w:rsid w:val="00DC31E7"/>
    <w:rsid w:val="00DC45FF"/>
    <w:rsid w:val="00DC568C"/>
    <w:rsid w:val="00DC5ED6"/>
    <w:rsid w:val="00DC677F"/>
    <w:rsid w:val="00DC6F1E"/>
    <w:rsid w:val="00DD0406"/>
    <w:rsid w:val="00DD0F74"/>
    <w:rsid w:val="00DD256C"/>
    <w:rsid w:val="00DD3A60"/>
    <w:rsid w:val="00DD4629"/>
    <w:rsid w:val="00DD47BD"/>
    <w:rsid w:val="00DD4FF8"/>
    <w:rsid w:val="00DD61BC"/>
    <w:rsid w:val="00DD6CFE"/>
    <w:rsid w:val="00DD7A86"/>
    <w:rsid w:val="00DE027C"/>
    <w:rsid w:val="00DE2342"/>
    <w:rsid w:val="00DE3B83"/>
    <w:rsid w:val="00DE4378"/>
    <w:rsid w:val="00DE53A9"/>
    <w:rsid w:val="00DE5977"/>
    <w:rsid w:val="00DE646C"/>
    <w:rsid w:val="00DE6B08"/>
    <w:rsid w:val="00DE70ED"/>
    <w:rsid w:val="00DF0410"/>
    <w:rsid w:val="00DF1249"/>
    <w:rsid w:val="00DF1685"/>
    <w:rsid w:val="00DF1780"/>
    <w:rsid w:val="00DF1DE2"/>
    <w:rsid w:val="00DF281A"/>
    <w:rsid w:val="00DF3A27"/>
    <w:rsid w:val="00DF41B2"/>
    <w:rsid w:val="00DF43DA"/>
    <w:rsid w:val="00DF47C4"/>
    <w:rsid w:val="00DF6352"/>
    <w:rsid w:val="00E003DB"/>
    <w:rsid w:val="00E00617"/>
    <w:rsid w:val="00E00E15"/>
    <w:rsid w:val="00E01110"/>
    <w:rsid w:val="00E0246C"/>
    <w:rsid w:val="00E026F5"/>
    <w:rsid w:val="00E035EA"/>
    <w:rsid w:val="00E04BA7"/>
    <w:rsid w:val="00E04CE6"/>
    <w:rsid w:val="00E04E08"/>
    <w:rsid w:val="00E05785"/>
    <w:rsid w:val="00E06118"/>
    <w:rsid w:val="00E06E39"/>
    <w:rsid w:val="00E07BDA"/>
    <w:rsid w:val="00E07CF4"/>
    <w:rsid w:val="00E112E6"/>
    <w:rsid w:val="00E114D9"/>
    <w:rsid w:val="00E11761"/>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3E2B"/>
    <w:rsid w:val="00E24320"/>
    <w:rsid w:val="00E24C76"/>
    <w:rsid w:val="00E250D3"/>
    <w:rsid w:val="00E25B36"/>
    <w:rsid w:val="00E25B43"/>
    <w:rsid w:val="00E25D5D"/>
    <w:rsid w:val="00E26899"/>
    <w:rsid w:val="00E26AB9"/>
    <w:rsid w:val="00E3005C"/>
    <w:rsid w:val="00E3134A"/>
    <w:rsid w:val="00E31B63"/>
    <w:rsid w:val="00E31BA6"/>
    <w:rsid w:val="00E326B4"/>
    <w:rsid w:val="00E335C1"/>
    <w:rsid w:val="00E33951"/>
    <w:rsid w:val="00E343A6"/>
    <w:rsid w:val="00E346C8"/>
    <w:rsid w:val="00E355EC"/>
    <w:rsid w:val="00E36308"/>
    <w:rsid w:val="00E36944"/>
    <w:rsid w:val="00E369FE"/>
    <w:rsid w:val="00E37591"/>
    <w:rsid w:val="00E404A5"/>
    <w:rsid w:val="00E423F4"/>
    <w:rsid w:val="00E42B6D"/>
    <w:rsid w:val="00E42D55"/>
    <w:rsid w:val="00E44B8C"/>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5C"/>
    <w:rsid w:val="00E719EE"/>
    <w:rsid w:val="00E7218F"/>
    <w:rsid w:val="00E73969"/>
    <w:rsid w:val="00E74C4F"/>
    <w:rsid w:val="00E74CC8"/>
    <w:rsid w:val="00E74D93"/>
    <w:rsid w:val="00E74E6A"/>
    <w:rsid w:val="00E75CEB"/>
    <w:rsid w:val="00E762EE"/>
    <w:rsid w:val="00E763B5"/>
    <w:rsid w:val="00E764E1"/>
    <w:rsid w:val="00E76615"/>
    <w:rsid w:val="00E8165C"/>
    <w:rsid w:val="00E82302"/>
    <w:rsid w:val="00E825EE"/>
    <w:rsid w:val="00E82C69"/>
    <w:rsid w:val="00E83A57"/>
    <w:rsid w:val="00E84499"/>
    <w:rsid w:val="00E857CD"/>
    <w:rsid w:val="00E85A28"/>
    <w:rsid w:val="00E86482"/>
    <w:rsid w:val="00E86E4B"/>
    <w:rsid w:val="00E8731D"/>
    <w:rsid w:val="00E878DB"/>
    <w:rsid w:val="00E87ABD"/>
    <w:rsid w:val="00E87F7C"/>
    <w:rsid w:val="00E91BC2"/>
    <w:rsid w:val="00E93DA6"/>
    <w:rsid w:val="00E95FF8"/>
    <w:rsid w:val="00E96156"/>
    <w:rsid w:val="00E96684"/>
    <w:rsid w:val="00E96EE7"/>
    <w:rsid w:val="00E9744B"/>
    <w:rsid w:val="00E9762D"/>
    <w:rsid w:val="00E9774E"/>
    <w:rsid w:val="00E97AEC"/>
    <w:rsid w:val="00E97B70"/>
    <w:rsid w:val="00E97CFB"/>
    <w:rsid w:val="00EA03BE"/>
    <w:rsid w:val="00EA2D3D"/>
    <w:rsid w:val="00EA2F63"/>
    <w:rsid w:val="00EA31A6"/>
    <w:rsid w:val="00EA3867"/>
    <w:rsid w:val="00EA49FB"/>
    <w:rsid w:val="00EA6D8A"/>
    <w:rsid w:val="00EA740C"/>
    <w:rsid w:val="00EB0364"/>
    <w:rsid w:val="00EB0FE6"/>
    <w:rsid w:val="00EB2064"/>
    <w:rsid w:val="00EB3DDF"/>
    <w:rsid w:val="00EB48DE"/>
    <w:rsid w:val="00EB529C"/>
    <w:rsid w:val="00EB5CFA"/>
    <w:rsid w:val="00EB7D6E"/>
    <w:rsid w:val="00EB7E1E"/>
    <w:rsid w:val="00EC0490"/>
    <w:rsid w:val="00EC078B"/>
    <w:rsid w:val="00EC0BEC"/>
    <w:rsid w:val="00EC0C1A"/>
    <w:rsid w:val="00EC0D1C"/>
    <w:rsid w:val="00EC0E44"/>
    <w:rsid w:val="00EC1687"/>
    <w:rsid w:val="00EC1A80"/>
    <w:rsid w:val="00EC2900"/>
    <w:rsid w:val="00EC3220"/>
    <w:rsid w:val="00EC362D"/>
    <w:rsid w:val="00EC4226"/>
    <w:rsid w:val="00EC44F7"/>
    <w:rsid w:val="00EC4974"/>
    <w:rsid w:val="00EC4C6B"/>
    <w:rsid w:val="00EC5894"/>
    <w:rsid w:val="00EC6AF5"/>
    <w:rsid w:val="00EC7068"/>
    <w:rsid w:val="00ED0845"/>
    <w:rsid w:val="00ED0B37"/>
    <w:rsid w:val="00ED13E4"/>
    <w:rsid w:val="00ED2189"/>
    <w:rsid w:val="00ED2CAD"/>
    <w:rsid w:val="00ED2E5A"/>
    <w:rsid w:val="00ED30C8"/>
    <w:rsid w:val="00ED37DD"/>
    <w:rsid w:val="00ED3900"/>
    <w:rsid w:val="00ED4369"/>
    <w:rsid w:val="00ED4471"/>
    <w:rsid w:val="00ED4A31"/>
    <w:rsid w:val="00ED54B2"/>
    <w:rsid w:val="00ED5DC0"/>
    <w:rsid w:val="00ED641D"/>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187"/>
    <w:rsid w:val="00EF6580"/>
    <w:rsid w:val="00EF7200"/>
    <w:rsid w:val="00EF752C"/>
    <w:rsid w:val="00F001A9"/>
    <w:rsid w:val="00F012FB"/>
    <w:rsid w:val="00F01A02"/>
    <w:rsid w:val="00F01BC3"/>
    <w:rsid w:val="00F106B6"/>
    <w:rsid w:val="00F11DAD"/>
    <w:rsid w:val="00F130EE"/>
    <w:rsid w:val="00F13DB3"/>
    <w:rsid w:val="00F1447C"/>
    <w:rsid w:val="00F156CC"/>
    <w:rsid w:val="00F15EC7"/>
    <w:rsid w:val="00F1601A"/>
    <w:rsid w:val="00F20561"/>
    <w:rsid w:val="00F208CE"/>
    <w:rsid w:val="00F21CD8"/>
    <w:rsid w:val="00F22462"/>
    <w:rsid w:val="00F22EC2"/>
    <w:rsid w:val="00F2408A"/>
    <w:rsid w:val="00F27016"/>
    <w:rsid w:val="00F271A9"/>
    <w:rsid w:val="00F274DE"/>
    <w:rsid w:val="00F2760E"/>
    <w:rsid w:val="00F30AA8"/>
    <w:rsid w:val="00F30F9A"/>
    <w:rsid w:val="00F3212F"/>
    <w:rsid w:val="00F32357"/>
    <w:rsid w:val="00F32C44"/>
    <w:rsid w:val="00F3351D"/>
    <w:rsid w:val="00F35371"/>
    <w:rsid w:val="00F35FCE"/>
    <w:rsid w:val="00F37113"/>
    <w:rsid w:val="00F3733D"/>
    <w:rsid w:val="00F40770"/>
    <w:rsid w:val="00F42B1F"/>
    <w:rsid w:val="00F435B2"/>
    <w:rsid w:val="00F43AF8"/>
    <w:rsid w:val="00F43E10"/>
    <w:rsid w:val="00F44511"/>
    <w:rsid w:val="00F44A82"/>
    <w:rsid w:val="00F44AFC"/>
    <w:rsid w:val="00F45D45"/>
    <w:rsid w:val="00F45D8A"/>
    <w:rsid w:val="00F467D9"/>
    <w:rsid w:val="00F47C72"/>
    <w:rsid w:val="00F47D40"/>
    <w:rsid w:val="00F50277"/>
    <w:rsid w:val="00F50632"/>
    <w:rsid w:val="00F519A9"/>
    <w:rsid w:val="00F53DF1"/>
    <w:rsid w:val="00F53F76"/>
    <w:rsid w:val="00F55443"/>
    <w:rsid w:val="00F554B3"/>
    <w:rsid w:val="00F55A79"/>
    <w:rsid w:val="00F55AFE"/>
    <w:rsid w:val="00F55BBF"/>
    <w:rsid w:val="00F57656"/>
    <w:rsid w:val="00F57D77"/>
    <w:rsid w:val="00F57F56"/>
    <w:rsid w:val="00F60962"/>
    <w:rsid w:val="00F6278D"/>
    <w:rsid w:val="00F6282A"/>
    <w:rsid w:val="00F62FB5"/>
    <w:rsid w:val="00F6384E"/>
    <w:rsid w:val="00F63929"/>
    <w:rsid w:val="00F65892"/>
    <w:rsid w:val="00F66477"/>
    <w:rsid w:val="00F66536"/>
    <w:rsid w:val="00F66A22"/>
    <w:rsid w:val="00F70051"/>
    <w:rsid w:val="00F701F0"/>
    <w:rsid w:val="00F70555"/>
    <w:rsid w:val="00F718C5"/>
    <w:rsid w:val="00F7343C"/>
    <w:rsid w:val="00F74774"/>
    <w:rsid w:val="00F756C9"/>
    <w:rsid w:val="00F767BC"/>
    <w:rsid w:val="00F77016"/>
    <w:rsid w:val="00F77417"/>
    <w:rsid w:val="00F77664"/>
    <w:rsid w:val="00F80794"/>
    <w:rsid w:val="00F80E56"/>
    <w:rsid w:val="00F8107D"/>
    <w:rsid w:val="00F8187D"/>
    <w:rsid w:val="00F81B0B"/>
    <w:rsid w:val="00F81B46"/>
    <w:rsid w:val="00F84C1E"/>
    <w:rsid w:val="00F84F27"/>
    <w:rsid w:val="00F85F89"/>
    <w:rsid w:val="00F87527"/>
    <w:rsid w:val="00F9034A"/>
    <w:rsid w:val="00F90702"/>
    <w:rsid w:val="00F91343"/>
    <w:rsid w:val="00F92F08"/>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26CF"/>
    <w:rsid w:val="00FA2D81"/>
    <w:rsid w:val="00FA34B6"/>
    <w:rsid w:val="00FA36D9"/>
    <w:rsid w:val="00FA4456"/>
    <w:rsid w:val="00FA58A8"/>
    <w:rsid w:val="00FA5B61"/>
    <w:rsid w:val="00FA5D64"/>
    <w:rsid w:val="00FB03D8"/>
    <w:rsid w:val="00FB06C7"/>
    <w:rsid w:val="00FB1895"/>
    <w:rsid w:val="00FB1A29"/>
    <w:rsid w:val="00FB29E9"/>
    <w:rsid w:val="00FB40DF"/>
    <w:rsid w:val="00FB4256"/>
    <w:rsid w:val="00FB4E5A"/>
    <w:rsid w:val="00FB563A"/>
    <w:rsid w:val="00FB6A37"/>
    <w:rsid w:val="00FB6CF1"/>
    <w:rsid w:val="00FB7235"/>
    <w:rsid w:val="00FB734F"/>
    <w:rsid w:val="00FB75DB"/>
    <w:rsid w:val="00FC0E0C"/>
    <w:rsid w:val="00FC1B2E"/>
    <w:rsid w:val="00FC3585"/>
    <w:rsid w:val="00FC36EA"/>
    <w:rsid w:val="00FC5B39"/>
    <w:rsid w:val="00FC64D9"/>
    <w:rsid w:val="00FC6638"/>
    <w:rsid w:val="00FC6BE8"/>
    <w:rsid w:val="00FC7926"/>
    <w:rsid w:val="00FC7F06"/>
    <w:rsid w:val="00FD0D6E"/>
    <w:rsid w:val="00FD2580"/>
    <w:rsid w:val="00FD4BA3"/>
    <w:rsid w:val="00FD5695"/>
    <w:rsid w:val="00FD5704"/>
    <w:rsid w:val="00FD5940"/>
    <w:rsid w:val="00FD5A02"/>
    <w:rsid w:val="00FE0A54"/>
    <w:rsid w:val="00FE0D26"/>
    <w:rsid w:val="00FE2318"/>
    <w:rsid w:val="00FE3A5F"/>
    <w:rsid w:val="00FE3D31"/>
    <w:rsid w:val="00FE3DD7"/>
    <w:rsid w:val="00FE58CB"/>
    <w:rsid w:val="00FE6B72"/>
    <w:rsid w:val="00FF3669"/>
    <w:rsid w:val="00FF38CE"/>
    <w:rsid w:val="00FF4A8A"/>
    <w:rsid w:val="00FF4C86"/>
    <w:rsid w:val="00FF6011"/>
    <w:rsid w:val="00FF6EE1"/>
    <w:rsid w:val="00FF7634"/>
    <w:rsid w:val="00FF7DE3"/>
    <w:rsid w:val="012C264B"/>
    <w:rsid w:val="012D08DF"/>
    <w:rsid w:val="013E2CDD"/>
    <w:rsid w:val="0140183F"/>
    <w:rsid w:val="016104C8"/>
    <w:rsid w:val="017A5357"/>
    <w:rsid w:val="01866C80"/>
    <w:rsid w:val="018927D2"/>
    <w:rsid w:val="01A72185"/>
    <w:rsid w:val="01B21508"/>
    <w:rsid w:val="01BE777F"/>
    <w:rsid w:val="01CE2402"/>
    <w:rsid w:val="01D37540"/>
    <w:rsid w:val="01E14438"/>
    <w:rsid w:val="01E33B49"/>
    <w:rsid w:val="01E41B53"/>
    <w:rsid w:val="01E85748"/>
    <w:rsid w:val="0207238A"/>
    <w:rsid w:val="02074FB0"/>
    <w:rsid w:val="020E6F04"/>
    <w:rsid w:val="023E257C"/>
    <w:rsid w:val="024C2C55"/>
    <w:rsid w:val="025276E6"/>
    <w:rsid w:val="025A299C"/>
    <w:rsid w:val="025F38AB"/>
    <w:rsid w:val="027B748C"/>
    <w:rsid w:val="02810607"/>
    <w:rsid w:val="02BE3A7E"/>
    <w:rsid w:val="02D7178C"/>
    <w:rsid w:val="02E216EB"/>
    <w:rsid w:val="02E37DD6"/>
    <w:rsid w:val="02E87BEC"/>
    <w:rsid w:val="03033868"/>
    <w:rsid w:val="033C541A"/>
    <w:rsid w:val="03503184"/>
    <w:rsid w:val="03586D10"/>
    <w:rsid w:val="036646E1"/>
    <w:rsid w:val="036F6365"/>
    <w:rsid w:val="03823527"/>
    <w:rsid w:val="038B02AA"/>
    <w:rsid w:val="03AB3FE3"/>
    <w:rsid w:val="03C861D8"/>
    <w:rsid w:val="03D62A1B"/>
    <w:rsid w:val="03EF363D"/>
    <w:rsid w:val="040C43CB"/>
    <w:rsid w:val="040D2052"/>
    <w:rsid w:val="04142319"/>
    <w:rsid w:val="041D446B"/>
    <w:rsid w:val="0430699B"/>
    <w:rsid w:val="043D43D2"/>
    <w:rsid w:val="04612003"/>
    <w:rsid w:val="04695C6C"/>
    <w:rsid w:val="04A24717"/>
    <w:rsid w:val="04A33F8E"/>
    <w:rsid w:val="04A8544C"/>
    <w:rsid w:val="04D85C46"/>
    <w:rsid w:val="04DF34F7"/>
    <w:rsid w:val="04DF5F7A"/>
    <w:rsid w:val="04F01A29"/>
    <w:rsid w:val="05057298"/>
    <w:rsid w:val="05057A61"/>
    <w:rsid w:val="05150058"/>
    <w:rsid w:val="0515200D"/>
    <w:rsid w:val="054B78F5"/>
    <w:rsid w:val="056658F0"/>
    <w:rsid w:val="057B34FA"/>
    <w:rsid w:val="057F7ECD"/>
    <w:rsid w:val="059531FA"/>
    <w:rsid w:val="05A718E9"/>
    <w:rsid w:val="05AD220A"/>
    <w:rsid w:val="05E1119E"/>
    <w:rsid w:val="05E54185"/>
    <w:rsid w:val="06014EB1"/>
    <w:rsid w:val="06252A3F"/>
    <w:rsid w:val="06491956"/>
    <w:rsid w:val="065F2E93"/>
    <w:rsid w:val="0664364C"/>
    <w:rsid w:val="06646796"/>
    <w:rsid w:val="066D555B"/>
    <w:rsid w:val="067E2B43"/>
    <w:rsid w:val="06A1355F"/>
    <w:rsid w:val="06B01218"/>
    <w:rsid w:val="06DF738E"/>
    <w:rsid w:val="06E27865"/>
    <w:rsid w:val="06E96167"/>
    <w:rsid w:val="06F93B60"/>
    <w:rsid w:val="06FF7B39"/>
    <w:rsid w:val="07030AF6"/>
    <w:rsid w:val="07090A80"/>
    <w:rsid w:val="07106866"/>
    <w:rsid w:val="07145DF3"/>
    <w:rsid w:val="07210888"/>
    <w:rsid w:val="072B3942"/>
    <w:rsid w:val="073A7E66"/>
    <w:rsid w:val="074258A5"/>
    <w:rsid w:val="0745394C"/>
    <w:rsid w:val="074E05AE"/>
    <w:rsid w:val="07533C5F"/>
    <w:rsid w:val="07550659"/>
    <w:rsid w:val="07617D4C"/>
    <w:rsid w:val="076D70DD"/>
    <w:rsid w:val="078B1F7C"/>
    <w:rsid w:val="07A90455"/>
    <w:rsid w:val="07C92425"/>
    <w:rsid w:val="07FA13F7"/>
    <w:rsid w:val="07FD3A06"/>
    <w:rsid w:val="08057E0A"/>
    <w:rsid w:val="08202A49"/>
    <w:rsid w:val="08266638"/>
    <w:rsid w:val="08267F46"/>
    <w:rsid w:val="082C15F1"/>
    <w:rsid w:val="088A6BF7"/>
    <w:rsid w:val="08A24B37"/>
    <w:rsid w:val="08B30CB0"/>
    <w:rsid w:val="08C44E94"/>
    <w:rsid w:val="08CB57C7"/>
    <w:rsid w:val="08D04674"/>
    <w:rsid w:val="08E44A94"/>
    <w:rsid w:val="09031FA5"/>
    <w:rsid w:val="090D6731"/>
    <w:rsid w:val="091E3677"/>
    <w:rsid w:val="092A6367"/>
    <w:rsid w:val="092C5BBE"/>
    <w:rsid w:val="09314020"/>
    <w:rsid w:val="0935633D"/>
    <w:rsid w:val="095561C9"/>
    <w:rsid w:val="095D097A"/>
    <w:rsid w:val="096036E4"/>
    <w:rsid w:val="09705534"/>
    <w:rsid w:val="09983272"/>
    <w:rsid w:val="09B17CDB"/>
    <w:rsid w:val="09CF69B8"/>
    <w:rsid w:val="09E77C46"/>
    <w:rsid w:val="09EE3FB5"/>
    <w:rsid w:val="09EF0071"/>
    <w:rsid w:val="0A0B0B6F"/>
    <w:rsid w:val="0A1879AF"/>
    <w:rsid w:val="0A1C7BE2"/>
    <w:rsid w:val="0A321F14"/>
    <w:rsid w:val="0A43433F"/>
    <w:rsid w:val="0A5702B1"/>
    <w:rsid w:val="0A64299D"/>
    <w:rsid w:val="0A716B07"/>
    <w:rsid w:val="0A755A8E"/>
    <w:rsid w:val="0A7E3A38"/>
    <w:rsid w:val="0A7F3862"/>
    <w:rsid w:val="0A85134D"/>
    <w:rsid w:val="0A8A2B4E"/>
    <w:rsid w:val="0A942A0E"/>
    <w:rsid w:val="0AA91CD5"/>
    <w:rsid w:val="0AB46EB3"/>
    <w:rsid w:val="0ABC72BC"/>
    <w:rsid w:val="0AC56362"/>
    <w:rsid w:val="0ACA3D19"/>
    <w:rsid w:val="0AEC2A5C"/>
    <w:rsid w:val="0AF85CFC"/>
    <w:rsid w:val="0B0E4E05"/>
    <w:rsid w:val="0B143DFF"/>
    <w:rsid w:val="0B212DFC"/>
    <w:rsid w:val="0B2D019D"/>
    <w:rsid w:val="0B365327"/>
    <w:rsid w:val="0B373F9A"/>
    <w:rsid w:val="0B472B69"/>
    <w:rsid w:val="0B4B586D"/>
    <w:rsid w:val="0B5F4D58"/>
    <w:rsid w:val="0B6A5F6D"/>
    <w:rsid w:val="0B7F07E2"/>
    <w:rsid w:val="0B806092"/>
    <w:rsid w:val="0B892036"/>
    <w:rsid w:val="0B9D0DF0"/>
    <w:rsid w:val="0BE208BC"/>
    <w:rsid w:val="0BFD6B4E"/>
    <w:rsid w:val="0C0322E9"/>
    <w:rsid w:val="0C06047E"/>
    <w:rsid w:val="0C0A0544"/>
    <w:rsid w:val="0C171CB6"/>
    <w:rsid w:val="0C1E011F"/>
    <w:rsid w:val="0C34386F"/>
    <w:rsid w:val="0C465C8F"/>
    <w:rsid w:val="0C655925"/>
    <w:rsid w:val="0C817E15"/>
    <w:rsid w:val="0C8269AF"/>
    <w:rsid w:val="0CBC3BE7"/>
    <w:rsid w:val="0CC179F6"/>
    <w:rsid w:val="0CC84A6D"/>
    <w:rsid w:val="0CDD79E6"/>
    <w:rsid w:val="0D074FED"/>
    <w:rsid w:val="0D097379"/>
    <w:rsid w:val="0D110597"/>
    <w:rsid w:val="0D1349D9"/>
    <w:rsid w:val="0D1D0ACF"/>
    <w:rsid w:val="0D2A3A26"/>
    <w:rsid w:val="0D502810"/>
    <w:rsid w:val="0D510501"/>
    <w:rsid w:val="0D642186"/>
    <w:rsid w:val="0D7C07BE"/>
    <w:rsid w:val="0D7E2A60"/>
    <w:rsid w:val="0D7F205C"/>
    <w:rsid w:val="0D880078"/>
    <w:rsid w:val="0D953916"/>
    <w:rsid w:val="0DA544EC"/>
    <w:rsid w:val="0DA62FCD"/>
    <w:rsid w:val="0DAF6212"/>
    <w:rsid w:val="0DC203C7"/>
    <w:rsid w:val="0DCE0593"/>
    <w:rsid w:val="0DCF4826"/>
    <w:rsid w:val="0DCF5926"/>
    <w:rsid w:val="0DD674AC"/>
    <w:rsid w:val="0DE660EB"/>
    <w:rsid w:val="0E250887"/>
    <w:rsid w:val="0E254AE8"/>
    <w:rsid w:val="0E3D4BDE"/>
    <w:rsid w:val="0E822A14"/>
    <w:rsid w:val="0E8C61B5"/>
    <w:rsid w:val="0E9F1C1B"/>
    <w:rsid w:val="0EBB4FEB"/>
    <w:rsid w:val="0ED05E16"/>
    <w:rsid w:val="0EDA6769"/>
    <w:rsid w:val="0EDA7121"/>
    <w:rsid w:val="0F0679F2"/>
    <w:rsid w:val="0F31452F"/>
    <w:rsid w:val="0F3B1D2C"/>
    <w:rsid w:val="0F4D021B"/>
    <w:rsid w:val="0F4E3FAD"/>
    <w:rsid w:val="0F8A41DA"/>
    <w:rsid w:val="0F916077"/>
    <w:rsid w:val="0F9E392C"/>
    <w:rsid w:val="0FA05652"/>
    <w:rsid w:val="0FAB5180"/>
    <w:rsid w:val="0FAF0953"/>
    <w:rsid w:val="0FC82181"/>
    <w:rsid w:val="0FD6408A"/>
    <w:rsid w:val="0FD7496E"/>
    <w:rsid w:val="0FFF16BB"/>
    <w:rsid w:val="100D1E55"/>
    <w:rsid w:val="101C1DE4"/>
    <w:rsid w:val="103450E5"/>
    <w:rsid w:val="10362FED"/>
    <w:rsid w:val="10383328"/>
    <w:rsid w:val="10577D29"/>
    <w:rsid w:val="108E6781"/>
    <w:rsid w:val="10944973"/>
    <w:rsid w:val="10A05E71"/>
    <w:rsid w:val="10B8174C"/>
    <w:rsid w:val="10D151BE"/>
    <w:rsid w:val="110D1C65"/>
    <w:rsid w:val="11220742"/>
    <w:rsid w:val="113311A8"/>
    <w:rsid w:val="113369A6"/>
    <w:rsid w:val="115C4C84"/>
    <w:rsid w:val="115E6204"/>
    <w:rsid w:val="116F7DCD"/>
    <w:rsid w:val="1172328B"/>
    <w:rsid w:val="117440EA"/>
    <w:rsid w:val="11AA40D6"/>
    <w:rsid w:val="11E06527"/>
    <w:rsid w:val="11EF2C7A"/>
    <w:rsid w:val="120634C7"/>
    <w:rsid w:val="120B3362"/>
    <w:rsid w:val="1210315D"/>
    <w:rsid w:val="12132537"/>
    <w:rsid w:val="121808BF"/>
    <w:rsid w:val="121932AB"/>
    <w:rsid w:val="12301C47"/>
    <w:rsid w:val="12337055"/>
    <w:rsid w:val="124D68F1"/>
    <w:rsid w:val="12505EC7"/>
    <w:rsid w:val="125D4946"/>
    <w:rsid w:val="12602648"/>
    <w:rsid w:val="126E3B4A"/>
    <w:rsid w:val="128E1BD6"/>
    <w:rsid w:val="12B914AD"/>
    <w:rsid w:val="12C13A79"/>
    <w:rsid w:val="12DF1530"/>
    <w:rsid w:val="12F2399C"/>
    <w:rsid w:val="12FA73CB"/>
    <w:rsid w:val="130442B0"/>
    <w:rsid w:val="132666F8"/>
    <w:rsid w:val="133579FA"/>
    <w:rsid w:val="134119E9"/>
    <w:rsid w:val="135371D9"/>
    <w:rsid w:val="135918B9"/>
    <w:rsid w:val="13762695"/>
    <w:rsid w:val="137C0640"/>
    <w:rsid w:val="137D08F7"/>
    <w:rsid w:val="13AB4B56"/>
    <w:rsid w:val="13AF6DD9"/>
    <w:rsid w:val="13D210AD"/>
    <w:rsid w:val="13D32F89"/>
    <w:rsid w:val="13FE057B"/>
    <w:rsid w:val="140C7515"/>
    <w:rsid w:val="141713CE"/>
    <w:rsid w:val="141B3433"/>
    <w:rsid w:val="142F11A3"/>
    <w:rsid w:val="14301E8A"/>
    <w:rsid w:val="143B0521"/>
    <w:rsid w:val="144612FD"/>
    <w:rsid w:val="144E6FD6"/>
    <w:rsid w:val="145806EE"/>
    <w:rsid w:val="146F2B64"/>
    <w:rsid w:val="14851C36"/>
    <w:rsid w:val="149145EF"/>
    <w:rsid w:val="14A754A9"/>
    <w:rsid w:val="14B64D09"/>
    <w:rsid w:val="14C7354C"/>
    <w:rsid w:val="14CC00DC"/>
    <w:rsid w:val="14CD4D5B"/>
    <w:rsid w:val="151140FD"/>
    <w:rsid w:val="151C121F"/>
    <w:rsid w:val="151F75DE"/>
    <w:rsid w:val="152C26A2"/>
    <w:rsid w:val="154B135D"/>
    <w:rsid w:val="15625630"/>
    <w:rsid w:val="15706FB8"/>
    <w:rsid w:val="157C23C9"/>
    <w:rsid w:val="158266AC"/>
    <w:rsid w:val="15A558BC"/>
    <w:rsid w:val="15A61A21"/>
    <w:rsid w:val="15AB2FC8"/>
    <w:rsid w:val="16023AA4"/>
    <w:rsid w:val="16154D3D"/>
    <w:rsid w:val="161D3B9E"/>
    <w:rsid w:val="162315F9"/>
    <w:rsid w:val="16247087"/>
    <w:rsid w:val="16315E35"/>
    <w:rsid w:val="16435558"/>
    <w:rsid w:val="164F0484"/>
    <w:rsid w:val="165412AF"/>
    <w:rsid w:val="1660552D"/>
    <w:rsid w:val="16787689"/>
    <w:rsid w:val="16831B03"/>
    <w:rsid w:val="16902F73"/>
    <w:rsid w:val="16A51FB6"/>
    <w:rsid w:val="16CA5935"/>
    <w:rsid w:val="16F02D34"/>
    <w:rsid w:val="16FE5EAD"/>
    <w:rsid w:val="1703011C"/>
    <w:rsid w:val="170334A7"/>
    <w:rsid w:val="1711641B"/>
    <w:rsid w:val="172851A0"/>
    <w:rsid w:val="173A0287"/>
    <w:rsid w:val="174617FF"/>
    <w:rsid w:val="175D08CA"/>
    <w:rsid w:val="175F2A72"/>
    <w:rsid w:val="175F761A"/>
    <w:rsid w:val="17752C90"/>
    <w:rsid w:val="1776736B"/>
    <w:rsid w:val="17907A38"/>
    <w:rsid w:val="17AB1FB7"/>
    <w:rsid w:val="17BC2B74"/>
    <w:rsid w:val="17E700CE"/>
    <w:rsid w:val="17FD1F2F"/>
    <w:rsid w:val="18244DA0"/>
    <w:rsid w:val="182F467F"/>
    <w:rsid w:val="18457118"/>
    <w:rsid w:val="185217E9"/>
    <w:rsid w:val="18A17EBC"/>
    <w:rsid w:val="18B11517"/>
    <w:rsid w:val="18BA4830"/>
    <w:rsid w:val="19085F2A"/>
    <w:rsid w:val="190F6EE5"/>
    <w:rsid w:val="193B12D7"/>
    <w:rsid w:val="193B746B"/>
    <w:rsid w:val="19490291"/>
    <w:rsid w:val="195C64A6"/>
    <w:rsid w:val="197736CF"/>
    <w:rsid w:val="19822E5F"/>
    <w:rsid w:val="19883356"/>
    <w:rsid w:val="198A5390"/>
    <w:rsid w:val="198C6E15"/>
    <w:rsid w:val="199A6943"/>
    <w:rsid w:val="19AB1900"/>
    <w:rsid w:val="19B56AC5"/>
    <w:rsid w:val="19B714B4"/>
    <w:rsid w:val="19C55EF7"/>
    <w:rsid w:val="19C61677"/>
    <w:rsid w:val="19F135CC"/>
    <w:rsid w:val="1A2C762B"/>
    <w:rsid w:val="1A371C72"/>
    <w:rsid w:val="1A4652DA"/>
    <w:rsid w:val="1A766229"/>
    <w:rsid w:val="1A853BD4"/>
    <w:rsid w:val="1A8F4B61"/>
    <w:rsid w:val="1A957A34"/>
    <w:rsid w:val="1B040044"/>
    <w:rsid w:val="1B0F1897"/>
    <w:rsid w:val="1B1F0839"/>
    <w:rsid w:val="1B3041EF"/>
    <w:rsid w:val="1B4A1EFB"/>
    <w:rsid w:val="1B5314C2"/>
    <w:rsid w:val="1B5F7045"/>
    <w:rsid w:val="1B6D123A"/>
    <w:rsid w:val="1B897B3A"/>
    <w:rsid w:val="1B940DDA"/>
    <w:rsid w:val="1BA80003"/>
    <w:rsid w:val="1BB963C3"/>
    <w:rsid w:val="1BC86D9A"/>
    <w:rsid w:val="1BDB4B25"/>
    <w:rsid w:val="1C033806"/>
    <w:rsid w:val="1C2431CD"/>
    <w:rsid w:val="1C2A5BD4"/>
    <w:rsid w:val="1C2A76FC"/>
    <w:rsid w:val="1C2C385B"/>
    <w:rsid w:val="1C3652F8"/>
    <w:rsid w:val="1C3A02E9"/>
    <w:rsid w:val="1C4658D2"/>
    <w:rsid w:val="1C4B09FB"/>
    <w:rsid w:val="1C500552"/>
    <w:rsid w:val="1C661530"/>
    <w:rsid w:val="1C662846"/>
    <w:rsid w:val="1C7B1515"/>
    <w:rsid w:val="1C9D156E"/>
    <w:rsid w:val="1CBE4F5D"/>
    <w:rsid w:val="1CD65008"/>
    <w:rsid w:val="1CF75038"/>
    <w:rsid w:val="1D0A5979"/>
    <w:rsid w:val="1D21035C"/>
    <w:rsid w:val="1D286213"/>
    <w:rsid w:val="1D3D44C5"/>
    <w:rsid w:val="1D8B2A4F"/>
    <w:rsid w:val="1D8F7ADC"/>
    <w:rsid w:val="1DC075EF"/>
    <w:rsid w:val="1DC145CE"/>
    <w:rsid w:val="1DCC0215"/>
    <w:rsid w:val="1DE2477D"/>
    <w:rsid w:val="1DFE521F"/>
    <w:rsid w:val="1E0D2131"/>
    <w:rsid w:val="1E0D3D0F"/>
    <w:rsid w:val="1E420E59"/>
    <w:rsid w:val="1E614503"/>
    <w:rsid w:val="1E7F6281"/>
    <w:rsid w:val="1E921EB7"/>
    <w:rsid w:val="1EC27E2C"/>
    <w:rsid w:val="1EDD4A90"/>
    <w:rsid w:val="1EE02C94"/>
    <w:rsid w:val="1F12081F"/>
    <w:rsid w:val="1F2C2774"/>
    <w:rsid w:val="1F4945D6"/>
    <w:rsid w:val="1F500143"/>
    <w:rsid w:val="1F5E6980"/>
    <w:rsid w:val="1F6D2090"/>
    <w:rsid w:val="1F7B49EC"/>
    <w:rsid w:val="1FE35BAD"/>
    <w:rsid w:val="1FEF0036"/>
    <w:rsid w:val="1FF044B0"/>
    <w:rsid w:val="1FF17AEA"/>
    <w:rsid w:val="1FFE72C1"/>
    <w:rsid w:val="200501E7"/>
    <w:rsid w:val="200F3743"/>
    <w:rsid w:val="20186B6F"/>
    <w:rsid w:val="201F0586"/>
    <w:rsid w:val="202145FE"/>
    <w:rsid w:val="204A72C7"/>
    <w:rsid w:val="20D02221"/>
    <w:rsid w:val="20D0725E"/>
    <w:rsid w:val="20FD01D0"/>
    <w:rsid w:val="21005CAC"/>
    <w:rsid w:val="21152268"/>
    <w:rsid w:val="2123651D"/>
    <w:rsid w:val="21396DE5"/>
    <w:rsid w:val="214621B8"/>
    <w:rsid w:val="2148790A"/>
    <w:rsid w:val="215058E9"/>
    <w:rsid w:val="21536AC8"/>
    <w:rsid w:val="215A59C6"/>
    <w:rsid w:val="21613D6F"/>
    <w:rsid w:val="21725528"/>
    <w:rsid w:val="219E6E56"/>
    <w:rsid w:val="21C15605"/>
    <w:rsid w:val="21CE287C"/>
    <w:rsid w:val="21D62F68"/>
    <w:rsid w:val="22065A04"/>
    <w:rsid w:val="22181615"/>
    <w:rsid w:val="221B4C80"/>
    <w:rsid w:val="222F013F"/>
    <w:rsid w:val="22325497"/>
    <w:rsid w:val="22360418"/>
    <w:rsid w:val="225F7AFE"/>
    <w:rsid w:val="22701B29"/>
    <w:rsid w:val="22805EB3"/>
    <w:rsid w:val="22830B7A"/>
    <w:rsid w:val="228A448D"/>
    <w:rsid w:val="22913729"/>
    <w:rsid w:val="22A86950"/>
    <w:rsid w:val="22A90607"/>
    <w:rsid w:val="22AF254C"/>
    <w:rsid w:val="22B166F5"/>
    <w:rsid w:val="22B2557A"/>
    <w:rsid w:val="22B95CF1"/>
    <w:rsid w:val="22F90944"/>
    <w:rsid w:val="232D1B8F"/>
    <w:rsid w:val="23334BE8"/>
    <w:rsid w:val="23477A2F"/>
    <w:rsid w:val="235E564F"/>
    <w:rsid w:val="2368349C"/>
    <w:rsid w:val="23767A8C"/>
    <w:rsid w:val="23914F33"/>
    <w:rsid w:val="2399445A"/>
    <w:rsid w:val="23A0331B"/>
    <w:rsid w:val="23A70CBE"/>
    <w:rsid w:val="23C84B66"/>
    <w:rsid w:val="23E42364"/>
    <w:rsid w:val="23E45A1D"/>
    <w:rsid w:val="23EE7F42"/>
    <w:rsid w:val="23F04964"/>
    <w:rsid w:val="23F22046"/>
    <w:rsid w:val="24001BF7"/>
    <w:rsid w:val="24064836"/>
    <w:rsid w:val="24112BA8"/>
    <w:rsid w:val="24191971"/>
    <w:rsid w:val="24207CEC"/>
    <w:rsid w:val="24277AFC"/>
    <w:rsid w:val="243A1F6F"/>
    <w:rsid w:val="244432B9"/>
    <w:rsid w:val="246D14CB"/>
    <w:rsid w:val="248B4053"/>
    <w:rsid w:val="24920EA3"/>
    <w:rsid w:val="24A22A20"/>
    <w:rsid w:val="24BD3838"/>
    <w:rsid w:val="24C20CEF"/>
    <w:rsid w:val="24EC2C25"/>
    <w:rsid w:val="24F15196"/>
    <w:rsid w:val="24F84776"/>
    <w:rsid w:val="2513573E"/>
    <w:rsid w:val="25187804"/>
    <w:rsid w:val="25200942"/>
    <w:rsid w:val="2529236F"/>
    <w:rsid w:val="25421BA7"/>
    <w:rsid w:val="25562C19"/>
    <w:rsid w:val="255A0583"/>
    <w:rsid w:val="256B12C5"/>
    <w:rsid w:val="258F2039"/>
    <w:rsid w:val="259D0E7A"/>
    <w:rsid w:val="25A04755"/>
    <w:rsid w:val="25A86598"/>
    <w:rsid w:val="25B726BA"/>
    <w:rsid w:val="25B959ED"/>
    <w:rsid w:val="25D24890"/>
    <w:rsid w:val="260C3612"/>
    <w:rsid w:val="26324450"/>
    <w:rsid w:val="26325ACA"/>
    <w:rsid w:val="26344E72"/>
    <w:rsid w:val="2648613D"/>
    <w:rsid w:val="26645F47"/>
    <w:rsid w:val="26857BC0"/>
    <w:rsid w:val="26933FC4"/>
    <w:rsid w:val="269B2802"/>
    <w:rsid w:val="26BB071A"/>
    <w:rsid w:val="26C046D3"/>
    <w:rsid w:val="26CB7C19"/>
    <w:rsid w:val="26D2775C"/>
    <w:rsid w:val="26F65916"/>
    <w:rsid w:val="27071FD1"/>
    <w:rsid w:val="270B71D6"/>
    <w:rsid w:val="27294AAE"/>
    <w:rsid w:val="273F778E"/>
    <w:rsid w:val="274A0591"/>
    <w:rsid w:val="2760376C"/>
    <w:rsid w:val="276E7E48"/>
    <w:rsid w:val="277443B1"/>
    <w:rsid w:val="277A2E02"/>
    <w:rsid w:val="277B1A28"/>
    <w:rsid w:val="27810129"/>
    <w:rsid w:val="2785527A"/>
    <w:rsid w:val="27907600"/>
    <w:rsid w:val="27950D73"/>
    <w:rsid w:val="2795247B"/>
    <w:rsid w:val="27997223"/>
    <w:rsid w:val="27C9700F"/>
    <w:rsid w:val="27CC1508"/>
    <w:rsid w:val="27D04727"/>
    <w:rsid w:val="27F855E8"/>
    <w:rsid w:val="28100635"/>
    <w:rsid w:val="28346E5E"/>
    <w:rsid w:val="283B1E80"/>
    <w:rsid w:val="28546E92"/>
    <w:rsid w:val="28553A4F"/>
    <w:rsid w:val="285C01CF"/>
    <w:rsid w:val="288A7F86"/>
    <w:rsid w:val="28AD196F"/>
    <w:rsid w:val="28CE22FD"/>
    <w:rsid w:val="28FE3CA1"/>
    <w:rsid w:val="290C1C95"/>
    <w:rsid w:val="291415B3"/>
    <w:rsid w:val="29751E36"/>
    <w:rsid w:val="29787B01"/>
    <w:rsid w:val="298A7270"/>
    <w:rsid w:val="29AA5E8D"/>
    <w:rsid w:val="29B330BF"/>
    <w:rsid w:val="29B41B75"/>
    <w:rsid w:val="29B66429"/>
    <w:rsid w:val="29C143DC"/>
    <w:rsid w:val="29CB6B35"/>
    <w:rsid w:val="29CC1492"/>
    <w:rsid w:val="29E14159"/>
    <w:rsid w:val="29E610BC"/>
    <w:rsid w:val="29E83264"/>
    <w:rsid w:val="29F66892"/>
    <w:rsid w:val="2A072D67"/>
    <w:rsid w:val="2A1C566E"/>
    <w:rsid w:val="2A327E93"/>
    <w:rsid w:val="2A485FB6"/>
    <w:rsid w:val="2A6F5427"/>
    <w:rsid w:val="2A7772FA"/>
    <w:rsid w:val="2A7A4012"/>
    <w:rsid w:val="2AC32ECE"/>
    <w:rsid w:val="2AD90CFD"/>
    <w:rsid w:val="2AF02BE6"/>
    <w:rsid w:val="2AF578E6"/>
    <w:rsid w:val="2AF704F2"/>
    <w:rsid w:val="2B331F36"/>
    <w:rsid w:val="2B4E0E7E"/>
    <w:rsid w:val="2B5F5175"/>
    <w:rsid w:val="2B7E09CE"/>
    <w:rsid w:val="2B941CC6"/>
    <w:rsid w:val="2B95641F"/>
    <w:rsid w:val="2BA016C4"/>
    <w:rsid w:val="2BA465AF"/>
    <w:rsid w:val="2BA94DCC"/>
    <w:rsid w:val="2BB23EE3"/>
    <w:rsid w:val="2BE04625"/>
    <w:rsid w:val="2C080EE0"/>
    <w:rsid w:val="2C0F762B"/>
    <w:rsid w:val="2C1B38D1"/>
    <w:rsid w:val="2C2475FA"/>
    <w:rsid w:val="2C2A2071"/>
    <w:rsid w:val="2C363C7C"/>
    <w:rsid w:val="2C6478FD"/>
    <w:rsid w:val="2C7023E8"/>
    <w:rsid w:val="2C8161C3"/>
    <w:rsid w:val="2C9A15A1"/>
    <w:rsid w:val="2CA42561"/>
    <w:rsid w:val="2CC20594"/>
    <w:rsid w:val="2CCD27C7"/>
    <w:rsid w:val="2D274585"/>
    <w:rsid w:val="2D2E527E"/>
    <w:rsid w:val="2D647612"/>
    <w:rsid w:val="2D850072"/>
    <w:rsid w:val="2D9A2E7A"/>
    <w:rsid w:val="2DBE7695"/>
    <w:rsid w:val="2DC04A9C"/>
    <w:rsid w:val="2DC35B75"/>
    <w:rsid w:val="2E101528"/>
    <w:rsid w:val="2E123F89"/>
    <w:rsid w:val="2E1923C8"/>
    <w:rsid w:val="2E1C1956"/>
    <w:rsid w:val="2E1D37EF"/>
    <w:rsid w:val="2E29099D"/>
    <w:rsid w:val="2E3B3EA9"/>
    <w:rsid w:val="2E454AA9"/>
    <w:rsid w:val="2E60495B"/>
    <w:rsid w:val="2E9C4F24"/>
    <w:rsid w:val="2E9E4F0A"/>
    <w:rsid w:val="2E9E553B"/>
    <w:rsid w:val="2EB477E1"/>
    <w:rsid w:val="2EC022DE"/>
    <w:rsid w:val="2EF4444D"/>
    <w:rsid w:val="2EF96605"/>
    <w:rsid w:val="2F0D7C64"/>
    <w:rsid w:val="2F291470"/>
    <w:rsid w:val="2F345704"/>
    <w:rsid w:val="2F3C09AB"/>
    <w:rsid w:val="2F42060A"/>
    <w:rsid w:val="2F760104"/>
    <w:rsid w:val="2F76584E"/>
    <w:rsid w:val="2F7A7B75"/>
    <w:rsid w:val="2F7E7420"/>
    <w:rsid w:val="2F8C55CF"/>
    <w:rsid w:val="2F970F5F"/>
    <w:rsid w:val="2FAB7BCF"/>
    <w:rsid w:val="2FAC1181"/>
    <w:rsid w:val="2FC30494"/>
    <w:rsid w:val="2FF21F30"/>
    <w:rsid w:val="30013F05"/>
    <w:rsid w:val="3006760F"/>
    <w:rsid w:val="3014793C"/>
    <w:rsid w:val="30154685"/>
    <w:rsid w:val="30274304"/>
    <w:rsid w:val="30284443"/>
    <w:rsid w:val="302C0962"/>
    <w:rsid w:val="30351C8C"/>
    <w:rsid w:val="30361366"/>
    <w:rsid w:val="3049232A"/>
    <w:rsid w:val="305A1A89"/>
    <w:rsid w:val="30837AED"/>
    <w:rsid w:val="3094149E"/>
    <w:rsid w:val="309D26B9"/>
    <w:rsid w:val="30AF28CF"/>
    <w:rsid w:val="30B26121"/>
    <w:rsid w:val="30BE204E"/>
    <w:rsid w:val="30C3531C"/>
    <w:rsid w:val="30C701DB"/>
    <w:rsid w:val="30E20AF4"/>
    <w:rsid w:val="30E32F8F"/>
    <w:rsid w:val="30E50A09"/>
    <w:rsid w:val="30F93DA8"/>
    <w:rsid w:val="30FF5616"/>
    <w:rsid w:val="311662C4"/>
    <w:rsid w:val="311A7D11"/>
    <w:rsid w:val="31346A2A"/>
    <w:rsid w:val="3142432D"/>
    <w:rsid w:val="314C3B0E"/>
    <w:rsid w:val="316E0043"/>
    <w:rsid w:val="31876F76"/>
    <w:rsid w:val="31931732"/>
    <w:rsid w:val="319E0E19"/>
    <w:rsid w:val="31E4685C"/>
    <w:rsid w:val="31E46AAB"/>
    <w:rsid w:val="31F22C5A"/>
    <w:rsid w:val="31F82D94"/>
    <w:rsid w:val="32027B7F"/>
    <w:rsid w:val="32095B8B"/>
    <w:rsid w:val="320E214E"/>
    <w:rsid w:val="321418CF"/>
    <w:rsid w:val="32296030"/>
    <w:rsid w:val="324D17CB"/>
    <w:rsid w:val="32725326"/>
    <w:rsid w:val="329706CD"/>
    <w:rsid w:val="32B44783"/>
    <w:rsid w:val="32C11A61"/>
    <w:rsid w:val="32CC3D47"/>
    <w:rsid w:val="32ED71B1"/>
    <w:rsid w:val="32F3657D"/>
    <w:rsid w:val="32F47240"/>
    <w:rsid w:val="32F86139"/>
    <w:rsid w:val="33020005"/>
    <w:rsid w:val="33327544"/>
    <w:rsid w:val="33432F7A"/>
    <w:rsid w:val="335927F3"/>
    <w:rsid w:val="337851F0"/>
    <w:rsid w:val="338A6075"/>
    <w:rsid w:val="33911C9E"/>
    <w:rsid w:val="33A53035"/>
    <w:rsid w:val="33AB047D"/>
    <w:rsid w:val="33B41A0C"/>
    <w:rsid w:val="33F7193D"/>
    <w:rsid w:val="340E6C71"/>
    <w:rsid w:val="3415142D"/>
    <w:rsid w:val="341B13BD"/>
    <w:rsid w:val="342143E2"/>
    <w:rsid w:val="34336B1A"/>
    <w:rsid w:val="345C66F0"/>
    <w:rsid w:val="345F1283"/>
    <w:rsid w:val="3460157A"/>
    <w:rsid w:val="346431E7"/>
    <w:rsid w:val="34680270"/>
    <w:rsid w:val="34904DB7"/>
    <w:rsid w:val="34C2567B"/>
    <w:rsid w:val="34C603ED"/>
    <w:rsid w:val="34D97EE5"/>
    <w:rsid w:val="34F03E59"/>
    <w:rsid w:val="34FA3D16"/>
    <w:rsid w:val="350D6C6E"/>
    <w:rsid w:val="352A7C9F"/>
    <w:rsid w:val="35323C1E"/>
    <w:rsid w:val="35324C61"/>
    <w:rsid w:val="355C73BE"/>
    <w:rsid w:val="356532B0"/>
    <w:rsid w:val="35655471"/>
    <w:rsid w:val="35702490"/>
    <w:rsid w:val="35781FD3"/>
    <w:rsid w:val="357A4486"/>
    <w:rsid w:val="35930382"/>
    <w:rsid w:val="359955FD"/>
    <w:rsid w:val="35A61D8A"/>
    <w:rsid w:val="35AD0C5D"/>
    <w:rsid w:val="35B356DB"/>
    <w:rsid w:val="35BE69E6"/>
    <w:rsid w:val="35C73995"/>
    <w:rsid w:val="35C867DA"/>
    <w:rsid w:val="35E36953"/>
    <w:rsid w:val="35EE7983"/>
    <w:rsid w:val="360463BD"/>
    <w:rsid w:val="360C5706"/>
    <w:rsid w:val="361A4CBA"/>
    <w:rsid w:val="361E2340"/>
    <w:rsid w:val="3628690B"/>
    <w:rsid w:val="36296AC3"/>
    <w:rsid w:val="3635244F"/>
    <w:rsid w:val="36491F9A"/>
    <w:rsid w:val="36646C32"/>
    <w:rsid w:val="36737C13"/>
    <w:rsid w:val="3675780A"/>
    <w:rsid w:val="36823824"/>
    <w:rsid w:val="36853EF7"/>
    <w:rsid w:val="3686006F"/>
    <w:rsid w:val="368F2208"/>
    <w:rsid w:val="369B5F3D"/>
    <w:rsid w:val="36A5721F"/>
    <w:rsid w:val="36CA068A"/>
    <w:rsid w:val="36E462E8"/>
    <w:rsid w:val="36ED01E6"/>
    <w:rsid w:val="36F51061"/>
    <w:rsid w:val="370A1E89"/>
    <w:rsid w:val="372323A9"/>
    <w:rsid w:val="37234207"/>
    <w:rsid w:val="37263236"/>
    <w:rsid w:val="372B16AC"/>
    <w:rsid w:val="37530924"/>
    <w:rsid w:val="375A0811"/>
    <w:rsid w:val="377305C1"/>
    <w:rsid w:val="37796C4F"/>
    <w:rsid w:val="37917CBC"/>
    <w:rsid w:val="37925AFD"/>
    <w:rsid w:val="37B8798E"/>
    <w:rsid w:val="37CF5330"/>
    <w:rsid w:val="382449B4"/>
    <w:rsid w:val="383269FD"/>
    <w:rsid w:val="38557469"/>
    <w:rsid w:val="385C4F6A"/>
    <w:rsid w:val="387947EA"/>
    <w:rsid w:val="387E7C60"/>
    <w:rsid w:val="389538D6"/>
    <w:rsid w:val="38AC3520"/>
    <w:rsid w:val="38DC2304"/>
    <w:rsid w:val="38DD5348"/>
    <w:rsid w:val="38F24472"/>
    <w:rsid w:val="390670FB"/>
    <w:rsid w:val="39346276"/>
    <w:rsid w:val="394538AA"/>
    <w:rsid w:val="394D72C0"/>
    <w:rsid w:val="395157A1"/>
    <w:rsid w:val="39542A2B"/>
    <w:rsid w:val="395D2B81"/>
    <w:rsid w:val="39615F9A"/>
    <w:rsid w:val="3972630B"/>
    <w:rsid w:val="397F0128"/>
    <w:rsid w:val="39900922"/>
    <w:rsid w:val="399703BB"/>
    <w:rsid w:val="39A20D13"/>
    <w:rsid w:val="39A83854"/>
    <w:rsid w:val="39B03AC1"/>
    <w:rsid w:val="39B72F9F"/>
    <w:rsid w:val="39D16A55"/>
    <w:rsid w:val="39E62B73"/>
    <w:rsid w:val="39EA0B29"/>
    <w:rsid w:val="39FD45E9"/>
    <w:rsid w:val="3A133C3A"/>
    <w:rsid w:val="3A190977"/>
    <w:rsid w:val="3A265CA1"/>
    <w:rsid w:val="3A43702A"/>
    <w:rsid w:val="3A744FCF"/>
    <w:rsid w:val="3A802937"/>
    <w:rsid w:val="3A930975"/>
    <w:rsid w:val="3A9F4183"/>
    <w:rsid w:val="3AA64710"/>
    <w:rsid w:val="3AAA3C34"/>
    <w:rsid w:val="3AE823AE"/>
    <w:rsid w:val="3B3A28EE"/>
    <w:rsid w:val="3B3B1B01"/>
    <w:rsid w:val="3B421572"/>
    <w:rsid w:val="3B567514"/>
    <w:rsid w:val="3B5B3F0C"/>
    <w:rsid w:val="3B607EC1"/>
    <w:rsid w:val="3B8834E9"/>
    <w:rsid w:val="3B8A53CA"/>
    <w:rsid w:val="3BA777F2"/>
    <w:rsid w:val="3BA77E84"/>
    <w:rsid w:val="3BAB47CF"/>
    <w:rsid w:val="3BAC4273"/>
    <w:rsid w:val="3BD04ABB"/>
    <w:rsid w:val="3BDA1859"/>
    <w:rsid w:val="3BDF5C0A"/>
    <w:rsid w:val="3BE80327"/>
    <w:rsid w:val="3BEB3490"/>
    <w:rsid w:val="3C015CF0"/>
    <w:rsid w:val="3C1E1135"/>
    <w:rsid w:val="3C242285"/>
    <w:rsid w:val="3C336EE8"/>
    <w:rsid w:val="3C3E0018"/>
    <w:rsid w:val="3C435010"/>
    <w:rsid w:val="3C446689"/>
    <w:rsid w:val="3C473951"/>
    <w:rsid w:val="3C5B278F"/>
    <w:rsid w:val="3C7700E6"/>
    <w:rsid w:val="3C8C07B4"/>
    <w:rsid w:val="3C8D6FC7"/>
    <w:rsid w:val="3CB47F0E"/>
    <w:rsid w:val="3CC34211"/>
    <w:rsid w:val="3D0636DD"/>
    <w:rsid w:val="3D1F7288"/>
    <w:rsid w:val="3D2A5291"/>
    <w:rsid w:val="3D3D520F"/>
    <w:rsid w:val="3D6069F2"/>
    <w:rsid w:val="3D710C24"/>
    <w:rsid w:val="3D8D69B5"/>
    <w:rsid w:val="3DA31C51"/>
    <w:rsid w:val="3DB22C1A"/>
    <w:rsid w:val="3DB47D35"/>
    <w:rsid w:val="3DCB1858"/>
    <w:rsid w:val="3DCC4998"/>
    <w:rsid w:val="3DE3064D"/>
    <w:rsid w:val="3DEC5D8E"/>
    <w:rsid w:val="3E10520C"/>
    <w:rsid w:val="3E282514"/>
    <w:rsid w:val="3E3208E7"/>
    <w:rsid w:val="3E4147A8"/>
    <w:rsid w:val="3E511B38"/>
    <w:rsid w:val="3E517369"/>
    <w:rsid w:val="3E77738D"/>
    <w:rsid w:val="3E7933E3"/>
    <w:rsid w:val="3EA3333F"/>
    <w:rsid w:val="3EA63449"/>
    <w:rsid w:val="3EC823FF"/>
    <w:rsid w:val="3ED457EE"/>
    <w:rsid w:val="3F004322"/>
    <w:rsid w:val="3F051BD8"/>
    <w:rsid w:val="3F0538C0"/>
    <w:rsid w:val="3F0960B1"/>
    <w:rsid w:val="3F0D1692"/>
    <w:rsid w:val="3F1A268D"/>
    <w:rsid w:val="3F374593"/>
    <w:rsid w:val="3F725E61"/>
    <w:rsid w:val="3F841B37"/>
    <w:rsid w:val="3F8A18B8"/>
    <w:rsid w:val="3FAB7A14"/>
    <w:rsid w:val="3FC755D5"/>
    <w:rsid w:val="3FCE71D4"/>
    <w:rsid w:val="3FF1512C"/>
    <w:rsid w:val="4026168F"/>
    <w:rsid w:val="40300EB9"/>
    <w:rsid w:val="40346FDF"/>
    <w:rsid w:val="40382172"/>
    <w:rsid w:val="4044149D"/>
    <w:rsid w:val="406B09C0"/>
    <w:rsid w:val="407070A2"/>
    <w:rsid w:val="40902A75"/>
    <w:rsid w:val="40B029D6"/>
    <w:rsid w:val="40C46040"/>
    <w:rsid w:val="40C61DDD"/>
    <w:rsid w:val="40CE2B22"/>
    <w:rsid w:val="40D101C4"/>
    <w:rsid w:val="40D618C5"/>
    <w:rsid w:val="40E43639"/>
    <w:rsid w:val="40E55A05"/>
    <w:rsid w:val="40FF757A"/>
    <w:rsid w:val="410B06E8"/>
    <w:rsid w:val="410D516E"/>
    <w:rsid w:val="411A5144"/>
    <w:rsid w:val="413A5271"/>
    <w:rsid w:val="41426B72"/>
    <w:rsid w:val="414A3029"/>
    <w:rsid w:val="415150E4"/>
    <w:rsid w:val="4155467D"/>
    <w:rsid w:val="4168510F"/>
    <w:rsid w:val="417E7959"/>
    <w:rsid w:val="41896578"/>
    <w:rsid w:val="419F1A7D"/>
    <w:rsid w:val="41AE4C6F"/>
    <w:rsid w:val="41DA4BAC"/>
    <w:rsid w:val="41E51B23"/>
    <w:rsid w:val="41E5643D"/>
    <w:rsid w:val="421500C6"/>
    <w:rsid w:val="421E4375"/>
    <w:rsid w:val="423A7959"/>
    <w:rsid w:val="42880F8A"/>
    <w:rsid w:val="429060CC"/>
    <w:rsid w:val="42D761E9"/>
    <w:rsid w:val="42E6478F"/>
    <w:rsid w:val="42E94F03"/>
    <w:rsid w:val="43385080"/>
    <w:rsid w:val="43860A72"/>
    <w:rsid w:val="438E2C19"/>
    <w:rsid w:val="43B05954"/>
    <w:rsid w:val="43B348A9"/>
    <w:rsid w:val="43BE73F6"/>
    <w:rsid w:val="43BF0E83"/>
    <w:rsid w:val="43DB7805"/>
    <w:rsid w:val="43DC35E5"/>
    <w:rsid w:val="43E54EF4"/>
    <w:rsid w:val="440A3F43"/>
    <w:rsid w:val="44544F95"/>
    <w:rsid w:val="44755DAE"/>
    <w:rsid w:val="447F7A4F"/>
    <w:rsid w:val="448E4517"/>
    <w:rsid w:val="44915457"/>
    <w:rsid w:val="44D564AE"/>
    <w:rsid w:val="44DD1E19"/>
    <w:rsid w:val="44E27B26"/>
    <w:rsid w:val="44E876B9"/>
    <w:rsid w:val="44F81321"/>
    <w:rsid w:val="45003E71"/>
    <w:rsid w:val="450C5B24"/>
    <w:rsid w:val="450C67D3"/>
    <w:rsid w:val="450F48DA"/>
    <w:rsid w:val="452440C6"/>
    <w:rsid w:val="45247A34"/>
    <w:rsid w:val="45277DB3"/>
    <w:rsid w:val="453A6763"/>
    <w:rsid w:val="454C6C1F"/>
    <w:rsid w:val="4553160F"/>
    <w:rsid w:val="45675D3D"/>
    <w:rsid w:val="4591525A"/>
    <w:rsid w:val="45996738"/>
    <w:rsid w:val="45A025F0"/>
    <w:rsid w:val="45A534E6"/>
    <w:rsid w:val="45A87CFD"/>
    <w:rsid w:val="45B84DDF"/>
    <w:rsid w:val="45BB4D68"/>
    <w:rsid w:val="45C5215E"/>
    <w:rsid w:val="45C52B4B"/>
    <w:rsid w:val="45C61E54"/>
    <w:rsid w:val="45C6486C"/>
    <w:rsid w:val="45CA7611"/>
    <w:rsid w:val="45CD0A27"/>
    <w:rsid w:val="45D363E3"/>
    <w:rsid w:val="45E209F7"/>
    <w:rsid w:val="45ED1D05"/>
    <w:rsid w:val="460100A8"/>
    <w:rsid w:val="461D054F"/>
    <w:rsid w:val="464A5997"/>
    <w:rsid w:val="464D57D4"/>
    <w:rsid w:val="46511AE0"/>
    <w:rsid w:val="4654512D"/>
    <w:rsid w:val="46674EA6"/>
    <w:rsid w:val="46736387"/>
    <w:rsid w:val="46873C6C"/>
    <w:rsid w:val="469C7EEC"/>
    <w:rsid w:val="46B80A41"/>
    <w:rsid w:val="46BD331C"/>
    <w:rsid w:val="46C179D0"/>
    <w:rsid w:val="46D22250"/>
    <w:rsid w:val="46E04320"/>
    <w:rsid w:val="470B7832"/>
    <w:rsid w:val="475A720F"/>
    <w:rsid w:val="47623541"/>
    <w:rsid w:val="47825A4E"/>
    <w:rsid w:val="479D20B4"/>
    <w:rsid w:val="47AB2C9D"/>
    <w:rsid w:val="47B068BA"/>
    <w:rsid w:val="47C9025C"/>
    <w:rsid w:val="47CD7F51"/>
    <w:rsid w:val="47D15DAC"/>
    <w:rsid w:val="47D32CE8"/>
    <w:rsid w:val="47D97915"/>
    <w:rsid w:val="47E32C0C"/>
    <w:rsid w:val="47FE7B5F"/>
    <w:rsid w:val="480C556E"/>
    <w:rsid w:val="48126E0C"/>
    <w:rsid w:val="481474AF"/>
    <w:rsid w:val="48162D6D"/>
    <w:rsid w:val="481C3A83"/>
    <w:rsid w:val="482D169E"/>
    <w:rsid w:val="482D7234"/>
    <w:rsid w:val="4842713F"/>
    <w:rsid w:val="484F3FF2"/>
    <w:rsid w:val="486C49B0"/>
    <w:rsid w:val="48982F24"/>
    <w:rsid w:val="489F6C75"/>
    <w:rsid w:val="48A12020"/>
    <w:rsid w:val="48D37DE1"/>
    <w:rsid w:val="48EC4E31"/>
    <w:rsid w:val="490B5DD2"/>
    <w:rsid w:val="49314AD1"/>
    <w:rsid w:val="494B26DD"/>
    <w:rsid w:val="495A70E5"/>
    <w:rsid w:val="49714100"/>
    <w:rsid w:val="4982618F"/>
    <w:rsid w:val="4984667E"/>
    <w:rsid w:val="499946E2"/>
    <w:rsid w:val="49AA1CEE"/>
    <w:rsid w:val="49E43B49"/>
    <w:rsid w:val="49F27026"/>
    <w:rsid w:val="4A083C87"/>
    <w:rsid w:val="4A16639B"/>
    <w:rsid w:val="4A1D719E"/>
    <w:rsid w:val="4A266356"/>
    <w:rsid w:val="4A3634C7"/>
    <w:rsid w:val="4A540D78"/>
    <w:rsid w:val="4A581969"/>
    <w:rsid w:val="4A7D2F1F"/>
    <w:rsid w:val="4A91226D"/>
    <w:rsid w:val="4A952C70"/>
    <w:rsid w:val="4AAE1370"/>
    <w:rsid w:val="4ABA6CC2"/>
    <w:rsid w:val="4AC84946"/>
    <w:rsid w:val="4AEE68F9"/>
    <w:rsid w:val="4B154F82"/>
    <w:rsid w:val="4B630B65"/>
    <w:rsid w:val="4B681434"/>
    <w:rsid w:val="4BA120AB"/>
    <w:rsid w:val="4BED6239"/>
    <w:rsid w:val="4C1243BD"/>
    <w:rsid w:val="4C4C0D7A"/>
    <w:rsid w:val="4C503898"/>
    <w:rsid w:val="4C8D562B"/>
    <w:rsid w:val="4C8F02D9"/>
    <w:rsid w:val="4C9706BC"/>
    <w:rsid w:val="4CA31E46"/>
    <w:rsid w:val="4CA64130"/>
    <w:rsid w:val="4CE1473D"/>
    <w:rsid w:val="4CF1589A"/>
    <w:rsid w:val="4CF3744D"/>
    <w:rsid w:val="4CF4049F"/>
    <w:rsid w:val="4CFA4379"/>
    <w:rsid w:val="4D0649B1"/>
    <w:rsid w:val="4D0A756A"/>
    <w:rsid w:val="4D22522D"/>
    <w:rsid w:val="4D3832BB"/>
    <w:rsid w:val="4D4242D6"/>
    <w:rsid w:val="4D425F2A"/>
    <w:rsid w:val="4D460034"/>
    <w:rsid w:val="4D502A50"/>
    <w:rsid w:val="4D515951"/>
    <w:rsid w:val="4D5D7597"/>
    <w:rsid w:val="4D6B3488"/>
    <w:rsid w:val="4D701627"/>
    <w:rsid w:val="4D7050C4"/>
    <w:rsid w:val="4D7A5DA6"/>
    <w:rsid w:val="4DAC0D8B"/>
    <w:rsid w:val="4DB926D6"/>
    <w:rsid w:val="4DBC10A9"/>
    <w:rsid w:val="4DBD6EBE"/>
    <w:rsid w:val="4DC20D30"/>
    <w:rsid w:val="4DE17BEE"/>
    <w:rsid w:val="4DE91E6B"/>
    <w:rsid w:val="4DF03BC4"/>
    <w:rsid w:val="4DF83CA6"/>
    <w:rsid w:val="4DF85FA6"/>
    <w:rsid w:val="4E0A4E55"/>
    <w:rsid w:val="4E2B23A9"/>
    <w:rsid w:val="4E2C7610"/>
    <w:rsid w:val="4E34792C"/>
    <w:rsid w:val="4E3C6544"/>
    <w:rsid w:val="4E4D2B79"/>
    <w:rsid w:val="4E524DC7"/>
    <w:rsid w:val="4E597982"/>
    <w:rsid w:val="4E6A2292"/>
    <w:rsid w:val="4E996EE6"/>
    <w:rsid w:val="4EA24DD0"/>
    <w:rsid w:val="4EA367DB"/>
    <w:rsid w:val="4EA52F9A"/>
    <w:rsid w:val="4EA55F7A"/>
    <w:rsid w:val="4ECA7CCA"/>
    <w:rsid w:val="4ED3244B"/>
    <w:rsid w:val="4EDB463D"/>
    <w:rsid w:val="4EDF4DBB"/>
    <w:rsid w:val="4F00700D"/>
    <w:rsid w:val="4F095D23"/>
    <w:rsid w:val="4F147D00"/>
    <w:rsid w:val="4F1666BD"/>
    <w:rsid w:val="4F742185"/>
    <w:rsid w:val="4F8346F1"/>
    <w:rsid w:val="4F917E95"/>
    <w:rsid w:val="4FAB6A19"/>
    <w:rsid w:val="4FAC452B"/>
    <w:rsid w:val="4FBF5A0A"/>
    <w:rsid w:val="4FC45CCC"/>
    <w:rsid w:val="4FD22CA9"/>
    <w:rsid w:val="4FD342A7"/>
    <w:rsid w:val="50194AEC"/>
    <w:rsid w:val="502C2DD1"/>
    <w:rsid w:val="50346FEE"/>
    <w:rsid w:val="503A3C1A"/>
    <w:rsid w:val="504C2D3B"/>
    <w:rsid w:val="50602AFE"/>
    <w:rsid w:val="506E1F1C"/>
    <w:rsid w:val="50771A85"/>
    <w:rsid w:val="507765E7"/>
    <w:rsid w:val="507B6689"/>
    <w:rsid w:val="507F3D73"/>
    <w:rsid w:val="50846528"/>
    <w:rsid w:val="508524AA"/>
    <w:rsid w:val="50A24A00"/>
    <w:rsid w:val="50AB40AB"/>
    <w:rsid w:val="50BF6A89"/>
    <w:rsid w:val="50D02762"/>
    <w:rsid w:val="50F42669"/>
    <w:rsid w:val="50FA45D0"/>
    <w:rsid w:val="510C5BAB"/>
    <w:rsid w:val="510F06E4"/>
    <w:rsid w:val="511115F1"/>
    <w:rsid w:val="51167500"/>
    <w:rsid w:val="514722E6"/>
    <w:rsid w:val="515B0F49"/>
    <w:rsid w:val="518067D4"/>
    <w:rsid w:val="518915B1"/>
    <w:rsid w:val="518A0C9C"/>
    <w:rsid w:val="518D0CFE"/>
    <w:rsid w:val="51C84543"/>
    <w:rsid w:val="51F74F5B"/>
    <w:rsid w:val="51F87BC9"/>
    <w:rsid w:val="51FB6271"/>
    <w:rsid w:val="52114CB4"/>
    <w:rsid w:val="521B6EC1"/>
    <w:rsid w:val="525053F7"/>
    <w:rsid w:val="52666C23"/>
    <w:rsid w:val="526B48ED"/>
    <w:rsid w:val="52757193"/>
    <w:rsid w:val="529061C2"/>
    <w:rsid w:val="529741F3"/>
    <w:rsid w:val="52AB7419"/>
    <w:rsid w:val="52B4189C"/>
    <w:rsid w:val="52B95603"/>
    <w:rsid w:val="52D81EDC"/>
    <w:rsid w:val="52E71DE9"/>
    <w:rsid w:val="52E83983"/>
    <w:rsid w:val="533C1D2D"/>
    <w:rsid w:val="533F3F25"/>
    <w:rsid w:val="534F21C2"/>
    <w:rsid w:val="53520D65"/>
    <w:rsid w:val="535B2F44"/>
    <w:rsid w:val="536645BF"/>
    <w:rsid w:val="538F4DF5"/>
    <w:rsid w:val="53996A05"/>
    <w:rsid w:val="53A8333C"/>
    <w:rsid w:val="53B328F2"/>
    <w:rsid w:val="53B424C5"/>
    <w:rsid w:val="53BB2260"/>
    <w:rsid w:val="53C16164"/>
    <w:rsid w:val="53C30396"/>
    <w:rsid w:val="53C33348"/>
    <w:rsid w:val="53C5200C"/>
    <w:rsid w:val="53D03714"/>
    <w:rsid w:val="53D42FFF"/>
    <w:rsid w:val="53DB43C2"/>
    <w:rsid w:val="54040599"/>
    <w:rsid w:val="5426739E"/>
    <w:rsid w:val="547E7373"/>
    <w:rsid w:val="548D3D2D"/>
    <w:rsid w:val="54970F70"/>
    <w:rsid w:val="549F43DF"/>
    <w:rsid w:val="54A375E3"/>
    <w:rsid w:val="54AF4B6A"/>
    <w:rsid w:val="54D72B02"/>
    <w:rsid w:val="54F225A3"/>
    <w:rsid w:val="55103FF9"/>
    <w:rsid w:val="551D59AF"/>
    <w:rsid w:val="5529156B"/>
    <w:rsid w:val="55311CFB"/>
    <w:rsid w:val="554E6F0F"/>
    <w:rsid w:val="55630506"/>
    <w:rsid w:val="55671B4A"/>
    <w:rsid w:val="55765F7E"/>
    <w:rsid w:val="55A00D41"/>
    <w:rsid w:val="55C760E7"/>
    <w:rsid w:val="55CC4847"/>
    <w:rsid w:val="55D808B0"/>
    <w:rsid w:val="55DB4AE7"/>
    <w:rsid w:val="55E57C51"/>
    <w:rsid w:val="55E81237"/>
    <w:rsid w:val="55EC7130"/>
    <w:rsid w:val="56087171"/>
    <w:rsid w:val="560D4CD8"/>
    <w:rsid w:val="561E169A"/>
    <w:rsid w:val="56524859"/>
    <w:rsid w:val="56CA16BB"/>
    <w:rsid w:val="56DB2F61"/>
    <w:rsid w:val="56E5748E"/>
    <w:rsid w:val="56EA075D"/>
    <w:rsid w:val="56EE45EC"/>
    <w:rsid w:val="56FE72CE"/>
    <w:rsid w:val="56FF14E2"/>
    <w:rsid w:val="570E3AB3"/>
    <w:rsid w:val="57154E47"/>
    <w:rsid w:val="57206834"/>
    <w:rsid w:val="57306F54"/>
    <w:rsid w:val="5756386E"/>
    <w:rsid w:val="57787442"/>
    <w:rsid w:val="57B112F2"/>
    <w:rsid w:val="57D5598E"/>
    <w:rsid w:val="57EA51F8"/>
    <w:rsid w:val="57F43B3F"/>
    <w:rsid w:val="580E5185"/>
    <w:rsid w:val="58372E65"/>
    <w:rsid w:val="583F5C3D"/>
    <w:rsid w:val="584F1165"/>
    <w:rsid w:val="58527679"/>
    <w:rsid w:val="58587850"/>
    <w:rsid w:val="585D6988"/>
    <w:rsid w:val="588456B9"/>
    <w:rsid w:val="588F630F"/>
    <w:rsid w:val="58945778"/>
    <w:rsid w:val="58BD3EE8"/>
    <w:rsid w:val="58BD62E2"/>
    <w:rsid w:val="58D451F1"/>
    <w:rsid w:val="58EA76E2"/>
    <w:rsid w:val="58FA40E6"/>
    <w:rsid w:val="58FF2524"/>
    <w:rsid w:val="59164D2C"/>
    <w:rsid w:val="59264146"/>
    <w:rsid w:val="5931390E"/>
    <w:rsid w:val="5933349A"/>
    <w:rsid w:val="59385B7E"/>
    <w:rsid w:val="594218FC"/>
    <w:rsid w:val="59427042"/>
    <w:rsid w:val="594B184B"/>
    <w:rsid w:val="59586D2A"/>
    <w:rsid w:val="597605FA"/>
    <w:rsid w:val="598A68E5"/>
    <w:rsid w:val="5998599E"/>
    <w:rsid w:val="59A14377"/>
    <w:rsid w:val="59A81413"/>
    <w:rsid w:val="59B96EA6"/>
    <w:rsid w:val="59E2586D"/>
    <w:rsid w:val="59E75618"/>
    <w:rsid w:val="59F66283"/>
    <w:rsid w:val="5A0368DA"/>
    <w:rsid w:val="5A223BA7"/>
    <w:rsid w:val="5A2E750B"/>
    <w:rsid w:val="5A454063"/>
    <w:rsid w:val="5A5A5113"/>
    <w:rsid w:val="5A6B0D60"/>
    <w:rsid w:val="5A892869"/>
    <w:rsid w:val="5A90452E"/>
    <w:rsid w:val="5A982CAE"/>
    <w:rsid w:val="5AAD4FCF"/>
    <w:rsid w:val="5AB91A6C"/>
    <w:rsid w:val="5ABF1E79"/>
    <w:rsid w:val="5AC66FA0"/>
    <w:rsid w:val="5AD17DC6"/>
    <w:rsid w:val="5AFB4D3A"/>
    <w:rsid w:val="5B307B16"/>
    <w:rsid w:val="5B3417DC"/>
    <w:rsid w:val="5B3643B3"/>
    <w:rsid w:val="5B3C2019"/>
    <w:rsid w:val="5B436B82"/>
    <w:rsid w:val="5B4F0251"/>
    <w:rsid w:val="5B5273B7"/>
    <w:rsid w:val="5B59395A"/>
    <w:rsid w:val="5B5B3838"/>
    <w:rsid w:val="5B63428D"/>
    <w:rsid w:val="5B99712F"/>
    <w:rsid w:val="5B9F69D6"/>
    <w:rsid w:val="5BB32055"/>
    <w:rsid w:val="5BB65713"/>
    <w:rsid w:val="5BC546AB"/>
    <w:rsid w:val="5BD46EF6"/>
    <w:rsid w:val="5BE82391"/>
    <w:rsid w:val="5BED62EF"/>
    <w:rsid w:val="5C021C77"/>
    <w:rsid w:val="5C190DC1"/>
    <w:rsid w:val="5C1D0456"/>
    <w:rsid w:val="5C2E333A"/>
    <w:rsid w:val="5C4233FC"/>
    <w:rsid w:val="5C432B0B"/>
    <w:rsid w:val="5C642116"/>
    <w:rsid w:val="5C740D7F"/>
    <w:rsid w:val="5C93449A"/>
    <w:rsid w:val="5C9641EF"/>
    <w:rsid w:val="5CA838D8"/>
    <w:rsid w:val="5CA8712B"/>
    <w:rsid w:val="5CD142A6"/>
    <w:rsid w:val="5CDE38C5"/>
    <w:rsid w:val="5CE96613"/>
    <w:rsid w:val="5CF53D12"/>
    <w:rsid w:val="5CF619DB"/>
    <w:rsid w:val="5D00572E"/>
    <w:rsid w:val="5D05575D"/>
    <w:rsid w:val="5D0B3072"/>
    <w:rsid w:val="5D1C3741"/>
    <w:rsid w:val="5D3C7E0A"/>
    <w:rsid w:val="5D4F028D"/>
    <w:rsid w:val="5D4F619D"/>
    <w:rsid w:val="5D5911E0"/>
    <w:rsid w:val="5D6C7D1B"/>
    <w:rsid w:val="5D722C55"/>
    <w:rsid w:val="5D781FF4"/>
    <w:rsid w:val="5D921077"/>
    <w:rsid w:val="5D943075"/>
    <w:rsid w:val="5D9840D7"/>
    <w:rsid w:val="5DB90503"/>
    <w:rsid w:val="5DB93DF1"/>
    <w:rsid w:val="5DC25562"/>
    <w:rsid w:val="5DC70681"/>
    <w:rsid w:val="5DEB50E5"/>
    <w:rsid w:val="5DF214BE"/>
    <w:rsid w:val="5DF50F50"/>
    <w:rsid w:val="5DF51C98"/>
    <w:rsid w:val="5E063189"/>
    <w:rsid w:val="5E186B70"/>
    <w:rsid w:val="5E322579"/>
    <w:rsid w:val="5E44084E"/>
    <w:rsid w:val="5E4B7FB9"/>
    <w:rsid w:val="5E514ED5"/>
    <w:rsid w:val="5E5D0481"/>
    <w:rsid w:val="5E663676"/>
    <w:rsid w:val="5E757748"/>
    <w:rsid w:val="5E7846E6"/>
    <w:rsid w:val="5EA63DA4"/>
    <w:rsid w:val="5EC42B56"/>
    <w:rsid w:val="5EEE261B"/>
    <w:rsid w:val="5EEF103B"/>
    <w:rsid w:val="5EF74470"/>
    <w:rsid w:val="5EF9147C"/>
    <w:rsid w:val="5F0A0CBF"/>
    <w:rsid w:val="5F18399C"/>
    <w:rsid w:val="5F1956A6"/>
    <w:rsid w:val="5F2F2C8B"/>
    <w:rsid w:val="5F5168EB"/>
    <w:rsid w:val="5F5F0636"/>
    <w:rsid w:val="5F624F5D"/>
    <w:rsid w:val="5F673FE6"/>
    <w:rsid w:val="5FAE1A35"/>
    <w:rsid w:val="5FAF4C91"/>
    <w:rsid w:val="5FCB0839"/>
    <w:rsid w:val="5FEC5EC8"/>
    <w:rsid w:val="60042BD5"/>
    <w:rsid w:val="600C142F"/>
    <w:rsid w:val="601B473C"/>
    <w:rsid w:val="601C0B60"/>
    <w:rsid w:val="60275697"/>
    <w:rsid w:val="60383D1D"/>
    <w:rsid w:val="60634D29"/>
    <w:rsid w:val="60AC2AD0"/>
    <w:rsid w:val="60B365C5"/>
    <w:rsid w:val="60C1216A"/>
    <w:rsid w:val="60CF7652"/>
    <w:rsid w:val="60D76538"/>
    <w:rsid w:val="60E31EC4"/>
    <w:rsid w:val="60E443F2"/>
    <w:rsid w:val="60E4521F"/>
    <w:rsid w:val="60F06A24"/>
    <w:rsid w:val="61072301"/>
    <w:rsid w:val="610F71F0"/>
    <w:rsid w:val="611C1313"/>
    <w:rsid w:val="612F6067"/>
    <w:rsid w:val="615517AA"/>
    <w:rsid w:val="61686EB3"/>
    <w:rsid w:val="616D6078"/>
    <w:rsid w:val="617536D4"/>
    <w:rsid w:val="61877220"/>
    <w:rsid w:val="61C42064"/>
    <w:rsid w:val="61D648A4"/>
    <w:rsid w:val="61EE0AA0"/>
    <w:rsid w:val="61F17B26"/>
    <w:rsid w:val="6214372B"/>
    <w:rsid w:val="622D562D"/>
    <w:rsid w:val="62300E6F"/>
    <w:rsid w:val="62504DB0"/>
    <w:rsid w:val="62571FC8"/>
    <w:rsid w:val="626362B3"/>
    <w:rsid w:val="626C377A"/>
    <w:rsid w:val="628A38F2"/>
    <w:rsid w:val="629040CD"/>
    <w:rsid w:val="62927E2C"/>
    <w:rsid w:val="629575A7"/>
    <w:rsid w:val="62AF7836"/>
    <w:rsid w:val="62B65115"/>
    <w:rsid w:val="62BB22EC"/>
    <w:rsid w:val="62D4419C"/>
    <w:rsid w:val="62E47118"/>
    <w:rsid w:val="62F22374"/>
    <w:rsid w:val="62F34DFD"/>
    <w:rsid w:val="63086B8D"/>
    <w:rsid w:val="634A4A1F"/>
    <w:rsid w:val="634E1470"/>
    <w:rsid w:val="63511246"/>
    <w:rsid w:val="6351733D"/>
    <w:rsid w:val="637D11D7"/>
    <w:rsid w:val="639669CB"/>
    <w:rsid w:val="63A20D55"/>
    <w:rsid w:val="63C27CF9"/>
    <w:rsid w:val="63EF63DA"/>
    <w:rsid w:val="63F333D7"/>
    <w:rsid w:val="63F560CF"/>
    <w:rsid w:val="640913CE"/>
    <w:rsid w:val="64233F72"/>
    <w:rsid w:val="64267C38"/>
    <w:rsid w:val="642C1E32"/>
    <w:rsid w:val="64503AFF"/>
    <w:rsid w:val="647863BD"/>
    <w:rsid w:val="6499282F"/>
    <w:rsid w:val="64A62294"/>
    <w:rsid w:val="64AD1C0F"/>
    <w:rsid w:val="64FC0D83"/>
    <w:rsid w:val="65024C98"/>
    <w:rsid w:val="650921B8"/>
    <w:rsid w:val="65490C30"/>
    <w:rsid w:val="65554835"/>
    <w:rsid w:val="655B5703"/>
    <w:rsid w:val="65802023"/>
    <w:rsid w:val="658F725C"/>
    <w:rsid w:val="65A117EB"/>
    <w:rsid w:val="65AC744A"/>
    <w:rsid w:val="65B6061D"/>
    <w:rsid w:val="65CA52F1"/>
    <w:rsid w:val="65DD1070"/>
    <w:rsid w:val="65F3363E"/>
    <w:rsid w:val="65FF6A0B"/>
    <w:rsid w:val="66107F30"/>
    <w:rsid w:val="6611353E"/>
    <w:rsid w:val="663228BC"/>
    <w:rsid w:val="663919B1"/>
    <w:rsid w:val="663C59A0"/>
    <w:rsid w:val="66481D8C"/>
    <w:rsid w:val="664E51E0"/>
    <w:rsid w:val="666611F8"/>
    <w:rsid w:val="666653E1"/>
    <w:rsid w:val="667B676C"/>
    <w:rsid w:val="6691079D"/>
    <w:rsid w:val="66996288"/>
    <w:rsid w:val="66BA7EF9"/>
    <w:rsid w:val="66C36EA9"/>
    <w:rsid w:val="66CB78BF"/>
    <w:rsid w:val="66DE06E7"/>
    <w:rsid w:val="66E87CBE"/>
    <w:rsid w:val="670A7FF7"/>
    <w:rsid w:val="67463905"/>
    <w:rsid w:val="67497885"/>
    <w:rsid w:val="674F0B98"/>
    <w:rsid w:val="67743131"/>
    <w:rsid w:val="677F56D4"/>
    <w:rsid w:val="67981CF8"/>
    <w:rsid w:val="67A74033"/>
    <w:rsid w:val="67AE12B8"/>
    <w:rsid w:val="67B62FC4"/>
    <w:rsid w:val="67C82BD8"/>
    <w:rsid w:val="67CD5D35"/>
    <w:rsid w:val="67D2646A"/>
    <w:rsid w:val="67D76215"/>
    <w:rsid w:val="67D97DF0"/>
    <w:rsid w:val="67F6636E"/>
    <w:rsid w:val="68021547"/>
    <w:rsid w:val="68113B42"/>
    <w:rsid w:val="682329AA"/>
    <w:rsid w:val="682A0D8D"/>
    <w:rsid w:val="68374674"/>
    <w:rsid w:val="6839186E"/>
    <w:rsid w:val="68413602"/>
    <w:rsid w:val="684F4F32"/>
    <w:rsid w:val="686621E0"/>
    <w:rsid w:val="68725C6A"/>
    <w:rsid w:val="688B71E1"/>
    <w:rsid w:val="68A70E96"/>
    <w:rsid w:val="68AB2A73"/>
    <w:rsid w:val="68B1428D"/>
    <w:rsid w:val="68B97080"/>
    <w:rsid w:val="68EC2C79"/>
    <w:rsid w:val="68F46F95"/>
    <w:rsid w:val="68F62FE4"/>
    <w:rsid w:val="68FD6336"/>
    <w:rsid w:val="69232EFA"/>
    <w:rsid w:val="69242CA8"/>
    <w:rsid w:val="692763AB"/>
    <w:rsid w:val="69337A54"/>
    <w:rsid w:val="694111DC"/>
    <w:rsid w:val="69444A88"/>
    <w:rsid w:val="694F4502"/>
    <w:rsid w:val="695370CD"/>
    <w:rsid w:val="695979B8"/>
    <w:rsid w:val="695C79D2"/>
    <w:rsid w:val="696719A2"/>
    <w:rsid w:val="69681661"/>
    <w:rsid w:val="696F5C56"/>
    <w:rsid w:val="69742F4D"/>
    <w:rsid w:val="698017F5"/>
    <w:rsid w:val="698D350B"/>
    <w:rsid w:val="69904E70"/>
    <w:rsid w:val="699F1505"/>
    <w:rsid w:val="69A73054"/>
    <w:rsid w:val="69B71E97"/>
    <w:rsid w:val="69BF36D4"/>
    <w:rsid w:val="69CA7613"/>
    <w:rsid w:val="69F11A9B"/>
    <w:rsid w:val="69F70D18"/>
    <w:rsid w:val="69FD398F"/>
    <w:rsid w:val="6A5B19FE"/>
    <w:rsid w:val="6A5C3987"/>
    <w:rsid w:val="6A740878"/>
    <w:rsid w:val="6A7A169E"/>
    <w:rsid w:val="6A7F7D88"/>
    <w:rsid w:val="6A903EAB"/>
    <w:rsid w:val="6A930C8B"/>
    <w:rsid w:val="6A9726A4"/>
    <w:rsid w:val="6A9E45B3"/>
    <w:rsid w:val="6AAD1EE4"/>
    <w:rsid w:val="6AAE41E5"/>
    <w:rsid w:val="6ABD2921"/>
    <w:rsid w:val="6ACD6CBC"/>
    <w:rsid w:val="6ADF6AA2"/>
    <w:rsid w:val="6AFB3A24"/>
    <w:rsid w:val="6B057D75"/>
    <w:rsid w:val="6B066491"/>
    <w:rsid w:val="6B135EE9"/>
    <w:rsid w:val="6B1E33E5"/>
    <w:rsid w:val="6B240F89"/>
    <w:rsid w:val="6B2E7D0C"/>
    <w:rsid w:val="6B340AF9"/>
    <w:rsid w:val="6B3A325C"/>
    <w:rsid w:val="6B3C528A"/>
    <w:rsid w:val="6B3E2321"/>
    <w:rsid w:val="6B4C0C13"/>
    <w:rsid w:val="6B5B0D6D"/>
    <w:rsid w:val="6B765258"/>
    <w:rsid w:val="6B814F0D"/>
    <w:rsid w:val="6B841675"/>
    <w:rsid w:val="6B9D0B55"/>
    <w:rsid w:val="6BA3610B"/>
    <w:rsid w:val="6BA5004D"/>
    <w:rsid w:val="6BD3270F"/>
    <w:rsid w:val="6BE14687"/>
    <w:rsid w:val="6BE92D89"/>
    <w:rsid w:val="6BE94538"/>
    <w:rsid w:val="6BEA428F"/>
    <w:rsid w:val="6C481AD5"/>
    <w:rsid w:val="6C610657"/>
    <w:rsid w:val="6C622420"/>
    <w:rsid w:val="6C62310D"/>
    <w:rsid w:val="6C6C0CCC"/>
    <w:rsid w:val="6C6C3C2F"/>
    <w:rsid w:val="6C720B42"/>
    <w:rsid w:val="6C79696B"/>
    <w:rsid w:val="6C8708E5"/>
    <w:rsid w:val="6CA168A9"/>
    <w:rsid w:val="6CA2244F"/>
    <w:rsid w:val="6CEE5F77"/>
    <w:rsid w:val="6CF17C9C"/>
    <w:rsid w:val="6D20183B"/>
    <w:rsid w:val="6D3308B6"/>
    <w:rsid w:val="6D4608A2"/>
    <w:rsid w:val="6D61072D"/>
    <w:rsid w:val="6D992B63"/>
    <w:rsid w:val="6D995B04"/>
    <w:rsid w:val="6D9D6CA4"/>
    <w:rsid w:val="6DC95027"/>
    <w:rsid w:val="6DCA7220"/>
    <w:rsid w:val="6DCC38B7"/>
    <w:rsid w:val="6DDE1537"/>
    <w:rsid w:val="6DDF0EA1"/>
    <w:rsid w:val="6DF838A7"/>
    <w:rsid w:val="6E135B90"/>
    <w:rsid w:val="6E2B2495"/>
    <w:rsid w:val="6E3763F9"/>
    <w:rsid w:val="6E3A64DC"/>
    <w:rsid w:val="6E4C7D7F"/>
    <w:rsid w:val="6E544745"/>
    <w:rsid w:val="6E5E51C0"/>
    <w:rsid w:val="6E603047"/>
    <w:rsid w:val="6E7E2C45"/>
    <w:rsid w:val="6E7F385D"/>
    <w:rsid w:val="6E845862"/>
    <w:rsid w:val="6E850E85"/>
    <w:rsid w:val="6E9C129B"/>
    <w:rsid w:val="6EA43CB6"/>
    <w:rsid w:val="6EA634C2"/>
    <w:rsid w:val="6EA72BDE"/>
    <w:rsid w:val="6ECF3FCD"/>
    <w:rsid w:val="6EF952AC"/>
    <w:rsid w:val="6F093047"/>
    <w:rsid w:val="6F1C045F"/>
    <w:rsid w:val="6F2A55C9"/>
    <w:rsid w:val="6F3B64CA"/>
    <w:rsid w:val="6F4E46E8"/>
    <w:rsid w:val="6F6D4745"/>
    <w:rsid w:val="6F733F0B"/>
    <w:rsid w:val="6F791A9D"/>
    <w:rsid w:val="6FAA42D8"/>
    <w:rsid w:val="6FC96DE6"/>
    <w:rsid w:val="6FCA2DF6"/>
    <w:rsid w:val="6FDF4B0C"/>
    <w:rsid w:val="6FF73264"/>
    <w:rsid w:val="6FFF6853"/>
    <w:rsid w:val="700B519B"/>
    <w:rsid w:val="7024775E"/>
    <w:rsid w:val="70372E50"/>
    <w:rsid w:val="704A7F74"/>
    <w:rsid w:val="704C75A4"/>
    <w:rsid w:val="70553C87"/>
    <w:rsid w:val="706A1AD6"/>
    <w:rsid w:val="70A82F8E"/>
    <w:rsid w:val="70AA7B3D"/>
    <w:rsid w:val="70CB4E7D"/>
    <w:rsid w:val="70CF47F7"/>
    <w:rsid w:val="70DF5EE3"/>
    <w:rsid w:val="71020F9C"/>
    <w:rsid w:val="71157793"/>
    <w:rsid w:val="714C55C3"/>
    <w:rsid w:val="71557896"/>
    <w:rsid w:val="715A730A"/>
    <w:rsid w:val="717F6C24"/>
    <w:rsid w:val="718D7AE3"/>
    <w:rsid w:val="71B62423"/>
    <w:rsid w:val="71BB4C68"/>
    <w:rsid w:val="71D302BD"/>
    <w:rsid w:val="71D910A7"/>
    <w:rsid w:val="71F41690"/>
    <w:rsid w:val="722579FD"/>
    <w:rsid w:val="7228205E"/>
    <w:rsid w:val="724F2C56"/>
    <w:rsid w:val="725B583E"/>
    <w:rsid w:val="72605643"/>
    <w:rsid w:val="727D6B51"/>
    <w:rsid w:val="729A67F5"/>
    <w:rsid w:val="72B66FE5"/>
    <w:rsid w:val="72C21B37"/>
    <w:rsid w:val="72D34A99"/>
    <w:rsid w:val="72DB2F85"/>
    <w:rsid w:val="72DB51F2"/>
    <w:rsid w:val="72FF1AD4"/>
    <w:rsid w:val="7302255C"/>
    <w:rsid w:val="730445BD"/>
    <w:rsid w:val="730D3299"/>
    <w:rsid w:val="733E22E7"/>
    <w:rsid w:val="733E56C2"/>
    <w:rsid w:val="734942EB"/>
    <w:rsid w:val="734C5106"/>
    <w:rsid w:val="73514ED4"/>
    <w:rsid w:val="73534A3F"/>
    <w:rsid w:val="73553921"/>
    <w:rsid w:val="736414AF"/>
    <w:rsid w:val="73A66A34"/>
    <w:rsid w:val="73B415A0"/>
    <w:rsid w:val="73C71CB3"/>
    <w:rsid w:val="73C745D4"/>
    <w:rsid w:val="73CD7F53"/>
    <w:rsid w:val="73D4583C"/>
    <w:rsid w:val="73D979ED"/>
    <w:rsid w:val="73E20053"/>
    <w:rsid w:val="73F2195D"/>
    <w:rsid w:val="73FD1717"/>
    <w:rsid w:val="74181243"/>
    <w:rsid w:val="742835D1"/>
    <w:rsid w:val="74393B28"/>
    <w:rsid w:val="74447F58"/>
    <w:rsid w:val="744867B8"/>
    <w:rsid w:val="746B58B8"/>
    <w:rsid w:val="74786307"/>
    <w:rsid w:val="74BB723C"/>
    <w:rsid w:val="74C81ECF"/>
    <w:rsid w:val="74F273BA"/>
    <w:rsid w:val="74F73FF0"/>
    <w:rsid w:val="750732EC"/>
    <w:rsid w:val="750B47C6"/>
    <w:rsid w:val="752519E0"/>
    <w:rsid w:val="75311836"/>
    <w:rsid w:val="75422471"/>
    <w:rsid w:val="754F714B"/>
    <w:rsid w:val="755E2EDB"/>
    <w:rsid w:val="75741D26"/>
    <w:rsid w:val="75916A73"/>
    <w:rsid w:val="75951656"/>
    <w:rsid w:val="75AC6F45"/>
    <w:rsid w:val="75BB5E33"/>
    <w:rsid w:val="75E67B07"/>
    <w:rsid w:val="75F94E0E"/>
    <w:rsid w:val="760A2CA9"/>
    <w:rsid w:val="76201FD9"/>
    <w:rsid w:val="762E45DA"/>
    <w:rsid w:val="76436845"/>
    <w:rsid w:val="76495B54"/>
    <w:rsid w:val="764A0A8F"/>
    <w:rsid w:val="764A5205"/>
    <w:rsid w:val="76724260"/>
    <w:rsid w:val="76796257"/>
    <w:rsid w:val="76A43D54"/>
    <w:rsid w:val="76C03C04"/>
    <w:rsid w:val="76C63CAF"/>
    <w:rsid w:val="76CF6BFC"/>
    <w:rsid w:val="76D2088B"/>
    <w:rsid w:val="76D75A21"/>
    <w:rsid w:val="76EC3433"/>
    <w:rsid w:val="76EC4436"/>
    <w:rsid w:val="77054438"/>
    <w:rsid w:val="77085AB0"/>
    <w:rsid w:val="773A2134"/>
    <w:rsid w:val="77557BAE"/>
    <w:rsid w:val="77616C41"/>
    <w:rsid w:val="77664A35"/>
    <w:rsid w:val="776857A9"/>
    <w:rsid w:val="7795166C"/>
    <w:rsid w:val="779E00B8"/>
    <w:rsid w:val="77A34190"/>
    <w:rsid w:val="77A83E22"/>
    <w:rsid w:val="77C55DC2"/>
    <w:rsid w:val="77D511EC"/>
    <w:rsid w:val="77F953AA"/>
    <w:rsid w:val="78551163"/>
    <w:rsid w:val="7858409A"/>
    <w:rsid w:val="78587E06"/>
    <w:rsid w:val="78715C30"/>
    <w:rsid w:val="78741A08"/>
    <w:rsid w:val="787819D1"/>
    <w:rsid w:val="78791B9F"/>
    <w:rsid w:val="787C3E06"/>
    <w:rsid w:val="788342F6"/>
    <w:rsid w:val="78920C19"/>
    <w:rsid w:val="789A36FA"/>
    <w:rsid w:val="789D23FC"/>
    <w:rsid w:val="78A331E2"/>
    <w:rsid w:val="78A81E4E"/>
    <w:rsid w:val="78DD141D"/>
    <w:rsid w:val="78F27141"/>
    <w:rsid w:val="78FA10DA"/>
    <w:rsid w:val="790324A6"/>
    <w:rsid w:val="79154721"/>
    <w:rsid w:val="79294073"/>
    <w:rsid w:val="795673FC"/>
    <w:rsid w:val="79645244"/>
    <w:rsid w:val="797A5596"/>
    <w:rsid w:val="797A7EB8"/>
    <w:rsid w:val="797F0D99"/>
    <w:rsid w:val="7985369A"/>
    <w:rsid w:val="79C67548"/>
    <w:rsid w:val="79F374C6"/>
    <w:rsid w:val="79F833BF"/>
    <w:rsid w:val="79F929E4"/>
    <w:rsid w:val="7A18355F"/>
    <w:rsid w:val="7A6C704B"/>
    <w:rsid w:val="7A6E52D7"/>
    <w:rsid w:val="7A812476"/>
    <w:rsid w:val="7A8E4B8E"/>
    <w:rsid w:val="7A9864EA"/>
    <w:rsid w:val="7ABC574A"/>
    <w:rsid w:val="7AD2644D"/>
    <w:rsid w:val="7AF37B92"/>
    <w:rsid w:val="7B2F2D5E"/>
    <w:rsid w:val="7B5828E7"/>
    <w:rsid w:val="7B687A0D"/>
    <w:rsid w:val="7B6F732F"/>
    <w:rsid w:val="7B795228"/>
    <w:rsid w:val="7B7D0C51"/>
    <w:rsid w:val="7B8437E3"/>
    <w:rsid w:val="7B8451AD"/>
    <w:rsid w:val="7B8A1C3B"/>
    <w:rsid w:val="7BA2646E"/>
    <w:rsid w:val="7BB827D6"/>
    <w:rsid w:val="7BCD2610"/>
    <w:rsid w:val="7BCF44AC"/>
    <w:rsid w:val="7BE53122"/>
    <w:rsid w:val="7C292ABD"/>
    <w:rsid w:val="7C3C0FAB"/>
    <w:rsid w:val="7C3E1027"/>
    <w:rsid w:val="7C48594F"/>
    <w:rsid w:val="7C4C7D39"/>
    <w:rsid w:val="7C5E56B5"/>
    <w:rsid w:val="7C5F1E56"/>
    <w:rsid w:val="7C67531D"/>
    <w:rsid w:val="7C692DB1"/>
    <w:rsid w:val="7C7A35A5"/>
    <w:rsid w:val="7C83465B"/>
    <w:rsid w:val="7C8E2FA6"/>
    <w:rsid w:val="7CB2650A"/>
    <w:rsid w:val="7CBC18AD"/>
    <w:rsid w:val="7CDE7101"/>
    <w:rsid w:val="7D014575"/>
    <w:rsid w:val="7D1056FD"/>
    <w:rsid w:val="7D1963D5"/>
    <w:rsid w:val="7D1F267E"/>
    <w:rsid w:val="7D3D3836"/>
    <w:rsid w:val="7D991D8E"/>
    <w:rsid w:val="7DB34B5F"/>
    <w:rsid w:val="7DBE0EFB"/>
    <w:rsid w:val="7DBF3497"/>
    <w:rsid w:val="7DD409A1"/>
    <w:rsid w:val="7DFA73A0"/>
    <w:rsid w:val="7E02064C"/>
    <w:rsid w:val="7E023B3D"/>
    <w:rsid w:val="7E0B5B0F"/>
    <w:rsid w:val="7E43125F"/>
    <w:rsid w:val="7E817E4F"/>
    <w:rsid w:val="7E8F0AEC"/>
    <w:rsid w:val="7EBA3729"/>
    <w:rsid w:val="7ED3425C"/>
    <w:rsid w:val="7ED8110E"/>
    <w:rsid w:val="7EF56EA8"/>
    <w:rsid w:val="7EF649F8"/>
    <w:rsid w:val="7F221CF3"/>
    <w:rsid w:val="7F2F48B7"/>
    <w:rsid w:val="7F4D70F1"/>
    <w:rsid w:val="7F5B32B5"/>
    <w:rsid w:val="7F633D0C"/>
    <w:rsid w:val="7F6C7936"/>
    <w:rsid w:val="7F8A045F"/>
    <w:rsid w:val="7F8E2240"/>
    <w:rsid w:val="7FA32E69"/>
    <w:rsid w:val="7FEE1B93"/>
    <w:rsid w:val="7FFB0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jc w:val="both"/>
      <w:textAlignment w:val="baseline"/>
    </w:pPr>
    <w:rPr>
      <w:rFonts w:ascii="宋体" w:hAnsi="Calibri" w:eastAsia="仿宋" w:cs="Times New Roman"/>
      <w:sz w:val="28"/>
      <w:szCs w:val="21"/>
      <w:lang w:val="en-US" w:eastAsia="zh-CN" w:bidi="ar-SA"/>
    </w:rPr>
  </w:style>
  <w:style w:type="paragraph" w:styleId="3">
    <w:name w:val="heading 1"/>
    <w:basedOn w:val="1"/>
    <w:next w:val="1"/>
    <w:link w:val="188"/>
    <w:autoRedefine/>
    <w:qFormat/>
    <w:uiPriority w:val="0"/>
    <w:pPr>
      <w:keepNext/>
      <w:keepLines/>
      <w:spacing w:before="340" w:after="330" w:line="578" w:lineRule="atLeast"/>
      <w:outlineLvl w:val="0"/>
    </w:pPr>
    <w:rPr>
      <w:b/>
      <w:bCs/>
      <w:kern w:val="44"/>
      <w:sz w:val="44"/>
      <w:szCs w:val="44"/>
    </w:rPr>
  </w:style>
  <w:style w:type="paragraph" w:styleId="2">
    <w:name w:val="heading 2"/>
    <w:basedOn w:val="1"/>
    <w:next w:val="1"/>
    <w:link w:val="145"/>
    <w:autoRedefine/>
    <w:qFormat/>
    <w:uiPriority w:val="0"/>
    <w:pPr>
      <w:keepNext/>
      <w:keepLines/>
      <w:tabs>
        <w:tab w:val="left" w:pos="720"/>
      </w:tabs>
      <w:spacing w:before="260" w:after="260" w:line="416" w:lineRule="atLeast"/>
      <w:outlineLvl w:val="1"/>
    </w:pPr>
    <w:rPr>
      <w:rFonts w:ascii="Arial" w:hAnsi="Arial" w:eastAsia="黑体"/>
      <w:b/>
      <w:bCs/>
      <w:sz w:val="32"/>
      <w:szCs w:val="32"/>
    </w:rPr>
  </w:style>
  <w:style w:type="paragraph" w:styleId="4">
    <w:name w:val="heading 3"/>
    <w:basedOn w:val="1"/>
    <w:next w:val="1"/>
    <w:autoRedefine/>
    <w:qFormat/>
    <w:uiPriority w:val="0"/>
    <w:pPr>
      <w:keepNext/>
      <w:keepLines/>
      <w:tabs>
        <w:tab w:val="left" w:pos="720"/>
      </w:tabs>
      <w:spacing w:before="260" w:after="260" w:line="416" w:lineRule="atLeast"/>
      <w:ind w:left="720" w:hanging="432"/>
      <w:outlineLvl w:val="2"/>
    </w:pPr>
    <w:rPr>
      <w:b/>
      <w:bCs/>
      <w:sz w:val="32"/>
      <w:szCs w:val="32"/>
    </w:rPr>
  </w:style>
  <w:style w:type="paragraph" w:styleId="5">
    <w:name w:val="heading 4"/>
    <w:basedOn w:val="1"/>
    <w:next w:val="1"/>
    <w:link w:val="165"/>
    <w:autoRedefine/>
    <w:qFormat/>
    <w:uiPriority w:val="0"/>
    <w:pPr>
      <w:keepNext/>
      <w:keepLines/>
      <w:tabs>
        <w:tab w:val="left" w:pos="864"/>
      </w:tabs>
      <w:spacing w:before="280" w:after="290" w:line="376" w:lineRule="atLeast"/>
      <w:ind w:left="864" w:hanging="144"/>
      <w:outlineLvl w:val="3"/>
    </w:pPr>
    <w:rPr>
      <w:rFonts w:ascii="Arial" w:hAnsi="Arial" w:eastAsia="黑体"/>
      <w:b/>
      <w:bCs/>
      <w:szCs w:val="28"/>
    </w:rPr>
  </w:style>
  <w:style w:type="paragraph" w:styleId="6">
    <w:name w:val="heading 5"/>
    <w:basedOn w:val="1"/>
    <w:next w:val="7"/>
    <w:link w:val="147"/>
    <w:autoRedefine/>
    <w:qFormat/>
    <w:uiPriority w:val="0"/>
    <w:pPr>
      <w:keepNext/>
      <w:keepLines/>
      <w:tabs>
        <w:tab w:val="left" w:pos="1008"/>
      </w:tabs>
      <w:spacing w:before="280" w:after="290" w:line="376" w:lineRule="atLeast"/>
      <w:ind w:left="1008" w:hanging="432"/>
      <w:outlineLvl w:val="4"/>
    </w:pPr>
    <w:rPr>
      <w:b/>
      <w:bCs/>
      <w:szCs w:val="28"/>
    </w:rPr>
  </w:style>
  <w:style w:type="paragraph" w:styleId="8">
    <w:name w:val="heading 6"/>
    <w:basedOn w:val="1"/>
    <w:next w:val="1"/>
    <w:autoRedefine/>
    <w:qFormat/>
    <w:uiPriority w:val="0"/>
    <w:pPr>
      <w:keepNext/>
      <w:keepLines/>
      <w:tabs>
        <w:tab w:val="left" w:pos="1152"/>
      </w:tabs>
      <w:spacing w:before="240" w:after="64" w:line="320" w:lineRule="atLeast"/>
      <w:ind w:left="1152" w:hanging="432"/>
      <w:outlineLvl w:val="5"/>
    </w:pPr>
    <w:rPr>
      <w:rFonts w:ascii="Arial" w:hAnsi="Arial" w:eastAsia="黑体"/>
      <w:b/>
      <w:bCs/>
      <w:sz w:val="24"/>
      <w:szCs w:val="24"/>
    </w:rPr>
  </w:style>
  <w:style w:type="paragraph" w:styleId="9">
    <w:name w:val="heading 7"/>
    <w:basedOn w:val="1"/>
    <w:next w:val="1"/>
    <w:autoRedefine/>
    <w:qFormat/>
    <w:uiPriority w:val="0"/>
    <w:pPr>
      <w:keepNext/>
      <w:keepLines/>
      <w:tabs>
        <w:tab w:val="left" w:pos="1296"/>
      </w:tabs>
      <w:spacing w:before="240" w:after="64" w:line="320" w:lineRule="atLeast"/>
      <w:ind w:left="1296" w:hanging="288"/>
      <w:outlineLvl w:val="6"/>
    </w:pPr>
    <w:rPr>
      <w:b/>
      <w:bCs/>
      <w:sz w:val="24"/>
      <w:szCs w:val="24"/>
    </w:rPr>
  </w:style>
  <w:style w:type="paragraph" w:styleId="10">
    <w:name w:val="heading 8"/>
    <w:basedOn w:val="1"/>
    <w:next w:val="1"/>
    <w:autoRedefine/>
    <w:qFormat/>
    <w:uiPriority w:val="0"/>
    <w:pPr>
      <w:keepNext/>
      <w:keepLines/>
      <w:tabs>
        <w:tab w:val="left" w:pos="1440"/>
      </w:tabs>
      <w:spacing w:before="240" w:after="64" w:line="320" w:lineRule="atLeast"/>
      <w:ind w:left="1440" w:hanging="432"/>
      <w:outlineLvl w:val="7"/>
    </w:pPr>
    <w:rPr>
      <w:rFonts w:ascii="Arial" w:hAnsi="Arial" w:eastAsia="黑体"/>
      <w:sz w:val="24"/>
      <w:szCs w:val="24"/>
    </w:rPr>
  </w:style>
  <w:style w:type="paragraph" w:styleId="11">
    <w:name w:val="heading 9"/>
    <w:basedOn w:val="1"/>
    <w:next w:val="1"/>
    <w:autoRedefine/>
    <w:qFormat/>
    <w:uiPriority w:val="0"/>
    <w:pPr>
      <w:keepNext/>
      <w:keepLines/>
      <w:tabs>
        <w:tab w:val="left" w:pos="1584"/>
      </w:tabs>
      <w:spacing w:before="240" w:after="64" w:line="320" w:lineRule="atLeast"/>
      <w:ind w:left="1584" w:hanging="144"/>
      <w:outlineLvl w:val="8"/>
    </w:pPr>
    <w:rPr>
      <w:rFonts w:ascii="Arial" w:hAnsi="Arial" w:eastAsia="黑体"/>
    </w:rPr>
  </w:style>
  <w:style w:type="character" w:default="1" w:styleId="123">
    <w:name w:val="Default Paragraph Font"/>
    <w:autoRedefine/>
    <w:unhideWhenUsed/>
    <w:qFormat/>
    <w:uiPriority w:val="1"/>
  </w:style>
  <w:style w:type="table" w:default="1" w:styleId="7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201"/>
    <w:qFormat/>
    <w:uiPriority w:val="0"/>
    <w:pPr>
      <w:ind w:firstLine="420" w:firstLineChars="200"/>
    </w:pPr>
    <w:rPr>
      <w:sz w:val="24"/>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1440"/>
      <w:jc w:val="left"/>
    </w:pPr>
    <w:rPr>
      <w:rFonts w:ascii="Calibri"/>
      <w:sz w:val="18"/>
      <w:szCs w:val="18"/>
    </w:rPr>
  </w:style>
  <w:style w:type="paragraph" w:styleId="14">
    <w:name w:val="List Number 2"/>
    <w:basedOn w:val="1"/>
    <w:qFormat/>
    <w:uiPriority w:val="0"/>
    <w:pPr>
      <w:tabs>
        <w:tab w:val="left" w:pos="780"/>
      </w:tabs>
      <w:ind w:left="780" w:hanging="360"/>
    </w:pPr>
  </w:style>
  <w:style w:type="paragraph" w:styleId="15">
    <w:name w:val="Note Heading"/>
    <w:basedOn w:val="1"/>
    <w:next w:val="1"/>
    <w:autoRedefine/>
    <w:semiHidden/>
    <w:qFormat/>
    <w:uiPriority w:val="0"/>
    <w:pPr>
      <w:jc w:val="center"/>
    </w:pPr>
  </w:style>
  <w:style w:type="paragraph" w:styleId="16">
    <w:name w:val="List Bullet 4"/>
    <w:basedOn w:val="1"/>
    <w:autoRedefine/>
    <w:semiHidden/>
    <w:qFormat/>
    <w:uiPriority w:val="0"/>
    <w:pPr>
      <w:tabs>
        <w:tab w:val="left" w:pos="1620"/>
      </w:tabs>
      <w:ind w:left="1620" w:hanging="360"/>
    </w:pPr>
  </w:style>
  <w:style w:type="paragraph" w:styleId="17">
    <w:name w:val="E-mail Signature"/>
    <w:basedOn w:val="1"/>
    <w:autoRedefine/>
    <w:semiHidden/>
    <w:qFormat/>
    <w:uiPriority w:val="0"/>
  </w:style>
  <w:style w:type="paragraph" w:styleId="18">
    <w:name w:val="List Number"/>
    <w:basedOn w:val="1"/>
    <w:autoRedefine/>
    <w:qFormat/>
    <w:uiPriority w:val="0"/>
    <w:pPr>
      <w:tabs>
        <w:tab w:val="left" w:pos="360"/>
      </w:tabs>
      <w:ind w:left="360" w:hanging="360"/>
    </w:pPr>
  </w:style>
  <w:style w:type="paragraph" w:styleId="19">
    <w:name w:val="List Bullet"/>
    <w:basedOn w:val="1"/>
    <w:autoRedefine/>
    <w:qFormat/>
    <w:uiPriority w:val="0"/>
    <w:pPr>
      <w:tabs>
        <w:tab w:val="left" w:pos="360"/>
      </w:tabs>
      <w:ind w:left="360" w:hanging="360"/>
    </w:pPr>
  </w:style>
  <w:style w:type="paragraph" w:styleId="20">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1">
    <w:name w:val="Document Map"/>
    <w:basedOn w:val="1"/>
    <w:link w:val="198"/>
    <w:autoRedefine/>
    <w:qFormat/>
    <w:uiPriority w:val="0"/>
    <w:pPr>
      <w:shd w:val="clear" w:color="auto" w:fill="000080"/>
    </w:pPr>
    <w:rPr>
      <w:sz w:val="24"/>
    </w:rPr>
  </w:style>
  <w:style w:type="paragraph" w:styleId="22">
    <w:name w:val="annotation text"/>
    <w:basedOn w:val="1"/>
    <w:link w:val="155"/>
    <w:autoRedefine/>
    <w:qFormat/>
    <w:uiPriority w:val="0"/>
    <w:pPr>
      <w:adjustRightInd/>
      <w:spacing w:line="240" w:lineRule="auto"/>
      <w:jc w:val="left"/>
      <w:textAlignment w:val="auto"/>
    </w:pPr>
    <w:rPr>
      <w:rFonts w:ascii="Calibri" w:eastAsia="宋体"/>
      <w:kern w:val="2"/>
      <w:sz w:val="21"/>
    </w:rPr>
  </w:style>
  <w:style w:type="paragraph" w:styleId="23">
    <w:name w:val="Salutation"/>
    <w:basedOn w:val="1"/>
    <w:next w:val="1"/>
    <w:link w:val="217"/>
    <w:autoRedefine/>
    <w:qFormat/>
    <w:uiPriority w:val="0"/>
    <w:rPr>
      <w:sz w:val="24"/>
    </w:rPr>
  </w:style>
  <w:style w:type="paragraph" w:styleId="24">
    <w:name w:val="Body Text 3"/>
    <w:basedOn w:val="1"/>
    <w:autoRedefine/>
    <w:qFormat/>
    <w:uiPriority w:val="0"/>
    <w:pPr>
      <w:spacing w:after="120"/>
    </w:pPr>
    <w:rPr>
      <w:sz w:val="16"/>
      <w:szCs w:val="16"/>
    </w:rPr>
  </w:style>
  <w:style w:type="paragraph" w:styleId="25">
    <w:name w:val="Closing"/>
    <w:basedOn w:val="1"/>
    <w:autoRedefine/>
    <w:semiHidden/>
    <w:qFormat/>
    <w:uiPriority w:val="0"/>
    <w:pPr>
      <w:ind w:left="100" w:leftChars="2100"/>
    </w:pPr>
  </w:style>
  <w:style w:type="paragraph" w:styleId="26">
    <w:name w:val="List Bullet 3"/>
    <w:basedOn w:val="1"/>
    <w:autoRedefine/>
    <w:semiHidden/>
    <w:qFormat/>
    <w:uiPriority w:val="0"/>
    <w:pPr>
      <w:tabs>
        <w:tab w:val="left" w:pos="1200"/>
      </w:tabs>
      <w:ind w:left="1200" w:hanging="360"/>
    </w:pPr>
  </w:style>
  <w:style w:type="paragraph" w:styleId="27">
    <w:name w:val="Body Text"/>
    <w:basedOn w:val="1"/>
    <w:next w:val="1"/>
    <w:link w:val="220"/>
    <w:qFormat/>
    <w:uiPriority w:val="0"/>
    <w:pPr>
      <w:spacing w:after="120"/>
    </w:pPr>
    <w:rPr>
      <w:sz w:val="24"/>
    </w:rPr>
  </w:style>
  <w:style w:type="paragraph" w:styleId="28">
    <w:name w:val="Body Text Indent"/>
    <w:basedOn w:val="1"/>
    <w:next w:val="1"/>
    <w:link w:val="170"/>
    <w:autoRedefine/>
    <w:qFormat/>
    <w:uiPriority w:val="99"/>
    <w:pPr>
      <w:spacing w:after="120"/>
      <w:ind w:left="420" w:leftChars="200"/>
    </w:pPr>
    <w:rPr>
      <w:sz w:val="24"/>
    </w:rPr>
  </w:style>
  <w:style w:type="paragraph" w:styleId="29">
    <w:name w:val="List Number 3"/>
    <w:basedOn w:val="1"/>
    <w:autoRedefine/>
    <w:semiHidden/>
    <w:qFormat/>
    <w:uiPriority w:val="0"/>
    <w:pPr>
      <w:tabs>
        <w:tab w:val="left" w:pos="1200"/>
      </w:tabs>
      <w:ind w:left="1200" w:hanging="360"/>
    </w:pPr>
  </w:style>
  <w:style w:type="paragraph" w:styleId="30">
    <w:name w:val="List 2"/>
    <w:basedOn w:val="1"/>
    <w:autoRedefine/>
    <w:qFormat/>
    <w:uiPriority w:val="0"/>
    <w:pPr>
      <w:ind w:left="100" w:leftChars="200" w:hanging="200" w:hangingChars="200"/>
    </w:pPr>
  </w:style>
  <w:style w:type="paragraph" w:styleId="31">
    <w:name w:val="List Continue"/>
    <w:basedOn w:val="1"/>
    <w:autoRedefine/>
    <w:semiHidden/>
    <w:qFormat/>
    <w:uiPriority w:val="0"/>
    <w:pPr>
      <w:spacing w:after="120"/>
      <w:ind w:left="420" w:leftChars="200"/>
    </w:pPr>
  </w:style>
  <w:style w:type="paragraph" w:styleId="32">
    <w:name w:val="Block Text"/>
    <w:basedOn w:val="1"/>
    <w:autoRedefine/>
    <w:semiHidden/>
    <w:qFormat/>
    <w:uiPriority w:val="0"/>
    <w:pPr>
      <w:spacing w:after="120"/>
      <w:ind w:left="1440" w:leftChars="700" w:right="1440" w:rightChars="700"/>
    </w:pPr>
  </w:style>
  <w:style w:type="paragraph" w:styleId="33">
    <w:name w:val="List Bullet 2"/>
    <w:basedOn w:val="1"/>
    <w:autoRedefine/>
    <w:semiHidden/>
    <w:qFormat/>
    <w:uiPriority w:val="0"/>
    <w:pPr>
      <w:tabs>
        <w:tab w:val="left" w:pos="780"/>
      </w:tabs>
      <w:ind w:left="780" w:hanging="360"/>
    </w:pPr>
  </w:style>
  <w:style w:type="paragraph" w:styleId="34">
    <w:name w:val="HTML Address"/>
    <w:basedOn w:val="1"/>
    <w:autoRedefine/>
    <w:semiHidden/>
    <w:qFormat/>
    <w:uiPriority w:val="0"/>
    <w:rPr>
      <w:i/>
      <w:iCs/>
    </w:rPr>
  </w:style>
  <w:style w:type="paragraph" w:styleId="35">
    <w:name w:val="toc 5"/>
    <w:basedOn w:val="1"/>
    <w:next w:val="1"/>
    <w:autoRedefine/>
    <w:qFormat/>
    <w:uiPriority w:val="0"/>
    <w:pPr>
      <w:ind w:left="960"/>
      <w:jc w:val="left"/>
    </w:pPr>
    <w:rPr>
      <w:rFonts w:ascii="Calibri"/>
      <w:sz w:val="18"/>
      <w:szCs w:val="18"/>
    </w:rPr>
  </w:style>
  <w:style w:type="paragraph" w:styleId="36">
    <w:name w:val="toc 3"/>
    <w:basedOn w:val="1"/>
    <w:next w:val="1"/>
    <w:autoRedefine/>
    <w:qFormat/>
    <w:uiPriority w:val="39"/>
    <w:pPr>
      <w:ind w:left="480"/>
      <w:jc w:val="left"/>
    </w:pPr>
    <w:rPr>
      <w:rFonts w:ascii="Calibri"/>
      <w:i/>
      <w:iCs/>
      <w:sz w:val="20"/>
      <w:szCs w:val="20"/>
    </w:rPr>
  </w:style>
  <w:style w:type="paragraph" w:styleId="37">
    <w:name w:val="Plain Text"/>
    <w:basedOn w:val="1"/>
    <w:next w:val="1"/>
    <w:link w:val="212"/>
    <w:autoRedefine/>
    <w:qFormat/>
    <w:uiPriority w:val="0"/>
    <w:rPr>
      <w:rFonts w:hAnsi="Courier New"/>
      <w:sz w:val="21"/>
    </w:rPr>
  </w:style>
  <w:style w:type="paragraph" w:styleId="38">
    <w:name w:val="List Bullet 5"/>
    <w:basedOn w:val="1"/>
    <w:autoRedefine/>
    <w:semiHidden/>
    <w:qFormat/>
    <w:uiPriority w:val="0"/>
    <w:pPr>
      <w:tabs>
        <w:tab w:val="left" w:pos="2040"/>
      </w:tabs>
      <w:ind w:left="2040" w:hanging="360"/>
    </w:pPr>
  </w:style>
  <w:style w:type="paragraph" w:styleId="39">
    <w:name w:val="List Number 4"/>
    <w:basedOn w:val="1"/>
    <w:autoRedefine/>
    <w:semiHidden/>
    <w:qFormat/>
    <w:uiPriority w:val="0"/>
    <w:pPr>
      <w:tabs>
        <w:tab w:val="left" w:pos="1620"/>
      </w:tabs>
      <w:ind w:left="1620" w:hanging="360"/>
    </w:pPr>
  </w:style>
  <w:style w:type="paragraph" w:styleId="40">
    <w:name w:val="toc 8"/>
    <w:basedOn w:val="1"/>
    <w:next w:val="1"/>
    <w:autoRedefine/>
    <w:qFormat/>
    <w:uiPriority w:val="0"/>
    <w:pPr>
      <w:ind w:left="1680"/>
      <w:jc w:val="left"/>
    </w:pPr>
    <w:rPr>
      <w:rFonts w:ascii="Calibri"/>
      <w:sz w:val="18"/>
      <w:szCs w:val="18"/>
    </w:rPr>
  </w:style>
  <w:style w:type="paragraph" w:styleId="41">
    <w:name w:val="index 3"/>
    <w:basedOn w:val="1"/>
    <w:next w:val="1"/>
    <w:autoRedefine/>
    <w:qFormat/>
    <w:uiPriority w:val="0"/>
    <w:pPr>
      <w:adjustRightInd/>
      <w:spacing w:line="240" w:lineRule="auto"/>
      <w:ind w:left="840"/>
      <w:textAlignment w:val="auto"/>
    </w:pPr>
    <w:rPr>
      <w:rFonts w:ascii="Times New Roman" w:eastAsia="宋体"/>
      <w:kern w:val="2"/>
      <w:sz w:val="21"/>
      <w:szCs w:val="20"/>
    </w:rPr>
  </w:style>
  <w:style w:type="paragraph" w:styleId="42">
    <w:name w:val="Date"/>
    <w:basedOn w:val="1"/>
    <w:next w:val="1"/>
    <w:link w:val="200"/>
    <w:autoRedefine/>
    <w:qFormat/>
    <w:uiPriority w:val="0"/>
    <w:pPr>
      <w:ind w:left="100" w:leftChars="2500"/>
    </w:pPr>
    <w:rPr>
      <w:sz w:val="24"/>
    </w:rPr>
  </w:style>
  <w:style w:type="paragraph" w:styleId="43">
    <w:name w:val="Body Text Indent 2"/>
    <w:basedOn w:val="1"/>
    <w:link w:val="196"/>
    <w:autoRedefine/>
    <w:qFormat/>
    <w:uiPriority w:val="0"/>
    <w:pPr>
      <w:spacing w:after="120" w:line="480" w:lineRule="auto"/>
      <w:ind w:left="420" w:leftChars="200"/>
    </w:pPr>
    <w:rPr>
      <w:sz w:val="24"/>
    </w:rPr>
  </w:style>
  <w:style w:type="paragraph" w:styleId="44">
    <w:name w:val="endnote text"/>
    <w:basedOn w:val="1"/>
    <w:autoRedefine/>
    <w:semiHidden/>
    <w:qFormat/>
    <w:uiPriority w:val="0"/>
    <w:pPr>
      <w:snapToGrid w:val="0"/>
      <w:jc w:val="left"/>
    </w:pPr>
  </w:style>
  <w:style w:type="paragraph" w:styleId="45">
    <w:name w:val="List Continue 5"/>
    <w:basedOn w:val="1"/>
    <w:autoRedefine/>
    <w:semiHidden/>
    <w:qFormat/>
    <w:uiPriority w:val="0"/>
    <w:pPr>
      <w:spacing w:after="120"/>
      <w:ind w:left="2100" w:leftChars="1000"/>
    </w:pPr>
  </w:style>
  <w:style w:type="paragraph" w:styleId="46">
    <w:name w:val="Balloon Text"/>
    <w:basedOn w:val="1"/>
    <w:link w:val="214"/>
    <w:autoRedefine/>
    <w:qFormat/>
    <w:uiPriority w:val="0"/>
    <w:rPr>
      <w:sz w:val="18"/>
      <w:szCs w:val="18"/>
    </w:rPr>
  </w:style>
  <w:style w:type="paragraph" w:styleId="47">
    <w:name w:val="footer"/>
    <w:basedOn w:val="1"/>
    <w:link w:val="192"/>
    <w:autoRedefine/>
    <w:qFormat/>
    <w:uiPriority w:val="99"/>
    <w:pPr>
      <w:tabs>
        <w:tab w:val="center" w:pos="4153"/>
        <w:tab w:val="right" w:pos="8306"/>
      </w:tabs>
      <w:snapToGrid w:val="0"/>
      <w:spacing w:line="240" w:lineRule="atLeast"/>
      <w:jc w:val="left"/>
    </w:pPr>
    <w:rPr>
      <w:sz w:val="18"/>
      <w:szCs w:val="18"/>
    </w:rPr>
  </w:style>
  <w:style w:type="paragraph" w:styleId="48">
    <w:name w:val="envelope return"/>
    <w:basedOn w:val="1"/>
    <w:autoRedefine/>
    <w:semiHidden/>
    <w:qFormat/>
    <w:uiPriority w:val="0"/>
    <w:pPr>
      <w:snapToGrid w:val="0"/>
    </w:pPr>
    <w:rPr>
      <w:rFonts w:ascii="Arial" w:hAnsi="Arial" w:cs="Arial"/>
    </w:rPr>
  </w:style>
  <w:style w:type="paragraph" w:styleId="49">
    <w:name w:val="header"/>
    <w:basedOn w:val="1"/>
    <w:link w:val="159"/>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0">
    <w:name w:val="Signature"/>
    <w:basedOn w:val="1"/>
    <w:link w:val="162"/>
    <w:autoRedefine/>
    <w:qFormat/>
    <w:uiPriority w:val="0"/>
    <w:pPr>
      <w:ind w:left="100" w:leftChars="2100"/>
    </w:pPr>
    <w:rPr>
      <w:sz w:val="24"/>
    </w:rPr>
  </w:style>
  <w:style w:type="paragraph" w:styleId="51">
    <w:name w:val="toc 1"/>
    <w:basedOn w:val="1"/>
    <w:next w:val="1"/>
    <w:autoRedefine/>
    <w:qFormat/>
    <w:uiPriority w:val="0"/>
    <w:pPr>
      <w:spacing w:before="120" w:after="120"/>
      <w:jc w:val="left"/>
    </w:pPr>
    <w:rPr>
      <w:rFonts w:ascii="Calibri"/>
      <w:b/>
      <w:bCs/>
      <w:caps/>
      <w:szCs w:val="20"/>
    </w:rPr>
  </w:style>
  <w:style w:type="paragraph" w:styleId="52">
    <w:name w:val="List Continue 4"/>
    <w:basedOn w:val="1"/>
    <w:autoRedefine/>
    <w:semiHidden/>
    <w:qFormat/>
    <w:uiPriority w:val="0"/>
    <w:pPr>
      <w:spacing w:after="120"/>
      <w:ind w:left="1680" w:leftChars="800"/>
    </w:pPr>
  </w:style>
  <w:style w:type="paragraph" w:styleId="53">
    <w:name w:val="toc 4"/>
    <w:basedOn w:val="1"/>
    <w:next w:val="1"/>
    <w:autoRedefine/>
    <w:qFormat/>
    <w:uiPriority w:val="0"/>
    <w:pPr>
      <w:ind w:left="720"/>
      <w:jc w:val="left"/>
    </w:pPr>
    <w:rPr>
      <w:rFonts w:ascii="Calibri"/>
      <w:sz w:val="18"/>
      <w:szCs w:val="18"/>
    </w:rPr>
  </w:style>
  <w:style w:type="paragraph" w:styleId="54">
    <w:name w:val="index heading"/>
    <w:basedOn w:val="1"/>
    <w:next w:val="55"/>
    <w:autoRedefine/>
    <w:qFormat/>
    <w:uiPriority w:val="0"/>
    <w:pPr>
      <w:adjustRightInd/>
      <w:spacing w:line="240" w:lineRule="auto"/>
      <w:textAlignment w:val="auto"/>
    </w:pPr>
    <w:rPr>
      <w:rFonts w:ascii="Times New Roman" w:eastAsia="宋体"/>
      <w:kern w:val="2"/>
      <w:sz w:val="21"/>
      <w:szCs w:val="20"/>
    </w:rPr>
  </w:style>
  <w:style w:type="paragraph" w:styleId="55">
    <w:name w:val="index 1"/>
    <w:basedOn w:val="1"/>
    <w:next w:val="1"/>
    <w:autoRedefine/>
    <w:qFormat/>
    <w:uiPriority w:val="0"/>
  </w:style>
  <w:style w:type="paragraph" w:styleId="56">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57">
    <w:name w:val="List Number 5"/>
    <w:basedOn w:val="1"/>
    <w:autoRedefine/>
    <w:semiHidden/>
    <w:qFormat/>
    <w:uiPriority w:val="0"/>
    <w:pPr>
      <w:tabs>
        <w:tab w:val="left" w:pos="2040"/>
      </w:tabs>
      <w:ind w:left="2040" w:hanging="360"/>
    </w:pPr>
  </w:style>
  <w:style w:type="paragraph" w:styleId="58">
    <w:name w:val="List"/>
    <w:basedOn w:val="1"/>
    <w:autoRedefine/>
    <w:qFormat/>
    <w:uiPriority w:val="0"/>
    <w:pPr>
      <w:ind w:left="200" w:hanging="200" w:hangingChars="200"/>
    </w:pPr>
  </w:style>
  <w:style w:type="paragraph" w:styleId="59">
    <w:name w:val="footnote text"/>
    <w:basedOn w:val="1"/>
    <w:link w:val="177"/>
    <w:autoRedefine/>
    <w:qFormat/>
    <w:uiPriority w:val="0"/>
    <w:pPr>
      <w:snapToGrid w:val="0"/>
      <w:jc w:val="left"/>
    </w:pPr>
    <w:rPr>
      <w:sz w:val="18"/>
      <w:szCs w:val="18"/>
    </w:rPr>
  </w:style>
  <w:style w:type="paragraph" w:styleId="60">
    <w:name w:val="toc 6"/>
    <w:basedOn w:val="1"/>
    <w:next w:val="1"/>
    <w:autoRedefine/>
    <w:qFormat/>
    <w:uiPriority w:val="0"/>
    <w:pPr>
      <w:ind w:left="1200"/>
      <w:jc w:val="left"/>
    </w:pPr>
    <w:rPr>
      <w:rFonts w:ascii="Calibri"/>
      <w:sz w:val="18"/>
      <w:szCs w:val="18"/>
    </w:rPr>
  </w:style>
  <w:style w:type="paragraph" w:styleId="61">
    <w:name w:val="List 5"/>
    <w:basedOn w:val="1"/>
    <w:autoRedefine/>
    <w:semiHidden/>
    <w:qFormat/>
    <w:uiPriority w:val="0"/>
    <w:pPr>
      <w:ind w:left="100" w:leftChars="800" w:hanging="200" w:hangingChars="200"/>
    </w:pPr>
  </w:style>
  <w:style w:type="paragraph" w:styleId="62">
    <w:name w:val="Body Text Indent 3"/>
    <w:basedOn w:val="1"/>
    <w:link w:val="216"/>
    <w:autoRedefine/>
    <w:qFormat/>
    <w:uiPriority w:val="0"/>
    <w:pPr>
      <w:spacing w:after="120"/>
      <w:ind w:left="420" w:leftChars="200"/>
    </w:pPr>
    <w:rPr>
      <w:sz w:val="16"/>
      <w:szCs w:val="16"/>
    </w:rPr>
  </w:style>
  <w:style w:type="paragraph" w:styleId="63">
    <w:name w:val="index 7"/>
    <w:basedOn w:val="1"/>
    <w:next w:val="1"/>
    <w:autoRedefine/>
    <w:semiHidden/>
    <w:qFormat/>
    <w:uiPriority w:val="0"/>
    <w:pPr>
      <w:ind w:left="1200" w:leftChars="1200"/>
    </w:pPr>
    <w:rPr>
      <w:rFonts w:ascii="Calibri" w:hAnsi="Calibri" w:eastAsia="宋体" w:cs="Times New Roman"/>
      <w:szCs w:val="24"/>
    </w:rPr>
  </w:style>
  <w:style w:type="paragraph" w:styleId="64">
    <w:name w:val="table of figures"/>
    <w:basedOn w:val="1"/>
    <w:next w:val="1"/>
    <w:autoRedefine/>
    <w:qFormat/>
    <w:uiPriority w:val="0"/>
    <w:pPr>
      <w:adjustRightInd/>
      <w:spacing w:line="240" w:lineRule="auto"/>
      <w:ind w:left="840" w:hanging="420"/>
      <w:textAlignment w:val="auto"/>
    </w:pPr>
    <w:rPr>
      <w:rFonts w:ascii="Times New Roman" w:eastAsia="宋体"/>
      <w:kern w:val="2"/>
      <w:sz w:val="21"/>
    </w:rPr>
  </w:style>
  <w:style w:type="paragraph" w:styleId="65">
    <w:name w:val="toc 2"/>
    <w:basedOn w:val="1"/>
    <w:next w:val="1"/>
    <w:autoRedefine/>
    <w:qFormat/>
    <w:uiPriority w:val="39"/>
    <w:pPr>
      <w:ind w:left="240"/>
      <w:jc w:val="left"/>
    </w:pPr>
    <w:rPr>
      <w:rFonts w:ascii="Calibri"/>
      <w:smallCaps/>
      <w:sz w:val="20"/>
      <w:szCs w:val="20"/>
    </w:rPr>
  </w:style>
  <w:style w:type="paragraph" w:styleId="66">
    <w:name w:val="toc 9"/>
    <w:basedOn w:val="1"/>
    <w:next w:val="1"/>
    <w:autoRedefine/>
    <w:qFormat/>
    <w:uiPriority w:val="0"/>
    <w:pPr>
      <w:ind w:left="1920"/>
      <w:jc w:val="left"/>
    </w:pPr>
    <w:rPr>
      <w:rFonts w:ascii="Calibri"/>
      <w:sz w:val="18"/>
      <w:szCs w:val="18"/>
    </w:rPr>
  </w:style>
  <w:style w:type="paragraph" w:styleId="67">
    <w:name w:val="Body Text 2"/>
    <w:basedOn w:val="1"/>
    <w:autoRedefine/>
    <w:qFormat/>
    <w:uiPriority w:val="0"/>
    <w:pPr>
      <w:spacing w:after="120" w:line="480" w:lineRule="auto"/>
    </w:pPr>
  </w:style>
  <w:style w:type="paragraph" w:styleId="68">
    <w:name w:val="List 4"/>
    <w:basedOn w:val="1"/>
    <w:autoRedefine/>
    <w:semiHidden/>
    <w:qFormat/>
    <w:uiPriority w:val="0"/>
    <w:pPr>
      <w:ind w:left="100" w:leftChars="600" w:hanging="200" w:hangingChars="200"/>
    </w:pPr>
  </w:style>
  <w:style w:type="paragraph" w:styleId="69">
    <w:name w:val="List Continue 2"/>
    <w:basedOn w:val="1"/>
    <w:autoRedefine/>
    <w:semiHidden/>
    <w:qFormat/>
    <w:uiPriority w:val="0"/>
    <w:pPr>
      <w:spacing w:after="120"/>
      <w:ind w:left="840" w:leftChars="400"/>
    </w:pPr>
  </w:style>
  <w:style w:type="paragraph" w:styleId="70">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1">
    <w:name w:val="HTML Preformatted"/>
    <w:basedOn w:val="1"/>
    <w:link w:val="207"/>
    <w:autoRedefine/>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right="0"/>
      <w:jc w:val="left"/>
    </w:pPr>
    <w:rPr>
      <w:rFonts w:hint="eastAsia" w:ascii="宋体" w:hAnsi="宋体" w:eastAsia="宋体" w:cs="宋体"/>
      <w:color w:val="auto"/>
      <w:kern w:val="0"/>
      <w:sz w:val="24"/>
      <w:szCs w:val="24"/>
      <w:lang w:val="en-US" w:eastAsia="zh-CN" w:bidi="ar"/>
    </w:rPr>
  </w:style>
  <w:style w:type="paragraph" w:styleId="72">
    <w:name w:val="Normal (Web)"/>
    <w:basedOn w:val="1"/>
    <w:autoRedefine/>
    <w:qFormat/>
    <w:uiPriority w:val="0"/>
    <w:rPr>
      <w:rFonts w:ascii="Times New Roman"/>
      <w:szCs w:val="24"/>
    </w:rPr>
  </w:style>
  <w:style w:type="paragraph" w:styleId="73">
    <w:name w:val="List Continue 3"/>
    <w:basedOn w:val="1"/>
    <w:autoRedefine/>
    <w:semiHidden/>
    <w:qFormat/>
    <w:uiPriority w:val="0"/>
    <w:pPr>
      <w:spacing w:after="120"/>
      <w:ind w:left="1260" w:leftChars="600"/>
    </w:pPr>
  </w:style>
  <w:style w:type="paragraph" w:styleId="74">
    <w:name w:val="Title"/>
    <w:basedOn w:val="1"/>
    <w:link w:val="199"/>
    <w:autoRedefine/>
    <w:qFormat/>
    <w:uiPriority w:val="0"/>
    <w:pPr>
      <w:spacing w:before="240" w:after="60"/>
      <w:jc w:val="center"/>
      <w:outlineLvl w:val="0"/>
    </w:pPr>
    <w:rPr>
      <w:rFonts w:ascii="Arial" w:hAnsi="Arial"/>
      <w:b/>
      <w:bCs/>
      <w:sz w:val="32"/>
      <w:szCs w:val="32"/>
    </w:rPr>
  </w:style>
  <w:style w:type="paragraph" w:styleId="75">
    <w:name w:val="annotation subject"/>
    <w:basedOn w:val="22"/>
    <w:next w:val="22"/>
    <w:link w:val="166"/>
    <w:autoRedefine/>
    <w:qFormat/>
    <w:uiPriority w:val="0"/>
    <w:rPr>
      <w:b/>
      <w:bCs/>
    </w:rPr>
  </w:style>
  <w:style w:type="paragraph" w:styleId="76">
    <w:name w:val="Body Text First Indent"/>
    <w:basedOn w:val="27"/>
    <w:next w:val="60"/>
    <w:autoRedefine/>
    <w:qFormat/>
    <w:uiPriority w:val="0"/>
    <w:pPr>
      <w:ind w:firstLine="420" w:firstLineChars="100"/>
    </w:pPr>
  </w:style>
  <w:style w:type="paragraph" w:styleId="77">
    <w:name w:val="Body Text First Indent 2"/>
    <w:basedOn w:val="28"/>
    <w:next w:val="1"/>
    <w:autoRedefine/>
    <w:qFormat/>
    <w:uiPriority w:val="0"/>
    <w:pPr>
      <w:ind w:firstLine="420" w:firstLineChars="200"/>
    </w:pPr>
  </w:style>
  <w:style w:type="table" w:styleId="79">
    <w:name w:val="Table Grid"/>
    <w:basedOn w:val="78"/>
    <w:autoRedefine/>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Theme"/>
    <w:basedOn w:val="78"/>
    <w:autoRedefine/>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1">
    <w:name w:val="Table Colorful 1"/>
    <w:basedOn w:val="78"/>
    <w:autoRedefine/>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autoRedefine/>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autoRedefine/>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autoRedefine/>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autoRedefine/>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autoRedefine/>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autoRedefine/>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autoRedefine/>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autoRedefine/>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autoRedefine/>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autoRedefine/>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autoRedefine/>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autoRedefine/>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autoRedefine/>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autoRedefine/>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autoRedefine/>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autoRedefine/>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autoRedefine/>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autoRedefine/>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autoRedefine/>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autoRedefine/>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autoRedefine/>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autoRedefine/>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autoRedefine/>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autoRedefine/>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autoRedefine/>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autoRedefine/>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autoRedefine/>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autoRedefine/>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Strong"/>
    <w:autoRedefine/>
    <w:qFormat/>
    <w:uiPriority w:val="0"/>
    <w:rPr>
      <w:b/>
      <w:bCs/>
    </w:rPr>
  </w:style>
  <w:style w:type="character" w:styleId="125">
    <w:name w:val="endnote reference"/>
    <w:autoRedefine/>
    <w:semiHidden/>
    <w:qFormat/>
    <w:uiPriority w:val="0"/>
    <w:rPr>
      <w:vertAlign w:val="superscript"/>
    </w:rPr>
  </w:style>
  <w:style w:type="character" w:styleId="126">
    <w:name w:val="page number"/>
    <w:basedOn w:val="123"/>
    <w:autoRedefine/>
    <w:qFormat/>
    <w:uiPriority w:val="0"/>
  </w:style>
  <w:style w:type="character" w:styleId="127">
    <w:name w:val="FollowedHyperlink"/>
    <w:basedOn w:val="123"/>
    <w:autoRedefine/>
    <w:qFormat/>
    <w:uiPriority w:val="99"/>
    <w:rPr>
      <w:color w:val="333333"/>
      <w:u w:val="none"/>
    </w:rPr>
  </w:style>
  <w:style w:type="character" w:styleId="128">
    <w:name w:val="Emphasis"/>
    <w:autoRedefine/>
    <w:qFormat/>
    <w:uiPriority w:val="0"/>
    <w:rPr>
      <w:i/>
      <w:iCs/>
    </w:rPr>
  </w:style>
  <w:style w:type="character" w:styleId="129">
    <w:name w:val="line number"/>
    <w:basedOn w:val="123"/>
    <w:autoRedefine/>
    <w:qFormat/>
    <w:uiPriority w:val="0"/>
  </w:style>
  <w:style w:type="character" w:styleId="130">
    <w:name w:val="HTML Definition"/>
    <w:autoRedefine/>
    <w:semiHidden/>
    <w:qFormat/>
    <w:uiPriority w:val="0"/>
    <w:rPr>
      <w:i/>
      <w:iCs/>
    </w:rPr>
  </w:style>
  <w:style w:type="character" w:styleId="131">
    <w:name w:val="HTML Typewriter"/>
    <w:autoRedefine/>
    <w:qFormat/>
    <w:uiPriority w:val="99"/>
    <w:rPr>
      <w:rFonts w:ascii="Courier New" w:hAnsi="Courier New" w:cs="Courier New"/>
      <w:sz w:val="20"/>
      <w:szCs w:val="20"/>
    </w:rPr>
  </w:style>
  <w:style w:type="character" w:styleId="132">
    <w:name w:val="HTML Acronym"/>
    <w:basedOn w:val="123"/>
    <w:autoRedefine/>
    <w:semiHidden/>
    <w:qFormat/>
    <w:uiPriority w:val="0"/>
  </w:style>
  <w:style w:type="character" w:styleId="133">
    <w:name w:val="HTML Variable"/>
    <w:autoRedefine/>
    <w:semiHidden/>
    <w:qFormat/>
    <w:uiPriority w:val="0"/>
    <w:rPr>
      <w:i/>
      <w:iCs/>
    </w:rPr>
  </w:style>
  <w:style w:type="character" w:styleId="134">
    <w:name w:val="Hyperlink"/>
    <w:basedOn w:val="123"/>
    <w:autoRedefine/>
    <w:qFormat/>
    <w:uiPriority w:val="0"/>
    <w:rPr>
      <w:color w:val="333333"/>
      <w:u w:val="none"/>
    </w:rPr>
  </w:style>
  <w:style w:type="character" w:styleId="135">
    <w:name w:val="HTML Code"/>
    <w:autoRedefine/>
    <w:semiHidden/>
    <w:qFormat/>
    <w:uiPriority w:val="0"/>
    <w:rPr>
      <w:rFonts w:ascii="Courier New" w:hAnsi="Courier New" w:cs="Courier New"/>
      <w:sz w:val="20"/>
      <w:szCs w:val="20"/>
    </w:rPr>
  </w:style>
  <w:style w:type="character" w:styleId="136">
    <w:name w:val="annotation reference"/>
    <w:autoRedefine/>
    <w:qFormat/>
    <w:uiPriority w:val="0"/>
    <w:rPr>
      <w:sz w:val="21"/>
      <w:szCs w:val="21"/>
    </w:rPr>
  </w:style>
  <w:style w:type="character" w:styleId="137">
    <w:name w:val="HTML Cite"/>
    <w:autoRedefine/>
    <w:semiHidden/>
    <w:qFormat/>
    <w:uiPriority w:val="0"/>
    <w:rPr>
      <w:i/>
      <w:iCs/>
    </w:rPr>
  </w:style>
  <w:style w:type="character" w:styleId="138">
    <w:name w:val="footnote reference"/>
    <w:autoRedefine/>
    <w:qFormat/>
    <w:uiPriority w:val="0"/>
    <w:rPr>
      <w:vertAlign w:val="superscript"/>
    </w:rPr>
  </w:style>
  <w:style w:type="character" w:styleId="139">
    <w:name w:val="HTML Keyboard"/>
    <w:autoRedefine/>
    <w:semiHidden/>
    <w:qFormat/>
    <w:uiPriority w:val="0"/>
    <w:rPr>
      <w:rFonts w:ascii="Courier New" w:hAnsi="Courier New" w:cs="Courier New"/>
      <w:sz w:val="20"/>
      <w:szCs w:val="20"/>
    </w:rPr>
  </w:style>
  <w:style w:type="character" w:styleId="140">
    <w:name w:val="HTML Sample"/>
    <w:autoRedefine/>
    <w:semiHidden/>
    <w:qFormat/>
    <w:uiPriority w:val="0"/>
    <w:rPr>
      <w:rFonts w:ascii="Courier New" w:hAnsi="Courier New" w:cs="Courier New"/>
    </w:rPr>
  </w:style>
  <w:style w:type="paragraph" w:styleId="141">
    <w:name w:val="No Spacing"/>
    <w:basedOn w:val="1"/>
    <w:autoRedefine/>
    <w:qFormat/>
    <w:uiPriority w:val="1"/>
    <w:pPr>
      <w:widowControl w:val="0"/>
      <w:jc w:val="both"/>
    </w:pPr>
    <w:rPr>
      <w:rFonts w:ascii="Calibri" w:hAnsi="Calibri" w:eastAsia="宋体" w:cs="System"/>
      <w:sz w:val="28"/>
      <w:lang w:val="en-US" w:eastAsia="zh-CN" w:bidi="ar-SA"/>
    </w:rPr>
  </w:style>
  <w:style w:type="paragraph" w:customStyle="1" w:styleId="142">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3">
    <w:name w:val="标题 2 Char"/>
    <w:autoRedefine/>
    <w:qFormat/>
    <w:uiPriority w:val="0"/>
    <w:rPr>
      <w:rFonts w:ascii="Cambria" w:hAnsi="Cambria" w:eastAsia="宋体" w:cs="Times New Roman"/>
      <w:b/>
      <w:bCs/>
      <w:sz w:val="32"/>
      <w:szCs w:val="32"/>
    </w:rPr>
  </w:style>
  <w:style w:type="character" w:customStyle="1" w:styleId="144">
    <w:name w:val="标题 3 Char"/>
    <w:autoRedefine/>
    <w:qFormat/>
    <w:uiPriority w:val="0"/>
    <w:rPr>
      <w:rFonts w:eastAsia="宋体"/>
      <w:b/>
      <w:bCs/>
      <w:kern w:val="2"/>
      <w:sz w:val="32"/>
      <w:szCs w:val="32"/>
      <w:lang w:val="en-US" w:eastAsia="zh-CN" w:bidi="ar-SA"/>
    </w:rPr>
  </w:style>
  <w:style w:type="character" w:customStyle="1" w:styleId="145">
    <w:name w:val="标题 2字符"/>
    <w:link w:val="2"/>
    <w:autoRedefine/>
    <w:qFormat/>
    <w:uiPriority w:val="0"/>
    <w:rPr>
      <w:rFonts w:ascii="Arial" w:hAnsi="Arial" w:eastAsia="黑体"/>
      <w:b/>
      <w:bCs/>
      <w:sz w:val="32"/>
      <w:szCs w:val="32"/>
    </w:rPr>
  </w:style>
  <w:style w:type="character" w:customStyle="1" w:styleId="146">
    <w:name w:val="标准文本 Char"/>
    <w:autoRedefine/>
    <w:qFormat/>
    <w:uiPriority w:val="0"/>
    <w:rPr>
      <w:rFonts w:eastAsia="宋体" w:cs="宋体"/>
      <w:kern w:val="2"/>
      <w:sz w:val="24"/>
      <w:szCs w:val="24"/>
      <w:lang w:val="en-US" w:eastAsia="zh-CN" w:bidi="ar-SA"/>
    </w:rPr>
  </w:style>
  <w:style w:type="character" w:customStyle="1" w:styleId="147">
    <w:name w:val="标题 5字符"/>
    <w:link w:val="6"/>
    <w:autoRedefine/>
    <w:qFormat/>
    <w:uiPriority w:val="0"/>
    <w:rPr>
      <w:rFonts w:ascii="宋体" w:eastAsia="仿宋"/>
      <w:b/>
      <w:bCs/>
      <w:sz w:val="28"/>
      <w:szCs w:val="28"/>
    </w:rPr>
  </w:style>
  <w:style w:type="character" w:customStyle="1" w:styleId="148">
    <w:name w:val="标准小四 Char"/>
    <w:autoRedefine/>
    <w:qFormat/>
    <w:uiPriority w:val="0"/>
    <w:rPr>
      <w:rFonts w:ascii="Arial" w:hAnsi="Arial" w:eastAsia="宋体"/>
      <w:kern w:val="2"/>
      <w:sz w:val="24"/>
      <w:szCs w:val="21"/>
      <w:lang w:val="en-US" w:eastAsia="zh-CN" w:bidi="ar-SA"/>
    </w:rPr>
  </w:style>
  <w:style w:type="character" w:customStyle="1" w:styleId="149">
    <w:name w:val="Char Char8"/>
    <w:autoRedefine/>
    <w:qFormat/>
    <w:uiPriority w:val="0"/>
    <w:rPr>
      <w:b/>
      <w:bCs/>
      <w:kern w:val="44"/>
      <w:sz w:val="44"/>
      <w:szCs w:val="44"/>
    </w:rPr>
  </w:style>
  <w:style w:type="character" w:customStyle="1" w:styleId="150">
    <w:name w:val="textcontents"/>
    <w:basedOn w:val="123"/>
    <w:autoRedefine/>
    <w:qFormat/>
    <w:uiPriority w:val="0"/>
  </w:style>
  <w:style w:type="character" w:customStyle="1" w:styleId="151">
    <w:name w:val="Char Char5"/>
    <w:autoRedefine/>
    <w:qFormat/>
    <w:uiPriority w:val="0"/>
    <w:rPr>
      <w:sz w:val="18"/>
      <w:szCs w:val="18"/>
    </w:rPr>
  </w:style>
  <w:style w:type="character" w:customStyle="1" w:styleId="152">
    <w:name w:val="华宇段落1 Char Char"/>
    <w:autoRedefine/>
    <w:qFormat/>
    <w:uiPriority w:val="0"/>
    <w:rPr>
      <w:rFonts w:eastAsia="宋体"/>
      <w:bCs/>
      <w:kern w:val="2"/>
      <w:sz w:val="24"/>
      <w:szCs w:val="24"/>
      <w:lang w:val="en-US" w:eastAsia="zh-CN" w:bidi="ar-SA"/>
    </w:rPr>
  </w:style>
  <w:style w:type="character" w:customStyle="1" w:styleId="153">
    <w:name w:val="正文缩进2格 Char"/>
    <w:link w:val="154"/>
    <w:autoRedefine/>
    <w:qFormat/>
    <w:locked/>
    <w:uiPriority w:val="0"/>
    <w:rPr>
      <w:rFonts w:ascii="仿宋_GB2312" w:hAnsi="宋体" w:eastAsia="仿宋_GB2312"/>
      <w:kern w:val="2"/>
      <w:sz w:val="31"/>
      <w:szCs w:val="28"/>
    </w:rPr>
  </w:style>
  <w:style w:type="paragraph" w:customStyle="1" w:styleId="154">
    <w:name w:val="正文缩进2格"/>
    <w:basedOn w:val="1"/>
    <w:link w:val="153"/>
    <w:autoRedefine/>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55">
    <w:name w:val="批注文字字符"/>
    <w:link w:val="22"/>
    <w:autoRedefine/>
    <w:qFormat/>
    <w:uiPriority w:val="0"/>
    <w:rPr>
      <w:kern w:val="2"/>
      <w:sz w:val="21"/>
      <w:szCs w:val="21"/>
    </w:rPr>
  </w:style>
  <w:style w:type="character" w:customStyle="1" w:styleId="156">
    <w:name w:val="style31"/>
    <w:autoRedefine/>
    <w:qFormat/>
    <w:uiPriority w:val="0"/>
    <w:rPr>
      <w:rFonts w:cs="Times New Roman"/>
      <w:b/>
      <w:bCs/>
      <w:color w:val="auto"/>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58">
    <w:name w:val="样式 宋体 小四"/>
    <w:autoRedefine/>
    <w:qFormat/>
    <w:uiPriority w:val="0"/>
    <w:rPr>
      <w:rFonts w:ascii="宋体" w:hAnsi="宋体"/>
      <w:sz w:val="24"/>
    </w:rPr>
  </w:style>
  <w:style w:type="character" w:customStyle="1" w:styleId="159">
    <w:name w:val="页眉字符"/>
    <w:link w:val="49"/>
    <w:autoRedefine/>
    <w:qFormat/>
    <w:uiPriority w:val="0"/>
    <w:rPr>
      <w:rFonts w:ascii="宋体" w:eastAsia="仿宋"/>
      <w:sz w:val="18"/>
      <w:szCs w:val="18"/>
    </w:rPr>
  </w:style>
  <w:style w:type="character" w:customStyle="1" w:styleId="160">
    <w:name w:val="font31"/>
    <w:basedOn w:val="123"/>
    <w:autoRedefine/>
    <w:qFormat/>
    <w:uiPriority w:val="0"/>
    <w:rPr>
      <w:rFonts w:hint="default" w:ascii="Times New Roman" w:hAnsi="Times New Roman" w:cs="Times New Roman"/>
      <w:color w:val="000000"/>
      <w:sz w:val="24"/>
      <w:szCs w:val="24"/>
      <w:u w:val="none"/>
    </w:rPr>
  </w:style>
  <w:style w:type="character" w:customStyle="1" w:styleId="161">
    <w:name w:val="apple-converted-space"/>
    <w:basedOn w:val="123"/>
    <w:autoRedefine/>
    <w:qFormat/>
    <w:uiPriority w:val="0"/>
  </w:style>
  <w:style w:type="character" w:customStyle="1" w:styleId="162">
    <w:name w:val="签名字符"/>
    <w:link w:val="50"/>
    <w:autoRedefine/>
    <w:qFormat/>
    <w:uiPriority w:val="0"/>
    <w:rPr>
      <w:rFonts w:ascii="宋体" w:eastAsia="仿宋"/>
      <w:sz w:val="24"/>
      <w:szCs w:val="21"/>
    </w:rPr>
  </w:style>
  <w:style w:type="character" w:customStyle="1" w:styleId="163">
    <w:name w:val="列出段落字符"/>
    <w:link w:val="164"/>
    <w:autoRedefine/>
    <w:qFormat/>
    <w:locked/>
    <w:uiPriority w:val="0"/>
    <w:rPr>
      <w:rFonts w:ascii="宋体" w:eastAsia="仿宋"/>
      <w:sz w:val="24"/>
      <w:szCs w:val="21"/>
    </w:rPr>
  </w:style>
  <w:style w:type="paragraph" w:styleId="164">
    <w:name w:val="List Paragraph"/>
    <w:basedOn w:val="1"/>
    <w:link w:val="163"/>
    <w:autoRedefine/>
    <w:qFormat/>
    <w:uiPriority w:val="0"/>
    <w:pPr>
      <w:ind w:firstLine="420" w:firstLineChars="200"/>
    </w:pPr>
    <w:rPr>
      <w:sz w:val="24"/>
    </w:rPr>
  </w:style>
  <w:style w:type="character" w:customStyle="1" w:styleId="165">
    <w:name w:val="标题 4字符"/>
    <w:link w:val="5"/>
    <w:autoRedefine/>
    <w:qFormat/>
    <w:uiPriority w:val="0"/>
    <w:rPr>
      <w:rFonts w:ascii="Arial" w:hAnsi="Arial" w:eastAsia="黑体"/>
      <w:b/>
      <w:bCs/>
      <w:sz w:val="28"/>
      <w:szCs w:val="28"/>
    </w:rPr>
  </w:style>
  <w:style w:type="character" w:customStyle="1" w:styleId="166">
    <w:name w:val="批注主题字符"/>
    <w:link w:val="75"/>
    <w:autoRedefine/>
    <w:qFormat/>
    <w:uiPriority w:val="0"/>
    <w:rPr>
      <w:b/>
      <w:bCs/>
      <w:kern w:val="2"/>
      <w:sz w:val="21"/>
      <w:szCs w:val="21"/>
    </w:rPr>
  </w:style>
  <w:style w:type="character" w:customStyle="1" w:styleId="167">
    <w:name w:val="apple-style-span"/>
    <w:basedOn w:val="123"/>
    <w:autoRedefine/>
    <w:qFormat/>
    <w:uiPriority w:val="0"/>
  </w:style>
  <w:style w:type="character" w:customStyle="1" w:styleId="168">
    <w:name w:val="subtitle1"/>
    <w:autoRedefine/>
    <w:qFormat/>
    <w:uiPriority w:val="0"/>
    <w:rPr>
      <w:rFonts w:hint="default" w:ascii="Georgia" w:hAnsi="Georgia"/>
      <w:b/>
      <w:bCs/>
      <w:color w:val="666666"/>
      <w:sz w:val="18"/>
      <w:szCs w:val="18"/>
    </w:rPr>
  </w:style>
  <w:style w:type="character" w:customStyle="1" w:styleId="169">
    <w:name w:val="小四 段落 宋体 Char1"/>
    <w:autoRedefine/>
    <w:qFormat/>
    <w:uiPriority w:val="0"/>
    <w:rPr>
      <w:rFonts w:eastAsia="宋体"/>
      <w:kern w:val="2"/>
      <w:sz w:val="24"/>
      <w:szCs w:val="24"/>
      <w:lang w:val="en-US" w:eastAsia="zh-CN" w:bidi="ar-SA"/>
    </w:rPr>
  </w:style>
  <w:style w:type="character" w:customStyle="1" w:styleId="170">
    <w:name w:val="正文文本缩进字符"/>
    <w:link w:val="28"/>
    <w:autoRedefine/>
    <w:qFormat/>
    <w:uiPriority w:val="99"/>
    <w:rPr>
      <w:rFonts w:ascii="宋体" w:eastAsia="仿宋"/>
      <w:sz w:val="24"/>
      <w:szCs w:val="21"/>
    </w:rPr>
  </w:style>
  <w:style w:type="character" w:customStyle="1" w:styleId="171">
    <w:name w:val="content_lineheight1"/>
    <w:basedOn w:val="123"/>
    <w:autoRedefine/>
    <w:qFormat/>
    <w:uiPriority w:val="0"/>
  </w:style>
  <w:style w:type="character" w:customStyle="1" w:styleId="172">
    <w:name w:val="第四级 Char"/>
    <w:link w:val="173"/>
    <w:autoRedefine/>
    <w:qFormat/>
    <w:uiPriority w:val="0"/>
    <w:rPr>
      <w:rFonts w:ascii="宋体" w:hAnsi="宋体" w:eastAsia="仿宋"/>
      <w:sz w:val="28"/>
      <w:szCs w:val="21"/>
    </w:rPr>
  </w:style>
  <w:style w:type="paragraph" w:customStyle="1" w:styleId="173">
    <w:name w:val="第四级"/>
    <w:basedOn w:val="1"/>
    <w:next w:val="174"/>
    <w:link w:val="172"/>
    <w:autoRedefine/>
    <w:qFormat/>
    <w:uiPriority w:val="0"/>
    <w:pPr>
      <w:tabs>
        <w:tab w:val="left" w:pos="1134"/>
      </w:tabs>
    </w:pPr>
    <w:rPr>
      <w:rFonts w:hAnsi="宋体"/>
    </w:rPr>
  </w:style>
  <w:style w:type="paragraph" w:customStyle="1" w:styleId="174">
    <w:name w:val="正文空2格  1."/>
    <w:basedOn w:val="1"/>
    <w:autoRedefine/>
    <w:qFormat/>
    <w:uiPriority w:val="0"/>
    <w:pPr>
      <w:ind w:firstLine="480" w:firstLineChars="200"/>
    </w:pPr>
    <w:rPr>
      <w:rFonts w:cs="宋体"/>
      <w:szCs w:val="20"/>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脚注文本字符"/>
    <w:link w:val="59"/>
    <w:autoRedefine/>
    <w:qFormat/>
    <w:uiPriority w:val="0"/>
    <w:rPr>
      <w:rFonts w:ascii="宋体" w:eastAsia="仿宋"/>
      <w:sz w:val="18"/>
      <w:szCs w:val="18"/>
    </w:rPr>
  </w:style>
  <w:style w:type="character" w:customStyle="1" w:styleId="178">
    <w:name w:val="样式 标题 2h2sect 1.2H2UNDERRUBRIK 1-2hhHeading TwoProphead 2... Char Char"/>
    <w:link w:val="179"/>
    <w:autoRedefine/>
    <w:qFormat/>
    <w:uiPriority w:val="0"/>
    <w:rPr>
      <w:rFonts w:ascii="黑体" w:hAnsi="黑体" w:eastAsia="黑体"/>
      <w:b/>
      <w:bCs/>
      <w:kern w:val="2"/>
      <w:sz w:val="32"/>
      <w:szCs w:val="32"/>
    </w:rPr>
  </w:style>
  <w:style w:type="paragraph" w:customStyle="1" w:styleId="179">
    <w:name w:val="样式 标题 2h2sect 1.2H2UNDERRUBRIK 1-2hhHeading TwoProphead 2..."/>
    <w:basedOn w:val="2"/>
    <w:link w:val="178"/>
    <w:autoRedefine/>
    <w:qFormat/>
    <w:uiPriority w:val="0"/>
    <w:pPr>
      <w:keepNext w:val="0"/>
      <w:tabs>
        <w:tab w:val="left" w:pos="1681"/>
      </w:tabs>
      <w:adjustRightInd/>
      <w:spacing w:beforeLines="100" w:after="0" w:line="360" w:lineRule="auto"/>
      <w:ind w:left="1681" w:hanging="420"/>
      <w:jc w:val="left"/>
      <w:textAlignment w:val="auto"/>
    </w:pPr>
    <w:rPr>
      <w:rFonts w:ascii="黑体" w:hAnsi="黑体"/>
      <w:kern w:val="2"/>
    </w:rPr>
  </w:style>
  <w:style w:type="character" w:customStyle="1" w:styleId="180">
    <w:name w:val="小四 段落 宋体 Char Char Char1"/>
    <w:autoRedefine/>
    <w:qFormat/>
    <w:uiPriority w:val="0"/>
    <w:rPr>
      <w:rFonts w:ascii="宋体" w:hAnsi="宋体" w:eastAsia="宋体"/>
      <w:kern w:val="2"/>
      <w:sz w:val="24"/>
      <w:szCs w:val="24"/>
      <w:lang w:val="en-US" w:eastAsia="zh-CN" w:bidi="ar-SA"/>
    </w:rPr>
  </w:style>
  <w:style w:type="character" w:customStyle="1" w:styleId="181">
    <w:name w:val="3zw"/>
    <w:basedOn w:val="123"/>
    <w:autoRedefine/>
    <w:qFormat/>
    <w:uiPriority w:val="0"/>
  </w:style>
  <w:style w:type="character" w:customStyle="1" w:styleId="182">
    <w:name w:val="文档正文 Char"/>
    <w:link w:val="183"/>
    <w:autoRedefine/>
    <w:qFormat/>
    <w:uiPriority w:val="0"/>
    <w:rPr>
      <w:rFonts w:ascii="宋体" w:hAnsi="宋体" w:eastAsia="宋体"/>
      <w:kern w:val="2"/>
      <w:sz w:val="24"/>
      <w:szCs w:val="24"/>
      <w:lang w:val="en-US" w:eastAsia="zh-CN" w:bidi="ar-SA"/>
    </w:rPr>
  </w:style>
  <w:style w:type="paragraph" w:customStyle="1" w:styleId="183">
    <w:name w:val="文档正文"/>
    <w:basedOn w:val="1"/>
    <w:link w:val="182"/>
    <w:autoRedefine/>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184">
    <w:name w:val="text1 Char Char"/>
    <w:link w:val="185"/>
    <w:autoRedefine/>
    <w:qFormat/>
    <w:uiPriority w:val="0"/>
    <w:rPr>
      <w:sz w:val="24"/>
      <w:szCs w:val="24"/>
    </w:rPr>
  </w:style>
  <w:style w:type="paragraph" w:customStyle="1" w:styleId="185">
    <w:name w:val="text1"/>
    <w:basedOn w:val="1"/>
    <w:link w:val="184"/>
    <w:autoRedefine/>
    <w:qFormat/>
    <w:uiPriority w:val="0"/>
    <w:pPr>
      <w:adjustRightInd/>
      <w:ind w:firstLine="480" w:firstLineChars="200"/>
      <w:textAlignment w:val="auto"/>
    </w:pPr>
    <w:rPr>
      <w:rFonts w:ascii="Calibri" w:eastAsia="宋体"/>
      <w:sz w:val="24"/>
      <w:szCs w:val="24"/>
    </w:rPr>
  </w:style>
  <w:style w:type="character" w:customStyle="1" w:styleId="186">
    <w:name w:val="2nd level Char"/>
    <w:autoRedefine/>
    <w:qFormat/>
    <w:uiPriority w:val="0"/>
    <w:rPr>
      <w:rFonts w:ascii="Arial" w:hAnsi="Arial" w:eastAsia="黑体"/>
      <w:b/>
      <w:bCs/>
      <w:kern w:val="2"/>
      <w:sz w:val="32"/>
      <w:szCs w:val="32"/>
      <w:lang w:val="en-US" w:eastAsia="zh-CN" w:bidi="ar-SA"/>
    </w:rPr>
  </w:style>
  <w:style w:type="character" w:customStyle="1" w:styleId="187">
    <w:name w:val="标题 1 Char Char"/>
    <w:autoRedefine/>
    <w:qFormat/>
    <w:uiPriority w:val="0"/>
    <w:rPr>
      <w:rFonts w:eastAsia="宋体"/>
      <w:b/>
      <w:spacing w:val="-2"/>
      <w:sz w:val="24"/>
      <w:lang w:val="en-US" w:eastAsia="zh-CN" w:bidi="ar-SA"/>
    </w:rPr>
  </w:style>
  <w:style w:type="character" w:customStyle="1" w:styleId="188">
    <w:name w:val="标题 1字符"/>
    <w:link w:val="3"/>
    <w:autoRedefine/>
    <w:qFormat/>
    <w:uiPriority w:val="0"/>
    <w:rPr>
      <w:rFonts w:ascii="宋体" w:eastAsia="仿宋"/>
      <w:b/>
      <w:bCs/>
      <w:kern w:val="44"/>
      <w:sz w:val="44"/>
      <w:szCs w:val="44"/>
    </w:rPr>
  </w:style>
  <w:style w:type="character" w:customStyle="1" w:styleId="189">
    <w:name w:val="wenhua"/>
    <w:autoRedefine/>
    <w:qFormat/>
    <w:uiPriority w:val="0"/>
    <w:rPr>
      <w:rFonts w:cs="Times New Roman"/>
    </w:rPr>
  </w:style>
  <w:style w:type="character" w:customStyle="1" w:styleId="190">
    <w:name w:val="hps alt-edited"/>
    <w:basedOn w:val="123"/>
    <w:autoRedefine/>
    <w:qFormat/>
    <w:uiPriority w:val="0"/>
  </w:style>
  <w:style w:type="character" w:customStyle="1" w:styleId="191">
    <w:name w:val="Char Char2"/>
    <w:autoRedefine/>
    <w:qFormat/>
    <w:uiPriority w:val="0"/>
    <w:rPr>
      <w:rFonts w:ascii="宋体" w:hAnsi="Courier New" w:eastAsia="宋体"/>
      <w:kern w:val="2"/>
      <w:sz w:val="21"/>
      <w:szCs w:val="21"/>
      <w:lang w:val="en-US" w:eastAsia="zh-CN" w:bidi="ar-SA"/>
    </w:rPr>
  </w:style>
  <w:style w:type="character" w:customStyle="1" w:styleId="192">
    <w:name w:val="页脚字符"/>
    <w:link w:val="47"/>
    <w:autoRedefine/>
    <w:qFormat/>
    <w:uiPriority w:val="99"/>
    <w:rPr>
      <w:rFonts w:ascii="宋体" w:eastAsia="仿宋"/>
      <w:sz w:val="18"/>
      <w:szCs w:val="18"/>
    </w:rPr>
  </w:style>
  <w:style w:type="character" w:customStyle="1" w:styleId="193">
    <w:name w:val="正文 第五章 中间"/>
    <w:autoRedefine/>
    <w:qFormat/>
    <w:uiPriority w:val="0"/>
    <w:rPr>
      <w:b/>
      <w:bCs/>
      <w:color w:val="000000"/>
      <w:sz w:val="32"/>
    </w:rPr>
  </w:style>
  <w:style w:type="character" w:customStyle="1" w:styleId="194">
    <w:name w:val="font5 Char"/>
    <w:autoRedefine/>
    <w:qFormat/>
    <w:uiPriority w:val="0"/>
    <w:rPr>
      <w:rFonts w:ascii="宋体" w:hAnsi="宋体" w:eastAsia="宋体"/>
      <w:sz w:val="28"/>
      <w:szCs w:val="28"/>
      <w:lang w:val="en-US" w:eastAsia="zh-CN" w:bidi="ar-SA"/>
    </w:rPr>
  </w:style>
  <w:style w:type="character" w:customStyle="1" w:styleId="195">
    <w:name w:val="hps"/>
    <w:basedOn w:val="123"/>
    <w:autoRedefine/>
    <w:qFormat/>
    <w:uiPriority w:val="0"/>
  </w:style>
  <w:style w:type="character" w:customStyle="1" w:styleId="196">
    <w:name w:val="正文文本缩进 2字符"/>
    <w:link w:val="43"/>
    <w:autoRedefine/>
    <w:qFormat/>
    <w:uiPriority w:val="0"/>
    <w:rPr>
      <w:rFonts w:ascii="宋体" w:eastAsia="仿宋"/>
      <w:sz w:val="24"/>
      <w:szCs w:val="21"/>
    </w:rPr>
  </w:style>
  <w:style w:type="character" w:customStyle="1" w:styleId="197">
    <w:name w:val="ih151"/>
    <w:autoRedefine/>
    <w:qFormat/>
    <w:uiPriority w:val="0"/>
    <w:rPr>
      <w:color w:val="666666"/>
      <w:sz w:val="18"/>
      <w:szCs w:val="18"/>
      <w:u w:val="none"/>
    </w:rPr>
  </w:style>
  <w:style w:type="character" w:customStyle="1" w:styleId="198">
    <w:name w:val="文档结构图字符"/>
    <w:link w:val="21"/>
    <w:autoRedefine/>
    <w:qFormat/>
    <w:uiPriority w:val="0"/>
    <w:rPr>
      <w:rFonts w:ascii="宋体" w:eastAsia="仿宋"/>
      <w:sz w:val="24"/>
      <w:szCs w:val="21"/>
      <w:shd w:val="clear" w:color="auto" w:fill="000080"/>
    </w:rPr>
  </w:style>
  <w:style w:type="character" w:customStyle="1" w:styleId="199">
    <w:name w:val="标题字符"/>
    <w:link w:val="74"/>
    <w:autoRedefine/>
    <w:qFormat/>
    <w:uiPriority w:val="0"/>
    <w:rPr>
      <w:rFonts w:ascii="Arial" w:hAnsi="Arial" w:eastAsia="仿宋" w:cs="Arial"/>
      <w:b/>
      <w:bCs/>
      <w:sz w:val="32"/>
      <w:szCs w:val="32"/>
    </w:rPr>
  </w:style>
  <w:style w:type="character" w:customStyle="1" w:styleId="200">
    <w:name w:val="日期字符"/>
    <w:link w:val="42"/>
    <w:autoRedefine/>
    <w:qFormat/>
    <w:uiPriority w:val="0"/>
    <w:rPr>
      <w:rFonts w:ascii="宋体" w:eastAsia="仿宋"/>
      <w:sz w:val="24"/>
      <w:szCs w:val="21"/>
    </w:rPr>
  </w:style>
  <w:style w:type="character" w:customStyle="1" w:styleId="201">
    <w:name w:val="正文缩进字符"/>
    <w:link w:val="7"/>
    <w:autoRedefine/>
    <w:qFormat/>
    <w:uiPriority w:val="0"/>
    <w:rPr>
      <w:rFonts w:ascii="宋体" w:eastAsia="仿宋"/>
      <w:sz w:val="24"/>
      <w:szCs w:val="21"/>
    </w:rPr>
  </w:style>
  <w:style w:type="character" w:customStyle="1" w:styleId="202">
    <w:name w:val="font21"/>
    <w:basedOn w:val="123"/>
    <w:autoRedefine/>
    <w:qFormat/>
    <w:uiPriority w:val="0"/>
    <w:rPr>
      <w:rFonts w:hint="default" w:ascii="Times New Roman" w:hAnsi="Times New Roman" w:cs="Times New Roman"/>
      <w:color w:val="000000"/>
      <w:sz w:val="24"/>
      <w:szCs w:val="24"/>
      <w:u w:val="none"/>
    </w:rPr>
  </w:style>
  <w:style w:type="character" w:customStyle="1" w:styleId="203">
    <w:name w:val="style131"/>
    <w:autoRedefine/>
    <w:qFormat/>
    <w:uiPriority w:val="0"/>
    <w:rPr>
      <w:rFonts w:cs="Times New Roman"/>
      <w:sz w:val="18"/>
      <w:szCs w:val="18"/>
    </w:rPr>
  </w:style>
  <w:style w:type="character" w:customStyle="1" w:styleId="204">
    <w:name w:val="Char Char7"/>
    <w:autoRedefine/>
    <w:qFormat/>
    <w:uiPriority w:val="0"/>
    <w:rPr>
      <w:b/>
      <w:bCs/>
      <w:kern w:val="44"/>
      <w:sz w:val="44"/>
      <w:szCs w:val="44"/>
    </w:rPr>
  </w:style>
  <w:style w:type="character" w:customStyle="1" w:styleId="205">
    <w:name w:val="t_tag"/>
    <w:autoRedefine/>
    <w:qFormat/>
    <w:uiPriority w:val="0"/>
  </w:style>
  <w:style w:type="character" w:customStyle="1" w:styleId="206">
    <w:name w:val="Title1 Char"/>
    <w:autoRedefine/>
    <w:qFormat/>
    <w:uiPriority w:val="0"/>
    <w:rPr>
      <w:rFonts w:eastAsia="宋体"/>
      <w:b/>
      <w:bCs/>
      <w:kern w:val="44"/>
      <w:sz w:val="44"/>
      <w:szCs w:val="44"/>
      <w:lang w:val="en-US" w:eastAsia="zh-CN" w:bidi="ar-SA"/>
    </w:rPr>
  </w:style>
  <w:style w:type="character" w:customStyle="1" w:styleId="207">
    <w:name w:val="HTML 预设格式字符"/>
    <w:link w:val="71"/>
    <w:autoRedefine/>
    <w:qFormat/>
    <w:uiPriority w:val="0"/>
    <w:rPr>
      <w:rFonts w:ascii="Courier New" w:hAnsi="Courier New" w:eastAsia="仿宋" w:cs="Courier New"/>
    </w:rPr>
  </w:style>
  <w:style w:type="character" w:customStyle="1" w:styleId="208">
    <w:name w:val="oblog_text"/>
    <w:autoRedefine/>
    <w:qFormat/>
    <w:uiPriority w:val="0"/>
  </w:style>
  <w:style w:type="character" w:customStyle="1" w:styleId="209">
    <w:name w:val="访问过的超链接1"/>
    <w:autoRedefine/>
    <w:qFormat/>
    <w:uiPriority w:val="0"/>
    <w:rPr>
      <w:color w:val="800080"/>
      <w:u w:val="single"/>
    </w:rPr>
  </w:style>
  <w:style w:type="character" w:customStyle="1" w:styleId="210">
    <w:name w:val="FA正文 Char"/>
    <w:link w:val="211"/>
    <w:autoRedefine/>
    <w:qFormat/>
    <w:uiPriority w:val="0"/>
    <w:rPr>
      <w:rFonts w:ascii="宋体" w:hAnsi="宋体"/>
      <w:spacing w:val="10"/>
      <w:kern w:val="2"/>
      <w:sz w:val="21"/>
      <w:szCs w:val="21"/>
    </w:rPr>
  </w:style>
  <w:style w:type="paragraph" w:customStyle="1" w:styleId="211">
    <w:name w:val="FA正文"/>
    <w:basedOn w:val="1"/>
    <w:link w:val="210"/>
    <w:autoRedefine/>
    <w:qFormat/>
    <w:uiPriority w:val="0"/>
    <w:pPr>
      <w:tabs>
        <w:tab w:val="left" w:pos="426"/>
      </w:tabs>
      <w:adjustRightInd/>
      <w:ind w:left="420" w:firstLine="6"/>
      <w:textAlignment w:val="auto"/>
    </w:pPr>
    <w:rPr>
      <w:rFonts w:hAnsi="宋体" w:eastAsia="宋体"/>
      <w:spacing w:val="10"/>
      <w:kern w:val="2"/>
      <w:sz w:val="21"/>
    </w:rPr>
  </w:style>
  <w:style w:type="character" w:customStyle="1" w:styleId="212">
    <w:name w:val="纯文本字符"/>
    <w:link w:val="37"/>
    <w:autoRedefine/>
    <w:qFormat/>
    <w:uiPriority w:val="0"/>
    <w:rPr>
      <w:rFonts w:ascii="宋体" w:hAnsi="Courier New" w:eastAsia="仿宋" w:cs="Courier New"/>
      <w:sz w:val="21"/>
      <w:szCs w:val="21"/>
    </w:rPr>
  </w:style>
  <w:style w:type="character" w:customStyle="1" w:styleId="213">
    <w:name w:val="normalfont1"/>
    <w:autoRedefine/>
    <w:qFormat/>
    <w:uiPriority w:val="0"/>
    <w:rPr>
      <w:rFonts w:hint="default" w:ascii="ˎ̥" w:hAnsi="ˎ̥"/>
      <w:sz w:val="18"/>
      <w:szCs w:val="18"/>
      <w:u w:val="none"/>
    </w:rPr>
  </w:style>
  <w:style w:type="character" w:customStyle="1" w:styleId="214">
    <w:name w:val="批注框文本字符"/>
    <w:link w:val="46"/>
    <w:autoRedefine/>
    <w:qFormat/>
    <w:uiPriority w:val="0"/>
    <w:rPr>
      <w:rFonts w:ascii="宋体" w:eastAsia="仿宋"/>
      <w:sz w:val="18"/>
      <w:szCs w:val="18"/>
    </w:rPr>
  </w:style>
  <w:style w:type="character" w:customStyle="1" w:styleId="215">
    <w:name w:val="font51"/>
    <w:basedOn w:val="123"/>
    <w:autoRedefine/>
    <w:qFormat/>
    <w:uiPriority w:val="0"/>
    <w:rPr>
      <w:rFonts w:hint="eastAsia" w:ascii="宋体" w:hAnsi="宋体" w:eastAsia="宋体" w:cs="宋体"/>
      <w:color w:val="000000"/>
      <w:sz w:val="24"/>
      <w:szCs w:val="24"/>
      <w:u w:val="none"/>
    </w:rPr>
  </w:style>
  <w:style w:type="character" w:customStyle="1" w:styleId="216">
    <w:name w:val="正文文本缩进 3字符"/>
    <w:link w:val="62"/>
    <w:autoRedefine/>
    <w:qFormat/>
    <w:uiPriority w:val="0"/>
    <w:rPr>
      <w:rFonts w:ascii="宋体" w:eastAsia="仿宋"/>
      <w:sz w:val="16"/>
      <w:szCs w:val="16"/>
    </w:rPr>
  </w:style>
  <w:style w:type="character" w:customStyle="1" w:styleId="217">
    <w:name w:val="称呼字符"/>
    <w:link w:val="23"/>
    <w:autoRedefine/>
    <w:qFormat/>
    <w:uiPriority w:val="0"/>
    <w:rPr>
      <w:rFonts w:ascii="宋体" w:eastAsia="仿宋"/>
      <w:sz w:val="24"/>
      <w:szCs w:val="21"/>
    </w:rPr>
  </w:style>
  <w:style w:type="character" w:customStyle="1" w:styleId="218">
    <w:name w:val="Indent Normal Char"/>
    <w:link w:val="219"/>
    <w:autoRedefine/>
    <w:qFormat/>
    <w:uiPriority w:val="0"/>
    <w:rPr>
      <w:kern w:val="2"/>
      <w:sz w:val="24"/>
      <w:szCs w:val="24"/>
    </w:rPr>
  </w:style>
  <w:style w:type="paragraph" w:customStyle="1" w:styleId="219">
    <w:name w:val="Indent Normal"/>
    <w:basedOn w:val="1"/>
    <w:link w:val="218"/>
    <w:autoRedefine/>
    <w:qFormat/>
    <w:uiPriority w:val="0"/>
    <w:pPr>
      <w:adjustRightInd/>
      <w:spacing w:line="240" w:lineRule="auto"/>
      <w:ind w:firstLine="150" w:firstLineChars="150"/>
      <w:textAlignment w:val="auto"/>
    </w:pPr>
    <w:rPr>
      <w:rFonts w:ascii="Calibri" w:eastAsia="宋体"/>
      <w:kern w:val="2"/>
      <w:sz w:val="24"/>
      <w:szCs w:val="24"/>
    </w:rPr>
  </w:style>
  <w:style w:type="character" w:customStyle="1" w:styleId="220">
    <w:name w:val="正文文本字符"/>
    <w:link w:val="27"/>
    <w:autoRedefine/>
    <w:qFormat/>
    <w:uiPriority w:val="0"/>
    <w:rPr>
      <w:rFonts w:ascii="宋体" w:eastAsia="仿宋"/>
      <w:sz w:val="24"/>
      <w:szCs w:val="21"/>
    </w:rPr>
  </w:style>
  <w:style w:type="paragraph" w:customStyle="1" w:styleId="221">
    <w:name w:val="xl88"/>
    <w:basedOn w:val="1"/>
    <w:autoRedefine/>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222">
    <w:name w:val="a0"/>
    <w:basedOn w:val="1"/>
    <w:autoRedefine/>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23">
    <w:name w:val="符号与编号 Char"/>
    <w:basedOn w:val="1"/>
    <w:autoRedefine/>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224">
    <w:name w:val="（一）"/>
    <w:basedOn w:val="164"/>
    <w:autoRedefine/>
    <w:qFormat/>
    <w:uiPriority w:val="0"/>
    <w:p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25">
    <w:name w:val="小四 段落 宋体 Char"/>
    <w:basedOn w:val="18"/>
    <w:autoRedefine/>
    <w:qFormat/>
    <w:uiPriority w:val="0"/>
    <w:pPr>
      <w:adjustRightInd/>
      <w:spacing w:line="240" w:lineRule="auto"/>
      <w:ind w:left="0" w:right="-33" w:firstLine="600" w:firstLineChars="200"/>
      <w:jc w:val="left"/>
      <w:textAlignment w:val="auto"/>
    </w:pPr>
    <w:rPr>
      <w:rFonts w:ascii="仿宋_GB2312" w:eastAsia="仿宋_GB2312"/>
      <w:kern w:val="2"/>
      <w:sz w:val="30"/>
      <w:szCs w:val="30"/>
    </w:rPr>
  </w:style>
  <w:style w:type="paragraph" w:customStyle="1" w:styleId="226">
    <w:name w:val="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27">
    <w:name w:val="正文2"/>
    <w:basedOn w:val="1"/>
    <w:autoRedefine/>
    <w:qFormat/>
    <w:uiPriority w:val="0"/>
    <w:pPr>
      <w:adjustRightInd/>
      <w:spacing w:before="156"/>
      <w:ind w:firstLine="510" w:firstLineChars="200"/>
      <w:textAlignment w:val="auto"/>
    </w:pPr>
    <w:rPr>
      <w:rFonts w:ascii="Times New Roman" w:eastAsia="宋体"/>
      <w:kern w:val="2"/>
      <w:szCs w:val="20"/>
    </w:rPr>
  </w:style>
  <w:style w:type="paragraph" w:customStyle="1" w:styleId="228">
    <w:name w:val="xl87"/>
    <w:basedOn w:val="1"/>
    <w:autoRedefine/>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29">
    <w:name w:val="Char Char Char Char Char Char Char Char2"/>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30">
    <w:name w:val="样式"/>
    <w:basedOn w:val="1"/>
    <w:autoRedefine/>
    <w:qFormat/>
    <w:uiPriority w:val="0"/>
    <w:pPr>
      <w:autoSpaceDE w:val="0"/>
      <w:autoSpaceDN w:val="0"/>
      <w:adjustRightInd/>
      <w:snapToGrid w:val="0"/>
      <w:spacing w:before="120" w:after="120"/>
      <w:textAlignment w:val="auto"/>
    </w:pPr>
    <w:rPr>
      <w:rFonts w:eastAsia="宋体"/>
      <w:kern w:val="2"/>
      <w:szCs w:val="20"/>
    </w:rPr>
  </w:style>
  <w:style w:type="paragraph" w:customStyle="1" w:styleId="231">
    <w:name w:val="表头_5"/>
    <w:basedOn w:val="1"/>
    <w:autoRedefine/>
    <w:qFormat/>
    <w:uiPriority w:val="0"/>
    <w:rPr>
      <w:rFonts w:ascii="Times New Roman" w:eastAsia="宋体"/>
      <w:b/>
      <w:bCs/>
      <w:kern w:val="2"/>
    </w:rPr>
  </w:style>
  <w:style w:type="paragraph" w:customStyle="1" w:styleId="232">
    <w:name w:val="样式4 Char"/>
    <w:basedOn w:val="1"/>
    <w:autoRedefine/>
    <w:qFormat/>
    <w:uiPriority w:val="0"/>
    <w:pPr>
      <w:widowControl/>
      <w:adjustRightInd/>
      <w:ind w:firstLine="480"/>
      <w:jc w:val="left"/>
      <w:textAlignment w:val="auto"/>
    </w:pPr>
    <w:rPr>
      <w:rFonts w:ascii="Times New Roman" w:eastAsia="宋体" w:cs="宋体"/>
      <w:color w:val="000000"/>
      <w:szCs w:val="24"/>
    </w:rPr>
  </w:style>
  <w:style w:type="paragraph" w:customStyle="1" w:styleId="233">
    <w:name w:val="上标"/>
    <w:basedOn w:val="174"/>
    <w:autoRedefine/>
    <w:qFormat/>
    <w:uiPriority w:val="0"/>
    <w:rPr>
      <w:szCs w:val="24"/>
      <w:vertAlign w:val="superscript"/>
    </w:rPr>
  </w:style>
  <w:style w:type="paragraph" w:customStyle="1" w:styleId="234">
    <w:name w:val="仿宋五号"/>
    <w:basedOn w:val="1"/>
    <w:autoRedefine/>
    <w:qFormat/>
    <w:uiPriority w:val="0"/>
    <w:pPr>
      <w:jc w:val="center"/>
    </w:pPr>
    <w:rPr>
      <w:rFonts w:hAnsi="宋体" w:cs="宋体"/>
      <w:sz w:val="21"/>
      <w:szCs w:val="20"/>
    </w:rPr>
  </w:style>
  <w:style w:type="paragraph" w:customStyle="1" w:styleId="235">
    <w:name w:val="Char Char Char Char Char Char Char"/>
    <w:basedOn w:val="1"/>
    <w:autoRedefine/>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36">
    <w:name w:val="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237">
    <w:name w:val="flName"/>
    <w:basedOn w:val="238"/>
    <w:autoRedefine/>
    <w:qFormat/>
    <w:uiPriority w:val="0"/>
    <w:pPr>
      <w:spacing w:before="0" w:line="113" w:lineRule="atLeast"/>
    </w:pPr>
  </w:style>
  <w:style w:type="paragraph" w:customStyle="1" w:styleId="238">
    <w:name w:val="flNote"/>
    <w:basedOn w:val="1"/>
    <w:autoRedefine/>
    <w:qFormat/>
    <w:uiPriority w:val="0"/>
    <w:pPr>
      <w:spacing w:before="567" w:line="360" w:lineRule="atLeast"/>
      <w:jc w:val="center"/>
    </w:pPr>
    <w:rPr>
      <w:rFonts w:ascii="Times New Roman" w:eastAsia="黑体"/>
      <w:b/>
      <w:szCs w:val="20"/>
    </w:rPr>
  </w:style>
  <w:style w:type="paragraph" w:customStyle="1" w:styleId="239">
    <w:name w:val="样式 【自定义】正文缩进2字符 + 底端: (单实线 自动设置  1.5 磅 行宽)"/>
    <w:basedOn w:val="174"/>
    <w:autoRedefine/>
    <w:qFormat/>
    <w:uiPriority w:val="0"/>
    <w:pPr>
      <w:pBdr>
        <w:bottom w:val="single" w:color="auto" w:sz="12" w:space="1"/>
      </w:pBdr>
    </w:pPr>
  </w:style>
  <w:style w:type="paragraph" w:customStyle="1" w:styleId="240">
    <w:name w:val="表蕊"/>
    <w:basedOn w:val="1"/>
    <w:autoRedefine/>
    <w:qFormat/>
    <w:uiPriority w:val="0"/>
    <w:pPr>
      <w:spacing w:line="320" w:lineRule="atLeast"/>
      <w:jc w:val="left"/>
    </w:pPr>
    <w:rPr>
      <w:rFonts w:ascii="Times New Roman" w:eastAsia="楷体_GB2312"/>
      <w:spacing w:val="-10"/>
      <w:sz w:val="21"/>
      <w:szCs w:val="20"/>
    </w:rPr>
  </w:style>
  <w:style w:type="paragraph" w:customStyle="1" w:styleId="241">
    <w:name w:val="Char Char Char Char Char Char Char Char Char"/>
    <w:basedOn w:val="1"/>
    <w:autoRedefine/>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242">
    <w:name w:val="一、投标人资质"/>
    <w:basedOn w:val="164"/>
    <w:autoRedefine/>
    <w:qFormat/>
    <w:uiPriority w:val="0"/>
    <w:pPr>
      <w:tabs>
        <w:tab w:val="left" w:pos="680"/>
      </w:tabs>
      <w:adjustRightInd/>
      <w:spacing w:line="240" w:lineRule="auto"/>
      <w:ind w:left="567" w:hanging="567" w:firstLineChars="0"/>
      <w:textAlignment w:val="auto"/>
    </w:pPr>
    <w:rPr>
      <w:rFonts w:hAnsi="宋体"/>
      <w:kern w:val="2"/>
      <w:sz w:val="28"/>
      <w:szCs w:val="28"/>
    </w:rPr>
  </w:style>
  <w:style w:type="paragraph" w:customStyle="1" w:styleId="243">
    <w:name w:val="正文空6格  a）"/>
    <w:basedOn w:val="1"/>
    <w:autoRedefine/>
    <w:qFormat/>
    <w:uiPriority w:val="0"/>
    <w:pPr>
      <w:ind w:firstLine="1680" w:firstLineChars="600"/>
    </w:pPr>
    <w:rPr>
      <w:rFonts w:cs="宋体"/>
      <w:szCs w:val="20"/>
    </w:rPr>
  </w:style>
  <w:style w:type="paragraph" w:customStyle="1" w:styleId="244">
    <w:name w:val="GP正文(无首行缩进)"/>
    <w:autoRedefine/>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45">
    <w:name w:val="标题2"/>
    <w:basedOn w:val="2"/>
    <w:autoRedefine/>
    <w:qFormat/>
    <w:uiPriority w:val="0"/>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246">
    <w:name w:val="Char Char Char Char2"/>
    <w:basedOn w:val="21"/>
    <w:autoRedefine/>
    <w:qFormat/>
    <w:uiPriority w:val="0"/>
    <w:pPr>
      <w:snapToGrid w:val="0"/>
      <w:textAlignment w:val="auto"/>
    </w:pPr>
    <w:rPr>
      <w:rFonts w:ascii="Tahoma" w:hAnsi="Tahoma" w:eastAsia="宋体"/>
      <w:kern w:val="2"/>
      <w:szCs w:val="24"/>
    </w:rPr>
  </w:style>
  <w:style w:type="paragraph" w:customStyle="1" w:styleId="247">
    <w:name w:val="公文正文"/>
    <w:basedOn w:val="28"/>
    <w:autoRedefine/>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8">
    <w:name w:val="马刚标题4"/>
    <w:basedOn w:val="249"/>
    <w:next w:val="1"/>
    <w:autoRedefine/>
    <w:qFormat/>
    <w:uiPriority w:val="0"/>
    <w:pPr>
      <w:tabs>
        <w:tab w:val="left" w:pos="567"/>
        <w:tab w:val="left" w:pos="735"/>
        <w:tab w:val="left" w:pos="1050"/>
      </w:tabs>
      <w:spacing w:before="100" w:after="40"/>
      <w:outlineLvl w:val="3"/>
    </w:pPr>
    <w:rPr>
      <w:b w:val="0"/>
    </w:rPr>
  </w:style>
  <w:style w:type="paragraph" w:customStyle="1" w:styleId="249">
    <w:name w:val="马刚标题3"/>
    <w:basedOn w:val="1"/>
    <w:next w:val="1"/>
    <w:autoRedefine/>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50">
    <w:name w:val="xl89"/>
    <w:basedOn w:val="1"/>
    <w:autoRedefine/>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51">
    <w:name w:val="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252">
    <w:name w:val="7"/>
    <w:basedOn w:val="1"/>
    <w:next w:val="72"/>
    <w:autoRedefine/>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25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4">
    <w:name w:val="标题1，章节第一层"/>
    <w:basedOn w:val="255"/>
    <w:next w:val="255"/>
    <w:autoRedefine/>
    <w:qFormat/>
    <w:uiPriority w:val="0"/>
    <w:pPr>
      <w:tabs>
        <w:tab w:val="left" w:pos="693"/>
      </w:tabs>
      <w:spacing w:beforeLines="0"/>
      <w:ind w:left="482"/>
      <w:outlineLvl w:val="0"/>
    </w:pPr>
    <w:rPr>
      <w:color w:val="000000"/>
      <w:sz w:val="24"/>
      <w:szCs w:val="24"/>
    </w:rPr>
  </w:style>
  <w:style w:type="paragraph" w:customStyle="1" w:styleId="255">
    <w:name w:val="正文格式"/>
    <w:basedOn w:val="1"/>
    <w:autoRedefine/>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56">
    <w:name w:val="table_lines"/>
    <w:basedOn w:val="1"/>
    <w:autoRedefine/>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57">
    <w:name w:val="7.10表格"/>
    <w:basedOn w:val="1"/>
    <w:autoRedefine/>
    <w:qFormat/>
    <w:uiPriority w:val="0"/>
    <w:pPr>
      <w:spacing w:line="240" w:lineRule="auto"/>
      <w:jc w:val="center"/>
    </w:pPr>
    <w:rPr>
      <w:rFonts w:hAnsi="宋体" w:cs="宋体"/>
      <w:szCs w:val="20"/>
    </w:rPr>
  </w:style>
  <w:style w:type="paragraph" w:customStyle="1" w:styleId="258">
    <w:name w:val="普通 (Web)"/>
    <w:basedOn w:val="1"/>
    <w:autoRedefine/>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259">
    <w:name w:val="标题3，章节第三层"/>
    <w:basedOn w:val="1"/>
    <w:next w:val="255"/>
    <w:autoRedefine/>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60">
    <w:name w:val="xl24"/>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61">
    <w:name w:val="样式 标题 1 + 四号 居中 段前: 12 磅 段后: 12 磅 行距: 单倍行距"/>
    <w:basedOn w:val="3"/>
    <w:autoRedefine/>
    <w:qFormat/>
    <w:uiPriority w:val="0"/>
    <w:pPr>
      <w:tabs>
        <w:tab w:val="left" w:pos="851"/>
      </w:tabs>
      <w:spacing w:before="240" w:after="240" w:line="240" w:lineRule="auto"/>
      <w:jc w:val="center"/>
    </w:pPr>
    <w:rPr>
      <w:rFonts w:ascii="Times New Roman" w:eastAsia="宋体" w:cs="宋体"/>
      <w:sz w:val="28"/>
      <w:szCs w:val="20"/>
    </w:rPr>
  </w:style>
  <w:style w:type="paragraph" w:customStyle="1" w:styleId="262">
    <w:name w:val="font6"/>
    <w:basedOn w:val="1"/>
    <w:autoRedefine/>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26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64">
    <w:name w:val="4"/>
    <w:basedOn w:val="1"/>
    <w:next w:val="62"/>
    <w:autoRedefine/>
    <w:qFormat/>
    <w:uiPriority w:val="0"/>
    <w:pPr>
      <w:adjustRightInd/>
      <w:ind w:firstLine="420"/>
      <w:textAlignment w:val="auto"/>
    </w:pPr>
    <w:rPr>
      <w:rFonts w:ascii="Times New Roman" w:eastAsia="宋体"/>
      <w:color w:val="FF0000"/>
      <w:kern w:val="2"/>
      <w:szCs w:val="24"/>
    </w:rPr>
  </w:style>
  <w:style w:type="paragraph" w:customStyle="1" w:styleId="265">
    <w:name w:val="条1"/>
    <w:basedOn w:val="1"/>
    <w:autoRedefine/>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66">
    <w:name w:val="样式 正文缩进2字符 + 五号 居中"/>
    <w:basedOn w:val="174"/>
    <w:autoRedefine/>
    <w:qFormat/>
    <w:uiPriority w:val="0"/>
    <w:pPr>
      <w:spacing w:line="100" w:lineRule="atLeast"/>
      <w:ind w:firstLine="0" w:firstLineChars="0"/>
      <w:jc w:val="center"/>
    </w:pPr>
    <w:rPr>
      <w:sz w:val="21"/>
    </w:rPr>
  </w:style>
  <w:style w:type="paragraph" w:customStyle="1" w:styleId="267">
    <w:name w:val="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68">
    <w:name w:val="标题4，章节第四层"/>
    <w:basedOn w:val="1"/>
    <w:next w:val="1"/>
    <w:autoRedefine/>
    <w:qFormat/>
    <w:uiPriority w:val="0"/>
    <w:pPr>
      <w:tabs>
        <w:tab w:val="left" w:pos="0"/>
      </w:tabs>
      <w:adjustRightInd/>
      <w:textAlignment w:val="auto"/>
      <w:outlineLvl w:val="3"/>
    </w:pPr>
    <w:rPr>
      <w:rFonts w:hAnsi="宋体" w:eastAsia="宋体"/>
      <w:b/>
      <w:kern w:val="2"/>
      <w:szCs w:val="24"/>
    </w:rPr>
  </w:style>
  <w:style w:type="paragraph" w:customStyle="1" w:styleId="269">
    <w:name w:val="1.1.1.1"/>
    <w:basedOn w:val="270"/>
    <w:next w:val="174"/>
    <w:autoRedefine/>
    <w:qFormat/>
    <w:uiPriority w:val="0"/>
    <w:pPr>
      <w:tabs>
        <w:tab w:val="left" w:pos="851"/>
      </w:tabs>
    </w:pPr>
  </w:style>
  <w:style w:type="paragraph" w:customStyle="1" w:styleId="270">
    <w:name w:val="正文 1.1.1"/>
    <w:basedOn w:val="1"/>
    <w:next w:val="1"/>
    <w:autoRedefine/>
    <w:qFormat/>
    <w:uiPriority w:val="0"/>
    <w:pPr>
      <w:tabs>
        <w:tab w:val="left" w:pos="851"/>
      </w:tabs>
      <w:outlineLvl w:val="2"/>
    </w:pPr>
    <w:rPr>
      <w:rFonts w:hAnsi="宋体" w:eastAsia="宋体"/>
      <w:color w:val="FF0000"/>
    </w:rPr>
  </w:style>
  <w:style w:type="paragraph" w:customStyle="1" w:styleId="271">
    <w:name w:val="正文表标题"/>
    <w:next w:val="272"/>
    <w:autoRedefine/>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72">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3">
    <w:name w:val="Char Char Char Char"/>
    <w:basedOn w:val="21"/>
    <w:autoRedefine/>
    <w:qFormat/>
    <w:uiPriority w:val="0"/>
    <w:pPr>
      <w:snapToGrid w:val="0"/>
      <w:textAlignment w:val="auto"/>
    </w:pPr>
    <w:rPr>
      <w:rFonts w:ascii="Tahoma" w:hAnsi="Tahoma" w:eastAsia="宋体"/>
      <w:kern w:val="2"/>
      <w:szCs w:val="24"/>
    </w:rPr>
  </w:style>
  <w:style w:type="paragraph" w:customStyle="1" w:styleId="274">
    <w:name w:val="附录1"/>
    <w:autoRedefine/>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27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6">
    <w:name w:val="正文1"/>
    <w:basedOn w:val="1"/>
    <w:next w:val="1"/>
    <w:autoRedefine/>
    <w:qFormat/>
    <w:uiPriority w:val="0"/>
    <w:pPr>
      <w:adjustRightInd/>
      <w:spacing w:before="156"/>
      <w:ind w:firstLine="510" w:firstLineChars="200"/>
      <w:textAlignment w:val="auto"/>
    </w:pPr>
    <w:rPr>
      <w:rFonts w:ascii="Times New Roman" w:eastAsia="宋体"/>
      <w:kern w:val="2"/>
      <w:szCs w:val="20"/>
    </w:rPr>
  </w:style>
  <w:style w:type="paragraph" w:customStyle="1" w:styleId="277">
    <w:name w:val="Char1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78">
    <w:name w:val="正文字缩2字"/>
    <w:basedOn w:val="1"/>
    <w:autoRedefine/>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79">
    <w:name w:val="样式 标题 3H3sect1.2.3BOD 0Heading 3 - oldh3l3CTLevel 3 Head..."/>
    <w:basedOn w:val="4"/>
    <w:autoRedefine/>
    <w:qFormat/>
    <w:uiPriority w:val="0"/>
    <w:pPr>
      <w:adjustRightInd/>
      <w:spacing w:beforeLines="50" w:afterLines="50" w:line="240" w:lineRule="auto"/>
      <w:ind w:left="0" w:firstLine="0"/>
      <w:jc w:val="left"/>
      <w:textAlignment w:val="auto"/>
    </w:pPr>
    <w:rPr>
      <w:rFonts w:ascii="Times New Roman" w:eastAsia="宋体" w:cs="宋体"/>
      <w:kern w:val="2"/>
      <w:sz w:val="30"/>
      <w:szCs w:val="20"/>
    </w:rPr>
  </w:style>
  <w:style w:type="paragraph" w:customStyle="1" w:styleId="280">
    <w:name w:val="xl10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81">
    <w:name w:val="封面"/>
    <w:basedOn w:val="282"/>
    <w:autoRedefine/>
    <w:qFormat/>
    <w:uiPriority w:val="0"/>
    <w:pPr>
      <w:spacing w:line="480" w:lineRule="auto"/>
    </w:pPr>
    <w:rPr>
      <w:rFonts w:eastAsia="楷体"/>
      <w:bCs/>
    </w:rPr>
  </w:style>
  <w:style w:type="paragraph" w:customStyle="1" w:styleId="282">
    <w:name w:val="封面大字"/>
    <w:basedOn w:val="283"/>
    <w:autoRedefine/>
    <w:qFormat/>
    <w:uiPriority w:val="0"/>
    <w:pPr>
      <w:jc w:val="center"/>
    </w:pPr>
    <w:rPr>
      <w:rFonts w:eastAsia="方正姚体"/>
      <w:b/>
      <w:sz w:val="52"/>
    </w:rPr>
  </w:style>
  <w:style w:type="paragraph" w:customStyle="1" w:styleId="283">
    <w:name w:val="封面打字"/>
    <w:basedOn w:val="1"/>
    <w:autoRedefine/>
    <w:qFormat/>
    <w:uiPriority w:val="0"/>
    <w:pPr>
      <w:jc w:val="left"/>
    </w:pPr>
    <w:rPr>
      <w:rFonts w:ascii="黑体" w:hAnsi="黑体" w:eastAsia="黑体" w:cs="宋体"/>
      <w:sz w:val="48"/>
      <w:szCs w:val="20"/>
    </w:rPr>
  </w:style>
  <w:style w:type="paragraph" w:customStyle="1" w:styleId="284">
    <w:name w:val="纯文本3"/>
    <w:basedOn w:val="1"/>
    <w:autoRedefine/>
    <w:qFormat/>
    <w:uiPriority w:val="0"/>
    <w:pPr>
      <w:spacing w:line="240" w:lineRule="auto"/>
    </w:pPr>
    <w:rPr>
      <w:rFonts w:hAnsi="Courier New" w:eastAsia="楷体_GB2312"/>
      <w:kern w:val="2"/>
      <w:szCs w:val="20"/>
    </w:rPr>
  </w:style>
  <w:style w:type="paragraph" w:customStyle="1" w:styleId="285">
    <w:name w:val="列出段落1"/>
    <w:basedOn w:val="1"/>
    <w:autoRedefine/>
    <w:qFormat/>
    <w:uiPriority w:val="0"/>
    <w:pPr>
      <w:adjustRightInd/>
      <w:spacing w:line="240" w:lineRule="auto"/>
      <w:ind w:firstLine="420" w:firstLineChars="200"/>
      <w:textAlignment w:val="auto"/>
    </w:pPr>
    <w:rPr>
      <w:rFonts w:ascii="Calibri" w:eastAsia="宋体" w:cs="Calibri"/>
      <w:kern w:val="2"/>
      <w:sz w:val="21"/>
    </w:rPr>
  </w:style>
  <w:style w:type="paragraph" w:customStyle="1" w:styleId="286">
    <w:name w:val="正文斜下划线"/>
    <w:basedOn w:val="174"/>
    <w:autoRedefine/>
    <w:qFormat/>
    <w:uiPriority w:val="0"/>
    <w:pPr>
      <w:ind w:firstLine="560"/>
    </w:pPr>
    <w:rPr>
      <w:i/>
      <w:iCs/>
      <w:u w:val="single"/>
    </w:rPr>
  </w:style>
  <w:style w:type="paragraph" w:customStyle="1" w:styleId="28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88">
    <w:name w:val="xl104"/>
    <w:basedOn w:val="1"/>
    <w:autoRedefine/>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289">
    <w:name w:val="默认段落字体 Para Char Char Char Char Char Char Char Char Char1 Char Char Char Char"/>
    <w:basedOn w:val="1"/>
    <w:autoRedefine/>
    <w:qFormat/>
    <w:uiPriority w:val="0"/>
    <w:rPr>
      <w:rFonts w:ascii="Tahoma" w:hAnsi="Tahoma"/>
      <w:sz w:val="24"/>
      <w:szCs w:val="20"/>
    </w:rPr>
  </w:style>
  <w:style w:type="paragraph" w:customStyle="1" w:styleId="290">
    <w:name w:val="Char2"/>
    <w:basedOn w:val="1"/>
    <w:autoRedefine/>
    <w:qFormat/>
    <w:uiPriority w:val="0"/>
    <w:pPr>
      <w:adjustRightInd/>
      <w:spacing w:afterLines="50"/>
      <w:textAlignment w:val="auto"/>
    </w:pPr>
    <w:rPr>
      <w:rFonts w:ascii="Tahoma" w:hAnsi="Tahoma" w:eastAsia="宋体"/>
      <w:kern w:val="2"/>
      <w:szCs w:val="20"/>
    </w:rPr>
  </w:style>
  <w:style w:type="paragraph" w:customStyle="1" w:styleId="291">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292">
    <w:name w:val="样式 样式 标题 3H3sect1.2.3BOD 0Heading 3 - oldh3l3CTLevel 3 Head... +..."/>
    <w:basedOn w:val="1"/>
    <w:autoRedefine/>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93">
    <w:name w:val="xl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94">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95">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296">
    <w:name w:val="Test2"/>
    <w:basedOn w:val="2"/>
    <w:autoRedefine/>
    <w:qFormat/>
    <w:uiPriority w:val="0"/>
    <w:pPr>
      <w:widowControl/>
      <w:snapToGrid w:val="0"/>
      <w:spacing w:beforeLines="50" w:afterLines="50" w:line="480" w:lineRule="exact"/>
      <w:jc w:val="center"/>
      <w:textAlignment w:val="auto"/>
    </w:pPr>
    <w:rPr>
      <w:rFonts w:ascii="黑体"/>
      <w:snapToGrid w:val="0"/>
      <w:sz w:val="24"/>
      <w:szCs w:val="24"/>
    </w:rPr>
  </w:style>
  <w:style w:type="paragraph" w:customStyle="1" w:styleId="297">
    <w:name w:val="丁华正文"/>
    <w:basedOn w:val="62"/>
    <w:autoRedefine/>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98">
    <w:name w:val="tableau"/>
    <w:basedOn w:val="1"/>
    <w:autoRedefine/>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299">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300">
    <w:name w:val="xl8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301">
    <w:name w:val="默认段落字体 Para Char Char Char Char Char Char Char Char Char1 Char Char Char Char Char Char Char"/>
    <w:basedOn w:val="21"/>
    <w:autoRedefine/>
    <w:qFormat/>
    <w:uiPriority w:val="0"/>
    <w:pPr>
      <w:adjustRightInd/>
      <w:spacing w:line="240" w:lineRule="auto"/>
      <w:textAlignment w:val="auto"/>
    </w:pPr>
    <w:rPr>
      <w:rFonts w:ascii="Times New Roman" w:eastAsia="宋体"/>
      <w:kern w:val="2"/>
      <w:sz w:val="21"/>
      <w:szCs w:val="20"/>
    </w:rPr>
  </w:style>
  <w:style w:type="paragraph" w:customStyle="1" w:styleId="302">
    <w:name w:val="Char Char Char Char Char Char Char Char"/>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03">
    <w:name w:val="_Style 40"/>
    <w:basedOn w:val="1"/>
    <w:autoRedefine/>
    <w:qFormat/>
    <w:uiPriority w:val="0"/>
    <w:pPr>
      <w:adjustRightInd/>
      <w:spacing w:line="240" w:lineRule="auto"/>
      <w:textAlignment w:val="auto"/>
    </w:pPr>
    <w:rPr>
      <w:rFonts w:ascii="Times New Roman" w:eastAsia="宋体"/>
      <w:kern w:val="2"/>
      <w:sz w:val="21"/>
      <w:szCs w:val="20"/>
    </w:rPr>
  </w:style>
  <w:style w:type="paragraph" w:customStyle="1" w:styleId="304">
    <w:name w:val="xl7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05">
    <w:name w:val="TOC 标题1"/>
    <w:basedOn w:val="3"/>
    <w:next w:val="1"/>
    <w:autoRedefine/>
    <w:qFormat/>
    <w:uiPriority w:val="39"/>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paragraph" w:customStyle="1" w:styleId="30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7">
    <w:name w:val="列出段落2"/>
    <w:basedOn w:val="1"/>
    <w:autoRedefine/>
    <w:qFormat/>
    <w:uiPriority w:val="34"/>
    <w:pPr>
      <w:ind w:firstLine="420" w:firstLineChars="200"/>
    </w:pPr>
  </w:style>
  <w:style w:type="paragraph" w:customStyle="1" w:styleId="308">
    <w:name w:val="公文标题 2"/>
    <w:basedOn w:val="1"/>
    <w:next w:val="247"/>
    <w:autoRedefine/>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09">
    <w:name w:val="Char 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310">
    <w:name w:val="正文缩进2格 New"/>
    <w:basedOn w:val="275"/>
    <w:autoRedefine/>
    <w:qFormat/>
    <w:uiPriority w:val="0"/>
    <w:pPr>
      <w:spacing w:line="600" w:lineRule="exact"/>
      <w:ind w:firstLine="639" w:firstLineChars="206"/>
    </w:pPr>
    <w:rPr>
      <w:rFonts w:ascii="仿宋_GB2312" w:hAnsi="宋体" w:eastAsia="仿宋_GB2312"/>
      <w:sz w:val="31"/>
      <w:szCs w:val="28"/>
    </w:rPr>
  </w:style>
  <w:style w:type="paragraph" w:customStyle="1" w:styleId="311">
    <w:name w:val="符号与编号 Char Char"/>
    <w:basedOn w:val="1"/>
    <w:autoRedefine/>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2">
    <w:name w:val="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13">
    <w:name w:val="font5"/>
    <w:basedOn w:val="1"/>
    <w:autoRedefine/>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14">
    <w:name w:val="Char Char Char Char1"/>
    <w:basedOn w:val="1"/>
    <w:autoRedefine/>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15">
    <w:name w:val="图标"/>
    <w:basedOn w:val="1"/>
    <w:next w:val="1"/>
    <w:autoRedefine/>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16">
    <w:name w:val="纯文本1"/>
    <w:basedOn w:val="1"/>
    <w:autoRedefine/>
    <w:qFormat/>
    <w:uiPriority w:val="0"/>
    <w:pPr>
      <w:spacing w:line="240" w:lineRule="auto"/>
    </w:pPr>
    <w:rPr>
      <w:rFonts w:hAnsi="Courier New" w:eastAsia="楷体_GB2312"/>
      <w:kern w:val="2"/>
      <w:szCs w:val="20"/>
    </w:rPr>
  </w:style>
  <w:style w:type="paragraph" w:customStyle="1" w:styleId="317">
    <w:name w:val="xl8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31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19">
    <w:name w:val="xl71"/>
    <w:basedOn w:val="1"/>
    <w:autoRedefine/>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20">
    <w:name w:val="列出段落3"/>
    <w:basedOn w:val="1"/>
    <w:autoRedefine/>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21">
    <w:name w:val="表格内行距"/>
    <w:basedOn w:val="322"/>
    <w:autoRedefine/>
    <w:qFormat/>
    <w:uiPriority w:val="0"/>
    <w:pPr>
      <w:jc w:val="center"/>
    </w:pPr>
    <w:rPr>
      <w:rFonts w:ascii="Verdana" w:hAnsi="宋体"/>
    </w:rPr>
  </w:style>
  <w:style w:type="paragraph" w:customStyle="1" w:styleId="322">
    <w:name w:val="样式 正文缩进2字符 + 五号"/>
    <w:basedOn w:val="174"/>
    <w:autoRedefine/>
    <w:qFormat/>
    <w:uiPriority w:val="0"/>
    <w:pPr>
      <w:spacing w:line="240" w:lineRule="auto"/>
      <w:ind w:firstLine="0" w:firstLineChars="0"/>
    </w:pPr>
    <w:rPr>
      <w:sz w:val="21"/>
    </w:rPr>
  </w:style>
  <w:style w:type="paragraph" w:customStyle="1" w:styleId="323">
    <w:name w:val="样式 表格正文 + 两端对齐"/>
    <w:basedOn w:val="1"/>
    <w:autoRedefine/>
    <w:qFormat/>
    <w:uiPriority w:val="0"/>
    <w:pPr>
      <w:spacing w:line="300" w:lineRule="auto"/>
    </w:pPr>
    <w:rPr>
      <w:sz w:val="24"/>
    </w:rPr>
  </w:style>
  <w:style w:type="paragraph" w:customStyle="1" w:styleId="324">
    <w:name w:val="符号与编号"/>
    <w:basedOn w:val="1"/>
    <w:autoRedefine/>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25">
    <w:name w:val="正文lzq"/>
    <w:basedOn w:val="1"/>
    <w:autoRedefine/>
    <w:qFormat/>
    <w:uiPriority w:val="0"/>
    <w:pPr>
      <w:ind w:firstLine="480"/>
    </w:pPr>
    <w:rPr>
      <w:rFonts w:ascii="Times New Roman" w:eastAsia="宋体"/>
      <w:szCs w:val="20"/>
    </w:rPr>
  </w:style>
  <w:style w:type="paragraph" w:customStyle="1" w:styleId="326">
    <w:name w:val="普通(网站)1"/>
    <w:basedOn w:val="1"/>
    <w:autoRedefine/>
    <w:unhideWhenUsed/>
    <w:qFormat/>
    <w:uiPriority w:val="0"/>
    <w:pPr>
      <w:widowControl/>
      <w:spacing w:before="100" w:beforeAutospacing="1" w:after="100" w:afterAutospacing="1"/>
      <w:jc w:val="left"/>
    </w:pPr>
    <w:rPr>
      <w:rFonts w:hint="eastAsia" w:hAnsi="宋体" w:eastAsia="宋体"/>
      <w:sz w:val="24"/>
    </w:rPr>
  </w:style>
  <w:style w:type="paragraph" w:customStyle="1" w:styleId="327">
    <w:name w:val="正文段"/>
    <w:basedOn w:val="1"/>
    <w:autoRedefine/>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28">
    <w:name w:val="table_1stline"/>
    <w:basedOn w:val="1"/>
    <w:autoRedefine/>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29">
    <w:name w:val="样式1"/>
    <w:basedOn w:val="1"/>
    <w:autoRedefine/>
    <w:qFormat/>
    <w:uiPriority w:val="0"/>
    <w:pPr>
      <w:tabs>
        <w:tab w:val="left" w:pos="709"/>
      </w:tabs>
      <w:spacing w:line="240" w:lineRule="auto"/>
      <w:ind w:left="709" w:hanging="709"/>
    </w:pPr>
    <w:rPr>
      <w:rFonts w:hAnsi="宋体" w:eastAsia="宋体"/>
      <w:sz w:val="21"/>
    </w:rPr>
  </w:style>
  <w:style w:type="paragraph" w:customStyle="1" w:styleId="330">
    <w:name w:val="Char Char Char Char Char Char Char Char Char 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31">
    <w:name w:val="标题 4宋体"/>
    <w:basedOn w:val="5"/>
    <w:autoRedefine/>
    <w:qFormat/>
    <w:uiPriority w:val="0"/>
    <w:pPr>
      <w:keepLines w:val="0"/>
      <w:autoSpaceDE w:val="0"/>
      <w:autoSpaceDN w:val="0"/>
      <w:spacing w:before="0" w:after="0" w:line="360" w:lineRule="auto"/>
      <w:ind w:left="0" w:firstLine="0"/>
      <w:jc w:val="left"/>
      <w:textAlignment w:val="auto"/>
    </w:pPr>
    <w:rPr>
      <w:rFonts w:ascii="宋体" w:hAnsi="宋体" w:eastAsia="宋体"/>
      <w:color w:val="000000"/>
      <w:sz w:val="24"/>
      <w:szCs w:val="20"/>
    </w:rPr>
  </w:style>
  <w:style w:type="paragraph" w:customStyle="1" w:styleId="332">
    <w:name w:val="样式 标题 2第一章 标题 2Heading 2 HiddenHeading 2 CCBSheading 2H2h2..."/>
    <w:basedOn w:val="2"/>
    <w:autoRedefine/>
    <w:qFormat/>
    <w:uiPriority w:val="0"/>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333">
    <w:name w:val="flType"/>
    <w:basedOn w:val="237"/>
    <w:autoRedefine/>
    <w:qFormat/>
    <w:uiPriority w:val="0"/>
    <w:pPr>
      <w:spacing w:after="284"/>
    </w:pPr>
    <w:rPr>
      <w:rFonts w:eastAsia="宋体"/>
      <w:b w:val="0"/>
    </w:rPr>
  </w:style>
  <w:style w:type="paragraph" w:customStyle="1" w:styleId="334">
    <w:name w:val="content_lineheight"/>
    <w:basedOn w:val="1"/>
    <w:autoRedefine/>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35">
    <w:name w:val="日期 目录"/>
    <w:basedOn w:val="336"/>
    <w:autoRedefine/>
    <w:qFormat/>
    <w:uiPriority w:val="0"/>
    <w:pPr>
      <w:jc w:val="center"/>
    </w:pPr>
  </w:style>
  <w:style w:type="paragraph" w:customStyle="1" w:styleId="336">
    <w:name w:val="样式 黑体 四号 左 左侧:  0.99 厘米"/>
    <w:basedOn w:val="1"/>
    <w:autoRedefine/>
    <w:qFormat/>
    <w:uiPriority w:val="0"/>
    <w:pPr>
      <w:jc w:val="left"/>
    </w:pPr>
    <w:rPr>
      <w:rFonts w:ascii="黑体" w:hAnsi="黑体" w:eastAsia="黑体" w:cs="宋体"/>
      <w:szCs w:val="20"/>
    </w:rPr>
  </w:style>
  <w:style w:type="paragraph" w:customStyle="1" w:styleId="337">
    <w:name w:val="tgt2"/>
    <w:basedOn w:val="1"/>
    <w:autoRedefine/>
    <w:qFormat/>
    <w:uiPriority w:val="0"/>
    <w:pPr>
      <w:widowControl/>
      <w:adjustRightInd/>
      <w:spacing w:after="150"/>
      <w:jc w:val="left"/>
      <w:textAlignment w:val="auto"/>
    </w:pPr>
    <w:rPr>
      <w:rFonts w:hAnsi="宋体" w:cs="宋体"/>
      <w:b/>
      <w:bCs/>
      <w:sz w:val="36"/>
      <w:szCs w:val="36"/>
    </w:rPr>
  </w:style>
  <w:style w:type="paragraph" w:customStyle="1" w:styleId="338">
    <w:name w:val="标题1"/>
    <w:basedOn w:val="1"/>
    <w:next w:val="1"/>
    <w:autoRedefine/>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39">
    <w:name w:val="Char Char1 Char1"/>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40">
    <w:name w:val="正文 居中"/>
    <w:basedOn w:val="1"/>
    <w:autoRedefine/>
    <w:qFormat/>
    <w:uiPriority w:val="0"/>
    <w:pPr>
      <w:adjustRightInd/>
      <w:jc w:val="center"/>
      <w:textAlignment w:val="auto"/>
    </w:pPr>
    <w:rPr>
      <w:rFonts w:ascii="Times New Roman" w:eastAsia="宋体"/>
      <w:kern w:val="2"/>
      <w:szCs w:val="20"/>
    </w:rPr>
  </w:style>
  <w:style w:type="paragraph" w:customStyle="1" w:styleId="341">
    <w:name w:val="样式3"/>
    <w:basedOn w:val="1"/>
    <w:next w:val="1"/>
    <w:autoRedefine/>
    <w:qFormat/>
    <w:uiPriority w:val="0"/>
    <w:pPr>
      <w:adjustRightInd/>
      <w:textAlignment w:val="auto"/>
    </w:pPr>
    <w:rPr>
      <w:rFonts w:ascii="Times New Roman" w:eastAsia="宋体"/>
      <w:kern w:val="2"/>
      <w:sz w:val="21"/>
      <w:szCs w:val="20"/>
    </w:rPr>
  </w:style>
  <w:style w:type="paragraph" w:customStyle="1" w:styleId="342">
    <w:name w:val="二级条标题"/>
    <w:basedOn w:val="1"/>
    <w:next w:val="272"/>
    <w:autoRedefine/>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43">
    <w:name w:val="xl101"/>
    <w:basedOn w:val="1"/>
    <w:autoRedefine/>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4">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5">
    <w:name w:val="xl102"/>
    <w:basedOn w:val="1"/>
    <w:autoRedefine/>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6">
    <w:name w:val="默认段落字体 Para Char"/>
    <w:basedOn w:val="1"/>
    <w:autoRedefine/>
    <w:qFormat/>
    <w:uiPriority w:val="0"/>
    <w:pPr>
      <w:textAlignment w:val="auto"/>
    </w:pPr>
    <w:rPr>
      <w:rFonts w:ascii="Times New Roman" w:eastAsia="宋体"/>
      <w:szCs w:val="24"/>
    </w:rPr>
  </w:style>
  <w:style w:type="paragraph" w:customStyle="1" w:styleId="347">
    <w:name w:val="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4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49">
    <w:name w:val="xl27"/>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50">
    <w:name w:val="正文首行缩进2字符"/>
    <w:basedOn w:val="1"/>
    <w:autoRedefine/>
    <w:semiHidden/>
    <w:qFormat/>
    <w:uiPriority w:val="0"/>
    <w:pPr>
      <w:ind w:left="200" w:leftChars="200"/>
    </w:pPr>
  </w:style>
  <w:style w:type="paragraph" w:customStyle="1" w:styleId="351">
    <w:name w:val="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52">
    <w:name w:val="标准文本"/>
    <w:basedOn w:val="1"/>
    <w:autoRedefine/>
    <w:qFormat/>
    <w:uiPriority w:val="0"/>
    <w:pPr>
      <w:adjustRightInd/>
      <w:ind w:firstLine="480" w:firstLineChars="200"/>
      <w:textAlignment w:val="auto"/>
    </w:pPr>
    <w:rPr>
      <w:rFonts w:ascii="Times New Roman" w:eastAsia="宋体" w:cs="宋体"/>
      <w:kern w:val="2"/>
      <w:szCs w:val="24"/>
    </w:rPr>
  </w:style>
  <w:style w:type="paragraph" w:customStyle="1" w:styleId="353">
    <w:name w:val="_Style 7"/>
    <w:basedOn w:val="1"/>
    <w:autoRedefine/>
    <w:qFormat/>
    <w:uiPriority w:val="0"/>
    <w:rPr>
      <w:sz w:val="24"/>
      <w:szCs w:val="24"/>
    </w:rPr>
  </w:style>
  <w:style w:type="paragraph" w:customStyle="1" w:styleId="35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5">
    <w:name w:val="马刚标题1"/>
    <w:basedOn w:val="3"/>
    <w:next w:val="1"/>
    <w:autoRedefine/>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356">
    <w:name w:val="正文文本 21"/>
    <w:basedOn w:val="1"/>
    <w:autoRedefine/>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57">
    <w:name w:val="样式 加点正文 + 段前: 0.5 行 段后: 0.5 行1"/>
    <w:basedOn w:val="1"/>
    <w:autoRedefine/>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58">
    <w:name w:val="正文 1.1"/>
    <w:basedOn w:val="1"/>
    <w:next w:val="270"/>
    <w:autoRedefine/>
    <w:qFormat/>
    <w:uiPriority w:val="0"/>
    <w:pPr>
      <w:ind w:left="980" w:hanging="980" w:hangingChars="350"/>
      <w:outlineLvl w:val="1"/>
    </w:pPr>
    <w:rPr>
      <w:rFonts w:ascii="仿宋" w:hAnsi="仿宋"/>
      <w:b/>
    </w:rPr>
  </w:style>
  <w:style w:type="paragraph" w:customStyle="1" w:styleId="359">
    <w:name w:val="样式 样式 首行缩进:  0.74 厘米 行距: 1.5 倍行距 + 段后: 0.5 行"/>
    <w:basedOn w:val="1"/>
    <w:autoRedefine/>
    <w:qFormat/>
    <w:uiPriority w:val="0"/>
    <w:pPr>
      <w:adjustRightInd/>
      <w:ind w:firstLine="420"/>
      <w:textAlignment w:val="auto"/>
    </w:pPr>
    <w:rPr>
      <w:rFonts w:ascii="楷体_GB2312" w:eastAsia="楷体_GB2312"/>
      <w:bCs/>
      <w:kern w:val="2"/>
      <w:szCs w:val="20"/>
    </w:rPr>
  </w:style>
  <w:style w:type="paragraph" w:customStyle="1" w:styleId="360">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61">
    <w:name w:val="小四 段落 宋体"/>
    <w:basedOn w:val="18"/>
    <w:autoRedefine/>
    <w:qFormat/>
    <w:uiPriority w:val="0"/>
    <w:pPr>
      <w:adjustRightInd/>
      <w:ind w:left="113" w:right="113" w:firstLine="425"/>
      <w:jc w:val="left"/>
      <w:textAlignment w:val="auto"/>
    </w:pPr>
    <w:rPr>
      <w:rFonts w:ascii="Times New Roman" w:eastAsia="宋体"/>
      <w:kern w:val="2"/>
      <w:szCs w:val="24"/>
    </w:rPr>
  </w:style>
  <w:style w:type="paragraph" w:customStyle="1" w:styleId="362">
    <w:name w:val="Char Char1 Char"/>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63">
    <w:name w:val="列出段落21"/>
    <w:basedOn w:val="1"/>
    <w:autoRedefine/>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64">
    <w:name w:val="三级标题"/>
    <w:basedOn w:val="1"/>
    <w:autoRedefine/>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5">
    <w:name w:val="Char Char Char Char Char Char"/>
    <w:basedOn w:val="1"/>
    <w:autoRedefine/>
    <w:qFormat/>
    <w:uiPriority w:val="0"/>
    <w:pPr>
      <w:adjustRightInd/>
      <w:spacing w:line="240" w:lineRule="auto"/>
      <w:textAlignment w:val="auto"/>
    </w:pPr>
    <w:rPr>
      <w:rFonts w:ascii="Times New Roman" w:eastAsia="宋体"/>
      <w:kern w:val="2"/>
      <w:sz w:val="21"/>
    </w:rPr>
  </w:style>
  <w:style w:type="paragraph" w:customStyle="1" w:styleId="366">
    <w:name w:val="插图"/>
    <w:basedOn w:val="1"/>
    <w:autoRedefine/>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67">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9">
    <w:name w:val="样式 正文缩进2字符 + 五号 居中1"/>
    <w:basedOn w:val="174"/>
    <w:autoRedefine/>
    <w:qFormat/>
    <w:uiPriority w:val="0"/>
    <w:pPr>
      <w:spacing w:line="240" w:lineRule="auto"/>
      <w:ind w:firstLine="0" w:firstLineChars="0"/>
      <w:jc w:val="center"/>
    </w:pPr>
    <w:rPr>
      <w:sz w:val="21"/>
    </w:rPr>
  </w:style>
  <w:style w:type="paragraph" w:customStyle="1" w:styleId="370">
    <w:name w:val="二级标题"/>
    <w:basedOn w:val="2"/>
    <w:autoRedefine/>
    <w:qFormat/>
    <w:uiPriority w:val="0"/>
    <w:p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71">
    <w:name w:val="标准小四"/>
    <w:basedOn w:val="1"/>
    <w:autoRedefine/>
    <w:qFormat/>
    <w:uiPriority w:val="0"/>
    <w:pPr>
      <w:adjustRightInd/>
      <w:ind w:firstLine="480" w:firstLineChars="200"/>
      <w:textAlignment w:val="auto"/>
    </w:pPr>
    <w:rPr>
      <w:rFonts w:ascii="Arial" w:hAnsi="Arial" w:eastAsia="宋体"/>
      <w:kern w:val="2"/>
    </w:rPr>
  </w:style>
  <w:style w:type="paragraph" w:customStyle="1" w:styleId="372">
    <w:name w:val="项目符号：一级"/>
    <w:basedOn w:val="255"/>
    <w:next w:val="255"/>
    <w:autoRedefine/>
    <w:qFormat/>
    <w:uiPriority w:val="0"/>
    <w:pPr>
      <w:ind w:right="-134" w:rightChars="-64"/>
    </w:pPr>
    <w:rPr>
      <w:bCs w:val="0"/>
    </w:rPr>
  </w:style>
  <w:style w:type="paragraph" w:customStyle="1" w:styleId="373">
    <w:name w:val="段落"/>
    <w:autoRedefine/>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74">
    <w:name w:val="font7"/>
    <w:basedOn w:val="1"/>
    <w:autoRedefine/>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375">
    <w:name w:val="修订1"/>
    <w:autoRedefine/>
    <w:semiHidden/>
    <w:qFormat/>
    <w:uiPriority w:val="99"/>
    <w:rPr>
      <w:rFonts w:ascii="华文楷体" w:hAnsi="华文楷体" w:eastAsia="华文楷体" w:cs="Times New Roman"/>
      <w:snapToGrid w:val="0"/>
      <w:sz w:val="21"/>
      <w:lang w:val="en-US" w:eastAsia="zh-CN" w:bidi="ar-SA"/>
    </w:rPr>
  </w:style>
  <w:style w:type="paragraph" w:customStyle="1" w:styleId="376">
    <w:name w:val="Char Char Char Char Char Char Char Char Char1 Char"/>
    <w:basedOn w:val="21"/>
    <w:autoRedefine/>
    <w:qFormat/>
    <w:uiPriority w:val="0"/>
    <w:pPr>
      <w:snapToGrid w:val="0"/>
      <w:textAlignment w:val="auto"/>
    </w:pPr>
    <w:rPr>
      <w:rFonts w:ascii="Times New Roman" w:eastAsia="楷体_GB2312"/>
      <w:kern w:val="2"/>
      <w:sz w:val="28"/>
      <w:szCs w:val="20"/>
    </w:rPr>
  </w:style>
  <w:style w:type="paragraph" w:customStyle="1" w:styleId="377">
    <w:name w:val="正文--表格内正文"/>
    <w:basedOn w:val="1"/>
    <w:autoRedefine/>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378">
    <w:name w:val="p0"/>
    <w:basedOn w:val="1"/>
    <w:autoRedefine/>
    <w:qFormat/>
    <w:uiPriority w:val="0"/>
    <w:pPr>
      <w:widowControl/>
      <w:adjustRightInd/>
      <w:spacing w:line="240" w:lineRule="auto"/>
      <w:textAlignment w:val="auto"/>
    </w:pPr>
    <w:rPr>
      <w:rFonts w:ascii="Times New Roman" w:eastAsia="宋体"/>
      <w:sz w:val="21"/>
    </w:rPr>
  </w:style>
  <w:style w:type="paragraph" w:customStyle="1" w:styleId="379">
    <w:name w:val="表格内容"/>
    <w:basedOn w:val="1"/>
    <w:autoRedefine/>
    <w:qFormat/>
    <w:uiPriority w:val="0"/>
    <w:pPr>
      <w:spacing w:line="240" w:lineRule="auto"/>
      <w:jc w:val="center"/>
    </w:pPr>
    <w:rPr>
      <w:sz w:val="21"/>
    </w:rPr>
  </w:style>
  <w:style w:type="paragraph" w:customStyle="1" w:styleId="380">
    <w:name w:val="摘要"/>
    <w:basedOn w:val="1"/>
    <w:autoRedefine/>
    <w:qFormat/>
    <w:uiPriority w:val="0"/>
    <w:pPr>
      <w:jc w:val="center"/>
    </w:pPr>
    <w:rPr>
      <w:rFonts w:ascii="黑体" w:eastAsia="黑体" w:cs="宋体"/>
      <w:sz w:val="30"/>
      <w:szCs w:val="20"/>
    </w:rPr>
  </w:style>
  <w:style w:type="paragraph" w:customStyle="1" w:styleId="381">
    <w:name w:val="xl25"/>
    <w:basedOn w:val="1"/>
    <w:autoRedefine/>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82">
    <w:name w:val="新的内文"/>
    <w:basedOn w:val="1"/>
    <w:autoRedefine/>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3">
    <w:name w:val="大标题"/>
    <w:basedOn w:val="1"/>
    <w:next w:val="1"/>
    <w:autoRedefine/>
    <w:qFormat/>
    <w:uiPriority w:val="0"/>
    <w:pPr>
      <w:pageBreakBefore/>
      <w:spacing w:line="720" w:lineRule="auto"/>
      <w:jc w:val="center"/>
      <w:outlineLvl w:val="0"/>
    </w:pPr>
    <w:rPr>
      <w:rFonts w:ascii="黑体" w:eastAsia="黑体"/>
      <w:sz w:val="32"/>
      <w:szCs w:val="30"/>
    </w:rPr>
  </w:style>
  <w:style w:type="paragraph" w:customStyle="1" w:styleId="384">
    <w:name w:val="正文缩进2字符"/>
    <w:basedOn w:val="1"/>
    <w:autoRedefine/>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85">
    <w:name w:val="样式 样式 首行缩进:  2 字符 + 行距: 1.5 倍行距"/>
    <w:basedOn w:val="1"/>
    <w:autoRedefine/>
    <w:qFormat/>
    <w:uiPriority w:val="0"/>
    <w:pPr>
      <w:adjustRightInd/>
      <w:ind w:firstLine="470" w:firstLineChars="196"/>
      <w:textAlignment w:val="auto"/>
    </w:pPr>
    <w:rPr>
      <w:rFonts w:ascii="Times New Roman" w:eastAsia="宋体"/>
      <w:kern w:val="2"/>
      <w:szCs w:val="20"/>
    </w:rPr>
  </w:style>
  <w:style w:type="paragraph" w:customStyle="1" w:styleId="38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7">
    <w:name w:val="正文空4格  1）"/>
    <w:basedOn w:val="1"/>
    <w:autoRedefine/>
    <w:qFormat/>
    <w:uiPriority w:val="0"/>
    <w:pPr>
      <w:ind w:firstLine="1120" w:firstLineChars="400"/>
    </w:pPr>
    <w:rPr>
      <w:rFonts w:cs="宋体"/>
      <w:szCs w:val="20"/>
    </w:rPr>
  </w:style>
  <w:style w:type="paragraph" w:customStyle="1" w:styleId="388">
    <w:name w:val="retrait3"/>
    <w:basedOn w:val="1"/>
    <w:autoRedefine/>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389">
    <w:name w:val="Char3"/>
    <w:basedOn w:val="21"/>
    <w:autoRedefine/>
    <w:qFormat/>
    <w:uiPriority w:val="0"/>
    <w:pPr>
      <w:adjustRightInd/>
      <w:spacing w:line="240" w:lineRule="auto"/>
      <w:textAlignment w:val="auto"/>
    </w:pPr>
    <w:rPr>
      <w:rFonts w:ascii="Tahoma" w:hAnsi="Tahoma" w:eastAsia="宋体"/>
      <w:kern w:val="2"/>
      <w:szCs w:val="24"/>
    </w:rPr>
  </w:style>
  <w:style w:type="paragraph" w:customStyle="1" w:styleId="390">
    <w:name w:val="正文 + 宋体"/>
    <w:basedOn w:val="1"/>
    <w:autoRedefine/>
    <w:qFormat/>
    <w:uiPriority w:val="0"/>
    <w:pPr>
      <w:adjustRightInd/>
      <w:ind w:firstLine="420" w:firstLineChars="200"/>
      <w:textAlignment w:val="auto"/>
    </w:pPr>
    <w:rPr>
      <w:rFonts w:ascii="Times New Roman" w:eastAsia="宋体"/>
      <w:kern w:val="2"/>
      <w:sz w:val="21"/>
      <w:szCs w:val="24"/>
    </w:rPr>
  </w:style>
  <w:style w:type="paragraph" w:customStyle="1" w:styleId="391">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92">
    <w:name w:val="zw"/>
    <w:basedOn w:val="1"/>
    <w:autoRedefine/>
    <w:qFormat/>
    <w:uiPriority w:val="0"/>
    <w:pPr>
      <w:widowControl/>
      <w:adjustRightInd/>
      <w:ind w:firstLine="480" w:firstLineChars="200"/>
      <w:jc w:val="left"/>
      <w:textAlignment w:val="auto"/>
    </w:pPr>
    <w:rPr>
      <w:rFonts w:hAnsi="宋体" w:eastAsia="宋体"/>
      <w:bCs/>
      <w:szCs w:val="20"/>
    </w:rPr>
  </w:style>
  <w:style w:type="paragraph" w:customStyle="1" w:styleId="393">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39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5">
    <w:name w:val="Char Char Char Char Char Char Char2"/>
    <w:basedOn w:val="1"/>
    <w:autoRedefine/>
    <w:qFormat/>
    <w:uiPriority w:val="0"/>
    <w:pPr>
      <w:adjustRightInd/>
      <w:spacing w:line="240" w:lineRule="auto"/>
      <w:jc w:val="left"/>
      <w:textAlignment w:val="auto"/>
    </w:pPr>
    <w:rPr>
      <w:rFonts w:ascii="Tahoma" w:hAnsi="Tahoma" w:eastAsia="宋体"/>
      <w:kern w:val="2"/>
      <w:szCs w:val="20"/>
    </w:rPr>
  </w:style>
  <w:style w:type="paragraph" w:customStyle="1" w:styleId="396">
    <w:name w:val="xl9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7">
    <w:name w:val="样式 正文缩进2字符 + 小五 居中"/>
    <w:basedOn w:val="174"/>
    <w:autoRedefine/>
    <w:qFormat/>
    <w:uiPriority w:val="0"/>
    <w:pPr>
      <w:spacing w:line="100" w:lineRule="atLeast"/>
      <w:ind w:firstLine="0" w:firstLineChars="0"/>
      <w:jc w:val="center"/>
    </w:pPr>
    <w:rPr>
      <w:sz w:val="18"/>
    </w:rPr>
  </w:style>
  <w:style w:type="paragraph" w:customStyle="1" w:styleId="398">
    <w:name w:val="方案正文"/>
    <w:basedOn w:val="1"/>
    <w:autoRedefine/>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99">
    <w:name w:val="xl29"/>
    <w:basedOn w:val="1"/>
    <w:autoRedefine/>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00">
    <w:name w:val="Char"/>
    <w:basedOn w:val="1"/>
    <w:autoRedefine/>
    <w:qFormat/>
    <w:uiPriority w:val="0"/>
    <w:pPr>
      <w:tabs>
        <w:tab w:val="left" w:pos="360"/>
      </w:tabs>
      <w:adjustRightInd/>
      <w:spacing w:line="240" w:lineRule="auto"/>
      <w:textAlignment w:val="auto"/>
    </w:pPr>
    <w:rPr>
      <w:rFonts w:ascii="Times New Roman" w:eastAsia="宋体"/>
      <w:kern w:val="2"/>
      <w:szCs w:val="24"/>
    </w:rPr>
  </w:style>
  <w:style w:type="paragraph" w:customStyle="1" w:styleId="401">
    <w:name w:val="Char Char Char Char Char Char Char Char Char Char"/>
    <w:basedOn w:val="1"/>
    <w:autoRedefine/>
    <w:qFormat/>
    <w:uiPriority w:val="0"/>
    <w:pPr>
      <w:textAlignment w:val="auto"/>
    </w:pPr>
    <w:rPr>
      <w:rFonts w:ascii="Times New Roman" w:eastAsia="宋体"/>
      <w:szCs w:val="20"/>
    </w:rPr>
  </w:style>
  <w:style w:type="paragraph" w:customStyle="1" w:styleId="402">
    <w:name w:val="正文 首行缩进:  2 字符 Char"/>
    <w:basedOn w:val="1"/>
    <w:autoRedefine/>
    <w:qFormat/>
    <w:uiPriority w:val="0"/>
    <w:pPr>
      <w:adjustRightInd/>
      <w:ind w:firstLine="480"/>
      <w:textAlignment w:val="auto"/>
    </w:pPr>
    <w:rPr>
      <w:rFonts w:ascii="Times New Roman" w:eastAsia="宋体" w:cs="宋体"/>
      <w:kern w:val="2"/>
      <w:szCs w:val="20"/>
    </w:rPr>
  </w:style>
  <w:style w:type="paragraph" w:customStyle="1" w:styleId="403">
    <w:name w:val="小四 段落 宋体 Char Char Char Char"/>
    <w:basedOn w:val="1"/>
    <w:autoRedefine/>
    <w:qFormat/>
    <w:uiPriority w:val="0"/>
    <w:pPr>
      <w:adjustRightInd/>
      <w:ind w:right="-33" w:firstLine="480" w:firstLineChars="200"/>
      <w:jc w:val="left"/>
      <w:textAlignment w:val="auto"/>
    </w:pPr>
    <w:rPr>
      <w:rFonts w:ascii="Times New Roman" w:eastAsia="宋体"/>
      <w:kern w:val="2"/>
      <w:szCs w:val="24"/>
    </w:rPr>
  </w:style>
  <w:style w:type="paragraph" w:customStyle="1" w:styleId="404">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05">
    <w:name w:val="Plain Text1"/>
    <w:basedOn w:val="1"/>
    <w:autoRedefine/>
    <w:qFormat/>
    <w:uiPriority w:val="0"/>
    <w:pPr>
      <w:spacing w:line="240" w:lineRule="auto"/>
    </w:pPr>
    <w:rPr>
      <w:rFonts w:hAnsi="Courier New" w:eastAsia="楷体_GB2312"/>
      <w:kern w:val="2"/>
      <w:szCs w:val="20"/>
    </w:rPr>
  </w:style>
  <w:style w:type="paragraph" w:customStyle="1" w:styleId="406">
    <w:name w:val="样式2"/>
    <w:basedOn w:val="1"/>
    <w:autoRedefine/>
    <w:qFormat/>
    <w:uiPriority w:val="0"/>
    <w:pPr>
      <w:adjustRightInd/>
      <w:ind w:left="200" w:leftChars="200"/>
      <w:textAlignment w:val="auto"/>
    </w:pPr>
    <w:rPr>
      <w:rFonts w:hAnsi="宋体" w:eastAsia="宋体"/>
      <w:b/>
      <w:kern w:val="2"/>
      <w:szCs w:val="24"/>
    </w:rPr>
  </w:style>
  <w:style w:type="paragraph" w:customStyle="1" w:styleId="407">
    <w:name w:val="xl10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customStyle="1" w:styleId="408">
    <w:name w:val="部分1"/>
    <w:basedOn w:val="1"/>
    <w:autoRedefine/>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09">
    <w:name w:val="项目符号，一级"/>
    <w:basedOn w:val="255"/>
    <w:next w:val="255"/>
    <w:autoRedefine/>
    <w:qFormat/>
    <w:uiPriority w:val="0"/>
    <w:pPr>
      <w:tabs>
        <w:tab w:val="left" w:pos="1320"/>
      </w:tabs>
      <w:spacing w:line="240" w:lineRule="atLeast"/>
      <w:ind w:left="376" w:leftChars="179" w:firstLine="0"/>
    </w:pPr>
    <w:rPr>
      <w:bCs w:val="0"/>
      <w:color w:val="000000"/>
      <w:szCs w:val="24"/>
    </w:rPr>
  </w:style>
  <w:style w:type="paragraph" w:customStyle="1" w:styleId="410">
    <w:name w:val="华宇段落1 Char"/>
    <w:basedOn w:val="1"/>
    <w:autoRedefine/>
    <w:qFormat/>
    <w:uiPriority w:val="0"/>
    <w:pPr>
      <w:adjustRightInd/>
      <w:ind w:firstLine="200" w:firstLineChars="200"/>
      <w:textAlignment w:val="auto"/>
    </w:pPr>
    <w:rPr>
      <w:rFonts w:ascii="Times New Roman" w:eastAsia="宋体"/>
      <w:bCs/>
      <w:kern w:val="2"/>
      <w:szCs w:val="24"/>
    </w:rPr>
  </w:style>
  <w:style w:type="paragraph" w:customStyle="1" w:styleId="411">
    <w:name w:val="表格内文字"/>
    <w:basedOn w:val="1"/>
    <w:autoRedefine/>
    <w:qFormat/>
    <w:uiPriority w:val="0"/>
    <w:pPr>
      <w:adjustRightInd/>
      <w:spacing w:line="300" w:lineRule="atLeast"/>
      <w:textAlignment w:val="auto"/>
    </w:pPr>
    <w:rPr>
      <w:rFonts w:ascii="Times New Roman" w:eastAsia="宋体"/>
      <w:kern w:val="2"/>
      <w:sz w:val="18"/>
      <w:szCs w:val="24"/>
    </w:rPr>
  </w:style>
  <w:style w:type="paragraph" w:customStyle="1" w:styleId="412">
    <w:name w:val="标题2，章节第二层"/>
    <w:basedOn w:val="1"/>
    <w:next w:val="255"/>
    <w:autoRedefine/>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413">
    <w:name w:val="xl8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14">
    <w:name w:val="xl8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5">
    <w:name w:val="小四 段落 宋体 Char Char Char"/>
    <w:basedOn w:val="18"/>
    <w:autoRedefine/>
    <w:qFormat/>
    <w:uiPriority w:val="0"/>
    <w:pPr>
      <w:adjustRightInd/>
      <w:ind w:left="0" w:right="-33" w:firstLine="545" w:firstLineChars="227"/>
      <w:jc w:val="left"/>
      <w:textAlignment w:val="auto"/>
    </w:pPr>
    <w:rPr>
      <w:rFonts w:ascii="Times New Roman" w:eastAsia="宋体"/>
      <w:kern w:val="2"/>
      <w:szCs w:val="24"/>
    </w:rPr>
  </w:style>
  <w:style w:type="paragraph" w:customStyle="1" w:styleId="416">
    <w:name w:val="xl8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7">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8">
    <w:name w:val="标题3"/>
    <w:basedOn w:val="1"/>
    <w:next w:val="1"/>
    <w:autoRedefine/>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419">
    <w:name w:val="正文格式（小四）"/>
    <w:basedOn w:val="1"/>
    <w:autoRedefine/>
    <w:qFormat/>
    <w:uiPriority w:val="0"/>
    <w:pPr>
      <w:widowControl/>
      <w:snapToGrid w:val="0"/>
      <w:ind w:firstLine="482"/>
      <w:jc w:val="left"/>
    </w:pPr>
    <w:rPr>
      <w:rFonts w:ascii="Times New Roman" w:eastAsia="宋体"/>
      <w:kern w:val="24"/>
      <w:szCs w:val="24"/>
    </w:rPr>
  </w:style>
  <w:style w:type="paragraph" w:customStyle="1" w:styleId="420">
    <w:name w:val="默认段落字体 Para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421">
    <w:name w:val="普通正文"/>
    <w:basedOn w:val="1"/>
    <w:autoRedefine/>
    <w:qFormat/>
    <w:uiPriority w:val="0"/>
    <w:pPr>
      <w:spacing w:before="120" w:after="120"/>
      <w:ind w:firstLine="480"/>
      <w:jc w:val="left"/>
    </w:pPr>
    <w:rPr>
      <w:rFonts w:ascii="Arial" w:hAnsi="Arial" w:eastAsia="宋体"/>
      <w:szCs w:val="24"/>
    </w:rPr>
  </w:style>
  <w:style w:type="paragraph" w:customStyle="1" w:styleId="422">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423">
    <w:name w:val="参考文献"/>
    <w:basedOn w:val="1"/>
    <w:autoRedefine/>
    <w:qFormat/>
    <w:uiPriority w:val="0"/>
    <w:pPr>
      <w:tabs>
        <w:tab w:val="left" w:pos="567"/>
      </w:tabs>
      <w:ind w:left="567" w:hanging="567"/>
    </w:pPr>
    <w:rPr>
      <w:sz w:val="24"/>
    </w:rPr>
  </w:style>
  <w:style w:type="paragraph" w:customStyle="1" w:styleId="424">
    <w:name w:val="xl86"/>
    <w:basedOn w:val="1"/>
    <w:autoRedefine/>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25">
    <w:name w:val="Char Char Char Char Char Char Char Char Char Char Char1 Char Char Char1"/>
    <w:basedOn w:val="1"/>
    <w:autoRedefine/>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26">
    <w:name w:val="章标题"/>
    <w:next w:val="272"/>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27">
    <w:name w:val="纯文本2"/>
    <w:basedOn w:val="1"/>
    <w:autoRedefine/>
    <w:qFormat/>
    <w:uiPriority w:val="0"/>
    <w:pPr>
      <w:spacing w:line="240" w:lineRule="auto"/>
    </w:pPr>
    <w:rPr>
      <w:rFonts w:hAnsi="Courier New" w:eastAsia="楷体_GB2312"/>
      <w:kern w:val="2"/>
      <w:szCs w:val="20"/>
    </w:rPr>
  </w:style>
  <w:style w:type="paragraph" w:customStyle="1" w:styleId="428">
    <w:name w:val="xl28"/>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2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30">
    <w:name w:val="项目符号，二级"/>
    <w:basedOn w:val="255"/>
    <w:next w:val="255"/>
    <w:autoRedefine/>
    <w:qFormat/>
    <w:uiPriority w:val="0"/>
    <w:pPr>
      <w:tabs>
        <w:tab w:val="left" w:pos="1211"/>
        <w:tab w:val="left" w:pos="1337"/>
      </w:tabs>
      <w:ind w:left="1337" w:right="-27" w:firstLine="480"/>
    </w:pPr>
    <w:rPr>
      <w:bCs w:val="0"/>
      <w:color w:val="000000"/>
      <w:sz w:val="24"/>
      <w:szCs w:val="24"/>
    </w:rPr>
  </w:style>
  <w:style w:type="paragraph" w:customStyle="1" w:styleId="431">
    <w:name w:val="正文 第一章"/>
    <w:basedOn w:val="1"/>
    <w:next w:val="358"/>
    <w:autoRedefine/>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432">
    <w:name w:val="Char Char Char Char Char Char Char 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43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4">
    <w:name w:val="正文 首行缩进:  2 字符 Char Char"/>
    <w:basedOn w:val="1"/>
    <w:autoRedefine/>
    <w:qFormat/>
    <w:uiPriority w:val="0"/>
    <w:pPr>
      <w:adjustRightInd/>
      <w:ind w:firstLine="480"/>
      <w:textAlignment w:val="auto"/>
    </w:pPr>
    <w:rPr>
      <w:rFonts w:ascii="楷体_GB2312" w:eastAsia="楷体_GB2312"/>
      <w:bCs/>
      <w:kern w:val="2"/>
      <w:szCs w:val="24"/>
    </w:rPr>
  </w:style>
  <w:style w:type="paragraph" w:customStyle="1" w:styleId="435">
    <w:name w:val="仿宋"/>
    <w:basedOn w:val="1"/>
    <w:autoRedefine/>
    <w:qFormat/>
    <w:uiPriority w:val="0"/>
    <w:pPr>
      <w:jc w:val="center"/>
    </w:pPr>
    <w:rPr>
      <w:rFonts w:hAnsi="宋体" w:cs="宋体"/>
      <w:sz w:val="21"/>
      <w:szCs w:val="20"/>
    </w:rPr>
  </w:style>
  <w:style w:type="paragraph" w:customStyle="1" w:styleId="436">
    <w:name w:val="a"/>
    <w:basedOn w:val="1"/>
    <w:autoRedefine/>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37">
    <w:name w:val="Table Text--F10"/>
    <w:autoRedefine/>
    <w:qFormat/>
    <w:uiPriority w:val="0"/>
    <w:pPr>
      <w:snapToGrid w:val="0"/>
      <w:spacing w:before="80" w:after="80"/>
    </w:pPr>
    <w:rPr>
      <w:rFonts w:ascii="Arial" w:hAnsi="Arial" w:eastAsia="宋体" w:cs="Times New Roman"/>
      <w:sz w:val="18"/>
      <w:lang w:val="en-US" w:eastAsia="zh-CN" w:bidi="ar-SA"/>
    </w:rPr>
  </w:style>
  <w:style w:type="paragraph" w:customStyle="1" w:styleId="438">
    <w:name w:val="丁华标题2"/>
    <w:basedOn w:val="2"/>
    <w:next w:val="297"/>
    <w:autoRedefine/>
    <w:qFormat/>
    <w:uiPriority w:val="0"/>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439">
    <w:name w:val="Char1"/>
    <w:basedOn w:val="1"/>
    <w:autoRedefine/>
    <w:qFormat/>
    <w:uiPriority w:val="0"/>
    <w:pPr>
      <w:adjustRightInd/>
      <w:spacing w:line="240" w:lineRule="auto"/>
      <w:textAlignment w:val="auto"/>
    </w:pPr>
    <w:rPr>
      <w:rFonts w:ascii="仿宋_GB2312" w:eastAsia="仿宋_GB2312"/>
      <w:b/>
      <w:kern w:val="2"/>
      <w:sz w:val="32"/>
      <w:szCs w:val="32"/>
    </w:rPr>
  </w:style>
  <w:style w:type="paragraph" w:customStyle="1" w:styleId="44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41">
    <w:name w:val="标题5，章节第五层"/>
    <w:basedOn w:val="1"/>
    <w:next w:val="1"/>
    <w:autoRedefine/>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2">
    <w:name w:val="xl100"/>
    <w:basedOn w:val="1"/>
    <w:autoRedefine/>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3">
    <w:name w:val="Body Text(ch)"/>
    <w:basedOn w:val="1"/>
    <w:next w:val="27"/>
    <w:autoRedefine/>
    <w:qFormat/>
    <w:uiPriority w:val="0"/>
    <w:pPr>
      <w:adjustRightInd/>
      <w:spacing w:after="120" w:line="240" w:lineRule="auto"/>
      <w:textAlignment w:val="auto"/>
    </w:pPr>
    <w:rPr>
      <w:rFonts w:hAnsi="Arial" w:eastAsia="宋体"/>
      <w:bCs/>
      <w:iCs/>
      <w:kern w:val="2"/>
      <w:sz w:val="21"/>
      <w:szCs w:val="24"/>
    </w:rPr>
  </w:style>
  <w:style w:type="character" w:customStyle="1" w:styleId="444">
    <w:name w:val="font101"/>
    <w:basedOn w:val="123"/>
    <w:autoRedefine/>
    <w:qFormat/>
    <w:uiPriority w:val="0"/>
    <w:rPr>
      <w:rFonts w:hint="eastAsia" w:ascii="宋体" w:hAnsi="宋体" w:eastAsia="宋体" w:cs="宋体"/>
      <w:color w:val="000000"/>
      <w:sz w:val="20"/>
      <w:szCs w:val="20"/>
      <w:u w:val="none"/>
    </w:rPr>
  </w:style>
  <w:style w:type="paragraph" w:customStyle="1" w:styleId="44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6">
    <w:name w:val="Body text|2"/>
    <w:basedOn w:val="1"/>
    <w:autoRedefine/>
    <w:qFormat/>
    <w:uiPriority w:val="0"/>
    <w:pPr>
      <w:spacing w:line="352" w:lineRule="exact"/>
      <w:ind w:left="820" w:firstLine="20"/>
    </w:pPr>
    <w:rPr>
      <w:rFonts w:ascii="MingLiU" w:hAnsi="MingLiU" w:eastAsia="MingLiU" w:cs="MingLiU"/>
      <w:sz w:val="18"/>
      <w:szCs w:val="18"/>
      <w:shd w:val="clear" w:color="auto" w:fill="FFFFFF"/>
      <w:lang w:val="zh-TW" w:eastAsia="zh-TW" w:bidi="zh-TW"/>
    </w:rPr>
  </w:style>
  <w:style w:type="paragraph" w:customStyle="1" w:styleId="447">
    <w:name w:val="技术标题3"/>
    <w:basedOn w:val="6"/>
    <w:autoRedefine/>
    <w:qFormat/>
    <w:uiPriority w:val="0"/>
    <w:pPr>
      <w:keepNext w:val="0"/>
      <w:keepLines w:val="0"/>
      <w:snapToGrid w:val="0"/>
      <w:spacing w:before="0" w:after="0" w:line="360" w:lineRule="auto"/>
      <w:ind w:left="815" w:leftChars="213" w:hanging="368" w:hangingChars="131"/>
      <w:outlineLvl w:val="2"/>
    </w:pPr>
    <w:rPr>
      <w:rFonts w:hAnsi="宋体"/>
      <w:color w:val="000000"/>
      <w:kern w:val="2"/>
    </w:rPr>
  </w:style>
  <w:style w:type="character" w:customStyle="1" w:styleId="448">
    <w:name w:val="NormalCharacter"/>
    <w:autoRedefine/>
    <w:qFormat/>
    <w:uiPriority w:val="0"/>
  </w:style>
  <w:style w:type="paragraph" w:customStyle="1" w:styleId="449">
    <w:name w:val="0正文"/>
    <w:basedOn w:val="1"/>
    <w:autoRedefine/>
    <w:qFormat/>
    <w:uiPriority w:val="0"/>
    <w:pPr>
      <w:spacing w:line="560" w:lineRule="exact"/>
      <w:ind w:firstLine="200" w:firstLineChars="200"/>
    </w:pPr>
  </w:style>
  <w:style w:type="paragraph" w:customStyle="1" w:styleId="45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51">
    <w:name w:val="layui-laypage-curr"/>
    <w:basedOn w:val="123"/>
    <w:autoRedefine/>
    <w:qFormat/>
    <w:uiPriority w:val="0"/>
  </w:style>
  <w:style w:type="character" w:customStyle="1" w:styleId="452">
    <w:name w:val="cur"/>
    <w:basedOn w:val="12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1877D-E31C-E442-AC3B-3490AEE557E6}">
  <ds:schemaRefs/>
</ds:datastoreItem>
</file>

<file path=docProps/app.xml><?xml version="1.0" encoding="utf-8"?>
<Properties xmlns="http://schemas.openxmlformats.org/officeDocument/2006/extended-properties" xmlns:vt="http://schemas.openxmlformats.org/officeDocument/2006/docPropsVTypes">
  <Template>Normal.dotm</Template>
  <Company>BK</Company>
  <Pages>40</Pages>
  <Words>21125</Words>
  <Characters>22080</Characters>
  <Lines>40</Lines>
  <Paragraphs>53</Paragraphs>
  <TotalTime>1</TotalTime>
  <ScaleCrop>false</ScaleCrop>
  <LinksUpToDate>false</LinksUpToDate>
  <CharactersWithSpaces>23211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2020-07-07T00:39:00Z</dcterms:created>
  <dc:creator>微软用户</dc:creator>
  <cp:lastModifiedBy>騰</cp:lastModifiedBy>
  <cp:lastPrinted>2023-07-28T08:49:00Z</cp:lastPrinted>
  <dcterms:modified xsi:type="dcterms:W3CDTF">2024-09-03T12:53:13Z</dcterms:modified>
  <dc:title>摘要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4A9267E62DFF4428B8C9BB904FF623F9</vt:lpwstr>
  </property>
</Properties>
</file>