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6638E">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14:paraId="2EAA4BA1">
      <w:pPr>
        <w:pStyle w:val="99"/>
        <w:jc w:val="center"/>
        <w:rPr>
          <w:rFonts w:hint="eastAsia" w:ascii="宋体" w:hAnsi="宋体" w:eastAsia="宋体" w:cs="宋体"/>
          <w:b/>
          <w:color w:val="auto"/>
          <w:kern w:val="2"/>
          <w:sz w:val="44"/>
          <w:szCs w:val="44"/>
          <w:highlight w:val="none"/>
          <w:lang w:val="en-US" w:eastAsia="zh-CN" w:bidi="ar-SA"/>
        </w:rPr>
      </w:pPr>
      <w:r>
        <w:rPr>
          <w:rFonts w:hint="eastAsia" w:hAnsi="宋体" w:cs="宋体"/>
          <w:b/>
          <w:color w:val="auto"/>
          <w:kern w:val="2"/>
          <w:sz w:val="44"/>
          <w:szCs w:val="44"/>
          <w:highlight w:val="none"/>
          <w:lang w:val="en-US" w:eastAsia="zh-CN" w:bidi="ar-SA"/>
        </w:rPr>
        <w:t>衢州市柯城区润智学校电梯加装工程（第二次）</w:t>
      </w:r>
    </w:p>
    <w:p w14:paraId="08B000C3">
      <w:pPr>
        <w:pStyle w:val="35"/>
        <w:rPr>
          <w:rFonts w:hint="eastAsia"/>
          <w:color w:val="auto"/>
          <w:sz w:val="44"/>
          <w:szCs w:val="44"/>
          <w:highlight w:val="none"/>
        </w:rPr>
      </w:pPr>
    </w:p>
    <w:p w14:paraId="5712E3AF">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14:paraId="488A6EA1">
      <w:pPr>
        <w:pStyle w:val="87"/>
        <w:kinsoku/>
        <w:overflowPunct/>
        <w:bidi w:val="0"/>
        <w:spacing w:after="0" w:line="360" w:lineRule="auto"/>
        <w:rPr>
          <w:rFonts w:hint="eastAsia" w:ascii="宋体" w:hAnsi="宋体" w:eastAsia="宋体" w:cs="宋体"/>
          <w:color w:val="auto"/>
          <w:highlight w:val="none"/>
        </w:rPr>
      </w:pPr>
    </w:p>
    <w:p w14:paraId="78527E4B">
      <w:pPr>
        <w:pStyle w:val="87"/>
        <w:kinsoku/>
        <w:overflowPunct/>
        <w:bidi w:val="0"/>
        <w:spacing w:after="0" w:line="360" w:lineRule="auto"/>
        <w:rPr>
          <w:rFonts w:hint="eastAsia" w:ascii="宋体" w:hAnsi="宋体" w:eastAsia="宋体" w:cs="宋体"/>
          <w:color w:val="auto"/>
          <w:highlight w:val="none"/>
        </w:rPr>
      </w:pPr>
    </w:p>
    <w:p w14:paraId="2CB70A26">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73FBDB4F">
      <w:pPr>
        <w:kinsoku/>
        <w:overflowPunct/>
        <w:bidi w:val="0"/>
        <w:spacing w:beforeLines="10" w:line="360" w:lineRule="auto"/>
        <w:ind w:firstLine="321" w:firstLineChars="100"/>
        <w:jc w:val="left"/>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none"/>
          <w:lang w:eastAsia="zh-CN"/>
        </w:rPr>
        <w:t>DWGC20240610</w:t>
      </w:r>
      <w:r>
        <w:rPr>
          <w:rFonts w:hint="eastAsia" w:ascii="宋体" w:hAnsi="宋体" w:cs="宋体"/>
          <w:b/>
          <w:color w:val="auto"/>
          <w:sz w:val="32"/>
          <w:szCs w:val="32"/>
          <w:highlight w:val="none"/>
          <w:u w:val="none"/>
          <w:lang w:val="en-US" w:eastAsia="zh-CN"/>
        </w:rPr>
        <w:t>-1</w:t>
      </w:r>
    </w:p>
    <w:p w14:paraId="4180A653">
      <w:pPr>
        <w:kinsoku/>
        <w:overflowPunct/>
        <w:bidi w:val="0"/>
        <w:spacing w:beforeLines="10" w:line="360" w:lineRule="auto"/>
        <w:ind w:left="1964" w:leftChars="128" w:hanging="1606" w:hangingChars="500"/>
        <w:jc w:val="left"/>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u w:val="none"/>
        </w:rPr>
        <w:t>项目名称：</w:t>
      </w:r>
      <w:r>
        <w:rPr>
          <w:rFonts w:hint="eastAsia" w:ascii="宋体" w:hAnsi="宋体" w:cs="宋体"/>
          <w:b/>
          <w:color w:val="auto"/>
          <w:sz w:val="32"/>
          <w:szCs w:val="32"/>
          <w:highlight w:val="none"/>
          <w:u w:val="none"/>
          <w:lang w:eastAsia="zh-CN"/>
        </w:rPr>
        <w:t>衢州市柯城区润智学校电梯加装工程（第二次）</w:t>
      </w:r>
    </w:p>
    <w:p w14:paraId="578C7A76">
      <w:pPr>
        <w:widowControl/>
        <w:kinsoku/>
        <w:overflowPunct/>
        <w:bidi w:val="0"/>
        <w:spacing w:line="360" w:lineRule="auto"/>
        <w:ind w:right="-2"/>
        <w:jc w:val="center"/>
        <w:rPr>
          <w:rFonts w:hint="eastAsia" w:ascii="宋体" w:hAnsi="宋体" w:eastAsia="宋体" w:cs="宋体"/>
          <w:b/>
          <w:color w:val="auto"/>
          <w:sz w:val="36"/>
          <w:highlight w:val="none"/>
        </w:rPr>
      </w:pPr>
    </w:p>
    <w:p w14:paraId="43018606">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57E40D1E">
      <w:pPr>
        <w:pStyle w:val="5"/>
        <w:kinsoku/>
        <w:overflowPunct/>
        <w:bidi w:val="0"/>
        <w:spacing w:line="360" w:lineRule="auto"/>
        <w:ind w:left="560" w:firstLine="0"/>
        <w:rPr>
          <w:rFonts w:hint="eastAsia" w:ascii="宋体" w:hAnsi="宋体" w:eastAsia="宋体" w:cs="宋体"/>
          <w:color w:val="auto"/>
          <w:highlight w:val="none"/>
        </w:rPr>
      </w:pPr>
    </w:p>
    <w:p w14:paraId="34177EDD">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1CF0FE18">
      <w:pPr>
        <w:pStyle w:val="87"/>
        <w:kinsoku/>
        <w:overflowPunct/>
        <w:bidi w:val="0"/>
        <w:spacing w:after="0" w:line="360" w:lineRule="auto"/>
        <w:ind w:left="560"/>
        <w:rPr>
          <w:rFonts w:hint="eastAsia" w:ascii="宋体" w:hAnsi="宋体" w:eastAsia="宋体" w:cs="宋体"/>
          <w:color w:val="auto"/>
          <w:highlight w:val="none"/>
        </w:rPr>
      </w:pPr>
    </w:p>
    <w:p w14:paraId="689C0F42">
      <w:pPr>
        <w:pStyle w:val="2"/>
        <w:kinsoku/>
        <w:overflowPunct/>
        <w:bidi w:val="0"/>
        <w:spacing w:after="0" w:line="360" w:lineRule="auto"/>
        <w:rPr>
          <w:rFonts w:hint="eastAsia" w:ascii="宋体" w:hAnsi="宋体" w:eastAsia="宋体" w:cs="宋体"/>
          <w:color w:val="auto"/>
          <w:highlight w:val="none"/>
        </w:rPr>
      </w:pPr>
    </w:p>
    <w:p w14:paraId="4AE8F5A4">
      <w:pPr>
        <w:pStyle w:val="2"/>
        <w:kinsoku/>
        <w:overflowPunct/>
        <w:bidi w:val="0"/>
        <w:spacing w:after="0" w:line="360" w:lineRule="auto"/>
        <w:ind w:firstLine="210"/>
        <w:rPr>
          <w:rFonts w:hint="eastAsia" w:ascii="宋体" w:hAnsi="宋体" w:eastAsia="宋体" w:cs="宋体"/>
          <w:color w:val="auto"/>
          <w:highlight w:val="none"/>
        </w:rPr>
      </w:pPr>
    </w:p>
    <w:p w14:paraId="2198052A">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05E415CE">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衢州市柯城区润智学校</w:t>
      </w:r>
    </w:p>
    <w:p w14:paraId="126C787A">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cs="宋体"/>
          <w:b/>
          <w:color w:val="auto"/>
          <w:sz w:val="36"/>
          <w:highlight w:val="none"/>
          <w:lang w:eastAsia="zh-CN"/>
        </w:rPr>
        <w:t>德威工程管理咨询有限公司</w:t>
      </w:r>
    </w:p>
    <w:p w14:paraId="5DE309B5">
      <w:pPr>
        <w:pStyle w:val="52"/>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4</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8</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14:paraId="6310E6E4">
      <w:pPr>
        <w:pStyle w:val="52"/>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5CFE01BA">
      <w:pPr>
        <w:kinsoku/>
        <w:overflowPunct/>
        <w:bidi w:val="0"/>
        <w:spacing w:line="360" w:lineRule="auto"/>
        <w:rPr>
          <w:rFonts w:hint="eastAsia" w:ascii="宋体" w:hAnsi="宋体" w:eastAsia="宋体" w:cs="宋体"/>
          <w:color w:val="auto"/>
          <w:highlight w:val="none"/>
        </w:rPr>
      </w:pPr>
    </w:p>
    <w:p w14:paraId="2BAC3D5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C5774C">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16EAFA5F">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2B114C76">
      <w:pPr>
        <w:pStyle w:val="60"/>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37</w:t>
      </w:r>
    </w:p>
    <w:p w14:paraId="15FA6DFB">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14:paraId="0335EA0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2CA03CDA">
      <w:pPr>
        <w:kinsoku/>
        <w:overflowPunct/>
        <w:bidi w:val="0"/>
        <w:spacing w:line="360" w:lineRule="auto"/>
        <w:rPr>
          <w:rFonts w:hint="eastAsia" w:ascii="宋体" w:hAnsi="宋体" w:eastAsia="宋体" w:cs="宋体"/>
          <w:color w:val="auto"/>
          <w:sz w:val="24"/>
          <w:szCs w:val="24"/>
          <w:highlight w:val="none"/>
        </w:rPr>
      </w:pPr>
    </w:p>
    <w:p w14:paraId="286DFA4B">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6DFD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55DA8F8F">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781A832">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衢州市柯城区润智学校电梯加装工程（第二次）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3CF1EB71">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14:paraId="30A06547">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DWGC20240610</w:t>
      </w:r>
    </w:p>
    <w:p w14:paraId="4FE7568C">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衢州市柯城区润智学校电梯加装工程（第二次）</w:t>
      </w:r>
    </w:p>
    <w:p w14:paraId="78B8ABA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670000</w:t>
      </w:r>
    </w:p>
    <w:p w14:paraId="617853D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415420（含暂列金10000元，税前）</w:t>
      </w:r>
    </w:p>
    <w:p w14:paraId="570CE60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14:paraId="093053A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衢州市柯城区润智学校电梯加装工程（第二次）</w:t>
      </w:r>
    </w:p>
    <w:p w14:paraId="458265C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14:paraId="2117F1A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p>
    <w:p w14:paraId="7BEEDBC7">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w:t>
      </w:r>
      <w:r>
        <w:rPr>
          <w:rFonts w:hint="eastAsia" w:ascii="宋体" w:hAnsi="宋体" w:cs="宋体"/>
          <w:color w:val="auto"/>
          <w:sz w:val="24"/>
          <w:szCs w:val="24"/>
          <w:highlight w:val="none"/>
          <w:lang w:val="en-US" w:eastAsia="zh-CN"/>
        </w:rPr>
        <w:t>柯城区润智学校电梯加装工程</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14:paraId="4C05A898">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w:t>
      </w:r>
    </w:p>
    <w:p w14:paraId="36D24E72">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12A3850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73954B3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spacing w:val="-1"/>
          <w:sz w:val="24"/>
          <w:szCs w:val="24"/>
        </w:rPr>
        <w:t>本项目为政府采购工程，由</w:t>
      </w:r>
      <w:r>
        <w:rPr>
          <w:spacing w:val="-2"/>
          <w:sz w:val="24"/>
          <w:szCs w:val="24"/>
        </w:rPr>
        <w:t>符合</w:t>
      </w:r>
      <w:r>
        <w:rPr>
          <w:spacing w:val="-1"/>
          <w:sz w:val="24"/>
          <w:szCs w:val="24"/>
        </w:rPr>
        <w:t>政策要求的中小企业承建，即工程施工单位为中小企业，提供中小企业声明函。</w:t>
      </w:r>
    </w:p>
    <w:p w14:paraId="3AA0F8A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7FA4C5BF">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投标人具有建筑工程施工总承包三级及以上资质，且同时具有有效的企业安全生 产许可证（</w:t>
      </w:r>
      <w:r>
        <w:rPr>
          <w:rFonts w:hint="eastAsia" w:ascii="宋体" w:hAnsi="宋体" w:cs="仿宋"/>
          <w:color w:val="000000" w:themeColor="text1"/>
          <w:kern w:val="0"/>
          <w:sz w:val="24"/>
          <w:szCs w:val="24"/>
          <w:highlight w:val="none"/>
          <w:shd w:val="clear" w:color="auto" w:fill="FFFFFF"/>
          <w:lang w:val="en-US" w:eastAsia="zh-CN"/>
          <w14:textFill>
            <w14:solidFill>
              <w14:schemeClr w14:val="tx1"/>
            </w14:solidFill>
          </w14:textFill>
        </w:rPr>
        <w:t>对应资质应在“浙江省建筑市场监督公共服务系统”上资质动态核查结果处于“合格”状态</w:t>
      </w:r>
      <w:r>
        <w:rPr>
          <w:rFonts w:hint="eastAsia" w:ascii="宋体" w:hAnsi="宋体" w:eastAsia="宋体" w:cs="宋体"/>
          <w:color w:val="auto"/>
          <w:sz w:val="24"/>
          <w:szCs w:val="24"/>
          <w:highlight w:val="none"/>
        </w:rPr>
        <w:t>）。</w:t>
      </w:r>
    </w:p>
    <w:p w14:paraId="605FD97B">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（2）拟派项目负责人具有注册在投标人单位的建筑工程专业二级及以上注册建造师执业资格和“三类人员 ”B 类证书。</w:t>
      </w:r>
    </w:p>
    <w:p w14:paraId="0F51959C">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both"/>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（3）拟派施工现场专职安全生产管理人员，具有“三类人员 ”C 类证书，人数符合中华人民共和国住房和城乡建设部建质[2008]91号《建筑施工企业安全生产管理机构设置及专职安全生产管理人员配备办法》 的规定。</w:t>
      </w:r>
      <w:r>
        <w:rPr>
          <w:rFonts w:hint="eastAsia" w:ascii="宋体" w:hAnsi="宋体" w:cs="宋体"/>
          <w:color w:val="auto"/>
          <w:sz w:val="24"/>
          <w:szCs w:val="24"/>
          <w:highlight w:val="none"/>
          <w:lang w:val="en-US" w:eastAsia="zh-CN"/>
        </w:rPr>
        <w:t xml:space="preserve"> </w:t>
      </w:r>
    </w:p>
    <w:p w14:paraId="2594160D">
      <w:pPr>
        <w:keepNext w:val="0"/>
        <w:keepLines w:val="0"/>
        <w:pageBreakBefore w:val="0"/>
        <w:widowControl w:val="0"/>
        <w:kinsoku/>
        <w:wordWrap/>
        <w:overflowPunct/>
        <w:topLinePunct w:val="0"/>
        <w:autoSpaceDE w:val="0"/>
        <w:autoSpaceDN w:val="0"/>
        <w:bidi w:val="0"/>
        <w:adjustRightInd w:val="0"/>
        <w:snapToGrid/>
        <w:spacing w:line="240" w:lineRule="auto"/>
        <w:ind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单位负责人为同一人或者存在直接控股、管理关系的不同投标人，不得参加同一合同项下</w:t>
      </w:r>
      <w:r>
        <w:rPr>
          <w:rFonts w:hint="eastAsia" w:ascii="宋体" w:hAnsi="宋体" w:eastAsia="宋体" w:cs="宋体"/>
          <w:color w:val="auto"/>
          <w:kern w:val="0"/>
          <w:sz w:val="24"/>
          <w:szCs w:val="24"/>
          <w:highlight w:val="none"/>
        </w:rPr>
        <w:t>的政府采购活动；</w:t>
      </w:r>
    </w:p>
    <w:p w14:paraId="7570D935">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0" w:firstLineChars="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（5）浙江省外企业提供仍在有效期内浙江省住建厅出具的《省外企业进浙承接业务备案证明》或浙江省建筑市场监管公共服务系统发布的备案信息截图。</w:t>
      </w:r>
    </w:p>
    <w:p w14:paraId="6204C534">
      <w:pPr>
        <w:keepNext w:val="0"/>
        <w:keepLines w:val="0"/>
        <w:pageBreakBefore w:val="0"/>
        <w:widowControl w:val="0"/>
        <w:kinsoku/>
        <w:wordWrap/>
        <w:overflowPunct/>
        <w:topLinePunct w:val="0"/>
        <w:autoSpaceDE w:val="0"/>
        <w:autoSpaceDN w:val="0"/>
        <w:bidi w:val="0"/>
        <w:adjustRightInd w:val="0"/>
        <w:snapToGrid/>
        <w:spacing w:line="400" w:lineRule="exact"/>
        <w:ind w:right="-2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本项目不接受</w:t>
      </w:r>
      <w:r>
        <w:rPr>
          <w:rFonts w:hint="eastAsia" w:ascii="宋体" w:hAnsi="宋体" w:eastAsia="宋体" w:cs="宋体"/>
          <w:color w:val="auto"/>
          <w:kern w:val="0"/>
          <w:sz w:val="24"/>
          <w:szCs w:val="24"/>
          <w:highlight w:val="none"/>
          <w:lang w:val="en-US" w:eastAsia="zh-CN" w:bidi="ar-SA"/>
        </w:rPr>
        <w:t>联合体投标。</w:t>
      </w:r>
    </w:p>
    <w:p w14:paraId="69F9BA2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378EA9D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12982FA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6993603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326ECC5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08D95A4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889BF60">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76C622B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6591AF7B">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09:30分</w:t>
      </w:r>
      <w:r>
        <w:rPr>
          <w:rFonts w:hint="eastAsia" w:ascii="宋体" w:hAnsi="宋体" w:eastAsia="宋体" w:cs="宋体"/>
          <w:color w:val="auto"/>
          <w:sz w:val="24"/>
          <w:szCs w:val="24"/>
          <w:highlight w:val="none"/>
        </w:rPr>
        <w:t>（北京时间）</w:t>
      </w:r>
    </w:p>
    <w:p w14:paraId="78F64CC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493C2A00">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2BAAA2E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开标时间：2024年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09:30分 </w:t>
      </w:r>
      <w:r>
        <w:rPr>
          <w:rFonts w:hint="eastAsia" w:ascii="宋体" w:hAnsi="宋体" w:eastAsia="宋体" w:cs="宋体"/>
          <w:color w:val="auto"/>
          <w:sz w:val="24"/>
          <w:szCs w:val="24"/>
          <w:highlight w:val="none"/>
        </w:rPr>
        <w:t xml:space="preserve">（北京时间） </w:t>
      </w:r>
    </w:p>
    <w:p w14:paraId="42171FFA">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shd w:val="clear" w:color="auto" w:fill="auto"/>
          <w:lang w:eastAsia="zh-CN"/>
        </w:rPr>
        <w:t>德威工程管理咨询有限公司</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eastAsia="zh-CN"/>
        </w:rPr>
        <w:t>衢州市柯城区荷五路468号</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rPr>
        <w:t>。</w:t>
      </w:r>
    </w:p>
    <w:p w14:paraId="2B85D6A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43409B78">
      <w:pPr>
        <w:autoSpaceDE w:val="0"/>
        <w:autoSpaceDN w:val="0"/>
        <w:adjustRightInd w:val="0"/>
        <w:spacing w:line="360" w:lineRule="auto"/>
        <w:ind w:right="-23" w:firstLine="480" w:firstLineChars="200"/>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fldChar w:fldCharType="begin"/>
      </w:r>
      <w:r>
        <w:rPr>
          <w:rFonts w:hint="eastAsia" w:ascii="宋体" w:hAnsi="宋体" w:cs="宋体"/>
          <w:color w:val="auto"/>
          <w:sz w:val="24"/>
          <w:szCs w:val="24"/>
          <w:highlight w:val="none"/>
          <w:shd w:val="clear" w:color="auto" w:fill="auto"/>
          <w:lang w:eastAsia="zh-CN"/>
        </w:rPr>
        <w:instrText xml:space="preserve"> HYPERLINK "https://zfcg.czt.zj.gov.cn/site/detail?parentId=600007&amp;articleId=2fNK2ElAdqsXlbsEpJHBbQ%3D%3D&amp;utm=site.site-PC-37000.979-pc-websitegroup-zhejiang-secondPage-front.16.833bb940230611efbbdd9123fd389d0a" </w:instrText>
      </w:r>
      <w:r>
        <w:rPr>
          <w:rFonts w:hint="eastAsia" w:ascii="宋体" w:hAnsi="宋体" w:cs="宋体"/>
          <w:color w:val="auto"/>
          <w:sz w:val="24"/>
          <w:szCs w:val="24"/>
          <w:highlight w:val="none"/>
          <w:shd w:val="clear" w:color="auto" w:fill="auto"/>
          <w:lang w:eastAsia="zh-CN"/>
        </w:rPr>
        <w:fldChar w:fldCharType="separate"/>
      </w:r>
      <w:r>
        <w:rPr>
          <w:rFonts w:hint="eastAsia" w:ascii="宋体" w:hAnsi="宋体" w:cs="宋体"/>
          <w:color w:val="auto"/>
          <w:sz w:val="24"/>
          <w:szCs w:val="24"/>
          <w:highlight w:val="none"/>
          <w:shd w:val="clear" w:color="auto" w:fill="auto"/>
          <w:lang w:eastAsia="zh-CN"/>
        </w:rPr>
        <w:t>https://zfcg.czt.zj.gov.cn/site/detail?parentId=600007&amp;articleId=2fNK2ElAdqsXlbsEpJHBbQ%3D%3D&amp;utm=site.site-PC-37000.979-pc-websitegroup-zhejiang-secondPage-front.16.833bb940230611efbbdd9123fd389d0a</w:t>
      </w:r>
      <w:r>
        <w:rPr>
          <w:rFonts w:hint="eastAsia" w:ascii="宋体" w:hAnsi="宋体" w:cs="宋体"/>
          <w:color w:val="auto"/>
          <w:sz w:val="24"/>
          <w:szCs w:val="24"/>
          <w:highlight w:val="none"/>
          <w:shd w:val="clear" w:color="auto" w:fill="auto"/>
          <w:lang w:eastAsia="zh-CN"/>
        </w:rPr>
        <w:fldChar w:fldCharType="end"/>
      </w:r>
      <w:bookmarkStart w:id="106" w:name="_GoBack"/>
      <w:bookmarkEnd w:id="106"/>
    </w:p>
    <w:p w14:paraId="66BC9B27">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5BA3F05B">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B51F364">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15B66B4A">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5C30140C">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09323B89">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不满意或者招标人、采购代理机构未在规定的时间内作出答复的，可以在答复期满后十五个工作日内向同级政府采购监督管理部门投诉。质疑函范本、投诉书范本请到浙江政 府采购网下载专区下载。</w:t>
      </w:r>
    </w:p>
    <w:p w14:paraId="611CBFCC">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7B674D2F">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）在线投标响应（电子投标）说明：</w:t>
      </w:r>
    </w:p>
    <w:p w14:paraId="3230D920">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073AE550">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）采购项目需要落实的政府采购政策：</w:t>
      </w:r>
    </w:p>
    <w:p w14:paraId="52CCB57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56ECF47D">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477123C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）根据财政部发布的《政府采购促进中小企业发展管理办法》 （财库[2020]46号）的规定规定执行。投标文件中须提供《中小企业声明函》。</w:t>
      </w:r>
    </w:p>
    <w:p w14:paraId="28C6634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）对于专门面向中、小、微型企业或者监狱企业或者残疾人福利性单位的政府采购货物或服务项目或工程项目，符合资格条件的不再执行价格评审优惠的扶持政策。</w:t>
      </w:r>
    </w:p>
    <w:p w14:paraId="525CA9B3">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4020B678">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3A83047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2B11661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15CE08F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19F6DD8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19C6395E">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15DFD3C0">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62848BFD">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14:paraId="1F18534E">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衢州市柯城区润智学校</w:t>
      </w:r>
    </w:p>
    <w:p w14:paraId="47A92FB3">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szCs w:val="24"/>
          <w:highlight w:val="none"/>
          <w:lang w:eastAsia="zh-CN"/>
        </w:rPr>
        <w:t>浙江省衢州市柯城区衢化路989号</w:t>
      </w:r>
    </w:p>
    <w:p w14:paraId="27D561FD">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叶老师</w:t>
      </w:r>
    </w:p>
    <w:p w14:paraId="657DB84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w:t>
      </w:r>
      <w:r>
        <w:rPr>
          <w:rFonts w:hint="eastAsia" w:ascii="宋体" w:hAnsi="宋体" w:cs="宋体"/>
          <w:color w:val="auto"/>
          <w:sz w:val="24"/>
          <w:szCs w:val="24"/>
          <w:highlight w:val="none"/>
          <w:lang w:eastAsia="zh-CN"/>
        </w:rPr>
        <w:t>（询问）：0570-3067316</w:t>
      </w:r>
    </w:p>
    <w:p w14:paraId="119DBD1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质疑联系人：</w:t>
      </w:r>
      <w:r>
        <w:rPr>
          <w:rFonts w:hint="eastAsia" w:ascii="宋体" w:hAnsi="宋体" w:cs="宋体"/>
          <w:color w:val="auto"/>
          <w:sz w:val="24"/>
          <w:szCs w:val="24"/>
          <w:highlight w:val="none"/>
          <w:lang w:val="en-US" w:eastAsia="zh-CN"/>
        </w:rPr>
        <w:t>刘</w:t>
      </w:r>
      <w:r>
        <w:rPr>
          <w:rFonts w:hint="eastAsia" w:ascii="宋体" w:hAnsi="宋体" w:cs="宋体"/>
          <w:color w:val="auto"/>
          <w:sz w:val="24"/>
          <w:szCs w:val="24"/>
          <w:highlight w:val="none"/>
          <w:lang w:eastAsia="zh-CN"/>
        </w:rPr>
        <w:t>老师</w:t>
      </w:r>
    </w:p>
    <w:p w14:paraId="616726F3">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质疑联系方式：</w:t>
      </w:r>
      <w:r>
        <w:rPr>
          <w:rFonts w:hint="eastAsia" w:ascii="宋体" w:hAnsi="宋体" w:cs="宋体"/>
          <w:color w:val="auto"/>
          <w:sz w:val="24"/>
          <w:szCs w:val="24"/>
          <w:highlight w:val="none"/>
          <w:lang w:val="en-US" w:eastAsia="zh-CN"/>
        </w:rPr>
        <w:t>0570-3067316</w:t>
      </w:r>
    </w:p>
    <w:p w14:paraId="0A3909A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6F1D272D">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14:paraId="77BAF0C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衢州市柯城区荷五路468号</w:t>
      </w:r>
      <w:r>
        <w:rPr>
          <w:rFonts w:hint="eastAsia" w:ascii="宋体" w:hAnsi="宋体" w:eastAsia="宋体" w:cs="宋体"/>
          <w:color w:val="auto"/>
          <w:sz w:val="24"/>
          <w:szCs w:val="24"/>
          <w:highlight w:val="none"/>
        </w:rPr>
        <w:t xml:space="preserve">                       </w:t>
      </w:r>
    </w:p>
    <w:p w14:paraId="7867BF6A">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祝工</w:t>
      </w:r>
    </w:p>
    <w:p w14:paraId="29D01F87">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项目联系方式（询问）：0570-</w:t>
      </w:r>
      <w:r>
        <w:rPr>
          <w:rFonts w:hint="eastAsia" w:ascii="宋体" w:hAnsi="宋体" w:cs="宋体"/>
          <w:color w:val="auto"/>
          <w:sz w:val="24"/>
          <w:szCs w:val="24"/>
          <w:highlight w:val="none"/>
          <w:lang w:val="en-US" w:eastAsia="zh-CN"/>
        </w:rPr>
        <w:t>8880182</w:t>
      </w:r>
    </w:p>
    <w:p w14:paraId="46A0B52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陈工</w:t>
      </w:r>
      <w:r>
        <w:rPr>
          <w:rFonts w:hint="eastAsia" w:ascii="宋体" w:hAnsi="宋体" w:eastAsia="宋体" w:cs="宋体"/>
          <w:color w:val="auto"/>
          <w:sz w:val="24"/>
          <w:szCs w:val="24"/>
          <w:highlight w:val="none"/>
        </w:rPr>
        <w:t xml:space="preserve">          </w:t>
      </w:r>
    </w:p>
    <w:p w14:paraId="4FE5C595">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w:t>
      </w:r>
      <w:r>
        <w:rPr>
          <w:rFonts w:hint="eastAsia" w:ascii="宋体" w:hAnsi="宋体" w:cs="宋体"/>
          <w:color w:val="auto"/>
          <w:sz w:val="24"/>
          <w:szCs w:val="24"/>
          <w:highlight w:val="none"/>
          <w:lang w:val="en-US" w:eastAsia="zh-CN"/>
        </w:rPr>
        <w:t>8880182</w:t>
      </w:r>
      <w:r>
        <w:rPr>
          <w:rFonts w:hint="eastAsia" w:ascii="宋体" w:hAnsi="宋体" w:eastAsia="宋体" w:cs="宋体"/>
          <w:color w:val="auto"/>
          <w:sz w:val="24"/>
          <w:szCs w:val="24"/>
          <w:highlight w:val="none"/>
        </w:rPr>
        <w:t>　　　　　</w:t>
      </w:r>
    </w:p>
    <w:p w14:paraId="6EB8E15B">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14:paraId="1716EFE8">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14:paraId="768475C6">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地址：荷三路行政中心9号楼210办公室                 </w:t>
      </w:r>
    </w:p>
    <w:p w14:paraId="068A5CF8">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14:paraId="26BF88D2">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14:paraId="6E95B5D0">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19C819B9">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2" w:name="_Toc31506"/>
      <w:r>
        <w:rPr>
          <w:rFonts w:hint="eastAsia" w:ascii="宋体" w:hAnsi="宋体" w:eastAsia="宋体" w:cs="宋体"/>
          <w:b/>
          <w:color w:val="auto"/>
          <w:sz w:val="36"/>
          <w:highlight w:val="none"/>
        </w:rPr>
        <w:t>第二部分  投标人须知</w:t>
      </w:r>
      <w:bookmarkEnd w:id="2"/>
    </w:p>
    <w:p w14:paraId="146171F0">
      <w:pPr>
        <w:pStyle w:val="5"/>
        <w:kinsoku/>
        <w:overflowPunct/>
        <w:bidi w:val="0"/>
        <w:spacing w:line="400" w:lineRule="exact"/>
        <w:ind w:left="560" w:firstLine="0"/>
        <w:jc w:val="center"/>
        <w:rPr>
          <w:rFonts w:hint="eastAsia" w:ascii="宋体" w:hAnsi="宋体" w:eastAsia="宋体" w:cs="宋体"/>
          <w:color w:val="auto"/>
          <w:sz w:val="32"/>
          <w:highlight w:val="none"/>
        </w:rPr>
      </w:pPr>
      <w:bookmarkStart w:id="3" w:name="_Toc16117"/>
      <w:bookmarkStart w:id="4" w:name="_Toc519670190"/>
      <w:bookmarkStart w:id="5" w:name="_Toc522530040"/>
      <w:r>
        <w:rPr>
          <w:rFonts w:hint="eastAsia" w:ascii="宋体" w:hAnsi="宋体" w:eastAsia="宋体" w:cs="宋体"/>
          <w:color w:val="auto"/>
          <w:sz w:val="32"/>
          <w:highlight w:val="none"/>
        </w:rPr>
        <w:t>前 附 表</w:t>
      </w:r>
      <w:bookmarkEnd w:id="3"/>
      <w:bookmarkEnd w:id="4"/>
      <w:bookmarkEnd w:id="5"/>
    </w:p>
    <w:tbl>
      <w:tblPr>
        <w:tblStyle w:val="88"/>
        <w:tblW w:w="1069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6"/>
        <w:gridCol w:w="8247"/>
      </w:tblGrid>
      <w:tr w14:paraId="08A4E1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5" w:hRule="atLeast"/>
          <w:tblHeader/>
          <w:jc w:val="center"/>
        </w:trPr>
        <w:tc>
          <w:tcPr>
            <w:tcW w:w="786" w:type="dxa"/>
            <w:vAlign w:val="center"/>
          </w:tcPr>
          <w:p w14:paraId="5D918E4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6" w:type="dxa"/>
            <w:vAlign w:val="center"/>
          </w:tcPr>
          <w:p w14:paraId="035EDF5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247" w:type="dxa"/>
            <w:vAlign w:val="center"/>
          </w:tcPr>
          <w:p w14:paraId="291D044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618898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6" w:type="dxa"/>
            <w:vAlign w:val="center"/>
          </w:tcPr>
          <w:p w14:paraId="0E3D8D5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6" w:type="dxa"/>
            <w:vAlign w:val="center"/>
          </w:tcPr>
          <w:p w14:paraId="0787B8B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247" w:type="dxa"/>
            <w:vAlign w:val="center"/>
          </w:tcPr>
          <w:p w14:paraId="5F2B30B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3D5088C3">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000EA37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65707C5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86" w:type="dxa"/>
            <w:vAlign w:val="center"/>
          </w:tcPr>
          <w:p w14:paraId="5968BD1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6" w:type="dxa"/>
            <w:vAlign w:val="center"/>
          </w:tcPr>
          <w:p w14:paraId="7AFF080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247" w:type="dxa"/>
            <w:vAlign w:val="center"/>
          </w:tcPr>
          <w:p w14:paraId="155801E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1675DC6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2DACF7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86" w:type="dxa"/>
            <w:vAlign w:val="center"/>
          </w:tcPr>
          <w:p w14:paraId="4E9179E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6" w:type="dxa"/>
            <w:vAlign w:val="center"/>
          </w:tcPr>
          <w:p w14:paraId="20AA5B8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247" w:type="dxa"/>
            <w:vAlign w:val="center"/>
          </w:tcPr>
          <w:p w14:paraId="60E4D35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67593A7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09C970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86" w:type="dxa"/>
            <w:vAlign w:val="center"/>
          </w:tcPr>
          <w:p w14:paraId="359C5CF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6" w:type="dxa"/>
            <w:vAlign w:val="center"/>
          </w:tcPr>
          <w:p w14:paraId="4A6521A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247" w:type="dxa"/>
            <w:vAlign w:val="center"/>
          </w:tcPr>
          <w:p w14:paraId="7D090A8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3673030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6CB53C6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57" w:hRule="atLeast"/>
          <w:tblHeader/>
          <w:jc w:val="center"/>
        </w:trPr>
        <w:tc>
          <w:tcPr>
            <w:tcW w:w="786" w:type="dxa"/>
            <w:vAlign w:val="center"/>
          </w:tcPr>
          <w:p w14:paraId="768C884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6" w:type="dxa"/>
            <w:vAlign w:val="center"/>
          </w:tcPr>
          <w:p w14:paraId="37A11F4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247" w:type="dxa"/>
            <w:vAlign w:val="center"/>
          </w:tcPr>
          <w:p w14:paraId="72AB691B">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1091C02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76CDE58B">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tc>
      </w:tr>
      <w:tr w14:paraId="6003049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6" w:type="dxa"/>
            <w:vAlign w:val="center"/>
          </w:tcPr>
          <w:p w14:paraId="3CD4EED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6" w:type="dxa"/>
            <w:vAlign w:val="center"/>
          </w:tcPr>
          <w:p w14:paraId="42E21F1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247" w:type="dxa"/>
            <w:vAlign w:val="center"/>
          </w:tcPr>
          <w:p w14:paraId="28750BBD">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14:paraId="1D6FAC45">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eastAsia="zh-CN"/>
              </w:rPr>
              <w:t>衢州市柯城区荷五路468号</w:t>
            </w:r>
            <w:r>
              <w:rPr>
                <w:rFonts w:hint="eastAsia" w:ascii="宋体" w:hAnsi="宋体" w:eastAsia="宋体" w:cs="宋体"/>
                <w:color w:val="auto"/>
                <w:sz w:val="24"/>
                <w:szCs w:val="24"/>
                <w:highlight w:val="none"/>
              </w:rPr>
              <w:t>。</w:t>
            </w:r>
          </w:p>
        </w:tc>
      </w:tr>
      <w:tr w14:paraId="157F8E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86" w:type="dxa"/>
            <w:vAlign w:val="center"/>
          </w:tcPr>
          <w:p w14:paraId="1606C82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6" w:type="dxa"/>
            <w:vAlign w:val="center"/>
          </w:tcPr>
          <w:p w14:paraId="23D8108D">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247" w:type="dxa"/>
            <w:vAlign w:val="center"/>
          </w:tcPr>
          <w:p w14:paraId="08A46A2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14:paraId="2FBFA14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14:paraId="04C230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6" w:type="dxa"/>
            <w:vAlign w:val="center"/>
          </w:tcPr>
          <w:p w14:paraId="5282AA9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6" w:type="dxa"/>
            <w:vAlign w:val="center"/>
          </w:tcPr>
          <w:p w14:paraId="178B90DD">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247" w:type="dxa"/>
            <w:vAlign w:val="center"/>
          </w:tcPr>
          <w:p w14:paraId="1AC0926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2E6B32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6" w:type="dxa"/>
            <w:vAlign w:val="center"/>
          </w:tcPr>
          <w:p w14:paraId="768830C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6" w:type="dxa"/>
            <w:vAlign w:val="center"/>
          </w:tcPr>
          <w:p w14:paraId="421ECB0F">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247" w:type="dxa"/>
            <w:vAlign w:val="center"/>
          </w:tcPr>
          <w:p w14:paraId="7529F1E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575BBF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86" w:type="dxa"/>
            <w:vAlign w:val="center"/>
          </w:tcPr>
          <w:p w14:paraId="4E0ACCC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6" w:type="dxa"/>
            <w:vAlign w:val="center"/>
          </w:tcPr>
          <w:p w14:paraId="3C561A06">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247" w:type="dxa"/>
            <w:vAlign w:val="center"/>
          </w:tcPr>
          <w:p w14:paraId="7E09662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5E1940D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1C906E9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default" w:eastAsia="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6DA83C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6" w:type="dxa"/>
            <w:vAlign w:val="center"/>
          </w:tcPr>
          <w:p w14:paraId="2D58E4B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1666" w:type="dxa"/>
            <w:vAlign w:val="center"/>
          </w:tcPr>
          <w:p w14:paraId="466E44E1">
            <w:pPr>
              <w:pStyle w:val="46"/>
              <w:keepNext w:val="0"/>
              <w:keepLines w:val="0"/>
              <w:pageBreakBefore w:val="0"/>
              <w:widowControl w:val="0"/>
              <w:kinsoku/>
              <w:wordWrap/>
              <w:overflowPunct/>
              <w:topLinePunct w:val="0"/>
              <w:bidi w:val="0"/>
              <w:snapToGrid w:val="0"/>
              <w:spacing w:line="360" w:lineRule="auto"/>
              <w:ind w:left="0" w:leftChars="0"/>
              <w:jc w:val="center"/>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247" w:type="dxa"/>
            <w:vAlign w:val="center"/>
          </w:tcPr>
          <w:p w14:paraId="76A0538B">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14:paraId="64980DB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86" w:type="dxa"/>
            <w:vAlign w:val="center"/>
          </w:tcPr>
          <w:p w14:paraId="2F6D64E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666" w:type="dxa"/>
            <w:vAlign w:val="center"/>
          </w:tcPr>
          <w:p w14:paraId="09CF4A9C">
            <w:pPr>
              <w:pStyle w:val="46"/>
              <w:keepNext w:val="0"/>
              <w:keepLines w:val="0"/>
              <w:pageBreakBefore w:val="0"/>
              <w:widowControl w:val="0"/>
              <w:kinsoku/>
              <w:wordWrap/>
              <w:overflowPunct/>
              <w:topLinePunct w:val="0"/>
              <w:bidi w:val="0"/>
              <w:snapToGrid w:val="0"/>
              <w:spacing w:line="360" w:lineRule="auto"/>
              <w:ind w:left="0" w:leftChars="0"/>
              <w:jc w:val="center"/>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采购公告，更正公告，中标公示发布网址</w:t>
            </w:r>
          </w:p>
        </w:tc>
        <w:tc>
          <w:tcPr>
            <w:tcW w:w="8247" w:type="dxa"/>
            <w:vAlign w:val="center"/>
          </w:tcPr>
          <w:p w14:paraId="7E1AB39D">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浙江政府采购网（网址：</w:t>
            </w:r>
            <w:r>
              <w:rPr>
                <w:rFonts w:hint="eastAsia" w:ascii="宋体" w:hAnsi="宋体" w:eastAsia="宋体" w:cs="宋体"/>
                <w:color w:val="auto"/>
                <w:kern w:val="2"/>
                <w:sz w:val="24"/>
                <w:szCs w:val="20"/>
                <w:highlight w:val="none"/>
                <w:lang w:val="en-US" w:eastAsia="zh-CN" w:bidi="ar-SA"/>
              </w:rPr>
              <w:fldChar w:fldCharType="begin"/>
            </w:r>
            <w:r>
              <w:rPr>
                <w:rFonts w:hint="eastAsia" w:ascii="宋体" w:hAnsi="宋体" w:eastAsia="宋体" w:cs="宋体"/>
                <w:color w:val="auto"/>
                <w:kern w:val="2"/>
                <w:sz w:val="24"/>
                <w:szCs w:val="20"/>
                <w:highlight w:val="none"/>
                <w:lang w:val="en-US" w:eastAsia="zh-CN" w:bidi="ar-SA"/>
              </w:rPr>
              <w:instrText xml:space="preserve">HYPERLINK "http://www.ccgp-jiangsu.gov.cn/" </w:instrText>
            </w:r>
            <w:r>
              <w:rPr>
                <w:rFonts w:hint="eastAsia" w:ascii="宋体" w:hAnsi="宋体" w:eastAsia="宋体" w:cs="宋体"/>
                <w:color w:val="auto"/>
                <w:kern w:val="2"/>
                <w:sz w:val="24"/>
                <w:szCs w:val="20"/>
                <w:highlight w:val="none"/>
                <w:lang w:val="en-US" w:eastAsia="zh-CN" w:bidi="ar-SA"/>
              </w:rPr>
              <w:fldChar w:fldCharType="separate"/>
            </w:r>
            <w:r>
              <w:rPr>
                <w:rFonts w:hint="eastAsia" w:ascii="宋体" w:hAnsi="宋体" w:eastAsia="宋体" w:cs="宋体"/>
                <w:color w:val="auto"/>
                <w:kern w:val="2"/>
                <w:sz w:val="24"/>
                <w:szCs w:val="20"/>
                <w:highlight w:val="none"/>
                <w:lang w:val="en-US" w:eastAsia="zh-CN" w:bidi="ar-SA"/>
              </w:rPr>
              <w:t>http://zfcg.czt.zj.gov.cn</w:t>
            </w:r>
            <w:r>
              <w:rPr>
                <w:rFonts w:hint="eastAsia" w:ascii="宋体" w:hAnsi="宋体" w:eastAsia="宋体" w:cs="宋体"/>
                <w:color w:val="auto"/>
                <w:kern w:val="2"/>
                <w:sz w:val="24"/>
                <w:szCs w:val="20"/>
                <w:highlight w:val="none"/>
                <w:lang w:val="en-US" w:eastAsia="zh-CN" w:bidi="ar-SA"/>
              </w:rPr>
              <w:fldChar w:fldCharType="end"/>
            </w:r>
            <w:r>
              <w:rPr>
                <w:rFonts w:hint="eastAsia" w:ascii="宋体" w:hAnsi="宋体" w:eastAsia="宋体" w:cs="宋体"/>
                <w:color w:val="auto"/>
                <w:kern w:val="2"/>
                <w:sz w:val="24"/>
                <w:szCs w:val="20"/>
                <w:highlight w:val="none"/>
                <w:lang w:val="en-US" w:eastAsia="zh-CN" w:bidi="ar-SA"/>
              </w:rPr>
              <w:t>）</w:t>
            </w:r>
          </w:p>
        </w:tc>
      </w:tr>
      <w:tr w14:paraId="2442BB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6" w:type="dxa"/>
            <w:vMerge w:val="restart"/>
            <w:vAlign w:val="center"/>
          </w:tcPr>
          <w:p w14:paraId="1574AB6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666" w:type="dxa"/>
            <w:vMerge w:val="restart"/>
            <w:vAlign w:val="center"/>
          </w:tcPr>
          <w:p w14:paraId="1335C300">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247" w:type="dxa"/>
            <w:vAlign w:val="center"/>
          </w:tcPr>
          <w:p w14:paraId="28B9C13C">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2B720D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6" w:type="dxa"/>
            <w:vMerge w:val="continue"/>
            <w:vAlign w:val="center"/>
          </w:tcPr>
          <w:p w14:paraId="1CD4526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66DA352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5933150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47C2B1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6" w:type="dxa"/>
            <w:vMerge w:val="continue"/>
            <w:vAlign w:val="center"/>
          </w:tcPr>
          <w:p w14:paraId="62D8D6B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06C5726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7A7D444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6D50954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786" w:type="dxa"/>
            <w:vMerge w:val="continue"/>
            <w:vAlign w:val="center"/>
          </w:tcPr>
          <w:p w14:paraId="4F742FF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1BB2E9C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776E250F">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0EB8251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069CA2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6" w:type="dxa"/>
            <w:vMerge w:val="continue"/>
            <w:vAlign w:val="center"/>
          </w:tcPr>
          <w:p w14:paraId="6E70A79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6A591B6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155B3C9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3A9670C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794FF83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003A3DF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6F013CE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CE1C55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B22CC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86" w:type="dxa"/>
            <w:vMerge w:val="continue"/>
            <w:vAlign w:val="center"/>
          </w:tcPr>
          <w:p w14:paraId="04C9575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798ABE9B">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35B2E73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14:paraId="3E14343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（1）《财政部发展改革委生态环境部市场监管总局关于调整优化节能产品、环境标志产品政府采购执行机制的通知》（财库〔2019〕9号）；</w:t>
            </w:r>
          </w:p>
          <w:p w14:paraId="7F9AFC3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14:paraId="0F04E9F7">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cs="宋体"/>
                <w:color w:val="auto"/>
                <w:sz w:val="24"/>
                <w:szCs w:val="22"/>
                <w:highlight w:val="none"/>
                <w:u w:val="single"/>
                <w:lang w:val="en-US" w:eastAsia="zh-CN"/>
              </w:rPr>
              <w:t>建筑业</w:t>
            </w:r>
            <w:r>
              <w:rPr>
                <w:rFonts w:hint="eastAsia" w:ascii="宋体" w:hAnsi="宋体" w:eastAsia="宋体" w:cs="宋体"/>
                <w:color w:val="auto"/>
                <w:sz w:val="24"/>
                <w:szCs w:val="22"/>
                <w:highlight w:val="none"/>
                <w:u w:val="none"/>
                <w:lang w:val="en-US" w:eastAsia="zh-CN"/>
              </w:rPr>
              <w:t xml:space="preserve"> 。</w:t>
            </w:r>
          </w:p>
        </w:tc>
      </w:tr>
      <w:tr w14:paraId="4C3C19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786" w:type="dxa"/>
            <w:vMerge w:val="continue"/>
            <w:vAlign w:val="center"/>
          </w:tcPr>
          <w:p w14:paraId="6C0E4BC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666" w:type="dxa"/>
            <w:vMerge w:val="continue"/>
            <w:vAlign w:val="center"/>
          </w:tcPr>
          <w:p w14:paraId="41BE69B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247" w:type="dxa"/>
            <w:vAlign w:val="center"/>
          </w:tcPr>
          <w:p w14:paraId="5C49A0A9">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w:t>
            </w:r>
            <w:r>
              <w:rPr>
                <w:rFonts w:hint="eastAsia" w:ascii="宋体" w:hAnsi="宋体" w:cs="宋体"/>
                <w:b/>
                <w:bCs/>
                <w:color w:val="auto"/>
                <w:kern w:val="2"/>
                <w:sz w:val="24"/>
                <w:szCs w:val="24"/>
                <w:highlight w:val="none"/>
                <w:lang w:val="en-US" w:eastAsia="zh-CN" w:bidi="ar-SA"/>
              </w:rPr>
              <w:t>型</w:t>
            </w:r>
            <w:r>
              <w:rPr>
                <w:rFonts w:hint="eastAsia" w:ascii="宋体" w:hAnsi="宋体" w:eastAsia="宋体" w:cs="宋体"/>
                <w:b/>
                <w:bCs/>
                <w:color w:val="auto"/>
                <w:kern w:val="2"/>
                <w:sz w:val="24"/>
                <w:szCs w:val="24"/>
                <w:highlight w:val="none"/>
                <w:lang w:val="en-US" w:eastAsia="zh-CN" w:bidi="ar-SA"/>
              </w:rPr>
              <w:t>企业。</w:t>
            </w:r>
          </w:p>
          <w:p w14:paraId="620D7E51">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14:paraId="5953CF22">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2A3784B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52023A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86" w:type="dxa"/>
            <w:vAlign w:val="center"/>
          </w:tcPr>
          <w:p w14:paraId="380148A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666" w:type="dxa"/>
            <w:vAlign w:val="center"/>
          </w:tcPr>
          <w:p w14:paraId="57C4741F">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247" w:type="dxa"/>
            <w:vAlign w:val="center"/>
          </w:tcPr>
          <w:p w14:paraId="766B4F55">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14:paraId="3AA61417">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default"/>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tc>
      </w:tr>
      <w:bookmarkEnd w:id="1"/>
    </w:tbl>
    <w:p w14:paraId="72E0A8B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 w:name="_Toc233618972"/>
      <w:bookmarkStart w:id="7" w:name="_Toc994"/>
      <w:bookmarkStart w:id="8" w:name="_Toc522530041"/>
      <w:bookmarkStart w:id="9" w:name="_Toc225840109"/>
      <w:bookmarkStart w:id="10" w:name="_Toc226521904"/>
      <w:bookmarkStart w:id="11" w:name="_Toc226106516"/>
      <w:bookmarkStart w:id="12" w:name="_Toc226106467"/>
    </w:p>
    <w:p w14:paraId="5C23BA5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63D58A1D">
      <w:pPr>
        <w:pStyle w:val="2"/>
        <w:ind w:left="0" w:leftChars="0" w:firstLine="0" w:firstLineChars="0"/>
        <w:rPr>
          <w:rFonts w:hint="eastAsia" w:ascii="宋体" w:hAnsi="宋体" w:eastAsia="宋体" w:cs="宋体"/>
          <w:b/>
          <w:color w:val="auto"/>
          <w:sz w:val="32"/>
          <w:highlight w:val="none"/>
        </w:rPr>
      </w:pPr>
    </w:p>
    <w:p w14:paraId="44655B08">
      <w:pPr>
        <w:rPr>
          <w:rFonts w:hint="eastAsia" w:ascii="宋体" w:hAnsi="宋体" w:eastAsia="宋体" w:cs="宋体"/>
          <w:b/>
          <w:color w:val="auto"/>
          <w:sz w:val="32"/>
          <w:highlight w:val="none"/>
        </w:rPr>
      </w:pPr>
    </w:p>
    <w:p w14:paraId="0389F205">
      <w:pPr>
        <w:pStyle w:val="35"/>
        <w:rPr>
          <w:rFonts w:hint="eastAsia" w:ascii="宋体" w:hAnsi="宋体" w:eastAsia="宋体" w:cs="宋体"/>
          <w:b/>
          <w:color w:val="auto"/>
          <w:sz w:val="32"/>
          <w:highlight w:val="none"/>
        </w:rPr>
      </w:pPr>
    </w:p>
    <w:p w14:paraId="44F24CE4">
      <w:pPr>
        <w:pStyle w:val="2"/>
        <w:rPr>
          <w:rFonts w:hint="eastAsia" w:ascii="宋体" w:hAnsi="宋体" w:eastAsia="宋体" w:cs="宋体"/>
          <w:b/>
          <w:color w:val="auto"/>
          <w:sz w:val="32"/>
          <w:highlight w:val="none"/>
        </w:rPr>
      </w:pPr>
    </w:p>
    <w:p w14:paraId="7B54FBA4">
      <w:pPr>
        <w:rPr>
          <w:rFonts w:hint="eastAsia"/>
        </w:rPr>
      </w:pPr>
    </w:p>
    <w:p w14:paraId="1E84A361">
      <w:pPr>
        <w:rPr>
          <w:rFonts w:hint="eastAsia"/>
        </w:rPr>
      </w:pPr>
    </w:p>
    <w:p w14:paraId="57730FF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6"/>
      <w:bookmarkEnd w:id="7"/>
      <w:bookmarkEnd w:id="8"/>
    </w:p>
    <w:p w14:paraId="4DB81DF9">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3" w:name="_Hlt74730295"/>
      <w:bookmarkEnd w:id="13"/>
      <w:bookmarkStart w:id="14" w:name="_Hlt74714665"/>
      <w:bookmarkEnd w:id="14"/>
      <w:bookmarkStart w:id="15" w:name="_Hlt74730208"/>
      <w:bookmarkStart w:id="16" w:name="_Hlt74730112"/>
      <w:r>
        <w:rPr>
          <w:rFonts w:hint="eastAsia" w:ascii="宋体" w:hAnsi="宋体" w:eastAsia="宋体" w:cs="宋体"/>
          <w:b/>
          <w:color w:val="auto"/>
          <w:sz w:val="24"/>
          <w:highlight w:val="none"/>
        </w:rPr>
        <w:t>（一）实施依据</w:t>
      </w:r>
    </w:p>
    <w:p w14:paraId="78D2EF5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60C4E086">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7" w:name="_Toc91899873"/>
      <w:r>
        <w:rPr>
          <w:rFonts w:hint="eastAsia" w:ascii="宋体" w:hAnsi="宋体" w:eastAsia="宋体" w:cs="宋体"/>
          <w:b/>
          <w:color w:val="auto"/>
          <w:sz w:val="24"/>
          <w:highlight w:val="none"/>
        </w:rPr>
        <w:t>（二）采购方式</w:t>
      </w:r>
      <w:bookmarkEnd w:id="17"/>
    </w:p>
    <w:p w14:paraId="654B0A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5"/>
      <w:bookmarkEnd w:id="16"/>
      <w:bookmarkStart w:id="18" w:name="_Hlt74388212"/>
      <w:bookmarkEnd w:id="18"/>
      <w:bookmarkStart w:id="19" w:name="_Hlt68516771"/>
      <w:bookmarkEnd w:id="19"/>
    </w:p>
    <w:p w14:paraId="00156B3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0" w:name="_Toc91899877"/>
      <w:bookmarkStart w:id="2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3112D16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6D6F6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0BF99EE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19B705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3F55CE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4A58533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319704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03BD800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14:paraId="3E96C7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36627F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49CC18B8">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1416C76E">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25A988DB">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73664D8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50C91B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433C7927">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1AF3D0C6">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0EFC11A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22B01EB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0"/>
    <w:bookmarkEnd w:id="21"/>
    <w:p w14:paraId="2049E0A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2" w:name="_Hlt68057669"/>
      <w:bookmarkEnd w:id="22"/>
      <w:bookmarkStart w:id="23" w:name="_Hlt74707468"/>
      <w:bookmarkEnd w:id="23"/>
      <w:bookmarkStart w:id="24" w:name="_Hlt74729768"/>
      <w:bookmarkEnd w:id="24"/>
      <w:bookmarkStart w:id="25" w:name="_Hlt68072990"/>
      <w:bookmarkEnd w:id="25"/>
      <w:bookmarkStart w:id="26" w:name="_Hlt75236290"/>
      <w:bookmarkEnd w:id="26"/>
      <w:bookmarkStart w:id="27" w:name="_Toc91899879"/>
      <w:r>
        <w:rPr>
          <w:rFonts w:hint="eastAsia" w:ascii="宋体" w:hAnsi="宋体" w:eastAsia="宋体" w:cs="宋体"/>
          <w:color w:val="auto"/>
          <w:sz w:val="24"/>
          <w:highlight w:val="none"/>
        </w:rPr>
        <w:t>1、招标投标有关的语言使用中文。</w:t>
      </w:r>
    </w:p>
    <w:p w14:paraId="23163F4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4C7C733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5A95A49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5C8105A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71B63DC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15CB09B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25B3814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1F8F02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219B3D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7808318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612DF90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1936E3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131189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5EAF01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12A27A2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56972AE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575D81E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4F80565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133D6FEE">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3541FFAC">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1C94DB6D">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7181B43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3B2A274F">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72A902D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29F3F93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5854C85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1EFE4DD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0209A52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4307EEB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0C1BF225">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652CE10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5E6315B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14:paraId="5BBB9DA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61F824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750A81F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2B5A59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4E8A2F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36573E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66D3B3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54876D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35E705C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05EABE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051C5B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6EFCA0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4C5CFB3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25BF04C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67BEF3A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59168A5E">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00BC15A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5FDA3CB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7EB259F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3C13615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42C25D6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45FAEDD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6E22F1F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7B5E78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7"/>
    <w:p w14:paraId="03646C4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8" w:name="_Toc233618973"/>
      <w:bookmarkStart w:id="29" w:name="_Toc9352"/>
      <w:bookmarkStart w:id="30" w:name="_Toc522530042"/>
    </w:p>
    <w:p w14:paraId="5A6CE285">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28"/>
      <w:bookmarkEnd w:id="29"/>
      <w:bookmarkEnd w:id="30"/>
    </w:p>
    <w:p w14:paraId="07F0EB5A">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（一）招标文件的</w:t>
      </w:r>
      <w:bookmarkEnd w:id="31"/>
      <w:r>
        <w:rPr>
          <w:rFonts w:hint="eastAsia" w:ascii="宋体" w:hAnsi="宋体" w:eastAsia="宋体" w:cs="宋体"/>
          <w:b/>
          <w:color w:val="auto"/>
          <w:sz w:val="24"/>
          <w:highlight w:val="none"/>
        </w:rPr>
        <w:t>组成</w:t>
      </w:r>
    </w:p>
    <w:bookmarkEnd w:id="32"/>
    <w:p w14:paraId="0C94C2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0BA4AC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2931AC5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574CED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01EC162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091A98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0B8C72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797A477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08BE2E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4BE064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41565B56">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72020E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2E1977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3A33FA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52198030">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266693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71CA62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08C13D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7BC173D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7C0DDD62">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3B9C9D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0F412F6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2C1978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2D410E7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3" w:name="_Toc20674"/>
      <w:bookmarkStart w:id="34" w:name="_Toc91899884"/>
      <w:bookmarkStart w:id="35" w:name="_Toc233618974"/>
      <w:bookmarkStart w:id="36" w:name="_Toc522530043"/>
    </w:p>
    <w:p w14:paraId="04AEDAA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3"/>
      <w:bookmarkEnd w:id="34"/>
      <w:bookmarkEnd w:id="35"/>
      <w:bookmarkEnd w:id="36"/>
    </w:p>
    <w:p w14:paraId="4FFCA35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32808EF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532A75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3A23BD5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36F745C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2CFBBB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7A2306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5AEFCA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7B9F85F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6D571C3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01EA0DF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6C12FA4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014AC2E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05332AE5">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31B57A1F">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2E1579F1">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3C89B3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479D05D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761EF1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3</w:t>
      </w:r>
      <w:r>
        <w:rPr>
          <w:rFonts w:hint="eastAsia" w:ascii="宋体" w:hAnsi="宋体" w:eastAsia="宋体" w:cs="宋体"/>
          <w:color w:val="000000" w:themeColor="text1"/>
          <w:sz w:val="24"/>
          <w:szCs w:val="22"/>
          <w:highlight w:val="none"/>
          <w14:textFill>
            <w14:solidFill>
              <w14:schemeClr w14:val="tx1"/>
            </w14:solidFill>
          </w14:textFill>
        </w:rPr>
        <w:t>）以往业绩情况（如有，具体要求见评标办法，并按第五部分格式四要求编排）</w:t>
      </w:r>
      <w:r>
        <w:rPr>
          <w:rFonts w:hint="eastAsia" w:ascii="宋体" w:hAnsi="宋体" w:eastAsia="宋体" w:cs="宋体"/>
          <w:color w:val="000000" w:themeColor="text1"/>
          <w:sz w:val="24"/>
          <w:szCs w:val="22"/>
          <w:highlight w:val="none"/>
          <w:lang w:eastAsia="zh-CN"/>
          <w14:textFill>
            <w14:solidFill>
              <w14:schemeClr w14:val="tx1"/>
            </w14:solidFill>
          </w14:textFill>
        </w:rPr>
        <w:t>；</w:t>
      </w:r>
    </w:p>
    <w:p w14:paraId="2AEF39B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2"/>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拟投入技术人员情况表；</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（格式见第五部分格式五）；</w:t>
      </w:r>
    </w:p>
    <w:p w14:paraId="16161AA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5</w:t>
      </w:r>
      <w:r>
        <w:rPr>
          <w:rFonts w:hint="eastAsia" w:ascii="宋体" w:hAnsi="宋体" w:eastAsia="宋体" w:cs="宋体"/>
          <w:color w:val="000000" w:themeColor="text1"/>
          <w:sz w:val="24"/>
          <w:szCs w:val="22"/>
          <w:highlight w:val="none"/>
          <w14:textFill>
            <w14:solidFill>
              <w14:schemeClr w14:val="tx1"/>
            </w14:solidFill>
          </w14:textFill>
        </w:rPr>
        <w:t>）技术评分中所需的材料（详见评标办法）；</w:t>
      </w:r>
    </w:p>
    <w:p w14:paraId="4F0F90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）其他商务技术文件或说明（如有）。</w:t>
      </w:r>
    </w:p>
    <w:p w14:paraId="536D6867">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16A6EA00">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14:paraId="1FC4F87F">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30857627">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5E100697">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145D102E">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限价为</w:t>
      </w:r>
      <w:r>
        <w:rPr>
          <w:rFonts w:hint="eastAsia" w:ascii="宋体" w:hAnsi="宋体" w:cs="宋体"/>
          <w:color w:val="000000" w:themeColor="text1"/>
          <w:kern w:val="2"/>
          <w:sz w:val="24"/>
          <w:szCs w:val="22"/>
          <w:highlight w:val="none"/>
          <w:lang w:val="en-US" w:eastAsia="zh-CN" w:bidi="ar-SA"/>
          <w14:textFill>
            <w14:solidFill>
              <w14:schemeClr w14:val="tx1"/>
            </w14:solidFill>
          </w14:textFill>
        </w:rPr>
        <w:t>415420</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元</w:t>
      </w:r>
      <w:r>
        <w:rPr>
          <w:rFonts w:hint="eastAsia" w:ascii="宋体" w:hAnsi="宋体" w:eastAsia="宋体" w:cs="宋体"/>
          <w:color w:val="000000" w:themeColor="text1"/>
          <w:kern w:val="2"/>
          <w:sz w:val="24"/>
          <w:szCs w:val="22"/>
          <w:highlight w:val="none"/>
          <w:u w:val="none"/>
          <w:lang w:val="en-US" w:eastAsia="zh-CN" w:bidi="ar-SA"/>
          <w14:textFill>
            <w14:solidFill>
              <w14:schemeClr w14:val="tx1"/>
            </w14:solidFill>
          </w14:textFill>
        </w:rPr>
        <w:t>，</w:t>
      </w:r>
      <w:r>
        <w:rPr>
          <w:rFonts w:hint="eastAsia" w:ascii="宋体" w:hAnsi="宋体" w:eastAsia="宋体" w:cs="宋体"/>
          <w:color w:val="auto"/>
          <w:kern w:val="2"/>
          <w:sz w:val="24"/>
          <w:szCs w:val="22"/>
          <w:highlight w:val="none"/>
          <w:lang w:val="en-US" w:eastAsia="zh-CN" w:bidi="ar-SA"/>
        </w:rPr>
        <w:t>供应商报价高于最高限价的，为无效响应文件。</w:t>
      </w:r>
    </w:p>
    <w:p w14:paraId="12EE97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w:t>
      </w:r>
      <w:r>
        <w:rPr>
          <w:rFonts w:hint="eastAsia" w:ascii="宋体" w:hAnsi="宋体" w:cs="宋体"/>
          <w:bCs/>
          <w:color w:val="auto"/>
          <w:sz w:val="24"/>
          <w:szCs w:val="24"/>
          <w:highlight w:val="none"/>
          <w:lang w:val="zh-CN"/>
        </w:rPr>
        <w:t>的货物价款、人工费、材料费、运输保险费、安装调试费（含安装人工等相关人工费用）、售后服务、各项税金、验收费</w:t>
      </w:r>
      <w:r>
        <w:rPr>
          <w:rFonts w:hint="eastAsia" w:ascii="宋体" w:hAnsi="宋体" w:eastAsia="宋体" w:cs="宋体"/>
          <w:bCs/>
          <w:color w:val="auto"/>
          <w:sz w:val="24"/>
          <w:szCs w:val="24"/>
          <w:highlight w:val="none"/>
          <w:lang w:val="zh-CN"/>
        </w:rPr>
        <w:t>等所有费用。</w:t>
      </w:r>
    </w:p>
    <w:p w14:paraId="209508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14:paraId="4BDF8F83">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2A10339B">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08BA2630">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48ED7302">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22CC5203">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646654E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7" w:name="_Hlt75236011"/>
      <w:bookmarkEnd w:id="37"/>
    </w:p>
    <w:p w14:paraId="0D9307D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18935D70">
      <w:pPr>
        <w:pStyle w:val="3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9E16FDE">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8" w:name="_Toc91899887"/>
      <w:r>
        <w:rPr>
          <w:rFonts w:hint="eastAsia" w:ascii="宋体" w:hAnsi="宋体" w:eastAsia="宋体" w:cs="宋体"/>
          <w:b/>
          <w:color w:val="auto"/>
          <w:highlight w:val="none"/>
        </w:rPr>
        <w:t>（四）投标有效期</w:t>
      </w:r>
    </w:p>
    <w:p w14:paraId="4F52B726">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4962A1E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73110FF8">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59C04D2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8"/>
    <w:p w14:paraId="7D3B3F7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9" w:name="_Toc19525"/>
      <w:bookmarkStart w:id="40" w:name="_Toc522530044"/>
      <w:bookmarkStart w:id="41" w:name="_Toc91899892"/>
    </w:p>
    <w:p w14:paraId="5B43C7B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39"/>
      <w:bookmarkEnd w:id="40"/>
    </w:p>
    <w:p w14:paraId="20546778">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47A681F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5EBD361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102F2E7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5AF6586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12E5E59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14:paraId="14B76D1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7BFB24E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B48702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46C6830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14:paraId="217AAE4A">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7C092BA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0625FFD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BA05EE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1CB6EA81">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16931EB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B419D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1"/>
    <w:p w14:paraId="0B68494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522530045"/>
      <w:bookmarkStart w:id="43" w:name="_Toc91899897"/>
      <w:bookmarkStart w:id="44" w:name="_Toc6430"/>
      <w:bookmarkStart w:id="45" w:name="_Toc233618976"/>
      <w:r>
        <w:rPr>
          <w:rFonts w:hint="eastAsia" w:ascii="宋体" w:hAnsi="宋体" w:eastAsia="宋体" w:cs="宋体"/>
          <w:b/>
          <w:color w:val="auto"/>
          <w:sz w:val="32"/>
          <w:highlight w:val="none"/>
        </w:rPr>
        <w:t>五、开 标</w:t>
      </w:r>
      <w:bookmarkEnd w:id="42"/>
      <w:bookmarkEnd w:id="43"/>
      <w:bookmarkEnd w:id="44"/>
      <w:bookmarkEnd w:id="45"/>
    </w:p>
    <w:p w14:paraId="61ABEEA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0979C51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30832CA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003EF33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7504672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4B2280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46A7086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09C754F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DCF2FB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40F3D6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571822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410BDF8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7BF10B4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5803E0D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14239AE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0A2A50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559122D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4344A5B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2A0669F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6" w:name="_Toc24550037"/>
      <w:bookmarkStart w:id="47" w:name="_Toc33194393"/>
      <w:r>
        <w:rPr>
          <w:rFonts w:hint="eastAsia" w:ascii="宋体" w:hAnsi="宋体" w:eastAsia="宋体" w:cs="宋体"/>
          <w:b/>
          <w:bCs/>
          <w:color w:val="auto"/>
          <w:sz w:val="24"/>
          <w:szCs w:val="22"/>
          <w:highlight w:val="none"/>
        </w:rPr>
        <w:t>（四）投标人资格审查</w:t>
      </w:r>
      <w:bookmarkEnd w:id="46"/>
      <w:bookmarkEnd w:id="47"/>
    </w:p>
    <w:p w14:paraId="6FD3574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1A7E9D8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1A3A17F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31E8185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8" w:name="_Hlt75236101"/>
      <w:bookmarkEnd w:id="48"/>
      <w:bookmarkStart w:id="49" w:name="_Toc91899902"/>
      <w:bookmarkStart w:id="50" w:name="_Toc522530046"/>
      <w:bookmarkStart w:id="51" w:name="_Toc29851"/>
      <w:bookmarkStart w:id="52" w:name="_Toc233618977"/>
    </w:p>
    <w:p w14:paraId="1A6D9083">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49"/>
      <w:bookmarkEnd w:id="50"/>
      <w:bookmarkEnd w:id="51"/>
      <w:bookmarkEnd w:id="52"/>
    </w:p>
    <w:p w14:paraId="1845E0A9">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3" w:name="_Toc91899903"/>
      <w:r>
        <w:rPr>
          <w:rFonts w:hint="eastAsia" w:ascii="宋体" w:hAnsi="宋体" w:eastAsia="宋体" w:cs="宋体"/>
          <w:b/>
          <w:color w:val="auto"/>
          <w:sz w:val="24"/>
          <w:highlight w:val="none"/>
        </w:rPr>
        <w:t>（一）评标组织</w:t>
      </w:r>
    </w:p>
    <w:p w14:paraId="416624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6D26529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29FD5525">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023268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55D7F9B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2A870A1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22A7D62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4FF2507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64337C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3A260E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0953AA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605983A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239E97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495AC0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78193B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23CA3D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094555E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3AE5E0F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66318F6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22FAB7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1422652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50FEDB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5B6A685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6DD1A4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521FA4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4775029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1FD7D6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4B833B0B">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7ADA9BF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54"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1F75E5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5"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5"/>
    </w:p>
    <w:p w14:paraId="2B0C1C2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38DD60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48FD55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26F1F3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37C9449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7E48599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0B8413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0A0690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6"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6"/>
      <w:bookmarkStart w:id="57"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7"/>
    </w:p>
    <w:p w14:paraId="79B988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4"/>
    </w:p>
    <w:p w14:paraId="50AE31C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6C8590E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5E68D5D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1AAA0C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3835751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34BCDE2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3E29785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0C14AA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13A523D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4E32007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7E529A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3E08BE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14:paraId="4EEBD5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14:paraId="2E4ECEE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1A7370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4063284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60D1A5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6D80CDB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000C99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382B8E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33361A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5389A83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705BBB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217EFF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351A56B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36F97E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320EB9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3F39333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007D3F1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2C2F317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002CBF4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3CEA3C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68E391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0E4A4B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3D2115A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0F0430B0">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444EF1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3A66D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68040A8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3"/>
    <w:p w14:paraId="04B8DB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58" w:name="_Toc86216994"/>
      <w:r>
        <w:rPr>
          <w:rFonts w:hint="eastAsia" w:ascii="宋体" w:hAnsi="宋体" w:eastAsia="宋体" w:cs="宋体"/>
          <w:color w:val="auto"/>
          <w:sz w:val="24"/>
          <w:highlight w:val="none"/>
        </w:rPr>
        <w:t>详见“第六部分  评标办法”。</w:t>
      </w:r>
    </w:p>
    <w:p w14:paraId="33558D12">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7CFDAE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79FDA1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21D3D2C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9" w:name="_Toc522530047"/>
      <w:bookmarkStart w:id="60" w:name="_Toc233618978"/>
      <w:bookmarkStart w:id="61" w:name="_Toc23416"/>
    </w:p>
    <w:p w14:paraId="4133B95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58"/>
      <w:bookmarkEnd w:id="59"/>
      <w:bookmarkEnd w:id="60"/>
      <w:bookmarkEnd w:id="61"/>
    </w:p>
    <w:p w14:paraId="40417242">
      <w:pPr>
        <w:pStyle w:val="3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0F95D9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58B06C2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2C09172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016903A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4F4B1C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6E949E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01AE9BD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692A5F6">
      <w:pPr>
        <w:pStyle w:val="3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5BB2D2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2C6EB745">
      <w:pPr>
        <w:pStyle w:val="36"/>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2" w:name="_Hlt75236103"/>
      <w:bookmarkEnd w:id="62"/>
      <w:bookmarkStart w:id="63" w:name="_Toc86216995"/>
      <w:bookmarkStart w:id="6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5F00B21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04CEEB8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5" w:name="_Toc233618979"/>
      <w:bookmarkStart w:id="66" w:name="_Toc15506"/>
      <w:bookmarkStart w:id="67" w:name="_Toc522530048"/>
    </w:p>
    <w:p w14:paraId="31633AE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63"/>
      <w:r>
        <w:rPr>
          <w:rFonts w:hint="eastAsia" w:ascii="宋体" w:hAnsi="宋体" w:eastAsia="宋体" w:cs="宋体"/>
          <w:b/>
          <w:color w:val="auto"/>
          <w:sz w:val="32"/>
          <w:highlight w:val="none"/>
        </w:rPr>
        <w:t>合同签订及其他</w:t>
      </w:r>
      <w:bookmarkEnd w:id="65"/>
      <w:bookmarkEnd w:id="66"/>
      <w:bookmarkEnd w:id="67"/>
    </w:p>
    <w:bookmarkEnd w:id="64"/>
    <w:p w14:paraId="0F520AA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7B6E9C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10A1BD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13B173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7D312328">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251BA3B6">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207D4275">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3B82AC59">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3887F1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5FFC254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767BE4F4">
      <w:pPr>
        <w:pStyle w:val="35"/>
        <w:rPr>
          <w:rFonts w:hint="eastAsia" w:ascii="宋体" w:hAnsi="宋体" w:eastAsia="宋体" w:cs="宋体"/>
          <w:color w:val="auto"/>
          <w:sz w:val="24"/>
          <w:highlight w:val="none"/>
        </w:rPr>
      </w:pPr>
    </w:p>
    <w:p w14:paraId="1EC099E0">
      <w:pPr>
        <w:pStyle w:val="2"/>
        <w:rPr>
          <w:rFonts w:hint="eastAsia" w:ascii="宋体" w:hAnsi="宋体" w:eastAsia="宋体" w:cs="宋体"/>
          <w:color w:val="auto"/>
          <w:sz w:val="24"/>
          <w:highlight w:val="none"/>
        </w:rPr>
      </w:pPr>
    </w:p>
    <w:p w14:paraId="5B4C43B6">
      <w:pPr>
        <w:rPr>
          <w:rFonts w:hint="eastAsia" w:ascii="宋体" w:hAnsi="宋体" w:eastAsia="宋体" w:cs="宋体"/>
          <w:color w:val="auto"/>
          <w:sz w:val="24"/>
          <w:highlight w:val="none"/>
        </w:rPr>
      </w:pPr>
    </w:p>
    <w:p w14:paraId="17211213">
      <w:pPr>
        <w:pStyle w:val="35"/>
        <w:rPr>
          <w:rFonts w:hint="eastAsia" w:ascii="宋体" w:hAnsi="宋体" w:eastAsia="宋体" w:cs="宋体"/>
          <w:color w:val="auto"/>
          <w:sz w:val="24"/>
          <w:highlight w:val="none"/>
        </w:rPr>
      </w:pPr>
    </w:p>
    <w:p w14:paraId="1B96CB03">
      <w:pPr>
        <w:pStyle w:val="2"/>
        <w:rPr>
          <w:rFonts w:hint="eastAsia" w:ascii="宋体" w:hAnsi="宋体" w:eastAsia="宋体" w:cs="宋体"/>
          <w:color w:val="auto"/>
          <w:sz w:val="24"/>
          <w:highlight w:val="none"/>
        </w:rPr>
      </w:pPr>
    </w:p>
    <w:p w14:paraId="0FBBC1C0">
      <w:pPr>
        <w:pStyle w:val="2"/>
        <w:ind w:left="0" w:leftChars="0" w:firstLine="0" w:firstLineChars="0"/>
        <w:rPr>
          <w:rFonts w:hint="eastAsia"/>
        </w:rPr>
      </w:pPr>
    </w:p>
    <w:p w14:paraId="44DD45F7">
      <w:pPr>
        <w:pStyle w:val="69"/>
        <w:rPr>
          <w:rFonts w:hint="eastAsia"/>
        </w:rPr>
      </w:pPr>
    </w:p>
    <w:p w14:paraId="37BE8417">
      <w:pPr>
        <w:rPr>
          <w:rFonts w:hint="eastAsia"/>
        </w:rPr>
      </w:pPr>
    </w:p>
    <w:p w14:paraId="3FFB79C9">
      <w:pPr>
        <w:pStyle w:val="2"/>
        <w:rPr>
          <w:rFonts w:hint="eastAsia"/>
        </w:rPr>
      </w:pPr>
    </w:p>
    <w:p w14:paraId="22ED8D32">
      <w:pPr>
        <w:pStyle w:val="69"/>
        <w:rPr>
          <w:rFonts w:hint="eastAsia"/>
        </w:rPr>
      </w:pPr>
    </w:p>
    <w:p w14:paraId="16EDC664">
      <w:pPr>
        <w:rPr>
          <w:rFonts w:hint="eastAsia"/>
        </w:rPr>
      </w:pPr>
    </w:p>
    <w:p w14:paraId="48AC7E21">
      <w:pPr>
        <w:pStyle w:val="2"/>
        <w:rPr>
          <w:rFonts w:hint="eastAsia"/>
        </w:rPr>
      </w:pPr>
    </w:p>
    <w:p w14:paraId="150BB576">
      <w:pPr>
        <w:pStyle w:val="69"/>
        <w:rPr>
          <w:rFonts w:hint="eastAsia"/>
        </w:rPr>
      </w:pPr>
    </w:p>
    <w:p w14:paraId="12FE7511">
      <w:pPr>
        <w:rPr>
          <w:rFonts w:hint="eastAsia"/>
        </w:rPr>
      </w:pPr>
    </w:p>
    <w:p w14:paraId="36C6EF67">
      <w:pPr>
        <w:pStyle w:val="2"/>
        <w:rPr>
          <w:rFonts w:hint="eastAsia"/>
        </w:rPr>
      </w:pPr>
    </w:p>
    <w:p w14:paraId="34535442">
      <w:pPr>
        <w:rPr>
          <w:rFonts w:hint="eastAsia"/>
        </w:rPr>
      </w:pPr>
    </w:p>
    <w:p w14:paraId="5FD8E1F6">
      <w:pPr>
        <w:pStyle w:val="2"/>
        <w:rPr>
          <w:rFonts w:hint="eastAsia"/>
        </w:rPr>
      </w:pPr>
    </w:p>
    <w:p w14:paraId="1E45DF5B">
      <w:pPr>
        <w:pStyle w:val="2"/>
        <w:rPr>
          <w:rFonts w:hint="eastAsia"/>
        </w:rPr>
      </w:pPr>
    </w:p>
    <w:p w14:paraId="6C28C904">
      <w:pPr>
        <w:pStyle w:val="69"/>
        <w:rPr>
          <w:rFonts w:hint="eastAsia"/>
        </w:rPr>
      </w:pPr>
    </w:p>
    <w:p w14:paraId="0170D712">
      <w:pPr>
        <w:rPr>
          <w:rFonts w:hint="eastAsia"/>
        </w:rPr>
      </w:pPr>
    </w:p>
    <w:p w14:paraId="028E2F6A">
      <w:pPr>
        <w:pStyle w:val="2"/>
        <w:rPr>
          <w:rFonts w:hint="eastAsia"/>
        </w:rPr>
      </w:pPr>
    </w:p>
    <w:p w14:paraId="22117D1C">
      <w:pPr>
        <w:pStyle w:val="69"/>
        <w:rPr>
          <w:rFonts w:hint="eastAsia"/>
        </w:rPr>
      </w:pPr>
    </w:p>
    <w:p w14:paraId="18A8D642">
      <w:pPr>
        <w:rPr>
          <w:rFonts w:hint="eastAsia"/>
        </w:rPr>
      </w:pPr>
    </w:p>
    <w:p w14:paraId="5C6D3C17">
      <w:pPr>
        <w:rPr>
          <w:rFonts w:hint="eastAsia"/>
        </w:rPr>
      </w:pPr>
    </w:p>
    <w:p w14:paraId="2EE252DD">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3914055D">
      <w:pPr>
        <w:pStyle w:val="35"/>
        <w:spacing w:before="78" w:line="220" w:lineRule="auto"/>
        <w:ind w:left="508"/>
        <w:rPr>
          <w:sz w:val="24"/>
          <w:szCs w:val="24"/>
        </w:rPr>
      </w:pPr>
      <w:r>
        <w:rPr>
          <w:b/>
          <w:bCs/>
          <w:spacing w:val="-6"/>
          <w:sz w:val="24"/>
          <w:szCs w:val="24"/>
        </w:rPr>
        <w:t>一、工作内容</w:t>
      </w:r>
    </w:p>
    <w:p w14:paraId="0ADCF80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1.润智学校电梯加装</w:t>
      </w:r>
      <w:r>
        <w:rPr>
          <w:rFonts w:hint="eastAsia" w:ascii="宋体" w:hAnsi="宋体" w:eastAsia="宋体" w:cs="宋体"/>
          <w:color w:val="auto"/>
          <w:sz w:val="24"/>
          <w:highlight w:val="none"/>
          <w:lang w:val="en-US" w:eastAsia="zh-CN"/>
        </w:rPr>
        <w:t>电</w:t>
      </w:r>
      <w:r>
        <w:rPr>
          <w:rFonts w:hint="eastAsia" w:ascii="宋体" w:hAnsi="宋体" w:eastAsia="宋体" w:cs="宋体"/>
          <w:color w:val="auto"/>
          <w:sz w:val="24"/>
          <w:highlight w:val="none"/>
          <w:lang w:eastAsia="zh-CN"/>
        </w:rPr>
        <w:t>梯一部，本项目为交钥匙工程，工作内容包含土建施工、钢结构施工、幕墙施工、装修装饰施工、电梯设计、制造、供货、安装、调试、验收及售后服务等。</w:t>
      </w:r>
    </w:p>
    <w:p w14:paraId="6A7121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2.对原有建筑的拆除及损坏修复费用包含在投标总价中。投标单位在投标前需对施 工现场进行详细踏勘，投标人未踏勘现场造成的对现场不了解，在实际施工过程中遇到 的问题，由投标人自行负责，价格不予以调整</w:t>
      </w:r>
    </w:p>
    <w:p w14:paraId="223D0A8C">
      <w:pPr>
        <w:pStyle w:val="312"/>
        <w:numPr>
          <w:ilvl w:val="0"/>
          <w:numId w:val="0"/>
        </w:numPr>
        <w:kinsoku/>
        <w:overflowPunct/>
        <w:bidi w:val="0"/>
        <w:spacing w:before="0" w:line="400" w:lineRule="exact"/>
        <w:jc w:val="both"/>
        <w:outlineLvl w:val="0"/>
        <w:rPr>
          <w:b/>
          <w:bCs/>
          <w:spacing w:val="-4"/>
          <w:sz w:val="24"/>
          <w:szCs w:val="24"/>
        </w:rPr>
      </w:pPr>
      <w:r>
        <w:rPr>
          <w:rFonts w:hint="eastAsia"/>
          <w:b/>
          <w:bCs/>
          <w:spacing w:val="-4"/>
          <w:sz w:val="24"/>
          <w:szCs w:val="24"/>
          <w:lang w:val="en-US" w:eastAsia="zh-CN"/>
        </w:rPr>
        <w:t>二、采购清单</w:t>
      </w:r>
      <w:r>
        <w:rPr>
          <w:b/>
          <w:bCs/>
          <w:spacing w:val="-4"/>
          <w:sz w:val="24"/>
          <w:szCs w:val="24"/>
        </w:rPr>
        <w:t>及电梯安装部分技术要求</w:t>
      </w:r>
    </w:p>
    <w:p w14:paraId="6EA91CC4">
      <w:pPr>
        <w:pStyle w:val="312"/>
        <w:numPr>
          <w:ilvl w:val="0"/>
          <w:numId w:val="0"/>
        </w:numPr>
        <w:kinsoku/>
        <w:overflowPunct/>
        <w:bidi w:val="0"/>
        <w:spacing w:before="0" w:line="400" w:lineRule="exact"/>
        <w:ind w:firstLine="240" w:firstLineChars="100"/>
        <w:jc w:val="both"/>
        <w:outlineLvl w:val="0"/>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（一）</w:t>
      </w:r>
      <w:r>
        <w:rPr>
          <w:rFonts w:hint="eastAsia" w:ascii="宋体" w:hAnsi="宋体" w:eastAsia="宋体" w:cs="宋体"/>
          <w:color w:val="auto"/>
          <w:kern w:val="2"/>
          <w:sz w:val="24"/>
          <w:szCs w:val="20"/>
          <w:highlight w:val="none"/>
          <w:lang w:val="en-US" w:eastAsia="zh-CN" w:bidi="ar-SA"/>
        </w:rPr>
        <w:t>采购清单</w:t>
      </w:r>
    </w:p>
    <w:tbl>
      <w:tblPr>
        <w:tblStyle w:val="88"/>
        <w:tblW w:w="10498"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831"/>
        <w:gridCol w:w="5012"/>
        <w:gridCol w:w="1484"/>
        <w:gridCol w:w="1373"/>
      </w:tblGrid>
      <w:tr w14:paraId="5F79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3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68" w:name="_Toc1203"/>
            <w:bookmarkStart w:id="69" w:name="_Toc492733886"/>
            <w:bookmarkStart w:id="70" w:name="_Toc233618986"/>
            <w:bookmarkStart w:id="71" w:name="_Toc86217003"/>
            <w:r>
              <w:rPr>
                <w:rFonts w:hint="eastAsia" w:ascii="宋体" w:hAnsi="宋体" w:eastAsia="宋体" w:cs="宋体"/>
                <w:i w:val="0"/>
                <w:iCs w:val="0"/>
                <w:color w:val="000000"/>
                <w:kern w:val="0"/>
                <w:sz w:val="24"/>
                <w:szCs w:val="24"/>
                <w:u w:val="none"/>
                <w:lang w:val="en-US" w:eastAsia="zh-CN" w:bidi="ar"/>
              </w:rPr>
              <w:t>序号</w:t>
            </w:r>
          </w:p>
        </w:tc>
        <w:tc>
          <w:tcPr>
            <w:tcW w:w="18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D550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01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9E5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148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49AA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37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F7B5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14:paraId="6698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24A">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B64F4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土石方工程</w:t>
            </w:r>
          </w:p>
        </w:tc>
      </w:tr>
      <w:tr w14:paraId="4329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9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挖基坑土方</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2E5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1.土壤类别:详见地质勘察报告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2.挖土深度:4M 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45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6A2A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50.53</w:t>
            </w:r>
          </w:p>
        </w:tc>
      </w:tr>
      <w:tr w14:paraId="4DF8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A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FB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64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1.密实度要求:0.90下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2.填方材料品种:土方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3.填方粒径要求:详见设计图纸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4.填方来源、运距:由投标人根据施工现场实际情况自行考虑</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2B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E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39.88</w:t>
            </w:r>
          </w:p>
        </w:tc>
      </w:tr>
      <w:tr w14:paraId="407C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2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A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6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1.废弃料品种:土方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2.运距:投标单位综合考虑</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4B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0D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r>
      <w:tr w14:paraId="56B9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7587">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5A698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砖砌体</w:t>
            </w:r>
          </w:p>
        </w:tc>
      </w:tr>
      <w:tr w14:paraId="158A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A2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台阶</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0C3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1.MU15水泥砖砌体台阶</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F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3E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r>
      <w:tr w14:paraId="6F11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A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CC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石材台阶面</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3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20厚1：4干硬性水泥砂浆结合层，20厚600*600火烧面芝麻白花岗岩，倒角。</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2D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0688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2.23</w:t>
            </w:r>
          </w:p>
        </w:tc>
      </w:tr>
      <w:tr w14:paraId="0137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6E3">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8F3C0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混凝土及钢筋混凝土工程</w:t>
            </w:r>
          </w:p>
        </w:tc>
      </w:tr>
      <w:tr w14:paraId="613F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5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A7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BC3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1.混凝土种类:商品混凝土</w:t>
            </w:r>
          </w:p>
          <w:p w14:paraId="56EBC9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2.混凝土强度等级:C15</w:t>
            </w:r>
          </w:p>
          <w:p w14:paraId="543AC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3.筏板基础垫层</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9D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33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r w14:paraId="7F13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6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0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垫层</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E4B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1.混凝土种类:非泵送商品混凝土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3.一层连廊地面100厚砼垫层</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8A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F489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0.4</w:t>
            </w:r>
          </w:p>
        </w:tc>
      </w:tr>
      <w:tr w14:paraId="5492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9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61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带形基础</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2FE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1.混凝土种类:商品混凝土</w:t>
            </w:r>
          </w:p>
          <w:p w14:paraId="09BAAB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2.混凝土强度等级:C30/P6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72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92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r>
      <w:tr w14:paraId="327D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E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98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C77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1.混凝土种类:非泵送商品混凝土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2.混凝土强度等级:C30/P6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80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79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r>
      <w:tr w14:paraId="598C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D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D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直形墙</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C83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1.混凝土种类:非泵送商品混凝土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2.混凝土强度等级:C30/P6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C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D6E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3.28</w:t>
            </w:r>
          </w:p>
        </w:tc>
      </w:tr>
      <w:tr w14:paraId="24EC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71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52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1.混凝土种类:非泵送商品混凝土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2.混凝土强度等级:C30</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3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14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r>
      <w:tr w14:paraId="41EA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F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EB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0A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直径6mm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46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8317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01</w:t>
            </w:r>
          </w:p>
        </w:tc>
      </w:tr>
      <w:tr w14:paraId="5B12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5440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0A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5A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直径8mm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A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B1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0.1</w:t>
            </w:r>
            <w:r>
              <w:rPr>
                <w:rFonts w:hint="eastAsia" w:ascii="宋体" w:hAnsi="宋体" w:cs="宋体"/>
                <w:i w:val="0"/>
                <w:iCs w:val="0"/>
                <w:color w:val="000000"/>
                <w:kern w:val="0"/>
                <w:sz w:val="24"/>
                <w:szCs w:val="24"/>
                <w:u w:val="none"/>
                <w:lang w:val="en-US" w:eastAsia="zh-CN" w:bidi="ar"/>
              </w:rPr>
              <w:t>35</w:t>
            </w:r>
          </w:p>
        </w:tc>
      </w:tr>
      <w:tr w14:paraId="3C11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40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0D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8C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直径10mm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CE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047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0.209</w:t>
            </w:r>
          </w:p>
        </w:tc>
      </w:tr>
      <w:tr w14:paraId="403D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64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0B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4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直径12mm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62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5B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r>
      <w:tr w14:paraId="728C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A0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55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85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直径14mm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54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FB8A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0.287</w:t>
            </w:r>
          </w:p>
        </w:tc>
      </w:tr>
      <w:tr w14:paraId="1168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9C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A3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E85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直径16mm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5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2497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0.432</w:t>
            </w:r>
          </w:p>
        </w:tc>
      </w:tr>
      <w:tr w14:paraId="1167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2E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39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A9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现浇构件带肋钢筋HRB400以内 直径1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mm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58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EB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0.139</w:t>
            </w:r>
          </w:p>
        </w:tc>
      </w:tr>
      <w:tr w14:paraId="60F5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E14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558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预埋铁件</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6875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预埋铁件 25kg/块以内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99F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7BB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0.416</w:t>
            </w:r>
          </w:p>
        </w:tc>
      </w:tr>
      <w:tr w14:paraId="743B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32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FF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设备基础</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13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C35细石混凝土二次灌浆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D6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F7B0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1.05</w:t>
            </w:r>
          </w:p>
        </w:tc>
      </w:tr>
      <w:tr w14:paraId="6F15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7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A9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散水、坡道</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6F7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1.60厚C20混凝土面层，撒1:1水泥砂子压实赶光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2.150厚5~32卵石灌M2.5混合砂浆，宽出面层100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3.素土夯实，向外坡3%~5%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D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72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14:paraId="59B4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47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DE9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金属结构工程</w:t>
            </w:r>
          </w:p>
        </w:tc>
      </w:tr>
      <w:tr w14:paraId="52E8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8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29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钢管柱</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071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1.钢材品种、规格:Q355B 200*8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2.单根柱质量:3t内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3.螺栓种类:10.9S级摩擦型高强螺栓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4.探伤要求:X射线无损检测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5.防火要求:防火涂料满足不燃烧体2.5标准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CF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42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2.383</w:t>
            </w:r>
          </w:p>
        </w:tc>
      </w:tr>
      <w:tr w14:paraId="65EE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F0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钢管柱</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0B1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1.钢材品种、规格:Q355B 200*150*4.0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2.单根柱质量:3t内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3.螺栓种类:10.9S级摩擦型高强螺栓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4.探伤要求:X射线无损检测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5.防火要求:防火涂料满足不燃烧体2.5标准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76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DF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0.326</w:t>
            </w:r>
          </w:p>
        </w:tc>
      </w:tr>
      <w:tr w14:paraId="7DEE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E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D5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钢梁</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5A6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1.梁类型:箱型钢梁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2.钢材品种、规格:Q355B  矩200*200*4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3.单根质量:0.5t以内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4.螺栓种类:10.9S级摩擦型高强螺栓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5.安装高度:详见设计图纸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6.探伤要求:X射线无损检测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7.防火要求:防火涂料满足不燃体2.5标准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B3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ED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1.691</w:t>
            </w:r>
          </w:p>
        </w:tc>
      </w:tr>
      <w:tr w14:paraId="45CA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96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钢梁</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11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1.梁类型:H型钢梁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2.钢材品种、规格:Q355B HN200*100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3.单根质量:0.5t以内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4.螺栓种类:10.9S级摩擦型高强螺栓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5.安装高度:详见设计图纸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6.探伤要求:X射线无损检测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7.防火要求:防火涂料满足不燃体2.5标准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98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E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0.416</w:t>
            </w:r>
          </w:p>
        </w:tc>
      </w:tr>
      <w:tr w14:paraId="6DF0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9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3A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钢梁</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B56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1.梁类型:H型钢梁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2.钢材品种、规格:Q355B HW200*200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3.单根质量:0.5t以内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4.螺栓种类:10.9S级摩擦型高强螺栓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5.安装高度:详见设计图纸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6.探伤要求:X射线无损检测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7.防火要求:防火涂料满足不燃体2.5标准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7F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6B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0.814</w:t>
            </w:r>
          </w:p>
        </w:tc>
      </w:tr>
      <w:tr w14:paraId="00A6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B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95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钢板楼板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08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1.钢材品种、规格:压型钢板YX60-200-600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2.钢板厚度:1.2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3.螺栓种类:抗剪栓钉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4.防火要求:防火涂料满足不燃体1.5标准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5.组合楼板</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07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B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22.82</w:t>
            </w:r>
          </w:p>
        </w:tc>
      </w:tr>
      <w:tr w14:paraId="1B8E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EA3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5D6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钢梯</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3CFA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钢梯：两侧L75*50*5角钢，中间φ20@300梯步，具体详见图集02J401-11/T06</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8E04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2ED8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0.023</w:t>
            </w:r>
          </w:p>
        </w:tc>
      </w:tr>
      <w:tr w14:paraId="60F1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CB56">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5FA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rPr>
              <w:t>高强螺栓</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95EBD">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M24锚栓</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E5E1">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48EA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32</w:t>
            </w:r>
          </w:p>
        </w:tc>
      </w:tr>
      <w:tr w14:paraId="1BE6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9D8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1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金属面油漆</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ED1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钢构件：表面涂刷环氧富锌底漆两度，环氧云铁中间漆一道，环氧富锌面漆两道，涂膜总厚度≥180um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9E39D">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B853D">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142.14</w:t>
            </w:r>
          </w:p>
        </w:tc>
      </w:tr>
      <w:tr w14:paraId="0182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8063">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B59C174">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门窗工程</w:t>
            </w:r>
          </w:p>
        </w:tc>
      </w:tr>
      <w:tr w14:paraId="3A0F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2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9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金属（塑钢、断桥）窗</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C2A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1.窗代号及洞口尺寸:90系铝列铝合金窗安装;</w:t>
            </w:r>
          </w:p>
          <w:p w14:paraId="6AE587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2.框、扇材质:断桥隔热型材（注胶）</w:t>
            </w:r>
          </w:p>
          <w:p w14:paraId="48973F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3.玻璃品种、厚度:6+12A+6双钢中空玻璃</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25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7D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643B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5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5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金属百叶窗</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A1C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1.窗代号及洞口尺寸:BYC1006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2.框、扇材质:铝合金百叶窗</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1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B3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r>
      <w:tr w14:paraId="1D37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FDB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40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金属门窗套</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0BA86">
            <w:pPr>
              <w:keepNext w:val="0"/>
              <w:keepLines w:val="0"/>
              <w:widowControl/>
              <w:suppressLineNumbers w:val="0"/>
              <w:tabs>
                <w:tab w:val="left" w:pos="1007"/>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电梯门套：18厚阻燃板，1.0厚304不锈钢门套（颜色业主自选）</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36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866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16.5</w:t>
            </w:r>
          </w:p>
        </w:tc>
      </w:tr>
      <w:tr w14:paraId="0CE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4805">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B4732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屋面及防水工程</w:t>
            </w:r>
          </w:p>
        </w:tc>
      </w:tr>
      <w:tr w14:paraId="10EE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8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5B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屋面卷材防水</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45D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1.卷材品种、规格、厚度:SBS改性沥青防水卷材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2.防水层数:含卷材附加层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3.防水层做法:一遍</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18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D3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r>
      <w:tr w14:paraId="2814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77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屋面涂膜防水</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B2E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1.防水膜品种:高聚合物改性沥青防水涂抹1型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2.涂膜厚度、遍数:2厚</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6C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EB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r>
      <w:tr w14:paraId="0132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9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99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屋面刚性层</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7D9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1.刚性层厚度:50mm</w:t>
            </w:r>
          </w:p>
          <w:p w14:paraId="704051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2.混凝土种类:非泵送混凝土</w:t>
            </w:r>
          </w:p>
          <w:p w14:paraId="64E2BA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3.混凝土强度等级:C25</w:t>
            </w:r>
          </w:p>
          <w:p w14:paraId="7E92E2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4.嵌缝材料种类:建筑油膏30*20</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59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E4B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7.66</w:t>
            </w:r>
          </w:p>
        </w:tc>
      </w:tr>
      <w:tr w14:paraId="7743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C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0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墙面涂膜防水</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190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1.防水膜品种:水泥基渗透结晶型防水涂料（用量不小于1.5kg/m）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2.涂膜厚度、遍数:3遍</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C0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03C0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25.2</w:t>
            </w:r>
          </w:p>
        </w:tc>
      </w:tr>
      <w:tr w14:paraId="75E3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C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69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墙面一般抹灰</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A1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1.底层厚度、砂浆配合比:10厚1：2水泥砂浆（内掺5%防水剂）保护层</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B54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25.2</w:t>
            </w:r>
          </w:p>
        </w:tc>
      </w:tr>
      <w:tr w14:paraId="665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B538">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115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楼（地）面涂膜防水</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C1997">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1.防水膜品种:1.5水泥基渗透结晶型防水涂料（用量不小于1.5kg/m）</w:t>
            </w:r>
          </w:p>
          <w:p w14:paraId="7BC83AF7">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2.涂膜厚度、遍数:3</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16D2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9EB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4.16</w:t>
            </w:r>
          </w:p>
        </w:tc>
      </w:tr>
      <w:tr w14:paraId="7031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D93">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F3C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水泥砂浆楼地面</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7D02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1.找平层厚度、砂浆配合比:10厚1：2水泥砂浆（内掺5%防水剂）保护层</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E530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22788">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4.16</w:t>
            </w:r>
          </w:p>
        </w:tc>
      </w:tr>
      <w:tr w14:paraId="5F4C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B09D">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B19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楼（地）面变形缝</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E30C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地面变形缝：铝合金基座，铝合金盖板，具体做法详见图集14J936-AD1-3</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258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C1429">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4.25</w:t>
            </w:r>
          </w:p>
        </w:tc>
      </w:tr>
      <w:tr w14:paraId="1ECA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BDE">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903367">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楼地面装饰工程</w:t>
            </w:r>
          </w:p>
        </w:tc>
      </w:tr>
      <w:tr w14:paraId="7FA9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197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CA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石材楼地面</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02D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1、20厚600 *600火烧面芝麻自花岗者</w:t>
            </w:r>
          </w:p>
          <w:p w14:paraId="1D9D35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2、20厚1:4 干硬性水泥砂浆结合层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3、50厚C20 混凝土找平</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E5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BB30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4.03</w:t>
            </w:r>
          </w:p>
        </w:tc>
      </w:tr>
      <w:tr w14:paraId="5521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B81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56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块料楼地面</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DC1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1、800*800 地砖。</w:t>
            </w:r>
          </w:p>
          <w:p w14:paraId="3D6EEF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2、20厚1:4 干硬性水泥砂浆结合层</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6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EA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r>
      <w:tr w14:paraId="044C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2D2B">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58D40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墙、柱面装饰与隔断、幕墙工程</w:t>
            </w:r>
          </w:p>
        </w:tc>
      </w:tr>
      <w:tr w14:paraId="1019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7DC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DF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块料墙面</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E30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1.墙体类型:外墙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2.安装方式:6厚1:3水泥砂浆结合层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3.面层材料品种、规格、颜色:12厚仿石面砖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4.缝宽、嵌缝材料种类:嵌缝1:1水泥砂浆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04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C8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r>
      <w:tr w14:paraId="00B1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B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FD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带骨架幕墙</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A6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1.骨架材料种类、规格、中距:50*50*4热浸镀锌钢方管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2.面层材料品种、规格、颜色:2.5mm厚氟碳喷涂铝单板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3.面层固定方式:L50*4热浸镀锌角钢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4.嵌缝、塞口材料种类:泡沫棒/耐候密封胶</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90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70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118.68</w:t>
            </w:r>
          </w:p>
        </w:tc>
      </w:tr>
      <w:tr w14:paraId="02A1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4F00">
            <w:pPr>
              <w:jc w:val="cente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6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其他装饰工程</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97B21">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A3FFF">
            <w:pPr>
              <w:jc w:val="center"/>
              <w:rPr>
                <w:rFonts w:hint="eastAsia" w:ascii="宋体" w:hAnsi="宋体" w:eastAsia="宋体" w:cs="宋体"/>
                <w:i w:val="0"/>
                <w:iCs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81F87">
            <w:pPr>
              <w:jc w:val="center"/>
              <w:rPr>
                <w:rFonts w:hint="eastAsia" w:ascii="宋体" w:hAnsi="宋体" w:eastAsia="宋体" w:cs="宋体"/>
                <w:i w:val="0"/>
                <w:iCs w:val="0"/>
                <w:color w:val="000000"/>
                <w:sz w:val="24"/>
                <w:szCs w:val="24"/>
                <w:u w:val="none"/>
              </w:rPr>
            </w:pPr>
          </w:p>
        </w:tc>
      </w:tr>
      <w:tr w14:paraId="405B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2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F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金属扶手、栏杆、栏板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B7A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不锈钢平台栏杆：高1.2m，Φ60*5钢管立柱，Φ60*3钢管扶手与立柱焊接，Φ20立杆，栏杆内侧安装100高不锈钢挡板，具体做法详见图集22J403-1 3-45。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6B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1E0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9.61</w:t>
            </w:r>
          </w:p>
        </w:tc>
      </w:tr>
      <w:tr w14:paraId="39D9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794A">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D2769E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w:t>
            </w:r>
          </w:p>
        </w:tc>
      </w:tr>
      <w:tr w14:paraId="6C7D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0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01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砖砌体拆除</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B09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1.砌体名称:原墙体拆除</w:t>
            </w:r>
          </w:p>
          <w:p w14:paraId="296F1C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2.砌体材质:实心砖</w:t>
            </w:r>
          </w:p>
          <w:p w14:paraId="1AC9AF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3.洞边1：3水泥砂浆及乳胶漆修补；</w:t>
            </w:r>
          </w:p>
          <w:p w14:paraId="32FB84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4.垃圾清运费用综合考虑</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8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051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86</w:t>
            </w:r>
          </w:p>
        </w:tc>
      </w:tr>
      <w:tr w14:paraId="7BF1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4E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5D0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项目措施</w:t>
            </w:r>
          </w:p>
        </w:tc>
      </w:tr>
      <w:tr w14:paraId="6762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C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76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综合脚手架</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7EF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1.建筑结构形式:钢结构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2.檐口高度:11.5</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1E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A2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23.85</w:t>
            </w:r>
          </w:p>
        </w:tc>
      </w:tr>
      <w:tr w14:paraId="07A3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3B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C3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里脚手架</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5037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单项脚手架 内墙脚手架 高度3.6m以内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3A8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EEF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26.03</w:t>
            </w:r>
          </w:p>
        </w:tc>
      </w:tr>
      <w:tr w14:paraId="7651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D90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2A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39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基础垫层 模板</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D0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1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4F76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F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99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C0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独立基础 复合木模</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4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D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14:paraId="3AB5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6C6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3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8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矩形柱 复合木模</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1F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4A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r>
      <w:tr w14:paraId="6F68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10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6B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直形墙</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81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直形墙 复合木模</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A0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69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21.84</w:t>
            </w:r>
          </w:p>
        </w:tc>
      </w:tr>
      <w:tr w14:paraId="5632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3D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77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垂直运输</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C09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1.建筑物建筑类型及结构形式:钢结构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2.建筑物檐口高度、层数:11.5m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B6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E9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23.85</w:t>
            </w:r>
          </w:p>
        </w:tc>
      </w:tr>
      <w:tr w14:paraId="541A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72A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FC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大型机械设备进出场及安拆</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F0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场外运输费用 履带式挖掘机1m3以内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DA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台次</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8A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6F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846A">
            <w:pPr>
              <w:jc w:val="center"/>
              <w:rPr>
                <w:rFonts w:hint="eastAsia" w:ascii="宋体" w:hAnsi="宋体" w:eastAsia="宋体" w:cs="宋体"/>
                <w:i w:val="0"/>
                <w:iCs w:val="0"/>
                <w:color w:val="000000"/>
                <w:sz w:val="24"/>
                <w:szCs w:val="24"/>
                <w:u w:val="none"/>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7937FA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机械设备安装工程</w:t>
            </w:r>
          </w:p>
        </w:tc>
      </w:tr>
      <w:tr w14:paraId="46B8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7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98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7E1C9">
            <w:pPr>
              <w:keepNext w:val="0"/>
              <w:keepLines w:val="0"/>
              <w:widowControl/>
              <w:suppressLineNumbers w:val="0"/>
              <w:jc w:val="left"/>
              <w:textAlignment w:val="center"/>
              <w:rPr>
                <w:rFonts w:hint="default"/>
                <w:sz w:val="24"/>
                <w:szCs w:val="24"/>
                <w:lang w:val="en-US" w:eastAsia="zh-CN"/>
              </w:rPr>
            </w:pPr>
            <w:r>
              <w:rPr>
                <w:rFonts w:hint="eastAsia" w:ascii="宋体" w:hAnsi="宋体" w:eastAsia="宋体" w:cs="宋体"/>
                <w:i w:val="0"/>
                <w:iCs w:val="0"/>
                <w:color w:val="000000"/>
                <w:kern w:val="0"/>
                <w:sz w:val="24"/>
                <w:szCs w:val="24"/>
                <w:u w:val="none"/>
                <w:lang w:val="en-US" w:eastAsia="zh-CN" w:bidi="ar"/>
              </w:rPr>
              <w:t>1.安装部位:壁挂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2.材质、规格:聚乙烯管 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3.连接形式:粘接</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5E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AF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4E4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D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4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074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1.名称：电梯动力箱（ALDT)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2.型号规格：详见系统图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3.安装方式：暗装，距地1.7m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F1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E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5E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7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2D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0CC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1.名称：双控开关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3.安装方式：暗装，距地1.4m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E6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83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CB1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F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0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9E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1.名称：电梯底坑插座(防水型二加三安全插座)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2.型号规格：10A 防护等级IP55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3.安装方式：暗装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8A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8F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6E2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FA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A0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1.名称：井道灯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2.型号规格：24VLED /40W 加设防护罩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3.安装方式：井道安装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BC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0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5BC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338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49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9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1.名称：自带红外感应吸顶节能灯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2.型号规格：10W(红外带光敏控制)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3.安装方式：吸顶安装</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AD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E0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9FC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0C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D4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C1D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1.名称：PVC配管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50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D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r>
      <w:tr w14:paraId="5864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1F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E8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F6E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1.名称：SC钢管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86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C0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r>
      <w:tr w14:paraId="089B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3F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71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18D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2.型号规格：WDZB1-YJY-4x25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3.敷设方式：管内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4.电压等级：1kV</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D0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47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88.77</w:t>
            </w:r>
          </w:p>
        </w:tc>
      </w:tr>
      <w:tr w14:paraId="585F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1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6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5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1.名称：SC钢管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BD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CF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r>
      <w:tr w14:paraId="5AB6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18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EF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030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2.型号规格：WDZB1-YJY-4x16+1X16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3.敷设方式：管内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4.电压等级：1kV</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5F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3B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w:t>
            </w:r>
          </w:p>
        </w:tc>
      </w:tr>
      <w:tr w14:paraId="2740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90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E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电力电缆头</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32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户内干包式电力电缆头制作、安装 干包终端头(1kV以下截面mm2以下)35 25mm2及以下，铜芯，三芯及以上</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7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01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BD6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970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35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93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1.名称：PVC配管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FD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96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w:t>
            </w:r>
          </w:p>
        </w:tc>
      </w:tr>
      <w:tr w14:paraId="3106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C5F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D8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E52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1.名称：JDG管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2.型号规格：DN20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39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4F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30.62</w:t>
            </w:r>
          </w:p>
        </w:tc>
      </w:tr>
      <w:tr w14:paraId="62EB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B0A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2B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D7A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2.型号规格：WDZNB1-BY-2.5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3.敷设方式：管内暗敷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1E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F4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103.56</w:t>
            </w:r>
          </w:p>
        </w:tc>
      </w:tr>
      <w:tr w14:paraId="65D9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884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55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2.型号规格：WDZNB1-BYR-2.5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3.敷设方式：管内暗敷</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69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3E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33.62</w:t>
            </w:r>
          </w:p>
        </w:tc>
      </w:tr>
      <w:tr w14:paraId="7D01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03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9D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避雷网</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54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1.名称：接闪带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2.材质规格：φ20热镀锌圆钢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3.安装形式：沿女儿墙或屋面四周明敷设与RC柱或钢柱可靠焊接，敷设高度15CM,支架间距1.0M</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62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67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r>
      <w:tr w14:paraId="69E1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743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36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避雷引下线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2A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1.名称：避雷引下线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2.型号规格：利用建筑所有钢柱作为建筑防雷引下线要求钢柱上与接闪带可靠连接,下与基础接地网可靠焊</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8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0B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7DB9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3D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C4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均压环</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428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避雷网安装 均压环敷设利用圈梁钢筋</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8F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BC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r>
      <w:tr w14:paraId="76FC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80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9F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接地母线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A5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2.型号规格：φ12不锈钢圆钢</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E0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43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r>
      <w:tr w14:paraId="145B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94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F0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等电位端子箱、测试板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352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1.名称：LEB等电位箱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2.安装方式及规格：详见图纸</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75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FC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AA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B7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B6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等电位端子箱、测试板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22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1.名称：MEB等电位箱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2.安装方式及规格：详见图纸</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A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D9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3A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BEF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23</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61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接地母线</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49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1.名称：接地干线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2.材质规格：40*4不锈扁钢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3.安装部位：电梯井道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4.安装形式：详见图纸</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85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F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48.73</w:t>
            </w:r>
          </w:p>
        </w:tc>
      </w:tr>
      <w:tr w14:paraId="0198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4A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17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送配电装置系统</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BA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送配电装置系统调试 1kV以下交流供电(综合)</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55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C8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7F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C3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97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9BE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项目措施</w:t>
            </w:r>
          </w:p>
        </w:tc>
      </w:tr>
      <w:tr w14:paraId="6072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E22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22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脚手架搭拆</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BEB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脚手架搭拆</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38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99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70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06E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3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0CC79">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层/站/门：3/3/3</w:t>
            </w:r>
          </w:p>
          <w:p w14:paraId="475EB4F1">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载重：1000KG</w:t>
            </w:r>
          </w:p>
          <w:p w14:paraId="3DAD1D1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速度：1.0m/s</w:t>
            </w:r>
          </w:p>
          <w:p w14:paraId="58519065">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提升高度：7.7m</w:t>
            </w:r>
          </w:p>
          <w:p w14:paraId="36AD59AF">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单双通：单通</w:t>
            </w:r>
          </w:p>
          <w:p w14:paraId="77DA4DEE">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轿厢尺寸（净尺寸）：1600mm（宽）*1500mm（深）</w:t>
            </w:r>
          </w:p>
          <w:p w14:paraId="512E281B">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轿厢净高：2300mm</w:t>
            </w:r>
          </w:p>
          <w:p w14:paraId="0545404C">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井道净尺寸：2250mm*1850mm</w:t>
            </w:r>
          </w:p>
          <w:p w14:paraId="4FCF64F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底坑深度：1400mm</w:t>
            </w:r>
          </w:p>
          <w:p w14:paraId="7E73D54D">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顶层净高：4300mm</w:t>
            </w:r>
          </w:p>
          <w:p w14:paraId="0B02E92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门洞宽：1100mm</w:t>
            </w:r>
          </w:p>
          <w:p w14:paraId="7E95A274">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门洞高：2200mm</w:t>
            </w:r>
          </w:p>
          <w:p w14:paraId="4713FF47">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控制柜安装方式：井道外（无机房）</w:t>
            </w:r>
          </w:p>
          <w:p w14:paraId="6EB091CA">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轿厢两侧壁、前壁材质：发纹不锈钢</w:t>
            </w:r>
          </w:p>
          <w:p w14:paraId="077D08B0">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轿厢后壁材质：白镜面不锈钢</w:t>
            </w:r>
          </w:p>
          <w:p w14:paraId="66587DF6">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吊顶边框材质（颜色）：发纹不锈钢</w:t>
            </w:r>
          </w:p>
          <w:p w14:paraId="09CF484C">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门机: E-CON中分变频门机 </w:t>
            </w:r>
          </w:p>
          <w:p w14:paraId="7380CA97">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净开门尺寸(宽×高): 900mm×2100mm </w:t>
            </w:r>
          </w:p>
          <w:p w14:paraId="7C88527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门保护: 光幕</w:t>
            </w:r>
          </w:p>
          <w:p w14:paraId="7D68B67C">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电梯层门耐火极限不低于1.0h，电梯井壁耐火极限不得低于1.0h</w:t>
            </w:r>
          </w:p>
          <w:p w14:paraId="5A38C82A">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其他:安装，调试,控制线，五方通话等，满足抗震设计要求，含装卸、吊装、脚手架、支架、电梯调试、检验合格、电梯质保维保等所有费用，具体安装要求及参数详见设计图</w:t>
            </w:r>
          </w:p>
          <w:p w14:paraId="2B59CDCB">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注：电梯主要参考品牌：西奥、康力、广日。</w:t>
            </w:r>
          </w:p>
          <w:p w14:paraId="652A2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90"/>
                <w:rFonts w:hint="eastAsia" w:ascii="宋体" w:hAnsi="宋体" w:eastAsia="宋体" w:cs="宋体"/>
                <w:b/>
                <w:bCs/>
                <w:color w:val="auto"/>
                <w:kern w:val="0"/>
                <w:sz w:val="24"/>
                <w:szCs w:val="24"/>
                <w:highlight w:val="none"/>
                <w:lang w:val="en-US" w:eastAsia="zh-CN"/>
              </w:rPr>
              <w:t>说明：上述材料（设备）品牌是招标人为了保证工程质量，招标人在招标控制价编制计价时参考了部分品质较好的材料（设备）品牌，投标人报价时须充分考虑，履约时不得降低材料（设备）的品质。承包人在履行合同时，可选用参考品牌的材料（设备），也可选用参照或相当于参考品牌技术标准的材料（设备），在选用参照或相当于参考品牌技术标准的材料（设备）前，须将相关证明材料报全过程咨询单位及发包人审核、同意，否则发包人有权拒绝接收。</w:t>
            </w:r>
          </w:p>
        </w:tc>
        <w:tc>
          <w:tcPr>
            <w:tcW w:w="14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D6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41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3E09578">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（二）</w:t>
      </w:r>
      <w:r>
        <w:rPr>
          <w:rFonts w:hint="eastAsia" w:ascii="宋体" w:hAnsi="宋体" w:eastAsia="宋体" w:cs="宋体"/>
          <w:b/>
          <w:color w:val="auto"/>
          <w:kern w:val="0"/>
          <w:sz w:val="24"/>
          <w:szCs w:val="24"/>
          <w:highlight w:val="none"/>
          <w:lang w:bidi="ar"/>
        </w:rPr>
        <w:t>项目施工</w:t>
      </w:r>
    </w:p>
    <w:p w14:paraId="28F74643">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1、投标单位对施工、安装、调试、试运行等负责，直至取得质监部门的验收证书。验收费用包括在投标总价中。</w:t>
      </w:r>
    </w:p>
    <w:p w14:paraId="3D396F6C">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、未经招标人同意不得将施工及设备委托他方作业。</w:t>
      </w:r>
    </w:p>
    <w:p w14:paraId="7C756F8D">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、设备安装验收合格，交付招标人使用以前的设备保护及费用由投标单位负责。</w:t>
      </w:r>
    </w:p>
    <w:p w14:paraId="0CDEDD68">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、投标单位须提供与工程建设总进度相适应的供货计划和施工计划，并须由招标人认可。</w:t>
      </w:r>
    </w:p>
    <w:p w14:paraId="61943AF8">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、在进入完工装修之前，所有不需要特殊装修并且是暴露的钢制件应在表面进行除锈防腐处理，若是非暴露的零件、部件、机器等，可在制造时进行除锈、防腐蚀处理。</w:t>
      </w:r>
    </w:p>
    <w:p w14:paraId="7E0488A3">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bookmarkStart w:id="72" w:name="_Toc22375_WPSOffice_Level2"/>
      <w:bookmarkEnd w:id="72"/>
      <w:r>
        <w:rPr>
          <w:rFonts w:hint="eastAsia" w:ascii="宋体" w:hAnsi="宋体" w:eastAsia="宋体" w:cs="宋体"/>
          <w:b/>
          <w:color w:val="auto"/>
          <w:kern w:val="0"/>
          <w:sz w:val="24"/>
          <w:szCs w:val="24"/>
          <w:highlight w:val="none"/>
          <w:lang w:val="en-US" w:eastAsia="zh-CN" w:bidi="ar"/>
        </w:rPr>
        <w:t>（三）</w:t>
      </w:r>
      <w:r>
        <w:rPr>
          <w:rFonts w:hint="eastAsia" w:ascii="宋体" w:hAnsi="宋体" w:eastAsia="宋体" w:cs="宋体"/>
          <w:b/>
          <w:color w:val="auto"/>
          <w:kern w:val="0"/>
          <w:sz w:val="24"/>
          <w:szCs w:val="24"/>
          <w:highlight w:val="none"/>
          <w:lang w:bidi="ar"/>
        </w:rPr>
        <w:t>项目测试和试运行</w:t>
      </w:r>
    </w:p>
    <w:p w14:paraId="46526DDD">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1、工具、材料、仪器设备和劳务人员</w:t>
      </w:r>
    </w:p>
    <w:p w14:paraId="6E400E4B">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投标单位应派有</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年以上工作经验的工程师在现场负责测试和调试，以检测其设计、制造、运行效果等。并提供所有测试和调试所需的工具、材料、仪器和劳务人员。</w:t>
      </w:r>
    </w:p>
    <w:p w14:paraId="1E1BA118">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2、测试</w:t>
      </w:r>
    </w:p>
    <w:p w14:paraId="4E83D766">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投标单位提供的电梯设备应在噪音、振动、设备可靠性、性能等方面需符合GB10058的现行标准中的优等品标准和相应的国际标准，并满足本招标文件技术规格的要求。</w:t>
      </w:r>
    </w:p>
    <w:p w14:paraId="6BA081BD">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在最终验收时，要对噪音、震动这二方面的性能数据作专门检测，其结果应达到上述提及的要求。</w:t>
      </w:r>
    </w:p>
    <w:p w14:paraId="7472C706">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3、试运行</w:t>
      </w:r>
    </w:p>
    <w:p w14:paraId="2DFDB33F">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bidi="ar"/>
        </w:rPr>
        <w:t>设备试运行应在有关部门及招标人有关人员的监督下进行。</w:t>
      </w:r>
    </w:p>
    <w:p w14:paraId="35D73A89">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bookmarkStart w:id="73" w:name="_Toc29789_WPSOffice_Level2"/>
      <w:bookmarkEnd w:id="73"/>
      <w:r>
        <w:rPr>
          <w:rFonts w:hint="eastAsia" w:ascii="宋体" w:hAnsi="宋体" w:eastAsia="宋体" w:cs="宋体"/>
          <w:b/>
          <w:color w:val="auto"/>
          <w:kern w:val="0"/>
          <w:sz w:val="24"/>
          <w:szCs w:val="24"/>
          <w:highlight w:val="none"/>
          <w:lang w:val="en-US" w:eastAsia="zh-CN" w:bidi="ar"/>
        </w:rPr>
        <w:t>（四）</w:t>
      </w:r>
      <w:r>
        <w:rPr>
          <w:rFonts w:hint="eastAsia" w:ascii="宋体" w:hAnsi="宋体" w:eastAsia="宋体" w:cs="宋体"/>
          <w:b/>
          <w:color w:val="auto"/>
          <w:kern w:val="0"/>
          <w:sz w:val="24"/>
          <w:szCs w:val="24"/>
          <w:highlight w:val="none"/>
          <w:lang w:bidi="ar"/>
        </w:rPr>
        <w:t>项目验收</w:t>
      </w:r>
    </w:p>
    <w:p w14:paraId="5817680D">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1、产品保护</w:t>
      </w:r>
    </w:p>
    <w:p w14:paraId="5A5487B7">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项目施工完成后，投标单位须负责全部项目设备的保护和清洁工作，直至设备验收合格并正常运行后为止。在施工过程中，如建筑结构或其它设备被损坏，投标单位将要负责修理及赔偿损失。</w:t>
      </w:r>
    </w:p>
    <w:p w14:paraId="2577B899">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2、验收合格条件</w:t>
      </w:r>
    </w:p>
    <w:p w14:paraId="0D627E4E">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（1）运行结果符合产品标准和技术规格书及合同要求。</w:t>
      </w:r>
    </w:p>
    <w:p w14:paraId="4F4AA3B4">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（2）在进行测试和验收运行过程中发生的故障已被消除并得到招标人的认可。</w:t>
      </w:r>
    </w:p>
    <w:p w14:paraId="6E0BCB7A">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（3）所有合同中规定的图纸、施工记录、货物、材料和技术文件都已提交。</w:t>
      </w:r>
    </w:p>
    <w:p w14:paraId="0CE57F69">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（4）设备在交由招标人使用之前己通过技术监督局及有关部门的验收并得到使用证书。</w:t>
      </w:r>
    </w:p>
    <w:p w14:paraId="76E310ED">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（5）合同双方共同签署电梯验收合格证书。</w:t>
      </w:r>
    </w:p>
    <w:p w14:paraId="3345AC15">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（6）项目的设计图纸、设备图纸及技术文件都己提交并得到接受。</w:t>
      </w:r>
    </w:p>
    <w:p w14:paraId="12AC1C09">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bookmarkStart w:id="74" w:name="_Toc28710_WPSOffice_Level2"/>
      <w:bookmarkEnd w:id="74"/>
      <w:r>
        <w:rPr>
          <w:rFonts w:hint="eastAsia" w:ascii="宋体" w:hAnsi="宋体" w:eastAsia="宋体" w:cs="宋体"/>
          <w:b/>
          <w:color w:val="auto"/>
          <w:kern w:val="0"/>
          <w:sz w:val="24"/>
          <w:szCs w:val="24"/>
          <w:highlight w:val="none"/>
          <w:lang w:val="en-US" w:eastAsia="zh-CN" w:bidi="ar"/>
        </w:rPr>
        <w:t>（五）</w:t>
      </w:r>
      <w:r>
        <w:rPr>
          <w:rFonts w:hint="eastAsia" w:ascii="宋体" w:hAnsi="宋体" w:eastAsia="宋体" w:cs="宋体"/>
          <w:b/>
          <w:color w:val="auto"/>
          <w:kern w:val="0"/>
          <w:sz w:val="24"/>
          <w:szCs w:val="24"/>
          <w:highlight w:val="none"/>
          <w:lang w:bidi="ar"/>
        </w:rPr>
        <w:t>技术培训</w:t>
      </w:r>
    </w:p>
    <w:p w14:paraId="25C05295">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1、投标单位须对招标人的</w:t>
      </w:r>
      <w:r>
        <w:rPr>
          <w:rFonts w:hint="eastAsia" w:ascii="宋体" w:hAnsi="宋体" w:eastAsia="宋体" w:cs="宋体"/>
          <w:color w:val="auto"/>
          <w:kern w:val="0"/>
          <w:sz w:val="24"/>
          <w:szCs w:val="24"/>
          <w:highlight w:val="none"/>
          <w:lang w:val="en-US" w:eastAsia="zh-CN" w:bidi="ar"/>
        </w:rPr>
        <w:t>相关人员</w:t>
      </w:r>
      <w:r>
        <w:rPr>
          <w:rFonts w:hint="eastAsia" w:ascii="宋体" w:hAnsi="宋体" w:eastAsia="宋体" w:cs="宋体"/>
          <w:color w:val="auto"/>
          <w:kern w:val="0"/>
          <w:sz w:val="24"/>
          <w:szCs w:val="24"/>
          <w:highlight w:val="none"/>
          <w:lang w:bidi="ar"/>
        </w:rPr>
        <w:t>进行免费培训。培训为现场培训。投标单位须在投标文件中提供详细的培训计划，包括培训内容、地点、培训时间等。</w:t>
      </w:r>
    </w:p>
    <w:p w14:paraId="22B3353B">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2、投标单位提供的负责培训的人员应具备同类产品</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年以上的维修经验。</w:t>
      </w:r>
    </w:p>
    <w:p w14:paraId="0F9D7887">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bookmarkStart w:id="75" w:name="_Toc14141_WPSOffice_Level2"/>
      <w:bookmarkEnd w:id="75"/>
      <w:r>
        <w:rPr>
          <w:rFonts w:hint="eastAsia" w:ascii="宋体" w:hAnsi="宋体" w:eastAsia="宋体" w:cs="宋体"/>
          <w:b/>
          <w:color w:val="auto"/>
          <w:kern w:val="0"/>
          <w:sz w:val="24"/>
          <w:szCs w:val="24"/>
          <w:highlight w:val="none"/>
          <w:lang w:val="en-US" w:eastAsia="zh-CN" w:bidi="ar"/>
        </w:rPr>
        <w:t>（六）</w:t>
      </w:r>
      <w:r>
        <w:rPr>
          <w:rFonts w:hint="eastAsia" w:ascii="宋体" w:hAnsi="宋体" w:eastAsia="宋体" w:cs="宋体"/>
          <w:b/>
          <w:color w:val="auto"/>
          <w:kern w:val="0"/>
          <w:sz w:val="24"/>
          <w:szCs w:val="24"/>
          <w:highlight w:val="none"/>
          <w:lang w:bidi="ar"/>
        </w:rPr>
        <w:t>售后服务</w:t>
      </w:r>
    </w:p>
    <w:p w14:paraId="0738E3FC">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bidi="ar"/>
        </w:rPr>
        <w:t>1、</w:t>
      </w:r>
      <w:r>
        <w:rPr>
          <w:rFonts w:hint="eastAsia" w:ascii="宋体" w:hAnsi="宋体" w:eastAsia="宋体" w:cs="宋体"/>
          <w:color w:val="auto"/>
          <w:kern w:val="0"/>
          <w:sz w:val="24"/>
          <w:szCs w:val="24"/>
          <w:highlight w:val="none"/>
          <w:lang w:bidi="ar"/>
        </w:rPr>
        <w:t>以处理所有的维修服务，并提供全年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w:t>
      </w:r>
    </w:p>
    <w:p w14:paraId="042787D9">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2、电梯的质量保证期为全部产品安装调试完成，经技术监督部门验收合格且合同双方共同签署电梯验收合格证书，</w:t>
      </w:r>
      <w:r>
        <w:rPr>
          <w:rFonts w:hint="eastAsia" w:ascii="宋体" w:hAnsi="宋体" w:eastAsia="宋体" w:cs="宋体"/>
          <w:b/>
          <w:color w:val="auto"/>
          <w:sz w:val="24"/>
          <w:szCs w:val="24"/>
          <w:highlight w:val="none"/>
          <w:lang w:bidi="ar"/>
        </w:rPr>
        <w:t>移交建设单位确定的物业公司之日起</w:t>
      </w:r>
      <w:r>
        <w:rPr>
          <w:rFonts w:hint="eastAsia" w:ascii="宋体" w:hAnsi="宋体" w:eastAsia="宋体" w:cs="宋体"/>
          <w:b/>
          <w:color w:val="auto"/>
          <w:sz w:val="24"/>
          <w:szCs w:val="24"/>
          <w:highlight w:val="none"/>
          <w:lang w:val="en-US" w:eastAsia="zh-CN" w:bidi="ar"/>
        </w:rPr>
        <w:t>24</w:t>
      </w:r>
      <w:r>
        <w:rPr>
          <w:rFonts w:hint="eastAsia" w:ascii="宋体" w:hAnsi="宋体" w:eastAsia="宋体" w:cs="宋体"/>
          <w:b/>
          <w:color w:val="auto"/>
          <w:sz w:val="24"/>
          <w:szCs w:val="24"/>
          <w:highlight w:val="none"/>
          <w:lang w:bidi="ar"/>
        </w:rPr>
        <w:t>个月为质保期</w:t>
      </w:r>
      <w:r>
        <w:rPr>
          <w:rFonts w:hint="eastAsia" w:ascii="宋体" w:hAnsi="宋体" w:eastAsia="宋体" w:cs="宋体"/>
          <w:b/>
          <w:color w:val="auto"/>
          <w:kern w:val="0"/>
          <w:sz w:val="24"/>
          <w:szCs w:val="24"/>
          <w:highlight w:val="none"/>
          <w:lang w:bidi="ar"/>
        </w:rPr>
        <w:t>；钢带需提供质量保证承诺。</w:t>
      </w:r>
    </w:p>
    <w:p w14:paraId="0EC89CA5">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3、在质保期内的工作应包括对所有电梯常规检查、调整和润滑。具体的操作程序和内容须在投标时说明。</w:t>
      </w:r>
    </w:p>
    <w:p w14:paraId="7ADE83AE">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14:paraId="15D72699">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5、备件供应：</w:t>
      </w:r>
    </w:p>
    <w:p w14:paraId="28CF7451">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投标单位对各种型号的设备须提供足够的备件、附件和易损件并保证是原厂生产的产品，以满足设备正常运行的需要。</w:t>
      </w:r>
    </w:p>
    <w:p w14:paraId="565D82E2">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6、质保期内中标人须自行付费，负责修理或替换任何由于设备自身质量问题造成的损坏及故障，并承担年检费用。</w:t>
      </w:r>
    </w:p>
    <w:p w14:paraId="54C71D7A">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 xml:space="preserve"> 7、投标人对各种型号的设备须提供足够的备件、附件和易损件并保证是原厂生产的产品，以满足设备正常运行的需要。</w:t>
      </w:r>
    </w:p>
    <w:p w14:paraId="1538FD01">
      <w:pPr>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（七）</w:t>
      </w:r>
      <w:r>
        <w:rPr>
          <w:rFonts w:hint="eastAsia" w:ascii="宋体" w:hAnsi="宋体" w:eastAsia="宋体" w:cs="宋体"/>
          <w:b/>
          <w:color w:val="auto"/>
          <w:kern w:val="0"/>
          <w:sz w:val="24"/>
          <w:szCs w:val="24"/>
          <w:highlight w:val="none"/>
          <w:lang w:bidi="ar"/>
        </w:rPr>
        <w:t>其他</w:t>
      </w:r>
    </w:p>
    <w:p w14:paraId="49ECF794">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 xml:space="preserve"> 1、在工地的建设中，中标人有责任与建设单位、监理单位、及其它供应商保持联系和合作。此责任应包括所有为了开展工作切实有效，所需的交换、提供数据、标准和资料等工作。</w:t>
      </w:r>
    </w:p>
    <w:p w14:paraId="76644553">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2、中标人须参加现场工程例会，并接受招标人及监理单位等单位的统一管理，遵守工地的安全和建筑规定、现场管理条例等。</w:t>
      </w:r>
    </w:p>
    <w:p w14:paraId="59C425F8">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3、中标人应与所有相关的部门相联系，获得相关认可，以便设备能及时投入服务。</w:t>
      </w:r>
    </w:p>
    <w:p w14:paraId="1AD4A092">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 在安装期间，中标人应遵守有关部门及相关单位的管理，并遵照相关的规定。</w:t>
      </w:r>
    </w:p>
    <w:p w14:paraId="5D6D2D5B">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5、 由于工程进度和正式使用的不同需求，中标人有责任防止所有电梯在未经正式认可不准使用，而应根据招标人需要，得到认可后再投入运行。</w:t>
      </w:r>
    </w:p>
    <w:p w14:paraId="19DB592C">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6、电梯安装调试后的服务应按相关规定和合同要求予以保证。</w:t>
      </w:r>
    </w:p>
    <w:p w14:paraId="46CF4286">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7、通电前电梯调试电缆由中标人自备，电源为现场施工用电，技术措施自行解决。</w:t>
      </w:r>
    </w:p>
    <w:p w14:paraId="7BB84812">
      <w:pPr>
        <w:pStyle w:val="2"/>
        <w:ind w:left="0" w:leftChars="0" w:firstLine="0" w:firstLineChars="0"/>
        <w:rPr>
          <w:rFonts w:hint="eastAsia"/>
        </w:rPr>
      </w:pPr>
    </w:p>
    <w:p w14:paraId="7891B32B">
      <w:pPr>
        <w:rPr>
          <w:rFonts w:hint="eastAsia"/>
        </w:rPr>
      </w:pPr>
    </w:p>
    <w:p w14:paraId="7F5F3083">
      <w:pPr>
        <w:pStyle w:val="2"/>
        <w:rPr>
          <w:rFonts w:hint="eastAsia"/>
        </w:rPr>
      </w:pPr>
    </w:p>
    <w:p w14:paraId="7F7A94D9">
      <w:pPr>
        <w:pStyle w:val="46"/>
        <w:kinsoku/>
        <w:overflowPunct/>
        <w:bidi w:val="0"/>
        <w:snapToGrid w:val="0"/>
        <w:spacing w:line="400" w:lineRule="exact"/>
        <w:jc w:val="center"/>
        <w:rPr>
          <w:rFonts w:hint="eastAsia" w:ascii="宋体" w:hAnsi="宋体" w:eastAsia="宋体" w:cs="宋体"/>
          <w:b/>
          <w:color w:val="auto"/>
          <w:sz w:val="36"/>
          <w:highlight w:val="none"/>
        </w:rPr>
      </w:pPr>
    </w:p>
    <w:p w14:paraId="3843AAE4">
      <w:pPr>
        <w:pStyle w:val="46"/>
        <w:kinsoku/>
        <w:overflowPunct/>
        <w:bidi w:val="0"/>
        <w:snapToGrid w:val="0"/>
        <w:spacing w:line="400" w:lineRule="exact"/>
        <w:jc w:val="center"/>
        <w:rPr>
          <w:rFonts w:hint="eastAsia" w:ascii="宋体" w:hAnsi="宋体" w:eastAsia="宋体" w:cs="宋体"/>
          <w:b/>
          <w:color w:val="auto"/>
          <w:sz w:val="36"/>
          <w:highlight w:val="none"/>
        </w:rPr>
      </w:pPr>
    </w:p>
    <w:p w14:paraId="06A6BCC7">
      <w:pPr>
        <w:pStyle w:val="46"/>
        <w:kinsoku/>
        <w:overflowPunct/>
        <w:bidi w:val="0"/>
        <w:snapToGrid w:val="0"/>
        <w:spacing w:line="400" w:lineRule="exact"/>
        <w:jc w:val="center"/>
        <w:rPr>
          <w:rFonts w:hint="eastAsia" w:ascii="宋体" w:hAnsi="宋体" w:eastAsia="宋体" w:cs="宋体"/>
          <w:b/>
          <w:color w:val="auto"/>
          <w:sz w:val="36"/>
          <w:highlight w:val="none"/>
        </w:rPr>
      </w:pPr>
    </w:p>
    <w:p w14:paraId="494A12FD">
      <w:pPr>
        <w:pStyle w:val="46"/>
        <w:kinsoku/>
        <w:overflowPunct/>
        <w:bidi w:val="0"/>
        <w:snapToGrid w:val="0"/>
        <w:spacing w:line="400" w:lineRule="exact"/>
        <w:jc w:val="center"/>
        <w:rPr>
          <w:rFonts w:hint="eastAsia" w:ascii="宋体" w:hAnsi="宋体" w:eastAsia="宋体" w:cs="宋体"/>
          <w:b/>
          <w:color w:val="auto"/>
          <w:sz w:val="36"/>
          <w:highlight w:val="none"/>
        </w:rPr>
      </w:pPr>
    </w:p>
    <w:p w14:paraId="45FCF500">
      <w:pPr>
        <w:pStyle w:val="46"/>
        <w:kinsoku/>
        <w:overflowPunct/>
        <w:bidi w:val="0"/>
        <w:snapToGrid w:val="0"/>
        <w:spacing w:line="400" w:lineRule="exact"/>
        <w:jc w:val="center"/>
        <w:rPr>
          <w:rFonts w:hint="eastAsia" w:ascii="宋体" w:hAnsi="宋体" w:eastAsia="宋体" w:cs="宋体"/>
          <w:b/>
          <w:color w:val="auto"/>
          <w:sz w:val="36"/>
          <w:highlight w:val="none"/>
        </w:rPr>
      </w:pPr>
    </w:p>
    <w:p w14:paraId="4B15A3E1">
      <w:pPr>
        <w:pStyle w:val="46"/>
        <w:kinsoku/>
        <w:overflowPunct/>
        <w:bidi w:val="0"/>
        <w:snapToGrid w:val="0"/>
        <w:spacing w:line="400" w:lineRule="exact"/>
        <w:jc w:val="center"/>
        <w:rPr>
          <w:rFonts w:hint="eastAsia" w:ascii="宋体" w:hAnsi="宋体" w:eastAsia="宋体" w:cs="宋体"/>
          <w:b/>
          <w:color w:val="auto"/>
          <w:sz w:val="36"/>
          <w:highlight w:val="none"/>
        </w:rPr>
      </w:pPr>
    </w:p>
    <w:p w14:paraId="1B5F6E42">
      <w:pPr>
        <w:pStyle w:val="46"/>
        <w:kinsoku/>
        <w:overflowPunct/>
        <w:bidi w:val="0"/>
        <w:snapToGrid w:val="0"/>
        <w:spacing w:line="400" w:lineRule="exact"/>
        <w:jc w:val="center"/>
        <w:rPr>
          <w:rFonts w:hint="eastAsia" w:ascii="宋体" w:hAnsi="宋体" w:eastAsia="宋体" w:cs="宋体"/>
          <w:b/>
          <w:color w:val="auto"/>
          <w:sz w:val="36"/>
          <w:highlight w:val="none"/>
        </w:rPr>
      </w:pPr>
    </w:p>
    <w:p w14:paraId="2D49A51B">
      <w:pPr>
        <w:pStyle w:val="46"/>
        <w:kinsoku/>
        <w:overflowPunct/>
        <w:bidi w:val="0"/>
        <w:snapToGrid w:val="0"/>
        <w:spacing w:line="400" w:lineRule="exact"/>
        <w:jc w:val="center"/>
        <w:rPr>
          <w:rFonts w:hint="eastAsia" w:ascii="宋体" w:hAnsi="宋体" w:eastAsia="宋体" w:cs="宋体"/>
          <w:b/>
          <w:color w:val="auto"/>
          <w:sz w:val="36"/>
          <w:highlight w:val="none"/>
        </w:rPr>
      </w:pPr>
    </w:p>
    <w:p w14:paraId="7BF42F79">
      <w:pPr>
        <w:pStyle w:val="46"/>
        <w:kinsoku/>
        <w:overflowPunct/>
        <w:bidi w:val="0"/>
        <w:snapToGrid w:val="0"/>
        <w:spacing w:line="400" w:lineRule="exact"/>
        <w:jc w:val="center"/>
        <w:rPr>
          <w:rFonts w:hint="eastAsia" w:ascii="宋体" w:hAnsi="宋体" w:eastAsia="宋体" w:cs="宋体"/>
          <w:b/>
          <w:color w:val="auto"/>
          <w:sz w:val="36"/>
          <w:highlight w:val="none"/>
        </w:rPr>
      </w:pPr>
    </w:p>
    <w:p w14:paraId="33434DF0">
      <w:pPr>
        <w:pStyle w:val="46"/>
        <w:kinsoku/>
        <w:overflowPunct/>
        <w:bidi w:val="0"/>
        <w:snapToGrid w:val="0"/>
        <w:spacing w:line="400" w:lineRule="exact"/>
        <w:jc w:val="center"/>
        <w:rPr>
          <w:rFonts w:hint="eastAsia" w:ascii="宋体" w:hAnsi="宋体" w:eastAsia="宋体" w:cs="宋体"/>
          <w:b/>
          <w:color w:val="auto"/>
          <w:sz w:val="36"/>
          <w:highlight w:val="none"/>
        </w:rPr>
      </w:pPr>
    </w:p>
    <w:p w14:paraId="5F3AE111">
      <w:pPr>
        <w:pStyle w:val="46"/>
        <w:kinsoku/>
        <w:overflowPunct/>
        <w:bidi w:val="0"/>
        <w:snapToGrid w:val="0"/>
        <w:spacing w:line="400" w:lineRule="exact"/>
        <w:jc w:val="center"/>
        <w:rPr>
          <w:rFonts w:hint="eastAsia" w:ascii="宋体" w:hAnsi="宋体" w:eastAsia="宋体" w:cs="宋体"/>
          <w:b/>
          <w:color w:val="auto"/>
          <w:sz w:val="36"/>
          <w:highlight w:val="none"/>
        </w:rPr>
      </w:pPr>
    </w:p>
    <w:p w14:paraId="3ECE47DC">
      <w:pPr>
        <w:pStyle w:val="46"/>
        <w:kinsoku/>
        <w:overflowPunct/>
        <w:bidi w:val="0"/>
        <w:snapToGrid w:val="0"/>
        <w:spacing w:line="400" w:lineRule="exact"/>
        <w:jc w:val="center"/>
        <w:rPr>
          <w:rFonts w:hint="eastAsia" w:ascii="宋体" w:hAnsi="宋体" w:eastAsia="宋体" w:cs="宋体"/>
          <w:b/>
          <w:color w:val="auto"/>
          <w:sz w:val="36"/>
          <w:highlight w:val="none"/>
        </w:rPr>
      </w:pPr>
    </w:p>
    <w:p w14:paraId="1A16612B">
      <w:pPr>
        <w:pStyle w:val="46"/>
        <w:kinsoku/>
        <w:overflowPunct/>
        <w:bidi w:val="0"/>
        <w:snapToGrid w:val="0"/>
        <w:spacing w:line="400" w:lineRule="exact"/>
        <w:jc w:val="center"/>
        <w:rPr>
          <w:rFonts w:hint="eastAsia" w:ascii="宋体" w:hAnsi="宋体" w:eastAsia="宋体" w:cs="宋体"/>
          <w:b/>
          <w:color w:val="auto"/>
          <w:sz w:val="36"/>
          <w:highlight w:val="none"/>
        </w:rPr>
      </w:pPr>
    </w:p>
    <w:p w14:paraId="1AF545FB">
      <w:pPr>
        <w:pStyle w:val="46"/>
        <w:kinsoku/>
        <w:overflowPunct/>
        <w:bidi w:val="0"/>
        <w:snapToGrid w:val="0"/>
        <w:spacing w:line="400" w:lineRule="exact"/>
        <w:jc w:val="center"/>
        <w:rPr>
          <w:rFonts w:hint="eastAsia" w:ascii="宋体" w:hAnsi="宋体" w:eastAsia="宋体" w:cs="宋体"/>
          <w:b/>
          <w:color w:val="auto"/>
          <w:sz w:val="36"/>
          <w:highlight w:val="none"/>
        </w:rPr>
      </w:pPr>
    </w:p>
    <w:p w14:paraId="744E91BE">
      <w:pPr>
        <w:pStyle w:val="46"/>
        <w:kinsoku/>
        <w:overflowPunct/>
        <w:bidi w:val="0"/>
        <w:snapToGrid w:val="0"/>
        <w:spacing w:line="400" w:lineRule="exact"/>
        <w:jc w:val="center"/>
        <w:rPr>
          <w:rFonts w:hint="eastAsia" w:ascii="宋体" w:hAnsi="宋体" w:eastAsia="宋体" w:cs="宋体"/>
          <w:b/>
          <w:color w:val="auto"/>
          <w:sz w:val="36"/>
          <w:highlight w:val="none"/>
        </w:rPr>
      </w:pPr>
    </w:p>
    <w:p w14:paraId="4FF477AD">
      <w:pPr>
        <w:pStyle w:val="46"/>
        <w:kinsoku/>
        <w:overflowPunct/>
        <w:bidi w:val="0"/>
        <w:snapToGrid w:val="0"/>
        <w:spacing w:line="400" w:lineRule="exact"/>
        <w:jc w:val="center"/>
        <w:rPr>
          <w:rFonts w:hint="eastAsia" w:ascii="宋体" w:hAnsi="宋体" w:eastAsia="宋体" w:cs="宋体"/>
          <w:b/>
          <w:color w:val="auto"/>
          <w:sz w:val="36"/>
          <w:highlight w:val="none"/>
        </w:rPr>
      </w:pPr>
    </w:p>
    <w:p w14:paraId="3FF59CD7">
      <w:pPr>
        <w:pStyle w:val="46"/>
        <w:kinsoku/>
        <w:overflowPunct/>
        <w:bidi w:val="0"/>
        <w:snapToGrid w:val="0"/>
        <w:spacing w:line="400" w:lineRule="exact"/>
        <w:jc w:val="center"/>
        <w:rPr>
          <w:rFonts w:hint="eastAsia" w:ascii="宋体" w:hAnsi="宋体" w:eastAsia="宋体" w:cs="宋体"/>
          <w:b/>
          <w:color w:val="auto"/>
          <w:sz w:val="36"/>
          <w:highlight w:val="none"/>
        </w:rPr>
      </w:pPr>
    </w:p>
    <w:p w14:paraId="037481CA">
      <w:pPr>
        <w:pStyle w:val="46"/>
        <w:kinsoku/>
        <w:overflowPunct/>
        <w:bidi w:val="0"/>
        <w:snapToGrid w:val="0"/>
        <w:spacing w:line="400" w:lineRule="exact"/>
        <w:jc w:val="center"/>
        <w:rPr>
          <w:rFonts w:hint="eastAsia" w:ascii="宋体" w:hAnsi="宋体" w:eastAsia="宋体" w:cs="宋体"/>
          <w:b/>
          <w:color w:val="auto"/>
          <w:sz w:val="36"/>
          <w:highlight w:val="none"/>
        </w:rPr>
      </w:pPr>
    </w:p>
    <w:p w14:paraId="7D48EC8E">
      <w:pPr>
        <w:pStyle w:val="46"/>
        <w:kinsoku/>
        <w:overflowPunct/>
        <w:bidi w:val="0"/>
        <w:snapToGrid w:val="0"/>
        <w:spacing w:line="400" w:lineRule="exact"/>
        <w:jc w:val="center"/>
        <w:rPr>
          <w:rFonts w:hint="eastAsia" w:ascii="宋体" w:hAnsi="宋体" w:eastAsia="宋体" w:cs="宋体"/>
          <w:b/>
          <w:color w:val="auto"/>
          <w:sz w:val="36"/>
          <w:highlight w:val="none"/>
        </w:rPr>
      </w:pPr>
    </w:p>
    <w:p w14:paraId="6FD35A07">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8"/>
      <w:bookmarkEnd w:id="69"/>
    </w:p>
    <w:p w14:paraId="027D7281">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0"/>
    <w:bookmarkEnd w:id="71"/>
    <w:p w14:paraId="5E052032">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76" w:name="_Toc2553"/>
      <w:bookmarkStart w:id="77" w:name="_Toc519670202"/>
      <w:bookmarkStart w:id="78" w:name="_Toc522530052"/>
      <w:bookmarkStart w:id="79" w:name="_Toc233618990"/>
      <w:bookmarkStart w:id="80" w:name="_Toc233618989"/>
      <w:r>
        <w:rPr>
          <w:rFonts w:hint="eastAsia" w:ascii="宋体" w:hAnsi="宋体" w:eastAsia="宋体" w:cs="宋体"/>
          <w:color w:val="auto"/>
          <w:kern w:val="2"/>
          <w:sz w:val="24"/>
          <w:szCs w:val="24"/>
          <w:highlight w:val="none"/>
          <w:shd w:val="clear" w:color="auto" w:fill="auto"/>
          <w:lang w:val="en-US" w:eastAsia="zh-CN" w:bidi="ar-SA"/>
        </w:rPr>
        <w:t>合同编号：</w:t>
      </w:r>
    </w:p>
    <w:p w14:paraId="6CB4AF7C">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14:paraId="651EA06B">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14:paraId="69E1CBDF">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14:paraId="57495D98">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14:paraId="5FE27207">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81" w:name="_Toc215121745"/>
      <w:bookmarkStart w:id="82" w:name="_Toc213148696"/>
      <w:bookmarkStart w:id="83" w:name="_Toc212909821"/>
      <w:bookmarkStart w:id="84" w:name="_Toc212953362"/>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81"/>
      <w:bookmarkEnd w:id="82"/>
      <w:bookmarkEnd w:id="83"/>
      <w:bookmarkEnd w:id="84"/>
    </w:p>
    <w:p w14:paraId="4D43EE34">
      <w:pPr>
        <w:pStyle w:val="46"/>
        <w:numPr>
          <w:ilvl w:val="0"/>
          <w:numId w:val="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一、</w:t>
      </w:r>
      <w:r>
        <w:rPr>
          <w:rFonts w:hint="eastAsia" w:ascii="宋体" w:hAnsi="宋体" w:eastAsia="宋体" w:cs="宋体"/>
          <w:color w:val="auto"/>
          <w:kern w:val="2"/>
          <w:sz w:val="24"/>
          <w:szCs w:val="24"/>
          <w:highlight w:val="none"/>
          <w:shd w:val="clear" w:color="auto" w:fill="auto"/>
          <w:lang w:val="en-US" w:eastAsia="zh-CN" w:bidi="ar-SA"/>
        </w:rPr>
        <w:t>合同金额及清单:</w:t>
      </w:r>
    </w:p>
    <w:p w14:paraId="382A2BEF">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88"/>
        <w:tblpPr w:leftFromText="180" w:rightFromText="180" w:vertAnchor="text" w:horzAnchor="margin" w:tblpXSpec="right" w:tblpY="449"/>
        <w:tblW w:w="9176" w:type="dxa"/>
        <w:jc w:val="right"/>
        <w:tblLayout w:type="fixed"/>
        <w:tblCellMar>
          <w:top w:w="0" w:type="dxa"/>
          <w:left w:w="108" w:type="dxa"/>
          <w:bottom w:w="0" w:type="dxa"/>
          <w:right w:w="108" w:type="dxa"/>
        </w:tblCellMar>
      </w:tblPr>
      <w:tblGrid>
        <w:gridCol w:w="840"/>
        <w:gridCol w:w="1155"/>
        <w:gridCol w:w="2385"/>
        <w:gridCol w:w="1050"/>
        <w:gridCol w:w="945"/>
        <w:gridCol w:w="1380"/>
        <w:gridCol w:w="1421"/>
      </w:tblGrid>
      <w:tr w14:paraId="6B6B2731">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14:paraId="3032F81D">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14:paraId="542743CE">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2385" w:type="dxa"/>
            <w:tcBorders>
              <w:top w:val="single" w:color="000000" w:sz="4" w:space="0"/>
              <w:left w:val="single" w:color="000000" w:sz="4" w:space="0"/>
              <w:bottom w:val="single" w:color="000000" w:sz="4" w:space="0"/>
              <w:right w:val="single" w:color="000000" w:sz="4" w:space="0"/>
            </w:tcBorders>
            <w:vAlign w:val="center"/>
          </w:tcPr>
          <w:p w14:paraId="376E5588">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2DB12B2A">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14:paraId="1C66A9D9">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14:paraId="4EBC66EC">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7B99944D">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14:paraId="2D9483FC">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14:paraId="6F9C4F2E">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0445C855">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14:paraId="3309B2BC">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5E5999B">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3E12A29">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085EAFA5">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01E56A00">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14:paraId="6DAB1BFB">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14:paraId="1F6AF5BE">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53DBB2D">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14:paraId="6199380F">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2390E3A">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B1E2CD8">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9AB2259">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6C6DE50E">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14:paraId="34252AAF">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14:paraId="51C3BD63">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2ECC0F2">
            <w:pPr>
              <w:pStyle w:val="46"/>
              <w:tabs>
                <w:tab w:val="left" w:pos="180"/>
              </w:tabs>
              <w:spacing w:line="400" w:lineRule="exact"/>
              <w:ind w:firstLine="480"/>
              <w:rPr>
                <w:rFonts w:hint="default"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w:t>
            </w:r>
          </w:p>
        </w:tc>
        <w:tc>
          <w:tcPr>
            <w:tcW w:w="2385" w:type="dxa"/>
            <w:tcBorders>
              <w:top w:val="single" w:color="000000" w:sz="4" w:space="0"/>
              <w:left w:val="single" w:color="000000" w:sz="4" w:space="0"/>
              <w:bottom w:val="single" w:color="000000" w:sz="4" w:space="0"/>
              <w:right w:val="single" w:color="000000" w:sz="4" w:space="0"/>
            </w:tcBorders>
            <w:vAlign w:val="center"/>
          </w:tcPr>
          <w:p w14:paraId="414CDCA2">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8A51F51">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DC75EEB">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95C774F">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78BBFBB5">
            <w:pPr>
              <w:pStyle w:val="46"/>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bl>
    <w:p w14:paraId="527524BA">
      <w:pPr>
        <w:pStyle w:val="46"/>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p w14:paraId="6B9ACA3A">
      <w:pPr>
        <w:spacing w:line="400" w:lineRule="exac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14:paraId="36FAD781">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本项目采用固定综合单价合同，按实结算。合同期间综合单价不予调整。</w:t>
      </w:r>
    </w:p>
    <w:p w14:paraId="7D4163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包括本次的货物价款、人工费、材料费、运输保险费、安装调试费（含安装人工等相关人工费用）、售后服务、各项税金、验收费等所有费用。</w:t>
      </w:r>
    </w:p>
    <w:p w14:paraId="45DCD748">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14:paraId="6034990B">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14:paraId="4EBB21F9">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14:paraId="12826C5E">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14:paraId="75F31A6B">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14:paraId="7EDF3F62">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14:paraId="5E5EA925">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14:paraId="4191A1D9">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14:paraId="65212806">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14:paraId="582DE368">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14:paraId="3D25A7CB">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14:paraId="52A090A4">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14:paraId="41BC3594">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14:paraId="4FC5BBA6">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14:paraId="13B0D007">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14:paraId="650426AE">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14:paraId="39F57F73">
      <w:pPr>
        <w:numPr>
          <w:ilvl w:val="0"/>
          <w:numId w:val="5"/>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14:paraId="1541E41D">
      <w:pPr>
        <w:spacing w:line="400" w:lineRule="exact"/>
        <w:ind w:firstLine="480" w:firstLineChars="200"/>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本项目无履约保证金</w:t>
      </w:r>
    </w:p>
    <w:p w14:paraId="146DEAFD">
      <w:pPr>
        <w:numPr>
          <w:ilvl w:val="0"/>
          <w:numId w:val="5"/>
        </w:numPr>
        <w:spacing w:line="400" w:lineRule="exact"/>
        <w:ind w:firstLine="480" w:firstLineChars="200"/>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付款方式：</w:t>
      </w:r>
    </w:p>
    <w:p w14:paraId="645FB9BF">
      <w:pPr>
        <w:spacing w:line="400" w:lineRule="exact"/>
        <w:ind w:firstLine="480" w:firstLineChars="200"/>
        <w:jc w:val="left"/>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甲方在合同生效</w:t>
      </w:r>
      <w:r>
        <w:rPr>
          <w:rFonts w:hint="eastAsia" w:ascii="宋体" w:hAnsi="宋体" w:eastAsia="宋体" w:cs="宋体"/>
          <w:color w:val="000000" w:themeColor="text1"/>
          <w:sz w:val="24"/>
          <w:highlight w:val="none"/>
          <w:lang w:val="en-US" w:eastAsia="zh-CN"/>
          <w14:textFill>
            <w14:solidFill>
              <w14:schemeClr w14:val="tx1"/>
            </w14:solidFill>
          </w14:textFill>
        </w:rPr>
        <w:t>以及具备实施条件</w:t>
      </w:r>
      <w:r>
        <w:rPr>
          <w:rFonts w:hint="eastAsia" w:ascii="宋体" w:hAnsi="宋体" w:eastAsia="宋体" w:cs="宋体"/>
          <w:color w:val="000000" w:themeColor="text1"/>
          <w:sz w:val="24"/>
          <w:highlight w:val="none"/>
          <w14:textFill>
            <w14:solidFill>
              <w14:schemeClr w14:val="tx1"/>
            </w14:solidFill>
          </w14:textFill>
        </w:rPr>
        <w:t>后</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个工作日内</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支付至合同总价的</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0%作为</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首</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付款，货</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物</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安装完成</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验收通过后</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支付至合同总价的</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w:t>
      </w:r>
    </w:p>
    <w:p w14:paraId="00B1404B">
      <w:pPr>
        <w:pStyle w:val="35"/>
        <w:spacing w:line="400" w:lineRule="exact"/>
        <w:ind w:firstLine="480" w:firstLineChars="200"/>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七、质保期</w:t>
      </w:r>
    </w:p>
    <w:p w14:paraId="38BDEB77">
      <w:pPr>
        <w:pStyle w:val="35"/>
        <w:spacing w:line="400" w:lineRule="exact"/>
        <w:ind w:firstLine="480" w:firstLineChars="200"/>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 xml:space="preserve">    验收合格之日起提供</w:t>
      </w:r>
      <w:r>
        <w:rPr>
          <w:rFonts w:hint="eastAsia" w:ascii="宋体" w:hAnsi="宋体" w:eastAsia="宋体" w:cs="宋体"/>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cs="宋体"/>
          <w:b/>
          <w:bCs/>
          <w:color w:val="000000" w:themeColor="text1"/>
          <w:kern w:val="2"/>
          <w:sz w:val="24"/>
          <w:szCs w:val="24"/>
          <w:highlight w:val="none"/>
          <w:u w:val="singl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年免费质保。</w:t>
      </w:r>
    </w:p>
    <w:p w14:paraId="3E3FBBB3">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p>
    <w:p w14:paraId="48843BD0">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1、验收由甲方按规定组织相关人员进行验收。</w:t>
      </w:r>
    </w:p>
    <w:p w14:paraId="656CD8F1">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p>
    <w:p w14:paraId="7892177D">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3、验收时乙方必须在现场，验收费用由乙方负责。</w:t>
      </w:r>
    </w:p>
    <w:p w14:paraId="50DC3AA3">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九、质量保证及后续服务</w:t>
      </w:r>
    </w:p>
    <w:p w14:paraId="15638D83">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p>
    <w:p w14:paraId="58B44B04">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p>
    <w:p w14:paraId="315FA548">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p>
    <w:p w14:paraId="3DF69468">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p>
    <w:p w14:paraId="69E8BC2C">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p>
    <w:p w14:paraId="106CCBB2">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十、违约责任</w:t>
      </w:r>
    </w:p>
    <w:p w14:paraId="0EF34BCA">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w:t>
      </w:r>
      <w:r>
        <w:rPr>
          <w:rFonts w:hint="eastAsia" w:ascii="宋体" w:hAnsi="宋体" w:cs="宋体"/>
          <w:color w:val="auto"/>
          <w:kern w:val="2"/>
          <w:sz w:val="24"/>
          <w:szCs w:val="24"/>
          <w:highlight w:val="none"/>
          <w:shd w:val="clear" w:color="auto" w:fill="auto"/>
          <w:lang w:val="en-US" w:eastAsia="zh-CN" w:bidi="ar-SA"/>
        </w:rPr>
        <w:t>万</w:t>
      </w:r>
      <w:r>
        <w:rPr>
          <w:rFonts w:hint="eastAsia" w:ascii="宋体" w:hAnsi="宋体" w:eastAsia="宋体" w:cs="宋体"/>
          <w:color w:val="auto"/>
          <w:kern w:val="2"/>
          <w:sz w:val="24"/>
          <w:szCs w:val="24"/>
          <w:highlight w:val="none"/>
          <w:shd w:val="clear" w:color="auto" w:fill="auto"/>
          <w:lang w:val="en-US" w:eastAsia="zh-CN" w:bidi="ar-SA"/>
        </w:rPr>
        <w:t>分之</w:t>
      </w:r>
      <w:r>
        <w:rPr>
          <w:rFonts w:hint="eastAsia" w:ascii="宋体" w:hAnsi="宋体" w:cs="宋体"/>
          <w:color w:val="auto"/>
          <w:kern w:val="2"/>
          <w:sz w:val="24"/>
          <w:szCs w:val="24"/>
          <w:highlight w:val="none"/>
          <w:shd w:val="clear" w:color="auto" w:fill="auto"/>
          <w:lang w:val="en-US" w:eastAsia="zh-CN" w:bidi="ar-SA"/>
        </w:rPr>
        <w:t>三</w:t>
      </w:r>
      <w:r>
        <w:rPr>
          <w:rFonts w:hint="eastAsia" w:ascii="宋体" w:hAnsi="宋体" w:eastAsia="宋体" w:cs="宋体"/>
          <w:color w:val="auto"/>
          <w:kern w:val="2"/>
          <w:sz w:val="24"/>
          <w:szCs w:val="24"/>
          <w:highlight w:val="none"/>
          <w:shd w:val="clear" w:color="auto" w:fill="auto"/>
          <w:lang w:val="en-US" w:eastAsia="zh-CN" w:bidi="ar-SA"/>
        </w:rPr>
        <w:t>向乙方支付违约金。</w:t>
      </w:r>
    </w:p>
    <w:p w14:paraId="04F47722">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2、乙方逾期交付货物的，甲方可解除本合同。</w:t>
      </w:r>
    </w:p>
    <w:p w14:paraId="155F1A3D">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C339459">
      <w:pPr>
        <w:pStyle w:val="35"/>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中扣除5000元，推托三次以上，甲方可单方面解除合同。</w:t>
      </w:r>
    </w:p>
    <w:p w14:paraId="3FECDC26">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p>
    <w:p w14:paraId="51A20B8F">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p>
    <w:p w14:paraId="73DFA835">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十二、不可抗力事件处理</w:t>
      </w:r>
    </w:p>
    <w:p w14:paraId="7A236E91">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p>
    <w:p w14:paraId="0FF0E845">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p>
    <w:p w14:paraId="6C07F217">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14:paraId="7F0CDB3E">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14:paraId="169D09E5">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14:paraId="3AED002A">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14:paraId="1F8A638B">
      <w:pPr>
        <w:pStyle w:val="46"/>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14:paraId="71707BB7">
      <w:pPr>
        <w:pStyle w:val="46"/>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、本合同未尽事宜，遵照《中华人民共和国民法典》有关条文执行。</w:t>
      </w:r>
    </w:p>
    <w:p w14:paraId="3A190537">
      <w:pPr>
        <w:pStyle w:val="46"/>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、本本合同一式四份，甲、乙双方各执二份。</w:t>
      </w:r>
    </w:p>
    <w:p w14:paraId="2301A2E7">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14:paraId="08BE1068">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14:paraId="3D4233F8">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14:paraId="1EA446D9">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14:paraId="07740591">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14:paraId="09684155">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14:paraId="0AFE9F5B">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14:paraId="22013AB3">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14:paraId="113FE1DF">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14:paraId="1523A64D">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14:paraId="315A3633">
      <w:pPr>
        <w:pStyle w:val="46"/>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7FF4846B">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6"/>
    </w:p>
    <w:p w14:paraId="343136DF">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7C89A2BF">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4FDED270">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174987CF">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1CFCB68D">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6DFBC8EB">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7"/>
    <w:p w14:paraId="58C2FF6C">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14:paraId="32D4FD15">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59A4B586">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1B661969">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6E2E270C">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11CFBB42">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14:paraId="46485AAA">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14:paraId="2C9F4062">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14:paraId="7CF48F22">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14:paraId="23563A1E">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4470DB29">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2E7C4D08">
      <w:pPr>
        <w:pStyle w:val="35"/>
        <w:kinsoku/>
        <w:overflowPunct/>
        <w:bidi w:val="0"/>
        <w:spacing w:after="0" w:line="400" w:lineRule="exact"/>
        <w:rPr>
          <w:rFonts w:hint="eastAsia" w:ascii="宋体" w:hAnsi="宋体" w:eastAsia="宋体" w:cs="宋体"/>
          <w:b/>
          <w:color w:val="auto"/>
          <w:sz w:val="30"/>
          <w:szCs w:val="30"/>
          <w:highlight w:val="none"/>
        </w:rPr>
      </w:pPr>
    </w:p>
    <w:p w14:paraId="2584C2D8">
      <w:pPr>
        <w:kinsoku/>
        <w:overflowPunct/>
        <w:bidi w:val="0"/>
        <w:spacing w:line="400" w:lineRule="exact"/>
        <w:rPr>
          <w:rFonts w:hint="eastAsia" w:ascii="宋体" w:hAnsi="宋体" w:eastAsia="宋体" w:cs="宋体"/>
          <w:b/>
          <w:color w:val="auto"/>
          <w:sz w:val="30"/>
          <w:szCs w:val="30"/>
          <w:highlight w:val="none"/>
        </w:rPr>
      </w:pPr>
    </w:p>
    <w:p w14:paraId="49116852">
      <w:pPr>
        <w:kinsoku/>
        <w:overflowPunct/>
        <w:bidi w:val="0"/>
        <w:spacing w:line="400" w:lineRule="exact"/>
        <w:rPr>
          <w:rFonts w:hint="eastAsia" w:ascii="宋体" w:hAnsi="宋体" w:eastAsia="宋体" w:cs="宋体"/>
          <w:b/>
          <w:color w:val="auto"/>
          <w:sz w:val="30"/>
          <w:szCs w:val="30"/>
          <w:highlight w:val="none"/>
        </w:rPr>
      </w:pPr>
    </w:p>
    <w:p w14:paraId="2AADB146">
      <w:pPr>
        <w:pStyle w:val="46"/>
        <w:kinsoku/>
        <w:overflowPunct/>
        <w:bidi w:val="0"/>
        <w:spacing w:line="400" w:lineRule="exact"/>
        <w:rPr>
          <w:rFonts w:hint="eastAsia" w:ascii="宋体" w:hAnsi="宋体" w:eastAsia="宋体" w:cs="宋体"/>
          <w:b/>
          <w:color w:val="auto"/>
          <w:sz w:val="30"/>
          <w:szCs w:val="30"/>
          <w:highlight w:val="none"/>
        </w:rPr>
      </w:pPr>
    </w:p>
    <w:p w14:paraId="26229A9B">
      <w:pPr>
        <w:kinsoku/>
        <w:overflowPunct/>
        <w:bidi w:val="0"/>
        <w:spacing w:line="400" w:lineRule="exact"/>
        <w:rPr>
          <w:rFonts w:hint="eastAsia" w:ascii="宋体" w:hAnsi="宋体" w:eastAsia="宋体" w:cs="宋体"/>
          <w:b/>
          <w:color w:val="auto"/>
          <w:sz w:val="30"/>
          <w:szCs w:val="30"/>
          <w:highlight w:val="none"/>
        </w:rPr>
      </w:pPr>
    </w:p>
    <w:p w14:paraId="33AE5002">
      <w:pPr>
        <w:pStyle w:val="35"/>
        <w:rPr>
          <w:rFonts w:hint="eastAsia"/>
          <w:color w:val="auto"/>
          <w:highlight w:val="none"/>
        </w:rPr>
      </w:pPr>
    </w:p>
    <w:p w14:paraId="0134C32D">
      <w:pPr>
        <w:pStyle w:val="46"/>
        <w:kinsoku/>
        <w:overflowPunct/>
        <w:bidi w:val="0"/>
        <w:spacing w:line="400" w:lineRule="exact"/>
        <w:rPr>
          <w:rFonts w:hint="eastAsia" w:ascii="宋体" w:hAnsi="宋体" w:eastAsia="宋体" w:cs="宋体"/>
          <w:b/>
          <w:color w:val="auto"/>
          <w:sz w:val="30"/>
          <w:szCs w:val="30"/>
          <w:highlight w:val="none"/>
        </w:rPr>
      </w:pPr>
    </w:p>
    <w:p w14:paraId="5890A038">
      <w:pPr>
        <w:kinsoku/>
        <w:overflowPunct/>
        <w:bidi w:val="0"/>
        <w:spacing w:line="400" w:lineRule="exact"/>
        <w:rPr>
          <w:rFonts w:hint="eastAsia"/>
          <w:color w:val="auto"/>
          <w:highlight w:val="none"/>
        </w:rPr>
      </w:pPr>
    </w:p>
    <w:p w14:paraId="5483946B">
      <w:pPr>
        <w:pStyle w:val="5"/>
        <w:rPr>
          <w:rFonts w:hint="eastAsia"/>
          <w:color w:val="auto"/>
          <w:highlight w:val="none"/>
        </w:rPr>
      </w:pPr>
    </w:p>
    <w:p w14:paraId="0838ACA8">
      <w:pPr>
        <w:pStyle w:val="35"/>
        <w:kinsoku/>
        <w:overflowPunct/>
        <w:bidi w:val="0"/>
        <w:spacing w:after="0" w:line="400" w:lineRule="exact"/>
        <w:rPr>
          <w:rFonts w:hint="eastAsia" w:ascii="宋体" w:hAnsi="宋体" w:eastAsia="宋体" w:cs="宋体"/>
          <w:b/>
          <w:color w:val="auto"/>
          <w:sz w:val="30"/>
          <w:szCs w:val="30"/>
          <w:highlight w:val="none"/>
        </w:rPr>
      </w:pPr>
    </w:p>
    <w:p w14:paraId="280D43A6">
      <w:pPr>
        <w:rPr>
          <w:rFonts w:hint="eastAsia" w:ascii="宋体" w:hAnsi="宋体" w:eastAsia="宋体" w:cs="宋体"/>
          <w:b/>
          <w:color w:val="auto"/>
          <w:sz w:val="30"/>
          <w:szCs w:val="30"/>
          <w:highlight w:val="none"/>
        </w:rPr>
      </w:pPr>
    </w:p>
    <w:p w14:paraId="5DCA781C">
      <w:pPr>
        <w:kinsoku/>
        <w:overflowPunct/>
        <w:bidi w:val="0"/>
        <w:spacing w:line="400" w:lineRule="exact"/>
        <w:rPr>
          <w:rFonts w:hint="eastAsia" w:ascii="宋体" w:hAnsi="宋体" w:eastAsia="宋体" w:cs="宋体"/>
          <w:b/>
          <w:color w:val="auto"/>
          <w:sz w:val="30"/>
          <w:szCs w:val="30"/>
          <w:highlight w:val="none"/>
        </w:rPr>
      </w:pPr>
    </w:p>
    <w:p w14:paraId="75F24F01">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52690049">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14:paraId="223B767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31E0696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14:paraId="6F56564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6675" w:type="dxa"/>
            <w:gridSpan w:val="2"/>
            <w:vAlign w:val="center"/>
          </w:tcPr>
          <w:p w14:paraId="751CFDA7">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14:paraId="0242B77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638780E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14:paraId="34C122A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6675" w:type="dxa"/>
            <w:gridSpan w:val="2"/>
            <w:vAlign w:val="center"/>
          </w:tcPr>
          <w:p w14:paraId="2248417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14:paraId="1A89F5B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14300C43">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14:paraId="6E39839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6675" w:type="dxa"/>
            <w:gridSpan w:val="2"/>
            <w:vAlign w:val="center"/>
          </w:tcPr>
          <w:p w14:paraId="7FF29DAD">
            <w:pPr>
              <w:kinsoku/>
              <w:overflowPunct/>
              <w:bidi w:val="0"/>
              <w:spacing w:line="400" w:lineRule="exact"/>
              <w:rPr>
                <w:rFonts w:hint="eastAsia" w:ascii="宋体" w:hAnsi="宋体"/>
                <w:color w:val="auto"/>
                <w:sz w:val="20"/>
                <w:highlight w:val="none"/>
                <w:shd w:val="clear" w:color="auto" w:fill="auto"/>
                <w:lang w:val="zh-CN"/>
              </w:rPr>
            </w:pPr>
            <w:r>
              <w:rPr>
                <w:rFonts w:hint="eastAsia" w:ascii="宋体" w:hAnsi="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0F09E998">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14:paraId="0EACD9B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7EBC911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2</w:t>
            </w:r>
          </w:p>
        </w:tc>
        <w:tc>
          <w:tcPr>
            <w:tcW w:w="2614" w:type="dxa"/>
            <w:vAlign w:val="center"/>
          </w:tcPr>
          <w:p w14:paraId="350AEDE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6675" w:type="dxa"/>
            <w:gridSpan w:val="2"/>
            <w:vAlign w:val="center"/>
          </w:tcPr>
          <w:p w14:paraId="65308DD0">
            <w:pPr>
              <w:rPr>
                <w:rFonts w:hint="eastAsia" w:ascii="宋体" w:hAnsi="宋体" w:eastAsia="宋体" w:cs="宋体"/>
                <w:color w:val="auto"/>
                <w:sz w:val="20"/>
                <w:szCs w:val="20"/>
                <w:highlight w:val="none"/>
                <w:shd w:val="clear" w:color="auto" w:fill="auto"/>
              </w:rPr>
            </w:pPr>
            <w:r>
              <w:rPr>
                <w:rFonts w:hint="eastAsia" w:ascii="宋体" w:hAnsi="宋体"/>
                <w:color w:val="auto"/>
                <w:sz w:val="20"/>
                <w:highlight w:val="none"/>
                <w:shd w:val="clear" w:color="auto" w:fill="auto"/>
                <w:lang w:val="zh-CN"/>
              </w:rPr>
              <w:t>具有良好的商业信誉和健全的财务会计制度声明函，</w:t>
            </w:r>
            <w:r>
              <w:rPr>
                <w:rFonts w:hint="eastAsia" w:ascii="宋体" w:hAnsi="宋体"/>
                <w:color w:val="auto"/>
                <w:sz w:val="20"/>
                <w:highlight w:val="none"/>
                <w:shd w:val="clear" w:color="auto" w:fill="auto"/>
              </w:rPr>
              <w:t>详见表2。</w:t>
            </w:r>
          </w:p>
        </w:tc>
      </w:tr>
      <w:tr w14:paraId="0E33697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017F7EC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3</w:t>
            </w:r>
          </w:p>
        </w:tc>
        <w:tc>
          <w:tcPr>
            <w:tcW w:w="2614" w:type="dxa"/>
            <w:vAlign w:val="center"/>
          </w:tcPr>
          <w:p w14:paraId="33B34826">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6675" w:type="dxa"/>
            <w:gridSpan w:val="2"/>
            <w:vAlign w:val="center"/>
          </w:tcPr>
          <w:p w14:paraId="0AD22AC0">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具有履行合同所必需的设备和专业技术能力的声明函，</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3</w:t>
            </w:r>
            <w:r>
              <w:rPr>
                <w:rFonts w:hint="eastAsia" w:ascii="宋体" w:hAnsi="宋体"/>
                <w:color w:val="auto"/>
                <w:sz w:val="20"/>
                <w:highlight w:val="none"/>
                <w:shd w:val="clear" w:color="auto" w:fill="auto"/>
              </w:rPr>
              <w:t>。</w:t>
            </w:r>
          </w:p>
        </w:tc>
      </w:tr>
      <w:tr w14:paraId="625BBD0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738" w:type="dxa"/>
            <w:vAlign w:val="center"/>
          </w:tcPr>
          <w:p w14:paraId="41D06F8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4</w:t>
            </w:r>
          </w:p>
        </w:tc>
        <w:tc>
          <w:tcPr>
            <w:tcW w:w="2614" w:type="dxa"/>
            <w:vAlign w:val="center"/>
          </w:tcPr>
          <w:p w14:paraId="75298D4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6675" w:type="dxa"/>
            <w:gridSpan w:val="2"/>
            <w:vAlign w:val="center"/>
          </w:tcPr>
          <w:p w14:paraId="7138C2D6">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依法缴纳税收和社会保障资金的声明</w:t>
            </w:r>
            <w:r>
              <w:rPr>
                <w:rFonts w:hint="eastAsia" w:ascii="宋体" w:hAnsi="宋体"/>
                <w:color w:val="auto"/>
                <w:sz w:val="20"/>
                <w:highlight w:val="none"/>
                <w:shd w:val="clear" w:color="auto" w:fill="auto"/>
                <w:lang w:val="en-US" w:eastAsia="zh-CN"/>
              </w:rPr>
              <w:t>函</w:t>
            </w:r>
            <w:r>
              <w:rPr>
                <w:rFonts w:hint="eastAsia" w:ascii="宋体" w:hAnsi="宋体"/>
                <w:color w:val="auto"/>
                <w:sz w:val="20"/>
                <w:highlight w:val="none"/>
                <w:shd w:val="clear" w:color="auto" w:fill="auto"/>
                <w:lang w:val="zh-CN"/>
              </w:rPr>
              <w:t>，</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4</w:t>
            </w:r>
            <w:r>
              <w:rPr>
                <w:rFonts w:hint="eastAsia" w:ascii="宋体" w:hAnsi="宋体"/>
                <w:color w:val="auto"/>
                <w:sz w:val="20"/>
                <w:highlight w:val="none"/>
                <w:shd w:val="clear" w:color="auto" w:fill="auto"/>
              </w:rPr>
              <w:t>。</w:t>
            </w:r>
          </w:p>
        </w:tc>
      </w:tr>
      <w:tr w14:paraId="79064EF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4E73F6F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5</w:t>
            </w:r>
          </w:p>
        </w:tc>
        <w:tc>
          <w:tcPr>
            <w:tcW w:w="4789" w:type="dxa"/>
            <w:gridSpan w:val="2"/>
            <w:vAlign w:val="center"/>
          </w:tcPr>
          <w:p w14:paraId="3A401B2B">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14:paraId="2FA625D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14:paraId="3B7A49A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38" w:type="dxa"/>
            <w:vAlign w:val="center"/>
          </w:tcPr>
          <w:p w14:paraId="028E62F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6</w:t>
            </w:r>
          </w:p>
        </w:tc>
        <w:tc>
          <w:tcPr>
            <w:tcW w:w="4789" w:type="dxa"/>
            <w:gridSpan w:val="2"/>
            <w:vAlign w:val="center"/>
          </w:tcPr>
          <w:p w14:paraId="4622CF3B">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14:paraId="59F2BC33">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6。</w:t>
            </w:r>
          </w:p>
          <w:p w14:paraId="3FB11496">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30E6D85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621513C3">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14:paraId="670C65D9">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4500" w:type="dxa"/>
            <w:vAlign w:val="center"/>
          </w:tcPr>
          <w:p w14:paraId="4651D21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1623192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38937EC7">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14:paraId="5B17272B">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本项目属于专门面向中小微企业采购的项目,供应商应为中小微企业或监狱企业或残疾人福利性单位</w:t>
            </w:r>
          </w:p>
        </w:tc>
        <w:tc>
          <w:tcPr>
            <w:tcW w:w="4500" w:type="dxa"/>
            <w:vAlign w:val="center"/>
          </w:tcPr>
          <w:p w14:paraId="713A30EB">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14:paraId="46C675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76070AE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cs="宋体"/>
                <w:color w:val="auto"/>
                <w:sz w:val="20"/>
                <w:szCs w:val="20"/>
                <w:highlight w:val="none"/>
                <w:shd w:val="clear" w:color="auto" w:fill="auto"/>
                <w:lang w:val="en-US" w:eastAsia="zh-CN"/>
              </w:rPr>
              <w:t>2.2</w:t>
            </w:r>
          </w:p>
        </w:tc>
        <w:tc>
          <w:tcPr>
            <w:tcW w:w="4789" w:type="dxa"/>
            <w:gridSpan w:val="2"/>
            <w:vAlign w:val="center"/>
          </w:tcPr>
          <w:p w14:paraId="79EFBDC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0"/>
                <w:highlight w:val="none"/>
                <w:shd w:val="clear" w:color="auto" w:fill="auto"/>
                <w:lang w:val="zh-CN" w:eastAsia="zh-CN"/>
              </w:rPr>
              <w:t>（</w:t>
            </w:r>
            <w:r>
              <w:rPr>
                <w:rFonts w:hint="eastAsia" w:ascii="宋体" w:hAnsi="宋体" w:eastAsia="宋体" w:cs="宋体"/>
                <w:color w:val="auto"/>
                <w:sz w:val="20"/>
                <w:szCs w:val="20"/>
                <w:highlight w:val="none"/>
                <w:shd w:val="clear" w:color="auto" w:fill="auto"/>
                <w:lang w:val="en-US" w:eastAsia="zh-CN"/>
              </w:rPr>
              <w:t>1</w:t>
            </w:r>
            <w:r>
              <w:rPr>
                <w:rFonts w:hint="eastAsia" w:ascii="宋体" w:hAnsi="宋体" w:eastAsia="宋体" w:cs="宋体"/>
                <w:color w:val="auto"/>
                <w:sz w:val="20"/>
                <w:szCs w:val="20"/>
                <w:highlight w:val="none"/>
                <w:shd w:val="clear" w:color="auto" w:fill="auto"/>
                <w:lang w:val="zh-CN" w:eastAsia="zh-CN"/>
              </w:rPr>
              <w:t>）</w:t>
            </w:r>
            <w:r>
              <w:rPr>
                <w:rFonts w:hint="eastAsia" w:ascii="宋体" w:hAnsi="宋体" w:eastAsia="宋体" w:cs="宋体"/>
                <w:color w:val="auto"/>
                <w:sz w:val="20"/>
                <w:szCs w:val="20"/>
                <w:highlight w:val="none"/>
                <w:shd w:val="clear" w:color="auto" w:fill="auto"/>
                <w:lang w:val="zh-CN"/>
              </w:rPr>
              <w:t>投标人具有建筑工程施工总承包三级及以上资质，且同时具有有效的企业安全生 产许可证（</w:t>
            </w:r>
            <w:r>
              <w:rPr>
                <w:rFonts w:hint="eastAsia" w:ascii="宋体" w:hAnsi="宋体" w:eastAsia="宋体" w:cs="宋体"/>
                <w:color w:val="auto"/>
                <w:sz w:val="20"/>
                <w:szCs w:val="20"/>
                <w:highlight w:val="none"/>
                <w:shd w:val="clear" w:color="auto" w:fill="auto"/>
                <w:lang w:val="en-US" w:eastAsia="zh-CN"/>
              </w:rPr>
              <w:t>对应资质应在“浙江省建筑市场监督公共服务系统”上资质动态核查结果处于“合格”状态</w:t>
            </w:r>
            <w:r>
              <w:rPr>
                <w:rFonts w:hint="eastAsia" w:ascii="宋体" w:hAnsi="宋体" w:eastAsia="宋体" w:cs="宋体"/>
                <w:color w:val="auto"/>
                <w:sz w:val="20"/>
                <w:szCs w:val="20"/>
                <w:highlight w:val="none"/>
                <w:shd w:val="clear" w:color="auto" w:fill="auto"/>
                <w:lang w:val="zh-CN"/>
              </w:rPr>
              <w:t>）。</w:t>
            </w:r>
          </w:p>
          <w:p w14:paraId="43A9B27E">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0"/>
                <w:highlight w:val="none"/>
                <w:shd w:val="clear" w:color="auto" w:fill="auto"/>
                <w:lang w:val="zh-CN"/>
              </w:rPr>
              <w:t>（2）拟派项目负责人具有注册在投标人单位的建筑工程专业二级及以上注册建造师执业资格和“三类人员 ”B 类证书。</w:t>
            </w:r>
          </w:p>
          <w:p w14:paraId="5B6FEA12">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zh-CN"/>
              </w:rPr>
              <w:t>（3）拟派施工现场专职安全生产管理人员，具有“三类人员 ”C 类证书，人数符合中华人民共和国住房和城乡建设部建质[2008]91号《建筑施工企业安全生产管理机构设置及专职安全生产管理人员配备办法》 的规定。</w:t>
            </w:r>
            <w:r>
              <w:rPr>
                <w:rFonts w:hint="eastAsia" w:ascii="宋体" w:hAnsi="宋体" w:eastAsia="宋体" w:cs="宋体"/>
                <w:color w:val="auto"/>
                <w:sz w:val="20"/>
                <w:szCs w:val="20"/>
                <w:highlight w:val="none"/>
                <w:shd w:val="clear" w:color="auto" w:fill="auto"/>
                <w:lang w:val="en-US" w:eastAsia="zh-CN"/>
              </w:rPr>
              <w:t xml:space="preserve"> </w:t>
            </w:r>
          </w:p>
          <w:p w14:paraId="67AF2EB0">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0"/>
                <w:highlight w:val="none"/>
                <w:shd w:val="clear" w:color="auto" w:fill="auto"/>
                <w:lang w:val="zh-CN" w:eastAsia="zh-CN"/>
              </w:rPr>
              <w:t>（</w:t>
            </w:r>
            <w:r>
              <w:rPr>
                <w:rFonts w:hint="eastAsia" w:ascii="宋体" w:hAnsi="宋体" w:eastAsia="宋体" w:cs="宋体"/>
                <w:color w:val="auto"/>
                <w:sz w:val="20"/>
                <w:szCs w:val="20"/>
                <w:highlight w:val="none"/>
                <w:shd w:val="clear" w:color="auto" w:fill="auto"/>
                <w:lang w:val="en-US" w:eastAsia="zh-CN"/>
              </w:rPr>
              <w:t>4）</w:t>
            </w: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p w14:paraId="36AC0D7C">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0"/>
                <w:highlight w:val="none"/>
                <w:shd w:val="clear" w:color="auto" w:fill="auto"/>
                <w:lang w:val="en-US" w:eastAsia="zh-CN"/>
              </w:rPr>
              <w:t>（5）浙江省外企业提供仍在有效期内浙江省住建厅出具的《省外企业进浙承接业务备案证明》或浙江省建筑市场监管公共服务系统发布的备案信息截图。</w:t>
            </w:r>
          </w:p>
        </w:tc>
        <w:tc>
          <w:tcPr>
            <w:tcW w:w="4500" w:type="dxa"/>
            <w:vAlign w:val="center"/>
          </w:tcPr>
          <w:p w14:paraId="39BBFD32">
            <w:pPr>
              <w:keepNext w:val="0"/>
              <w:keepLines w:val="0"/>
              <w:pageBreakBefore w:val="0"/>
              <w:kinsoku/>
              <w:wordWrap/>
              <w:overflowPunct/>
              <w:topLinePunct w:val="0"/>
              <w:bidi w:val="0"/>
              <w:snapToGrid/>
              <w:spacing w:line="400" w:lineRule="exact"/>
              <w:ind w:left="0" w:leftChars="0" w:firstLine="0" w:firstLineChars="0"/>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cs="宋体"/>
                <w:color w:val="auto"/>
                <w:sz w:val="20"/>
                <w:szCs w:val="20"/>
                <w:highlight w:val="none"/>
                <w:shd w:val="clear" w:color="auto" w:fill="auto"/>
                <w:lang w:val="en-US" w:eastAsia="zh-CN"/>
              </w:rPr>
              <w:t>提供企业资质及安全生产许可证及</w:t>
            </w:r>
            <w:r>
              <w:rPr>
                <w:spacing w:val="6"/>
                <w:sz w:val="20"/>
                <w:szCs w:val="20"/>
              </w:rPr>
              <w:t>资质动态核查结果证明</w:t>
            </w:r>
            <w:r>
              <w:rPr>
                <w:rFonts w:hint="eastAsia"/>
                <w:spacing w:val="6"/>
                <w:sz w:val="20"/>
                <w:szCs w:val="20"/>
                <w:lang w:eastAsia="zh-CN"/>
              </w:rPr>
              <w:t>，</w:t>
            </w:r>
            <w:r>
              <w:rPr>
                <w:rFonts w:hint="eastAsia"/>
                <w:spacing w:val="6"/>
                <w:sz w:val="20"/>
                <w:szCs w:val="20"/>
                <w:lang w:val="en-US" w:eastAsia="zh-CN"/>
              </w:rPr>
              <w:t>项目负责人和安全员相关证件。</w:t>
            </w:r>
          </w:p>
        </w:tc>
      </w:tr>
      <w:tr w14:paraId="4D45065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5DF7CE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.3</w:t>
            </w:r>
          </w:p>
        </w:tc>
        <w:tc>
          <w:tcPr>
            <w:tcW w:w="4789" w:type="dxa"/>
            <w:gridSpan w:val="2"/>
            <w:vAlign w:val="center"/>
          </w:tcPr>
          <w:p w14:paraId="224D45DA">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14:paraId="168A6BA8">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14:paraId="34210F4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5038B27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4</w:t>
            </w:r>
          </w:p>
        </w:tc>
        <w:tc>
          <w:tcPr>
            <w:tcW w:w="4789" w:type="dxa"/>
            <w:gridSpan w:val="2"/>
            <w:vAlign w:val="center"/>
          </w:tcPr>
          <w:p w14:paraId="071BD558">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4500" w:type="dxa"/>
            <w:vAlign w:val="center"/>
          </w:tcPr>
          <w:p w14:paraId="72D2CB4C">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14:paraId="2412F3E1">
      <w:pPr>
        <w:pStyle w:val="35"/>
        <w:spacing w:before="66"/>
        <w:rPr>
          <w:rFonts w:hint="eastAsia" w:ascii="宋体" w:hAnsi="宋体" w:eastAsia="宋体" w:cs="宋体"/>
          <w:color w:val="auto"/>
          <w:sz w:val="24"/>
          <w:highlight w:val="none"/>
          <w:shd w:val="clear" w:color="auto" w:fill="auto"/>
        </w:rPr>
      </w:pPr>
    </w:p>
    <w:p w14:paraId="73745F90">
      <w:pPr>
        <w:pStyle w:val="35"/>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4ED9C3B9">
      <w:pPr>
        <w:pStyle w:val="2"/>
        <w:rPr>
          <w:rFonts w:hint="eastAsia"/>
          <w:color w:val="auto"/>
          <w:highlight w:val="none"/>
          <w:shd w:val="clear" w:color="auto" w:fill="auto"/>
        </w:rPr>
      </w:pPr>
    </w:p>
    <w:p w14:paraId="3F2CA20D">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14:paraId="27C88AAD">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14:paraId="206EFF6B">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254E9E21">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7CAEC5DD">
      <w:pPr>
        <w:pStyle w:val="87"/>
        <w:rPr>
          <w:rFonts w:hint="eastAsia" w:ascii="宋体" w:hAnsi="宋体" w:cs="宋体"/>
          <w:color w:val="auto"/>
          <w:kern w:val="0"/>
          <w:sz w:val="24"/>
          <w:highlight w:val="none"/>
          <w:shd w:val="clear" w:color="auto" w:fill="auto"/>
        </w:rPr>
      </w:pPr>
    </w:p>
    <w:p w14:paraId="05667AED">
      <w:pPr>
        <w:adjustRightInd w:val="0"/>
        <w:snapToGrid w:val="0"/>
        <w:spacing w:line="360" w:lineRule="auto"/>
        <w:rPr>
          <w:rFonts w:hint="eastAsia" w:ascii="宋体" w:hAnsi="宋体" w:cs="宋体"/>
          <w:color w:val="auto"/>
          <w:kern w:val="0"/>
          <w:sz w:val="24"/>
          <w:highlight w:val="none"/>
          <w:shd w:val="clear" w:color="auto" w:fill="auto"/>
          <w:lang w:val="zh-CN"/>
        </w:rPr>
      </w:pPr>
    </w:p>
    <w:p w14:paraId="3828F84F">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63FEEF7A">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磋商响应供应商：</w:t>
      </w:r>
      <w:r>
        <w:rPr>
          <w:rFonts w:hint="eastAsia" w:ascii="宋体" w:hAnsi="宋体" w:cs="宋体"/>
          <w:color w:val="auto"/>
          <w:kern w:val="0"/>
          <w:sz w:val="24"/>
          <w:highlight w:val="none"/>
          <w:u w:val="single"/>
          <w:shd w:val="clear" w:color="auto" w:fill="auto"/>
          <w:lang w:val="zh-CN"/>
        </w:rPr>
        <w:t xml:space="preserve">（全称加盖公章）       </w:t>
      </w:r>
    </w:p>
    <w:p w14:paraId="255F5033">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6B43A058">
      <w:pPr>
        <w:kinsoku/>
        <w:overflowPunct/>
        <w:bidi w:val="0"/>
        <w:spacing w:line="400" w:lineRule="exact"/>
        <w:rPr>
          <w:rFonts w:hint="eastAsia" w:ascii="宋体" w:hAnsi="宋体" w:cs="宋体"/>
          <w:color w:val="auto"/>
          <w:sz w:val="24"/>
          <w:highlight w:val="none"/>
          <w:shd w:val="clear" w:color="auto" w:fill="auto"/>
          <w:lang w:eastAsia="zh-CN"/>
        </w:rPr>
      </w:pPr>
    </w:p>
    <w:p w14:paraId="4FB29F8F">
      <w:pPr>
        <w:pStyle w:val="87"/>
        <w:rPr>
          <w:rFonts w:hint="eastAsia" w:ascii="宋体" w:hAnsi="宋体" w:cs="宋体"/>
          <w:color w:val="auto"/>
          <w:sz w:val="24"/>
          <w:highlight w:val="none"/>
          <w:shd w:val="clear" w:color="auto" w:fill="auto"/>
          <w:lang w:eastAsia="zh-CN"/>
        </w:rPr>
      </w:pPr>
    </w:p>
    <w:p w14:paraId="03C6F642">
      <w:pPr>
        <w:pStyle w:val="35"/>
        <w:rPr>
          <w:rFonts w:hint="eastAsia" w:ascii="宋体" w:hAnsi="宋体" w:cs="宋体"/>
          <w:color w:val="auto"/>
          <w:sz w:val="24"/>
          <w:highlight w:val="none"/>
          <w:shd w:val="clear" w:color="auto" w:fill="auto"/>
          <w:lang w:eastAsia="zh-CN"/>
        </w:rPr>
      </w:pPr>
    </w:p>
    <w:p w14:paraId="10AC58D7">
      <w:pPr>
        <w:pStyle w:val="2"/>
        <w:rPr>
          <w:rFonts w:hint="eastAsia"/>
          <w:lang w:eastAsia="zh-CN"/>
        </w:rPr>
      </w:pPr>
    </w:p>
    <w:p w14:paraId="4554E5CF">
      <w:pPr>
        <w:pStyle w:val="87"/>
        <w:ind w:left="0" w:leftChars="0" w:firstLine="0" w:firstLineChars="0"/>
        <w:rPr>
          <w:rFonts w:hint="eastAsia"/>
          <w:color w:val="auto"/>
          <w:highlight w:val="none"/>
          <w:shd w:val="clear" w:color="auto" w:fill="auto"/>
          <w:lang w:eastAsia="zh-CN"/>
        </w:rPr>
      </w:pPr>
    </w:p>
    <w:p w14:paraId="348F7BB9">
      <w:pPr>
        <w:kinsoku/>
        <w:overflowPunct/>
        <w:bidi w:val="0"/>
        <w:spacing w:line="400" w:lineRule="exact"/>
        <w:rPr>
          <w:rFonts w:hint="eastAsia" w:ascii="宋体" w:hAnsi="宋体" w:cs="宋体"/>
          <w:color w:val="auto"/>
          <w:sz w:val="24"/>
          <w:highlight w:val="none"/>
          <w:shd w:val="clear" w:color="auto" w:fill="auto"/>
          <w:lang w:eastAsia="zh-CN"/>
        </w:rPr>
      </w:pPr>
    </w:p>
    <w:p w14:paraId="108B84B6">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4ED788DE">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14:paraId="45EBD278">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14:paraId="799FFB10">
      <w:pPr>
        <w:kinsoku/>
        <w:overflowPunct/>
        <w:bidi w:val="0"/>
        <w:spacing w:line="400" w:lineRule="exact"/>
        <w:rPr>
          <w:rFonts w:hint="eastAsia" w:ascii="宋体" w:hAnsi="宋体" w:eastAsia="宋体" w:cs="宋体"/>
          <w:color w:val="auto"/>
          <w:highlight w:val="none"/>
          <w:shd w:val="clear" w:color="auto" w:fill="auto"/>
        </w:rPr>
      </w:pPr>
    </w:p>
    <w:p w14:paraId="113CEED0">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56BE68B1">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14:paraId="2604DC1E">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40A1AF0B">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14:paraId="48F99476">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79A9C16F">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1F117C1B">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  月  日</w:t>
      </w:r>
    </w:p>
    <w:p w14:paraId="264412C7">
      <w:pPr>
        <w:kinsoku/>
        <w:overflowPunct/>
        <w:bidi w:val="0"/>
        <w:spacing w:line="400" w:lineRule="exact"/>
        <w:rPr>
          <w:rFonts w:hint="eastAsia" w:ascii="宋体" w:hAnsi="宋体" w:eastAsia="宋体" w:cs="宋体"/>
          <w:color w:val="auto"/>
          <w:sz w:val="24"/>
          <w:highlight w:val="none"/>
          <w:shd w:val="clear" w:color="auto" w:fill="auto"/>
        </w:rPr>
      </w:pPr>
    </w:p>
    <w:p w14:paraId="46E51232">
      <w:pPr>
        <w:pStyle w:val="2"/>
        <w:rPr>
          <w:rFonts w:hint="eastAsia"/>
          <w:color w:val="auto"/>
          <w:highlight w:val="none"/>
        </w:rPr>
      </w:pPr>
    </w:p>
    <w:p w14:paraId="4787AA81">
      <w:pPr>
        <w:pStyle w:val="35"/>
        <w:spacing w:before="66"/>
        <w:rPr>
          <w:rFonts w:hint="eastAsia" w:ascii="宋体" w:hAnsi="宋体" w:eastAsia="宋体" w:cs="宋体"/>
          <w:color w:val="auto"/>
          <w:sz w:val="24"/>
          <w:highlight w:val="none"/>
          <w:shd w:val="clear" w:color="auto" w:fill="auto"/>
        </w:rPr>
      </w:pPr>
    </w:p>
    <w:p w14:paraId="11FFD3E3">
      <w:pPr>
        <w:pStyle w:val="2"/>
        <w:rPr>
          <w:rFonts w:hint="eastAsia"/>
          <w:color w:val="auto"/>
          <w:highlight w:val="none"/>
        </w:rPr>
      </w:pPr>
    </w:p>
    <w:p w14:paraId="3B807DCF">
      <w:pPr>
        <w:pStyle w:val="35"/>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17C223F4">
      <w:pPr>
        <w:pStyle w:val="5"/>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14:paraId="1B6A0DAB">
      <w:pPr>
        <w:ind w:firstLine="720" w:firstLineChars="300"/>
        <w:rPr>
          <w:rFonts w:hint="eastAsia" w:ascii="宋体" w:hAnsi="宋体"/>
          <w:color w:val="auto"/>
          <w:sz w:val="24"/>
          <w:highlight w:val="none"/>
          <w:shd w:val="clear" w:color="auto" w:fill="auto"/>
        </w:rPr>
      </w:pPr>
    </w:p>
    <w:p w14:paraId="10A15E98">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14:paraId="2DA5D561">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00F5C9C6">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62765172">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12A52693">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磋商响应供应商：</w:t>
      </w:r>
      <w:r>
        <w:rPr>
          <w:rFonts w:hint="eastAsia" w:ascii="宋体" w:hAnsi="宋体" w:cs="宋体"/>
          <w:color w:val="auto"/>
          <w:kern w:val="0"/>
          <w:sz w:val="24"/>
          <w:highlight w:val="none"/>
          <w:u w:val="single"/>
          <w:shd w:val="clear" w:color="auto" w:fill="auto"/>
          <w:lang w:val="zh-CN"/>
        </w:rPr>
        <w:t xml:space="preserve">（全称加盖公章）       </w:t>
      </w:r>
    </w:p>
    <w:p w14:paraId="4CF78412">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294EA256">
      <w:pPr>
        <w:rPr>
          <w:rFonts w:hint="eastAsia" w:ascii="宋体" w:hAnsi="宋体" w:eastAsia="宋体" w:cs="宋体"/>
          <w:color w:val="auto"/>
          <w:highlight w:val="none"/>
          <w:shd w:val="clear" w:color="auto" w:fill="auto"/>
        </w:rPr>
      </w:pPr>
    </w:p>
    <w:p w14:paraId="5199E06B">
      <w:pPr>
        <w:pStyle w:val="87"/>
        <w:ind w:left="0" w:leftChars="0" w:firstLine="0" w:firstLineChars="0"/>
        <w:rPr>
          <w:rFonts w:hint="eastAsia"/>
          <w:color w:val="auto"/>
          <w:highlight w:val="none"/>
          <w:shd w:val="clear" w:color="auto" w:fill="auto"/>
        </w:rPr>
      </w:pPr>
    </w:p>
    <w:p w14:paraId="1AF6507B">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1F9B7897">
      <w:pPr>
        <w:jc w:val="center"/>
        <w:rPr>
          <w:rFonts w:hint="eastAsia" w:ascii="宋体" w:hAnsi="宋体" w:eastAsia="宋体" w:cs="宋体"/>
          <w:b/>
          <w:color w:val="auto"/>
          <w:sz w:val="32"/>
          <w:highlight w:val="none"/>
          <w:shd w:val="clear" w:color="auto" w:fill="auto"/>
        </w:rPr>
      </w:pPr>
    </w:p>
    <w:p w14:paraId="280B3230">
      <w:pPr>
        <w:jc w:val="center"/>
        <w:rPr>
          <w:rFonts w:hint="eastAsia" w:ascii="宋体" w:hAnsi="宋体" w:eastAsia="宋体" w:cs="宋体"/>
          <w:b/>
          <w:color w:val="auto"/>
          <w:sz w:val="32"/>
          <w:highlight w:val="none"/>
          <w:shd w:val="clear" w:color="auto" w:fill="auto"/>
        </w:rPr>
      </w:pPr>
    </w:p>
    <w:p w14:paraId="3096251C">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14:paraId="21AFA328">
      <w:pPr>
        <w:spacing w:line="360" w:lineRule="auto"/>
        <w:rPr>
          <w:rFonts w:hint="eastAsia" w:ascii="宋体" w:hAnsi="宋体" w:eastAsia="宋体" w:cs="宋体"/>
          <w:color w:val="auto"/>
          <w:sz w:val="24"/>
          <w:szCs w:val="24"/>
          <w:highlight w:val="none"/>
          <w:u w:val="single"/>
          <w:shd w:val="clear" w:color="auto" w:fill="auto"/>
        </w:rPr>
      </w:pPr>
    </w:p>
    <w:p w14:paraId="4B804750">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543CE39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11E735C3">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14:paraId="4289B864">
      <w:pPr>
        <w:spacing w:line="360" w:lineRule="auto"/>
        <w:rPr>
          <w:rFonts w:hint="eastAsia" w:ascii="宋体" w:hAnsi="宋体" w:eastAsia="宋体" w:cs="宋体"/>
          <w:color w:val="auto"/>
          <w:sz w:val="24"/>
          <w:szCs w:val="24"/>
          <w:highlight w:val="none"/>
          <w:shd w:val="clear" w:color="auto" w:fill="auto"/>
        </w:rPr>
      </w:pPr>
    </w:p>
    <w:p w14:paraId="58C71755">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04262AE0">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250BB7ED">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  月  日</w:t>
      </w:r>
    </w:p>
    <w:p w14:paraId="6E52A3D7">
      <w:pPr>
        <w:widowControl/>
        <w:spacing w:line="312" w:lineRule="auto"/>
        <w:jc w:val="left"/>
        <w:rPr>
          <w:rFonts w:hint="eastAsia" w:ascii="宋体" w:hAnsi="宋体" w:eastAsia="宋体" w:cs="宋体"/>
          <w:color w:val="auto"/>
          <w:sz w:val="24"/>
          <w:highlight w:val="none"/>
          <w:shd w:val="clear" w:color="auto" w:fill="auto"/>
        </w:rPr>
      </w:pPr>
    </w:p>
    <w:p w14:paraId="33AE28C8">
      <w:pPr>
        <w:widowControl/>
        <w:spacing w:line="312" w:lineRule="auto"/>
        <w:jc w:val="left"/>
        <w:rPr>
          <w:rFonts w:hint="eastAsia" w:ascii="宋体" w:hAnsi="宋体" w:eastAsia="宋体" w:cs="宋体"/>
          <w:color w:val="auto"/>
          <w:sz w:val="24"/>
          <w:highlight w:val="none"/>
          <w:shd w:val="clear" w:color="auto" w:fill="auto"/>
        </w:rPr>
      </w:pPr>
    </w:p>
    <w:p w14:paraId="4D296D9B">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14:paraId="0133E439">
      <w:pPr>
        <w:spacing w:line="312" w:lineRule="auto"/>
        <w:jc w:val="center"/>
        <w:rPr>
          <w:rFonts w:hint="eastAsia" w:ascii="宋体" w:hAnsi="宋体" w:eastAsia="宋体" w:cs="宋体"/>
          <w:b/>
          <w:color w:val="auto"/>
          <w:sz w:val="32"/>
          <w:szCs w:val="22"/>
          <w:highlight w:val="none"/>
          <w:shd w:val="clear" w:color="auto" w:fill="auto"/>
        </w:rPr>
      </w:pPr>
    </w:p>
    <w:p w14:paraId="12B5BE18">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14:paraId="4F5DA5F7">
      <w:pPr>
        <w:pStyle w:val="35"/>
        <w:rPr>
          <w:rFonts w:hint="eastAsia"/>
          <w:color w:val="auto"/>
          <w:highlight w:val="none"/>
        </w:rPr>
      </w:pPr>
    </w:p>
    <w:p w14:paraId="19925C48">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1D713D18">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1CC82EFA">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14:paraId="3F4CD051">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4C73030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w:t>
      </w:r>
    </w:p>
    <w:p w14:paraId="726726B7">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14:paraId="649CC8D0">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  月  日</w:t>
      </w:r>
    </w:p>
    <w:p w14:paraId="4FA2FC7D">
      <w:pPr>
        <w:widowControl/>
        <w:spacing w:line="312" w:lineRule="auto"/>
        <w:jc w:val="left"/>
        <w:rPr>
          <w:rFonts w:hint="eastAsia" w:ascii="宋体" w:hAnsi="宋体" w:eastAsia="宋体" w:cs="宋体"/>
          <w:color w:val="auto"/>
          <w:sz w:val="24"/>
          <w:highlight w:val="none"/>
          <w:shd w:val="clear" w:color="auto" w:fill="auto"/>
        </w:rPr>
      </w:pPr>
    </w:p>
    <w:p w14:paraId="2B696C2C">
      <w:pPr>
        <w:pStyle w:val="591"/>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14:paraId="759B9C73">
      <w:pPr>
        <w:pStyle w:val="591"/>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bookmarkStart w:id="85" w:name="_Toc8165"/>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6"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6"/>
    </w:p>
    <w:p w14:paraId="2326E80B">
      <w:pPr>
        <w:pStyle w:val="654"/>
        <w:kinsoku/>
        <w:overflowPunct/>
        <w:bidi w:val="0"/>
        <w:spacing w:line="360" w:lineRule="auto"/>
        <w:jc w:val="center"/>
        <w:rPr>
          <w:rStyle w:val="676"/>
          <w:rFonts w:hint="eastAsia" w:ascii="宋体" w:hAnsi="宋体" w:eastAsia="宋体" w:cs="宋体"/>
          <w:b/>
          <w:bCs/>
          <w:color w:val="auto"/>
          <w:sz w:val="28"/>
          <w:szCs w:val="28"/>
          <w:highlight w:val="none"/>
        </w:rPr>
      </w:pPr>
    </w:p>
    <w:p w14:paraId="4CFA04A3">
      <w:pPr>
        <w:pStyle w:val="654"/>
        <w:kinsoku/>
        <w:overflowPunct/>
        <w:bidi w:val="0"/>
        <w:spacing w:line="360" w:lineRule="auto"/>
        <w:jc w:val="center"/>
        <w:rPr>
          <w:rStyle w:val="676"/>
          <w:rFonts w:hint="eastAsia" w:ascii="宋体" w:hAnsi="宋体" w:eastAsia="宋体" w:cs="宋体"/>
          <w:b/>
          <w:bCs/>
          <w:color w:val="auto"/>
          <w:sz w:val="28"/>
          <w:szCs w:val="28"/>
          <w:highlight w:val="none"/>
          <w:lang w:val="zh-TW" w:eastAsia="zh-TW"/>
        </w:rPr>
      </w:pPr>
      <w:r>
        <w:rPr>
          <w:rStyle w:val="676"/>
          <w:rFonts w:hint="eastAsia" w:ascii="宋体" w:hAnsi="宋体" w:eastAsia="宋体" w:cs="宋体"/>
          <w:b/>
          <w:bCs/>
          <w:color w:val="auto"/>
          <w:sz w:val="28"/>
          <w:szCs w:val="28"/>
          <w:highlight w:val="none"/>
        </w:rPr>
        <w:t>1、</w:t>
      </w:r>
      <w:r>
        <w:rPr>
          <w:rStyle w:val="676"/>
          <w:rFonts w:hint="eastAsia" w:ascii="宋体" w:hAnsi="宋体" w:eastAsia="宋体" w:cs="宋体"/>
          <w:b/>
          <w:bCs/>
          <w:color w:val="auto"/>
          <w:sz w:val="28"/>
          <w:szCs w:val="28"/>
          <w:highlight w:val="none"/>
          <w:lang w:val="zh-TW" w:eastAsia="zh-TW"/>
        </w:rPr>
        <w:t>中小企业声明函</w:t>
      </w:r>
      <w:r>
        <w:rPr>
          <w:rStyle w:val="676"/>
          <w:rFonts w:hint="eastAsia" w:ascii="宋体" w:hAnsi="宋体" w:eastAsia="宋体" w:cs="宋体"/>
          <w:b/>
          <w:bCs/>
          <w:color w:val="auto"/>
          <w:sz w:val="28"/>
          <w:szCs w:val="28"/>
          <w:highlight w:val="none"/>
          <w:lang w:val="zh-TW" w:eastAsia="zh-CN"/>
        </w:rPr>
        <w:t>（货物）</w:t>
      </w:r>
    </w:p>
    <w:p w14:paraId="5368D6DB">
      <w:pPr>
        <w:pStyle w:val="654"/>
        <w:kinsoku/>
        <w:overflowPunct/>
        <w:bidi w:val="0"/>
        <w:spacing w:line="360" w:lineRule="auto"/>
        <w:rPr>
          <w:rStyle w:val="676"/>
          <w:rFonts w:hint="eastAsia" w:ascii="宋体" w:hAnsi="宋体" w:eastAsia="宋体" w:cs="宋体"/>
          <w:b/>
          <w:bCs/>
          <w:color w:val="auto"/>
          <w:sz w:val="24"/>
          <w:szCs w:val="24"/>
          <w:highlight w:val="none"/>
        </w:rPr>
      </w:pPr>
    </w:p>
    <w:p w14:paraId="178933FF">
      <w:pPr>
        <w:pStyle w:val="680"/>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35862351">
      <w:pPr>
        <w:pStyle w:val="680"/>
        <w:keepNext w:val="0"/>
        <w:keepLines w:val="0"/>
        <w:widowControl w:val="0"/>
        <w:numPr>
          <w:ilvl w:val="0"/>
          <w:numId w:val="6"/>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7" w:name="bookmark30"/>
      <w:bookmarkEnd w:id="87"/>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14:paraId="034CC804">
      <w:pPr>
        <w:pStyle w:val="680"/>
        <w:keepNext w:val="0"/>
        <w:keepLines w:val="0"/>
        <w:widowControl w:val="0"/>
        <w:numPr>
          <w:ilvl w:val="0"/>
          <w:numId w:val="6"/>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8" w:name="bookmark31"/>
      <w:bookmarkEnd w:id="88"/>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14:paraId="30069B9F">
      <w:pPr>
        <w:pStyle w:val="680"/>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14:paraId="0E278DE9">
      <w:pPr>
        <w:pStyle w:val="680"/>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14:paraId="328AE81A">
      <w:pPr>
        <w:pStyle w:val="680"/>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14:paraId="10D7921B">
      <w:pPr>
        <w:pStyle w:val="680"/>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14:paraId="22CC7907">
      <w:pPr>
        <w:pStyle w:val="680"/>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5075EA71">
      <w:pPr>
        <w:pStyle w:val="673"/>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14:paraId="247E9E04">
      <w:pPr>
        <w:pStyle w:val="680"/>
        <w:kinsoku/>
        <w:overflowPunct/>
        <w:bidi w:val="0"/>
        <w:spacing w:line="400" w:lineRule="exact"/>
        <w:rPr>
          <w:rFonts w:hint="eastAsia" w:ascii="宋体" w:hAnsi="宋体" w:eastAsia="宋体" w:cs="宋体"/>
          <w:b/>
          <w:bCs/>
          <w:color w:val="auto"/>
          <w:sz w:val="24"/>
          <w:szCs w:val="24"/>
          <w:highlight w:val="none"/>
          <w:lang w:val="en-US" w:eastAsia="zh-CN"/>
        </w:rPr>
      </w:pPr>
    </w:p>
    <w:p w14:paraId="395EA292">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720EC744">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41F179F4">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3888E63D">
      <w:pPr>
        <w:pStyle w:val="35"/>
        <w:rPr>
          <w:rFonts w:hint="eastAsia"/>
          <w:color w:val="auto"/>
          <w:highlight w:val="none"/>
          <w:lang w:val="zh-CN"/>
        </w:rPr>
      </w:pPr>
    </w:p>
    <w:p w14:paraId="268DA276">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2B979F94">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7ABB3B30">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2A529982">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14:paraId="5EDB8126">
      <w:pPr>
        <w:pStyle w:val="35"/>
        <w:rPr>
          <w:rFonts w:hint="eastAsia"/>
          <w:color w:val="auto"/>
          <w:highlight w:val="none"/>
        </w:rPr>
      </w:pPr>
    </w:p>
    <w:p w14:paraId="41E986CE">
      <w:pPr>
        <w:pStyle w:val="35"/>
        <w:numPr>
          <w:ilvl w:val="0"/>
          <w:numId w:val="0"/>
        </w:numPr>
        <w:rPr>
          <w:rFonts w:hint="eastAsia"/>
          <w:color w:val="auto"/>
          <w:highlight w:val="none"/>
        </w:rPr>
      </w:pPr>
    </w:p>
    <w:p w14:paraId="598F4EFB">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7CB1244A">
      <w:pPr>
        <w:kinsoku/>
        <w:overflowPunct/>
        <w:bidi w:val="0"/>
        <w:spacing w:line="400" w:lineRule="exact"/>
        <w:rPr>
          <w:rFonts w:hint="eastAsia" w:ascii="宋体" w:hAnsi="宋体" w:eastAsia="宋体" w:cs="宋体"/>
          <w:color w:val="auto"/>
          <w:sz w:val="24"/>
          <w:szCs w:val="24"/>
          <w:highlight w:val="none"/>
        </w:rPr>
      </w:pPr>
    </w:p>
    <w:p w14:paraId="7B64C5B5">
      <w:pPr>
        <w:pStyle w:val="677"/>
        <w:kinsoku/>
        <w:overflowPunct/>
        <w:bidi w:val="0"/>
        <w:spacing w:line="400" w:lineRule="exact"/>
        <w:jc w:val="center"/>
        <w:rPr>
          <w:rFonts w:hint="eastAsia" w:ascii="宋体" w:hAnsi="宋体" w:eastAsia="宋体" w:cs="宋体"/>
          <w:b/>
          <w:color w:val="auto"/>
          <w:spacing w:val="6"/>
          <w:sz w:val="24"/>
          <w:highlight w:val="none"/>
        </w:rPr>
      </w:pPr>
    </w:p>
    <w:p w14:paraId="074325C7">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380BB6A8">
      <w:pPr>
        <w:pStyle w:val="673"/>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5ED492B3">
      <w:pPr>
        <w:pStyle w:val="673"/>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457B354F">
      <w:pPr>
        <w:pStyle w:val="677"/>
        <w:kinsoku/>
        <w:overflowPunct/>
        <w:bidi w:val="0"/>
        <w:spacing w:line="400" w:lineRule="exact"/>
        <w:jc w:val="center"/>
        <w:rPr>
          <w:rFonts w:hint="eastAsia" w:ascii="宋体" w:hAnsi="宋体" w:eastAsia="宋体" w:cs="宋体"/>
          <w:b/>
          <w:color w:val="auto"/>
          <w:spacing w:val="6"/>
          <w:sz w:val="24"/>
          <w:highlight w:val="none"/>
        </w:rPr>
      </w:pPr>
    </w:p>
    <w:p w14:paraId="3CB44445">
      <w:pPr>
        <w:pStyle w:val="677"/>
        <w:kinsoku/>
        <w:overflowPunct/>
        <w:bidi w:val="0"/>
        <w:spacing w:line="400" w:lineRule="exact"/>
        <w:jc w:val="center"/>
        <w:rPr>
          <w:rFonts w:hint="eastAsia" w:ascii="宋体" w:hAnsi="宋体" w:eastAsia="宋体" w:cs="宋体"/>
          <w:b/>
          <w:color w:val="auto"/>
          <w:spacing w:val="6"/>
          <w:sz w:val="24"/>
          <w:highlight w:val="none"/>
        </w:rPr>
      </w:pPr>
    </w:p>
    <w:p w14:paraId="79F89869">
      <w:pPr>
        <w:pStyle w:val="677"/>
        <w:kinsoku/>
        <w:overflowPunct/>
        <w:bidi w:val="0"/>
        <w:spacing w:line="400" w:lineRule="exact"/>
        <w:jc w:val="center"/>
        <w:rPr>
          <w:rFonts w:hint="eastAsia" w:ascii="宋体" w:hAnsi="宋体" w:eastAsia="宋体" w:cs="宋体"/>
          <w:b/>
          <w:color w:val="auto"/>
          <w:spacing w:val="6"/>
          <w:sz w:val="24"/>
          <w:highlight w:val="none"/>
        </w:rPr>
      </w:pPr>
    </w:p>
    <w:p w14:paraId="04DF9412">
      <w:pPr>
        <w:pStyle w:val="677"/>
        <w:kinsoku/>
        <w:overflowPunct/>
        <w:bidi w:val="0"/>
        <w:spacing w:line="400" w:lineRule="exact"/>
        <w:jc w:val="center"/>
        <w:rPr>
          <w:rFonts w:hint="eastAsia" w:ascii="宋体" w:hAnsi="宋体" w:eastAsia="宋体" w:cs="宋体"/>
          <w:b/>
          <w:color w:val="auto"/>
          <w:spacing w:val="6"/>
          <w:sz w:val="24"/>
          <w:highlight w:val="none"/>
        </w:rPr>
      </w:pPr>
    </w:p>
    <w:p w14:paraId="447BF5DC">
      <w:pPr>
        <w:pStyle w:val="677"/>
        <w:kinsoku/>
        <w:overflowPunct/>
        <w:bidi w:val="0"/>
        <w:spacing w:line="400" w:lineRule="exact"/>
        <w:jc w:val="center"/>
        <w:rPr>
          <w:rFonts w:hint="eastAsia" w:ascii="宋体" w:hAnsi="宋体" w:eastAsia="宋体" w:cs="宋体"/>
          <w:b/>
          <w:color w:val="auto"/>
          <w:spacing w:val="6"/>
          <w:sz w:val="24"/>
          <w:highlight w:val="none"/>
        </w:rPr>
      </w:pPr>
    </w:p>
    <w:p w14:paraId="4089AEFD">
      <w:pPr>
        <w:pStyle w:val="677"/>
        <w:kinsoku/>
        <w:overflowPunct/>
        <w:bidi w:val="0"/>
        <w:spacing w:line="400" w:lineRule="exact"/>
        <w:jc w:val="center"/>
        <w:rPr>
          <w:rFonts w:hint="eastAsia" w:ascii="宋体" w:hAnsi="宋体" w:eastAsia="宋体" w:cs="宋体"/>
          <w:b/>
          <w:color w:val="auto"/>
          <w:spacing w:val="6"/>
          <w:sz w:val="24"/>
          <w:highlight w:val="none"/>
        </w:rPr>
      </w:pPr>
    </w:p>
    <w:p w14:paraId="0EA7F016">
      <w:pPr>
        <w:pStyle w:val="677"/>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21A06B4A">
      <w:pPr>
        <w:pStyle w:val="677"/>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37B3422A">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705536">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A2EADBD">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2F89DCF5">
      <w:pPr>
        <w:widowControl/>
        <w:kinsoku/>
        <w:overflowPunct/>
        <w:bidi w:val="0"/>
        <w:spacing w:line="400" w:lineRule="exact"/>
        <w:jc w:val="left"/>
        <w:rPr>
          <w:rFonts w:hint="eastAsia" w:ascii="宋体" w:hAnsi="宋体" w:eastAsia="宋体" w:cs="宋体"/>
          <w:color w:val="auto"/>
          <w:sz w:val="24"/>
          <w:highlight w:val="none"/>
        </w:rPr>
      </w:pPr>
    </w:p>
    <w:p w14:paraId="4E9EDED3">
      <w:pPr>
        <w:pStyle w:val="677"/>
        <w:kinsoku/>
        <w:overflowPunct/>
        <w:bidi w:val="0"/>
        <w:spacing w:line="400" w:lineRule="exact"/>
        <w:jc w:val="center"/>
        <w:rPr>
          <w:rFonts w:hint="eastAsia" w:ascii="宋体" w:hAnsi="宋体" w:eastAsia="宋体" w:cs="宋体"/>
          <w:b/>
          <w:color w:val="auto"/>
          <w:spacing w:val="6"/>
          <w:sz w:val="24"/>
          <w:highlight w:val="none"/>
        </w:rPr>
      </w:pPr>
    </w:p>
    <w:p w14:paraId="72009603">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61EAA420">
      <w:pPr>
        <w:pStyle w:val="673"/>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5410D2B5">
      <w:pPr>
        <w:pStyle w:val="673"/>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364AEBFE">
      <w:pPr>
        <w:widowControl/>
        <w:kinsoku/>
        <w:overflowPunct/>
        <w:bidi w:val="0"/>
        <w:spacing w:line="400" w:lineRule="exact"/>
        <w:jc w:val="left"/>
        <w:rPr>
          <w:rFonts w:hint="eastAsia" w:ascii="宋体" w:hAnsi="宋体" w:eastAsia="宋体" w:cs="宋体"/>
          <w:color w:val="auto"/>
          <w:sz w:val="24"/>
          <w:highlight w:val="none"/>
        </w:rPr>
      </w:pPr>
    </w:p>
    <w:p w14:paraId="75E73D74">
      <w:pPr>
        <w:pStyle w:val="35"/>
        <w:rPr>
          <w:rFonts w:hint="eastAsia"/>
          <w:color w:val="auto"/>
          <w:highlight w:val="none"/>
        </w:rPr>
      </w:pPr>
    </w:p>
    <w:p w14:paraId="29576DFC">
      <w:pPr>
        <w:widowControl/>
        <w:kinsoku/>
        <w:overflowPunct/>
        <w:bidi w:val="0"/>
        <w:spacing w:line="400" w:lineRule="exact"/>
        <w:jc w:val="left"/>
        <w:rPr>
          <w:rFonts w:hint="eastAsia" w:ascii="宋体" w:hAnsi="宋体" w:eastAsia="宋体" w:cs="宋体"/>
          <w:color w:val="auto"/>
          <w:sz w:val="24"/>
          <w:highlight w:val="none"/>
        </w:rPr>
      </w:pPr>
    </w:p>
    <w:p w14:paraId="4BD7F355">
      <w:pPr>
        <w:pStyle w:val="35"/>
        <w:rPr>
          <w:rFonts w:hint="eastAsia"/>
          <w:color w:val="auto"/>
          <w:highlight w:val="none"/>
        </w:rPr>
      </w:pPr>
    </w:p>
    <w:p w14:paraId="4FC6D3C3">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14:paraId="0F2294AE">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14:paraId="06CEC7CF">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10D83AC7">
      <w:pPr>
        <w:pStyle w:val="3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14:paraId="6A127F4D">
      <w:pPr>
        <w:pStyle w:val="3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688EC10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供应商全称：（盖单位公章） </w:t>
      </w:r>
    </w:p>
    <w:p w14:paraId="79B6E39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  月  日</w:t>
      </w:r>
    </w:p>
    <w:p w14:paraId="557810C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4B74C8C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7DF3B5B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6855E682">
      <w:pPr>
        <w:pStyle w:val="87"/>
        <w:rPr>
          <w:rFonts w:hint="eastAsia" w:ascii="宋体" w:hAnsi="宋体" w:eastAsia="宋体" w:cs="宋体"/>
          <w:color w:val="auto"/>
          <w:sz w:val="24"/>
          <w:highlight w:val="none"/>
          <w:shd w:val="clear" w:color="auto" w:fill="auto"/>
        </w:rPr>
      </w:pPr>
    </w:p>
    <w:p w14:paraId="74573F9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10147D75">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38E7F75B">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7230D74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2CB102EC">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29E4B3E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55F643E4">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14:paraId="76138EBA">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410C4B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75144344">
      <w:pPr>
        <w:pStyle w:val="2"/>
        <w:rPr>
          <w:rFonts w:hint="eastAsia" w:ascii="宋体" w:hAnsi="宋体" w:eastAsia="宋体" w:cs="宋体"/>
          <w:color w:val="auto"/>
          <w:sz w:val="24"/>
          <w:highlight w:val="none"/>
        </w:rPr>
      </w:pPr>
    </w:p>
    <w:p w14:paraId="64720924">
      <w:pPr>
        <w:rPr>
          <w:rFonts w:hint="eastAsia" w:ascii="宋体" w:hAnsi="宋体" w:eastAsia="宋体" w:cs="宋体"/>
          <w:color w:val="auto"/>
          <w:sz w:val="24"/>
          <w:highlight w:val="none"/>
        </w:rPr>
      </w:pPr>
    </w:p>
    <w:p w14:paraId="727B103D">
      <w:pPr>
        <w:pStyle w:val="2"/>
        <w:rPr>
          <w:rFonts w:hint="eastAsia" w:ascii="宋体" w:hAnsi="宋体" w:eastAsia="宋体" w:cs="宋体"/>
          <w:color w:val="auto"/>
          <w:sz w:val="24"/>
          <w:highlight w:val="none"/>
        </w:rPr>
      </w:pPr>
    </w:p>
    <w:p w14:paraId="0F92CBAF">
      <w:pPr>
        <w:rPr>
          <w:rFonts w:hint="eastAsia" w:ascii="宋体" w:hAnsi="宋体" w:eastAsia="宋体" w:cs="宋体"/>
          <w:color w:val="auto"/>
          <w:sz w:val="24"/>
          <w:highlight w:val="none"/>
        </w:rPr>
      </w:pPr>
    </w:p>
    <w:p w14:paraId="351E090B">
      <w:pPr>
        <w:pStyle w:val="2"/>
        <w:rPr>
          <w:rFonts w:hint="eastAsia" w:ascii="宋体" w:hAnsi="宋体" w:eastAsia="宋体" w:cs="宋体"/>
          <w:color w:val="auto"/>
          <w:sz w:val="24"/>
          <w:highlight w:val="none"/>
        </w:rPr>
      </w:pPr>
    </w:p>
    <w:p w14:paraId="71647E24">
      <w:pPr>
        <w:rPr>
          <w:rFonts w:hint="eastAsia" w:ascii="宋体" w:hAnsi="宋体" w:eastAsia="宋体" w:cs="宋体"/>
          <w:color w:val="auto"/>
          <w:sz w:val="24"/>
          <w:highlight w:val="none"/>
        </w:rPr>
      </w:pPr>
    </w:p>
    <w:p w14:paraId="6EC9AD0F">
      <w:pPr>
        <w:pStyle w:val="5"/>
        <w:numPr>
          <w:ilvl w:val="0"/>
          <w:numId w:val="0"/>
        </w:numPr>
        <w:tabs>
          <w:tab w:val="clear" w:pos="1110"/>
        </w:tabs>
        <w:kinsoku/>
        <w:overflowPunct/>
        <w:bidi w:val="0"/>
        <w:spacing w:line="400" w:lineRule="exact"/>
        <w:jc w:val="center"/>
        <w:rPr>
          <w:rFonts w:hint="eastAsia" w:ascii="宋体" w:hAnsi="宋体" w:eastAsia="宋体" w:cs="宋体"/>
          <w:b/>
          <w:color w:val="auto"/>
          <w:kern w:val="0"/>
          <w:sz w:val="30"/>
          <w:szCs w:val="30"/>
          <w:highlight w:val="none"/>
          <w:lang w:val="zh-CN"/>
        </w:rPr>
      </w:pPr>
    </w:p>
    <w:p w14:paraId="20515649">
      <w:pPr>
        <w:kinsoku/>
        <w:overflowPunct/>
        <w:bidi w:val="0"/>
        <w:spacing w:line="400" w:lineRule="exact"/>
        <w:ind w:firstLine="480" w:firstLineChars="200"/>
        <w:rPr>
          <w:rFonts w:hint="eastAsia" w:ascii="宋体" w:hAnsi="宋体" w:eastAsia="宋体" w:cs="宋体"/>
          <w:color w:val="auto"/>
          <w:sz w:val="24"/>
          <w:szCs w:val="24"/>
          <w:highlight w:val="none"/>
        </w:rPr>
      </w:pPr>
    </w:p>
    <w:p w14:paraId="48E12E56">
      <w:pPr>
        <w:pStyle w:val="46"/>
        <w:keepNext w:val="0"/>
        <w:keepLines w:val="0"/>
        <w:pageBreakBefore w:val="0"/>
        <w:kinsoku/>
        <w:wordWrap/>
        <w:overflowPunct/>
        <w:topLinePunct w:val="0"/>
        <w:bidi w:val="0"/>
        <w:adjustRightInd w:val="0"/>
        <w:snapToGrid w:val="0"/>
        <w:spacing w:line="400" w:lineRule="exact"/>
        <w:ind w:firstLine="60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格式二：商务技术文件</w:t>
      </w:r>
    </w:p>
    <w:p w14:paraId="566EEF32">
      <w:pPr>
        <w:pStyle w:val="46"/>
        <w:kinsoku/>
        <w:overflowPunct/>
        <w:bidi w:val="0"/>
        <w:adjustRightInd w:val="0"/>
        <w:snapToGrid w:val="0"/>
        <w:spacing w:line="400" w:lineRule="exact"/>
        <w:jc w:val="both"/>
        <w:outlineLvl w:val="1"/>
        <w:rPr>
          <w:rFonts w:hint="eastAsia" w:ascii="宋体" w:hAnsi="宋体" w:eastAsia="宋体" w:cs="宋体"/>
          <w:b/>
          <w:color w:val="auto"/>
          <w:sz w:val="30"/>
          <w:szCs w:val="30"/>
          <w:highlight w:val="none"/>
        </w:rPr>
      </w:pPr>
    </w:p>
    <w:p w14:paraId="3E9EC6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w:t>
      </w:r>
    </w:p>
    <w:p w14:paraId="513160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w:t>
      </w:r>
    </w:p>
    <w:p w14:paraId="3EAB1E1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3</w:t>
      </w:r>
      <w:r>
        <w:rPr>
          <w:rFonts w:hint="eastAsia" w:ascii="宋体" w:hAnsi="宋体" w:eastAsia="宋体" w:cs="宋体"/>
          <w:color w:val="000000" w:themeColor="text1"/>
          <w:sz w:val="24"/>
          <w:szCs w:val="22"/>
          <w:highlight w:val="none"/>
          <w14:textFill>
            <w14:solidFill>
              <w14:schemeClr w14:val="tx1"/>
            </w14:solidFill>
          </w14:textFill>
        </w:rPr>
        <w:t>）以往业绩情况</w:t>
      </w:r>
      <w:r>
        <w:rPr>
          <w:rFonts w:hint="eastAsia" w:ascii="宋体" w:hAnsi="宋体" w:eastAsia="宋体" w:cs="宋体"/>
          <w:color w:val="000000" w:themeColor="text1"/>
          <w:sz w:val="24"/>
          <w:szCs w:val="22"/>
          <w:highlight w:val="none"/>
          <w:lang w:eastAsia="zh-CN"/>
          <w14:textFill>
            <w14:solidFill>
              <w14:schemeClr w14:val="tx1"/>
            </w14:solidFill>
          </w14:textFill>
        </w:rPr>
        <w:t>；</w:t>
      </w:r>
    </w:p>
    <w:p w14:paraId="7859B0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kern w:val="2"/>
          <w:sz w:val="24"/>
          <w:szCs w:val="22"/>
          <w:highlight w:val="none"/>
          <w:lang w:val="en-US" w:eastAsia="zh-CN" w:bidi="ar-SA"/>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拟投入技术人员情况</w:t>
      </w:r>
      <w:r>
        <w:rPr>
          <w:rFonts w:hint="eastAsia" w:ascii="宋体" w:hAnsi="宋体" w:eastAsia="宋体" w:cs="宋体"/>
          <w:sz w:val="24"/>
          <w:szCs w:val="24"/>
          <w:lang w:val="en-US" w:eastAsia="zh-CN"/>
        </w:rPr>
        <w:t>表；</w:t>
      </w:r>
    </w:p>
    <w:p w14:paraId="3AF65933">
      <w:pPr>
        <w:pStyle w:val="46"/>
        <w:kinsoku/>
        <w:overflowPunct/>
        <w:bidi w:val="0"/>
        <w:adjustRightInd w:val="0"/>
        <w:snapToGrid w:val="0"/>
        <w:spacing w:line="400" w:lineRule="exact"/>
        <w:ind w:firstLine="480" w:firstLineChars="200"/>
        <w:jc w:val="both"/>
        <w:outlineLvl w:val="1"/>
        <w:rPr>
          <w:rFonts w:hint="eastAsia" w:ascii="宋体" w:hAnsi="宋体" w:eastAsia="宋体" w:cs="宋体"/>
          <w:b/>
          <w:color w:val="auto"/>
          <w:sz w:val="30"/>
          <w:szCs w:val="30"/>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rPr>
        <w:t>）其他商务技术文件或说明（如有）</w:t>
      </w:r>
    </w:p>
    <w:p w14:paraId="240E8F8C">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40ED4FA1">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374E47FA">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171C92EC">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11193C4A">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5C02710E">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3C2A5339">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42784286">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745C7549">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0CA50DAD">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339FCAE4">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200BF01F">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0FB528AB">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26880A89">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6B7B123D">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5EEBF982">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120BD06E">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7A0ED63F">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2E6E148B">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1797A6A3">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520B543F">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4968E207">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1D305D93">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38A306E7">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6FFEF0C1">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027DB239">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p>
    <w:p w14:paraId="5F6F34C6">
      <w:pPr>
        <w:pStyle w:val="46"/>
        <w:kinsoku/>
        <w:overflowPunct/>
        <w:bidi w:val="0"/>
        <w:adjustRightInd w:val="0"/>
        <w:snapToGrid w:val="0"/>
        <w:spacing w:line="400" w:lineRule="exact"/>
        <w:jc w:val="both"/>
        <w:outlineLvl w:val="1"/>
        <w:rPr>
          <w:rFonts w:hint="eastAsia" w:ascii="宋体" w:hAnsi="宋体" w:eastAsia="宋体" w:cs="宋体"/>
          <w:b/>
          <w:color w:val="auto"/>
          <w:sz w:val="30"/>
          <w:szCs w:val="30"/>
          <w:highlight w:val="none"/>
        </w:rPr>
      </w:pPr>
    </w:p>
    <w:p w14:paraId="00304BD0">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投标声明函</w:t>
      </w:r>
      <w:bookmarkEnd w:id="78"/>
      <w:bookmarkEnd w:id="85"/>
    </w:p>
    <w:p w14:paraId="479C92CA">
      <w:pPr>
        <w:kinsoku/>
        <w:overflowPunct/>
        <w:bidi w:val="0"/>
        <w:adjustRightInd w:val="0"/>
        <w:snapToGrid w:val="0"/>
        <w:spacing w:line="400" w:lineRule="exact"/>
        <w:rPr>
          <w:rFonts w:hint="eastAsia" w:ascii="宋体" w:hAnsi="宋体" w:cs="宋体"/>
          <w:color w:val="auto"/>
          <w:sz w:val="24"/>
          <w:highlight w:val="none"/>
          <w:lang w:eastAsia="zh-CN"/>
        </w:rPr>
      </w:pPr>
    </w:p>
    <w:p w14:paraId="24423A56">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衢州市柯城区润智学校、德威工程管理咨询有限公司</w:t>
      </w:r>
      <w:r>
        <w:rPr>
          <w:rFonts w:hint="eastAsia" w:ascii="宋体" w:hAnsi="宋体" w:eastAsia="宋体" w:cs="宋体"/>
          <w:color w:val="auto"/>
          <w:sz w:val="24"/>
          <w:szCs w:val="24"/>
          <w:highlight w:val="none"/>
        </w:rPr>
        <w:t>：</w:t>
      </w:r>
    </w:p>
    <w:p w14:paraId="716C880C">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7A4C6C1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89"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14:paraId="51525B1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14:paraId="724463F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5283A3B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14:paraId="10D9254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14:paraId="11C3B05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14:paraId="280C94A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14:paraId="28649A2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14:paraId="7CC4752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14:paraId="73EBC50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0A408E6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43FC631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6C7EB4D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1BECCB8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4463A95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11B94B6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4B45323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14:paraId="6081761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14:paraId="6AEE2C7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617BEBE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42AAB87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2BB00B6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567FF30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178B953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2524A56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5E3A8CE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681DF39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0432AE5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7389660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70580337">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14:paraId="2314C094">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0"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9"/>
      <w:bookmarkEnd w:id="90"/>
    </w:p>
    <w:p w14:paraId="41EED54A">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14:paraId="24AA5DDB">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3ED2CAF7">
      <w:pPr>
        <w:kinsoku/>
        <w:overflowPunct/>
        <w:bidi w:val="0"/>
        <w:adjustRightInd w:val="0"/>
        <w:snapToGrid w:val="0"/>
        <w:spacing w:line="400" w:lineRule="exact"/>
        <w:rPr>
          <w:rFonts w:hint="eastAsia" w:ascii="宋体" w:hAnsi="宋体" w:eastAsia="宋体" w:cs="宋体"/>
          <w:color w:val="auto"/>
          <w:sz w:val="24"/>
          <w:highlight w:val="none"/>
        </w:rPr>
      </w:pPr>
    </w:p>
    <w:p w14:paraId="2CB1F0B0">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0C130355">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26D971B8">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459E5508">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5156C58">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334B685E">
      <w:pPr>
        <w:kinsoku/>
        <w:overflowPunct/>
        <w:bidi w:val="0"/>
        <w:adjustRightInd w:val="0"/>
        <w:snapToGrid w:val="0"/>
        <w:spacing w:line="400" w:lineRule="exact"/>
        <w:rPr>
          <w:rFonts w:hint="eastAsia" w:ascii="宋体" w:hAnsi="宋体" w:eastAsia="宋体" w:cs="宋体"/>
          <w:color w:val="auto"/>
          <w:sz w:val="24"/>
          <w:highlight w:val="none"/>
        </w:rPr>
      </w:pPr>
    </w:p>
    <w:p w14:paraId="0ED4EF74">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4251C237">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661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0AF096D4">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451BFD32">
      <w:pPr>
        <w:kinsoku/>
        <w:overflowPunct/>
        <w:bidi w:val="0"/>
        <w:spacing w:beforeLines="50" w:line="400" w:lineRule="exact"/>
        <w:jc w:val="center"/>
        <w:rPr>
          <w:rFonts w:hint="eastAsia" w:ascii="宋体" w:hAnsi="宋体" w:eastAsia="宋体" w:cs="宋体"/>
          <w:b/>
          <w:color w:val="auto"/>
          <w:highlight w:val="none"/>
        </w:rPr>
      </w:pPr>
    </w:p>
    <w:p w14:paraId="5CEA2C8B">
      <w:pPr>
        <w:kinsoku/>
        <w:overflowPunct/>
        <w:bidi w:val="0"/>
        <w:spacing w:beforeLines="50" w:line="400" w:lineRule="exact"/>
        <w:jc w:val="center"/>
        <w:rPr>
          <w:rFonts w:hint="eastAsia" w:ascii="宋体" w:hAnsi="宋体" w:eastAsia="宋体" w:cs="宋体"/>
          <w:b/>
          <w:color w:val="auto"/>
          <w:highlight w:val="none"/>
        </w:rPr>
      </w:pPr>
    </w:p>
    <w:p w14:paraId="32531E70">
      <w:pPr>
        <w:kinsoku/>
        <w:overflowPunct/>
        <w:bidi w:val="0"/>
        <w:spacing w:beforeLines="50" w:line="400" w:lineRule="exact"/>
        <w:jc w:val="center"/>
        <w:rPr>
          <w:rFonts w:hint="eastAsia" w:ascii="宋体" w:hAnsi="宋体" w:eastAsia="宋体" w:cs="宋体"/>
          <w:b/>
          <w:color w:val="auto"/>
          <w:highlight w:val="none"/>
        </w:rPr>
      </w:pPr>
    </w:p>
    <w:p w14:paraId="4267FBDC">
      <w:pPr>
        <w:pStyle w:val="46"/>
        <w:kinsoku/>
        <w:overflowPunct/>
        <w:bidi w:val="0"/>
        <w:spacing w:line="400" w:lineRule="exact"/>
        <w:rPr>
          <w:rFonts w:hint="eastAsia" w:ascii="宋体" w:hAnsi="宋体" w:eastAsia="宋体" w:cs="宋体"/>
          <w:b/>
          <w:color w:val="auto"/>
          <w:highlight w:val="none"/>
        </w:rPr>
      </w:pPr>
    </w:p>
    <w:p w14:paraId="020178D9">
      <w:pPr>
        <w:kinsoku/>
        <w:overflowPunct/>
        <w:bidi w:val="0"/>
        <w:spacing w:line="400" w:lineRule="exact"/>
        <w:rPr>
          <w:rFonts w:hint="eastAsia" w:ascii="宋体" w:hAnsi="宋体" w:eastAsia="宋体" w:cs="宋体"/>
          <w:b/>
          <w:color w:val="auto"/>
          <w:highlight w:val="none"/>
        </w:rPr>
      </w:pPr>
    </w:p>
    <w:p w14:paraId="6697C409">
      <w:pPr>
        <w:pStyle w:val="46"/>
        <w:kinsoku/>
        <w:overflowPunct/>
        <w:bidi w:val="0"/>
        <w:spacing w:line="400" w:lineRule="exact"/>
        <w:rPr>
          <w:rFonts w:hint="eastAsia"/>
          <w:color w:val="auto"/>
          <w:highlight w:val="none"/>
        </w:rPr>
      </w:pPr>
    </w:p>
    <w:p w14:paraId="508A2902">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2C0C3C5A">
      <w:pPr>
        <w:kinsoku/>
        <w:overflowPunct/>
        <w:bidi w:val="0"/>
        <w:adjustRightInd w:val="0"/>
        <w:snapToGrid w:val="0"/>
        <w:spacing w:line="400" w:lineRule="exact"/>
        <w:rPr>
          <w:rFonts w:hint="eastAsia" w:ascii="宋体" w:hAnsi="宋体" w:cs="宋体"/>
          <w:color w:val="auto"/>
          <w:sz w:val="24"/>
          <w:highlight w:val="none"/>
          <w:lang w:eastAsia="zh-CN"/>
        </w:rPr>
      </w:pPr>
    </w:p>
    <w:p w14:paraId="7B3AED55">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衢州市柯城区润智学校、</w:t>
      </w:r>
      <w:r>
        <w:rPr>
          <w:rFonts w:hint="eastAsia" w:ascii="宋体" w:hAnsi="宋体" w:eastAsia="宋体" w:cs="宋体"/>
          <w:color w:val="auto"/>
          <w:sz w:val="24"/>
          <w:highlight w:val="none"/>
        </w:rPr>
        <w:t xml:space="preserve"> </w:t>
      </w:r>
      <w:r>
        <w:rPr>
          <w:rFonts w:hint="eastAsia" w:ascii="宋体" w:hAnsi="宋体" w:cs="宋体"/>
          <w:color w:val="auto"/>
          <w:kern w:val="0"/>
          <w:sz w:val="24"/>
          <w:highlight w:val="none"/>
          <w:lang w:val="zh-CN"/>
        </w:rPr>
        <w:t>德威工程管理咨询有限公司</w:t>
      </w:r>
      <w:r>
        <w:rPr>
          <w:rFonts w:hint="eastAsia" w:ascii="宋体" w:hAnsi="宋体" w:eastAsia="宋体" w:cs="宋体"/>
          <w:color w:val="auto"/>
          <w:kern w:val="0"/>
          <w:sz w:val="24"/>
          <w:highlight w:val="none"/>
          <w:lang w:val="zh-CN"/>
        </w:rPr>
        <w:t>：</w:t>
      </w:r>
    </w:p>
    <w:p w14:paraId="3147645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4F309715">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2EB1957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341E17AF">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325D68C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561B53F9">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14:paraId="066F1755">
      <w:pPr>
        <w:kinsoku/>
        <w:overflowPunct/>
        <w:bidi w:val="0"/>
        <w:adjustRightInd w:val="0"/>
        <w:snapToGrid w:val="0"/>
        <w:spacing w:line="400" w:lineRule="exact"/>
        <w:rPr>
          <w:rFonts w:hint="eastAsia" w:ascii="宋体" w:hAnsi="宋体" w:eastAsia="宋体" w:cs="宋体"/>
          <w:color w:val="auto"/>
          <w:sz w:val="24"/>
          <w:highlight w:val="none"/>
        </w:rPr>
      </w:pPr>
    </w:p>
    <w:p w14:paraId="1392B554">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73F63FEB">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239556D4">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0B22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7284A879">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52095C89">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79"/>
    <w:p w14:paraId="18DDD841">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1" w:name="_Toc522530054"/>
      <w:bookmarkStart w:id="92" w:name="_Toc354859475"/>
      <w:bookmarkStart w:id="93" w:name="_Toc354859632"/>
      <w:bookmarkStart w:id="94" w:name="_Toc354859551"/>
      <w:bookmarkStart w:id="95" w:name="_Toc233618991"/>
      <w:bookmarkStart w:id="96" w:name="_Toc391277571"/>
    </w:p>
    <w:p w14:paraId="760147F7">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39E780CD">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3624578C">
      <w:pPr>
        <w:kinsoku/>
        <w:overflowPunct/>
        <w:bidi w:val="0"/>
        <w:spacing w:line="400" w:lineRule="exact"/>
        <w:rPr>
          <w:rFonts w:hint="eastAsia" w:ascii="宋体" w:hAnsi="宋体" w:eastAsia="宋体" w:cs="宋体"/>
          <w:color w:val="auto"/>
          <w:highlight w:val="none"/>
          <w:lang w:val="zh-CN"/>
        </w:rPr>
      </w:pPr>
    </w:p>
    <w:p w14:paraId="7D0E37F6">
      <w:pPr>
        <w:pStyle w:val="2"/>
        <w:rPr>
          <w:rFonts w:hint="eastAsia"/>
          <w:color w:val="auto"/>
          <w:highlight w:val="none"/>
          <w:lang w:val="zh-CN"/>
        </w:rPr>
      </w:pPr>
    </w:p>
    <w:p w14:paraId="1EB5EBE5">
      <w:pPr>
        <w:pStyle w:val="69"/>
        <w:rPr>
          <w:rFonts w:hint="eastAsia"/>
          <w:color w:val="auto"/>
          <w:highlight w:val="none"/>
          <w:lang w:val="zh-CN"/>
        </w:rPr>
      </w:pPr>
    </w:p>
    <w:p w14:paraId="2BC577A7">
      <w:pPr>
        <w:pStyle w:val="46"/>
        <w:kinsoku/>
        <w:overflowPunct/>
        <w:bidi w:val="0"/>
        <w:spacing w:line="400" w:lineRule="exact"/>
        <w:rPr>
          <w:rFonts w:hint="eastAsia" w:ascii="宋体" w:hAnsi="宋体" w:eastAsia="宋体" w:cs="宋体"/>
          <w:color w:val="auto"/>
          <w:highlight w:val="none"/>
          <w:lang w:val="zh-CN"/>
        </w:rPr>
      </w:pPr>
    </w:p>
    <w:p w14:paraId="2F1A13C7">
      <w:pPr>
        <w:kinsoku/>
        <w:overflowPunct/>
        <w:bidi w:val="0"/>
        <w:spacing w:line="400" w:lineRule="exact"/>
        <w:rPr>
          <w:rFonts w:hint="eastAsia" w:ascii="宋体" w:hAnsi="宋体" w:eastAsia="宋体" w:cs="宋体"/>
          <w:color w:val="auto"/>
          <w:highlight w:val="none"/>
          <w:lang w:val="zh-CN"/>
        </w:rPr>
      </w:pPr>
    </w:p>
    <w:p w14:paraId="0CC6763F">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7" w:name="_Toc10253"/>
      <w:r>
        <w:rPr>
          <w:rFonts w:hint="eastAsia" w:ascii="宋体" w:hAnsi="宋体" w:eastAsia="宋体" w:cs="宋体"/>
          <w:b/>
          <w:color w:val="auto"/>
          <w:kern w:val="0"/>
          <w:sz w:val="30"/>
          <w:highlight w:val="none"/>
          <w:lang w:val="zh-CN"/>
        </w:rPr>
        <w:t>格式四：以往业绩情况表</w:t>
      </w:r>
      <w:bookmarkEnd w:id="91"/>
      <w:bookmarkEnd w:id="97"/>
    </w:p>
    <w:p w14:paraId="1B942462">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98" w:name="_Toc25910"/>
      <w:bookmarkStart w:id="99" w:name="_Toc522530055"/>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10B1B8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2D8F5B5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755A83D6">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1AF57C8E">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57EEF3E2">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54DF6570">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31F72A2E">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0428944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3244BF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CBA5D2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6C41B08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2552AF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E72557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2EA2D6B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F45F4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B299D0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22BD9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5FE81CA">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3C8F542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673668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81DB8F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35D180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26300D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EFD2B7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C7780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DAE6894">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25662F8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116F1C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3CE2BC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E7B1A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17422A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9F9A48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11F786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941E68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6A3AA4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4C527B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9031B6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CC90BF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6AC5C6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B88A8E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E1DD4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5A96FA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5593D3C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065D49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19FE1F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FD493B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912FF9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FC12EE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46EC9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8906406">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33262FA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F9C549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D0D3B7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21D57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9A5697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641DD7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B7621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CE5B63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5D2008C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0A1337D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28DA5F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B8A34F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FCBDE6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9858F4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414A4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5764A8A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5A58796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A555E0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047009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447FBDD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A388DA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9BDB9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7A362A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49AE5BA7">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713FB14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2AC8295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1EEF7DD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3326428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78D802C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0D33937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3928B101">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7820A024">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74C04411">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6C3513FC">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2CA4656E">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2024</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1EB0492">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34390539">
      <w:pPr>
        <w:pStyle w:val="2"/>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4BEA0FA1">
      <w:pPr>
        <w:adjustRightInd w:val="0"/>
        <w:spacing w:line="440" w:lineRule="exact"/>
        <w:jc w:val="center"/>
        <w:rPr>
          <w:rFonts w:hint="eastAsia" w:ascii="宋体" w:hAnsi="宋体" w:cs="宋体"/>
          <w:b/>
          <w:sz w:val="30"/>
          <w:szCs w:val="30"/>
        </w:rPr>
      </w:pPr>
      <w:r>
        <w:rPr>
          <w:rFonts w:hint="eastAsia" w:ascii="宋体" w:hAnsi="宋体" w:eastAsia="宋体" w:cs="宋体"/>
          <w:b/>
          <w:color w:val="auto"/>
          <w:kern w:val="0"/>
          <w:sz w:val="30"/>
          <w:highlight w:val="none"/>
          <w:lang w:val="zh-CN"/>
        </w:rPr>
        <w:t>格式五：</w:t>
      </w:r>
      <w:bookmarkEnd w:id="98"/>
      <w:bookmarkEnd w:id="99"/>
      <w:bookmarkStart w:id="100" w:name="_Toc522530057"/>
      <w:r>
        <w:rPr>
          <w:rFonts w:hint="eastAsia" w:ascii="宋体" w:hAnsi="宋体" w:cs="宋体"/>
          <w:b/>
          <w:sz w:val="30"/>
          <w:szCs w:val="30"/>
        </w:rPr>
        <w:t>拟投入技术人员情况</w:t>
      </w:r>
    </w:p>
    <w:tbl>
      <w:tblPr>
        <w:tblStyle w:val="88"/>
        <w:tblW w:w="0" w:type="auto"/>
        <w:tblInd w:w="108" w:type="dxa"/>
        <w:tblLayout w:type="fixed"/>
        <w:tblCellMar>
          <w:top w:w="0" w:type="dxa"/>
          <w:left w:w="108" w:type="dxa"/>
          <w:bottom w:w="0" w:type="dxa"/>
          <w:right w:w="108" w:type="dxa"/>
        </w:tblCellMar>
      </w:tblPr>
      <w:tblGrid>
        <w:gridCol w:w="828"/>
        <w:gridCol w:w="1015"/>
        <w:gridCol w:w="1338"/>
        <w:gridCol w:w="749"/>
        <w:gridCol w:w="720"/>
        <w:gridCol w:w="720"/>
        <w:gridCol w:w="720"/>
        <w:gridCol w:w="1096"/>
        <w:gridCol w:w="1134"/>
        <w:gridCol w:w="1134"/>
      </w:tblGrid>
      <w:tr w14:paraId="1FA94A66">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14:paraId="4D6361CC">
            <w:pPr>
              <w:autoSpaceDE w:val="0"/>
              <w:autoSpaceDN w:val="0"/>
              <w:adjustRightInd w:val="0"/>
              <w:spacing w:line="440" w:lineRule="exact"/>
              <w:jc w:val="center"/>
              <w:rPr>
                <w:rFonts w:hint="eastAsia"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14:paraId="56D8DED1">
            <w:pPr>
              <w:autoSpaceDE w:val="0"/>
              <w:autoSpaceDN w:val="0"/>
              <w:adjustRightInd w:val="0"/>
              <w:spacing w:line="440" w:lineRule="exact"/>
              <w:jc w:val="center"/>
              <w:rPr>
                <w:rFonts w:hint="eastAsia" w:ascii="宋体" w:hAnsi="宋体" w:cs="宋体"/>
                <w:szCs w:val="21"/>
                <w:lang w:val="zh-CN"/>
              </w:rPr>
            </w:pPr>
            <w:r>
              <w:rPr>
                <w:rFonts w:hint="eastAsia" w:ascii="宋体" w:hAnsi="宋体" w:cs="宋体"/>
                <w:szCs w:val="21"/>
                <w:lang w:val="zh-CN"/>
              </w:rPr>
              <w:t>姓名</w:t>
            </w:r>
          </w:p>
        </w:tc>
        <w:tc>
          <w:tcPr>
            <w:tcW w:w="1338" w:type="dxa"/>
            <w:tcBorders>
              <w:top w:val="single" w:color="auto" w:sz="12" w:space="0"/>
              <w:left w:val="single" w:color="auto" w:sz="6" w:space="0"/>
              <w:bottom w:val="single" w:color="auto" w:sz="12" w:space="0"/>
              <w:right w:val="single" w:color="auto" w:sz="6" w:space="0"/>
            </w:tcBorders>
            <w:noWrap w:val="0"/>
            <w:vAlign w:val="center"/>
          </w:tcPr>
          <w:p w14:paraId="6D305C93">
            <w:pPr>
              <w:autoSpaceDE w:val="0"/>
              <w:autoSpaceDN w:val="0"/>
              <w:adjustRightInd w:val="0"/>
              <w:spacing w:line="440" w:lineRule="exact"/>
              <w:jc w:val="center"/>
              <w:rPr>
                <w:rFonts w:hint="eastAsia" w:ascii="宋体" w:hAnsi="宋体" w:cs="宋体"/>
                <w:szCs w:val="21"/>
              </w:rPr>
            </w:pPr>
            <w:r>
              <w:rPr>
                <w:rFonts w:hint="eastAsia" w:ascii="宋体" w:hAnsi="宋体" w:cs="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14:paraId="20BEE177">
            <w:pPr>
              <w:autoSpaceDE w:val="0"/>
              <w:autoSpaceDN w:val="0"/>
              <w:adjustRightInd w:val="0"/>
              <w:spacing w:line="440" w:lineRule="exact"/>
              <w:jc w:val="center"/>
              <w:rPr>
                <w:rFonts w:hint="eastAsia" w:ascii="宋体" w:hAnsi="宋体" w:cs="宋体"/>
                <w:szCs w:val="21"/>
              </w:rPr>
            </w:pPr>
            <w:r>
              <w:rPr>
                <w:rFonts w:hint="eastAsia" w:ascii="宋体" w:hAnsi="宋体" w:cs="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007F7EDE">
            <w:pPr>
              <w:autoSpaceDE w:val="0"/>
              <w:autoSpaceDN w:val="0"/>
              <w:adjustRightInd w:val="0"/>
              <w:spacing w:line="440" w:lineRule="exact"/>
              <w:rPr>
                <w:rFonts w:hint="eastAsia" w:ascii="宋体" w:hAnsi="宋体" w:cs="宋体"/>
                <w:szCs w:val="21"/>
              </w:rPr>
            </w:pPr>
            <w:r>
              <w:rPr>
                <w:rFonts w:hint="eastAsia" w:ascii="宋体" w:hAnsi="宋体" w:cs="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7B70A78A">
            <w:pPr>
              <w:autoSpaceDE w:val="0"/>
              <w:autoSpaceDN w:val="0"/>
              <w:adjustRightInd w:val="0"/>
              <w:spacing w:line="440" w:lineRule="exact"/>
              <w:rPr>
                <w:rFonts w:hint="eastAsia" w:ascii="宋体" w:hAnsi="宋体" w:cs="宋体"/>
                <w:szCs w:val="21"/>
              </w:rPr>
            </w:pPr>
            <w:r>
              <w:rPr>
                <w:rFonts w:hint="eastAsia" w:ascii="宋体" w:hAnsi="宋体" w:cs="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3334C1E4">
            <w:pPr>
              <w:autoSpaceDE w:val="0"/>
              <w:autoSpaceDN w:val="0"/>
              <w:adjustRightInd w:val="0"/>
              <w:spacing w:line="440" w:lineRule="exact"/>
              <w:rPr>
                <w:rFonts w:hint="eastAsia" w:ascii="宋体" w:hAnsi="宋体" w:cs="宋体"/>
                <w:szCs w:val="21"/>
              </w:rPr>
            </w:pPr>
            <w:r>
              <w:rPr>
                <w:rFonts w:hint="eastAsia" w:ascii="宋体" w:hAnsi="宋体" w:cs="宋体"/>
                <w:szCs w:val="21"/>
                <w:lang w:val="zh-CN"/>
              </w:rPr>
              <w:t>专业年限</w:t>
            </w:r>
          </w:p>
        </w:tc>
        <w:tc>
          <w:tcPr>
            <w:tcW w:w="1096" w:type="dxa"/>
            <w:tcBorders>
              <w:top w:val="single" w:color="auto" w:sz="12" w:space="0"/>
              <w:left w:val="single" w:color="auto" w:sz="6" w:space="0"/>
              <w:bottom w:val="single" w:color="auto" w:sz="12" w:space="0"/>
              <w:right w:val="single" w:color="auto" w:sz="6" w:space="0"/>
            </w:tcBorders>
            <w:noWrap w:val="0"/>
            <w:vAlign w:val="center"/>
          </w:tcPr>
          <w:p w14:paraId="0E35F255">
            <w:pPr>
              <w:autoSpaceDE w:val="0"/>
              <w:autoSpaceDN w:val="0"/>
              <w:adjustRightInd w:val="0"/>
              <w:spacing w:line="440" w:lineRule="exact"/>
              <w:rPr>
                <w:rFonts w:hint="eastAsia" w:ascii="宋体" w:hAnsi="宋体" w:cs="宋体"/>
                <w:szCs w:val="21"/>
              </w:rPr>
            </w:pPr>
            <w:r>
              <w:rPr>
                <w:rFonts w:hint="eastAsia" w:ascii="宋体" w:hAnsi="宋体" w:cs="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14:paraId="750F8A4A">
            <w:pPr>
              <w:autoSpaceDE w:val="0"/>
              <w:autoSpaceDN w:val="0"/>
              <w:adjustRightInd w:val="0"/>
              <w:spacing w:line="440" w:lineRule="exact"/>
              <w:jc w:val="center"/>
              <w:rPr>
                <w:rFonts w:hint="eastAsia" w:ascii="宋体" w:hAnsi="宋体" w:cs="宋体"/>
                <w:szCs w:val="21"/>
                <w:lang w:val="zh-CN"/>
              </w:rPr>
            </w:pPr>
            <w:r>
              <w:rPr>
                <w:rFonts w:hint="eastAsia" w:ascii="宋体" w:hAnsi="宋体" w:cs="宋体"/>
                <w:szCs w:val="21"/>
                <w:lang w:val="zh-CN"/>
              </w:rPr>
              <w:t>注册</w:t>
            </w:r>
          </w:p>
          <w:p w14:paraId="34B09998">
            <w:pPr>
              <w:autoSpaceDE w:val="0"/>
              <w:autoSpaceDN w:val="0"/>
              <w:adjustRightInd w:val="0"/>
              <w:spacing w:line="440" w:lineRule="exact"/>
              <w:jc w:val="center"/>
              <w:rPr>
                <w:rFonts w:hint="eastAsia" w:ascii="宋体" w:hAnsi="宋体" w:cs="宋体"/>
                <w:szCs w:val="21"/>
                <w:lang w:val="zh-CN"/>
              </w:rPr>
            </w:pPr>
            <w:r>
              <w:rPr>
                <w:rFonts w:hint="eastAsia" w:ascii="宋体" w:hAnsi="宋体" w:cs="宋体"/>
                <w:szCs w:val="21"/>
                <w:lang w:val="zh-CN"/>
              </w:rPr>
              <w:t>证书号</w:t>
            </w:r>
          </w:p>
        </w:tc>
        <w:tc>
          <w:tcPr>
            <w:tcW w:w="1134" w:type="dxa"/>
            <w:tcBorders>
              <w:top w:val="single" w:color="auto" w:sz="12" w:space="0"/>
              <w:left w:val="single" w:color="auto" w:sz="6" w:space="0"/>
              <w:bottom w:val="single" w:color="auto" w:sz="12" w:space="0"/>
              <w:right w:val="single" w:color="auto" w:sz="12" w:space="0"/>
            </w:tcBorders>
            <w:noWrap w:val="0"/>
            <w:vAlign w:val="center"/>
          </w:tcPr>
          <w:p w14:paraId="7AAE5C37">
            <w:pPr>
              <w:autoSpaceDE w:val="0"/>
              <w:autoSpaceDN w:val="0"/>
              <w:adjustRightInd w:val="0"/>
              <w:spacing w:line="440" w:lineRule="exact"/>
              <w:jc w:val="center"/>
              <w:rPr>
                <w:rFonts w:hint="eastAsia" w:ascii="宋体" w:hAnsi="宋体" w:cs="宋体"/>
                <w:szCs w:val="21"/>
                <w:lang w:val="zh-CN"/>
              </w:rPr>
            </w:pPr>
            <w:r>
              <w:rPr>
                <w:rFonts w:hint="eastAsia" w:ascii="宋体" w:hAnsi="宋体" w:cs="宋体"/>
                <w:szCs w:val="21"/>
                <w:lang w:val="zh-CN"/>
              </w:rPr>
              <w:t>备注</w:t>
            </w:r>
          </w:p>
        </w:tc>
      </w:tr>
      <w:tr w14:paraId="4F5E9468">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A3A76B7">
            <w:pPr>
              <w:autoSpaceDE w:val="0"/>
              <w:autoSpaceDN w:val="0"/>
              <w:adjustRightInd w:val="0"/>
              <w:spacing w:line="440" w:lineRule="exact"/>
              <w:rPr>
                <w:rFonts w:hint="eastAsia"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noWrap w:val="0"/>
            <w:vAlign w:val="top"/>
          </w:tcPr>
          <w:p w14:paraId="5D30CEFC">
            <w:pPr>
              <w:autoSpaceDE w:val="0"/>
              <w:autoSpaceDN w:val="0"/>
              <w:adjustRightInd w:val="0"/>
              <w:spacing w:line="440" w:lineRule="exact"/>
              <w:rPr>
                <w:rFonts w:hint="eastAsia" w:ascii="宋体" w:hAnsi="宋体" w:cs="宋体"/>
                <w:szCs w:val="21"/>
              </w:rPr>
            </w:pPr>
          </w:p>
        </w:tc>
        <w:tc>
          <w:tcPr>
            <w:tcW w:w="1338" w:type="dxa"/>
            <w:tcBorders>
              <w:top w:val="single" w:color="auto" w:sz="12" w:space="0"/>
              <w:left w:val="single" w:color="auto" w:sz="6" w:space="0"/>
              <w:bottom w:val="single" w:color="auto" w:sz="6" w:space="0"/>
              <w:right w:val="single" w:color="auto" w:sz="6" w:space="0"/>
            </w:tcBorders>
            <w:noWrap w:val="0"/>
            <w:vAlign w:val="center"/>
          </w:tcPr>
          <w:p w14:paraId="6E4A2C3E">
            <w:pPr>
              <w:autoSpaceDE w:val="0"/>
              <w:autoSpaceDN w:val="0"/>
              <w:adjustRightInd w:val="0"/>
              <w:spacing w:line="440" w:lineRule="exact"/>
              <w:rPr>
                <w:rFonts w:hint="eastAsia" w:ascii="宋体" w:hAnsi="宋体" w:cs="宋体"/>
                <w:szCs w:val="21"/>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14:paraId="7FF25F07">
            <w:pPr>
              <w:autoSpaceDE w:val="0"/>
              <w:autoSpaceDN w:val="0"/>
              <w:adjustRightInd w:val="0"/>
              <w:spacing w:line="440" w:lineRule="exact"/>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1F7D0FF2">
            <w:pPr>
              <w:autoSpaceDE w:val="0"/>
              <w:autoSpaceDN w:val="0"/>
              <w:adjustRightInd w:val="0"/>
              <w:spacing w:line="440" w:lineRule="exact"/>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2E42D1B9">
            <w:pPr>
              <w:autoSpaceDE w:val="0"/>
              <w:autoSpaceDN w:val="0"/>
              <w:adjustRightInd w:val="0"/>
              <w:spacing w:line="440" w:lineRule="exact"/>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4EA1D0CB">
            <w:pPr>
              <w:autoSpaceDE w:val="0"/>
              <w:autoSpaceDN w:val="0"/>
              <w:adjustRightInd w:val="0"/>
              <w:spacing w:line="440" w:lineRule="exact"/>
              <w:rPr>
                <w:rFonts w:hint="eastAsia" w:ascii="宋体" w:hAnsi="宋体" w:cs="宋体"/>
                <w:szCs w:val="21"/>
              </w:rPr>
            </w:pPr>
          </w:p>
        </w:tc>
        <w:tc>
          <w:tcPr>
            <w:tcW w:w="1096" w:type="dxa"/>
            <w:tcBorders>
              <w:top w:val="single" w:color="auto" w:sz="12" w:space="0"/>
              <w:left w:val="single" w:color="auto" w:sz="6" w:space="0"/>
              <w:bottom w:val="single" w:color="auto" w:sz="6" w:space="0"/>
              <w:right w:val="single" w:color="auto" w:sz="6" w:space="0"/>
            </w:tcBorders>
            <w:noWrap w:val="0"/>
            <w:vAlign w:val="center"/>
          </w:tcPr>
          <w:p w14:paraId="44EDC448">
            <w:pPr>
              <w:autoSpaceDE w:val="0"/>
              <w:autoSpaceDN w:val="0"/>
              <w:adjustRightInd w:val="0"/>
              <w:spacing w:line="440" w:lineRule="exact"/>
              <w:ind w:left="5250"/>
              <w:rPr>
                <w:rFonts w:hint="eastAsia"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461BB4D5">
            <w:pPr>
              <w:autoSpaceDE w:val="0"/>
              <w:autoSpaceDN w:val="0"/>
              <w:adjustRightInd w:val="0"/>
              <w:spacing w:line="440" w:lineRule="exact"/>
              <w:rPr>
                <w:rFonts w:hint="eastAsia"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6CE7D0E3">
            <w:pPr>
              <w:autoSpaceDE w:val="0"/>
              <w:autoSpaceDN w:val="0"/>
              <w:adjustRightInd w:val="0"/>
              <w:spacing w:line="440" w:lineRule="exact"/>
              <w:rPr>
                <w:rFonts w:hint="eastAsia" w:ascii="宋体" w:hAnsi="宋体" w:cs="宋体"/>
                <w:szCs w:val="21"/>
              </w:rPr>
            </w:pPr>
          </w:p>
        </w:tc>
      </w:tr>
      <w:tr w14:paraId="403161A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303B817">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13ECE99F">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62618FBC">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C45EAEB">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614D21A">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31B0BBB">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9FE6575">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0B30B61">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43C3FBE">
            <w:pPr>
              <w:autoSpaceDE w:val="0"/>
              <w:autoSpaceDN w:val="0"/>
              <w:adjustRightInd w:val="0"/>
              <w:spacing w:line="440" w:lineRule="exact"/>
              <w:ind w:left="525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E234CF5">
            <w:pPr>
              <w:autoSpaceDE w:val="0"/>
              <w:autoSpaceDN w:val="0"/>
              <w:adjustRightInd w:val="0"/>
              <w:spacing w:line="440" w:lineRule="exact"/>
              <w:ind w:left="5250"/>
              <w:rPr>
                <w:rFonts w:hint="eastAsia" w:ascii="宋体" w:hAnsi="宋体" w:cs="宋体"/>
                <w:szCs w:val="21"/>
              </w:rPr>
            </w:pPr>
          </w:p>
        </w:tc>
      </w:tr>
      <w:tr w14:paraId="5372FC6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7015FF7">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A9362BE">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5EE6C1B3">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FC337CA">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CAEC30B">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037FD70">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699C6CE">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383CABC">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C21CB11">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8D56A06">
            <w:pPr>
              <w:autoSpaceDE w:val="0"/>
              <w:autoSpaceDN w:val="0"/>
              <w:adjustRightInd w:val="0"/>
              <w:spacing w:line="440" w:lineRule="exact"/>
              <w:rPr>
                <w:rFonts w:hint="eastAsia" w:ascii="宋体" w:hAnsi="宋体" w:cs="宋体"/>
                <w:szCs w:val="21"/>
              </w:rPr>
            </w:pPr>
          </w:p>
        </w:tc>
      </w:tr>
      <w:tr w14:paraId="177B533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8B60AD">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533E9588">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0507A47C">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AF183BD">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609F596">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D0CCB4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2CD3B10">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1995A4F4">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4927BC1">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8D572E9">
            <w:pPr>
              <w:autoSpaceDE w:val="0"/>
              <w:autoSpaceDN w:val="0"/>
              <w:adjustRightInd w:val="0"/>
              <w:spacing w:line="440" w:lineRule="exact"/>
              <w:rPr>
                <w:rFonts w:hint="eastAsia" w:ascii="宋体" w:hAnsi="宋体" w:cs="宋体"/>
                <w:szCs w:val="21"/>
              </w:rPr>
            </w:pPr>
          </w:p>
        </w:tc>
      </w:tr>
      <w:tr w14:paraId="6A070E3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F44D2C9">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AC105F8">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4A8F9157">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4AB2D88D">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712F91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E4E9A16">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6FEF4B">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26D00642">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48175CE">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C3874BA">
            <w:pPr>
              <w:autoSpaceDE w:val="0"/>
              <w:autoSpaceDN w:val="0"/>
              <w:adjustRightInd w:val="0"/>
              <w:spacing w:line="440" w:lineRule="exact"/>
              <w:rPr>
                <w:rFonts w:hint="eastAsia" w:ascii="宋体" w:hAnsi="宋体" w:cs="宋体"/>
                <w:szCs w:val="21"/>
              </w:rPr>
            </w:pPr>
          </w:p>
        </w:tc>
      </w:tr>
      <w:tr w14:paraId="785597B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764FADB">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051625F">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3ED0235F">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802735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A46BFD5">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F5ACDFB">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BD7C8AC">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4C4D89C">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991984D">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A98B71D">
            <w:pPr>
              <w:autoSpaceDE w:val="0"/>
              <w:autoSpaceDN w:val="0"/>
              <w:adjustRightInd w:val="0"/>
              <w:spacing w:line="440" w:lineRule="exact"/>
              <w:rPr>
                <w:rFonts w:hint="eastAsia" w:ascii="宋体" w:hAnsi="宋体" w:cs="宋体"/>
                <w:szCs w:val="21"/>
              </w:rPr>
            </w:pPr>
          </w:p>
        </w:tc>
      </w:tr>
      <w:tr w14:paraId="65C94BC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7407A60">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52E2B34">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584E14B2">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64E9E6C">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11F8ABE">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F59CDBF">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929B61B">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3911F982">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F4282AB">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2FFFC05B">
            <w:pPr>
              <w:autoSpaceDE w:val="0"/>
              <w:autoSpaceDN w:val="0"/>
              <w:adjustRightInd w:val="0"/>
              <w:spacing w:line="440" w:lineRule="exact"/>
              <w:rPr>
                <w:rFonts w:hint="eastAsia" w:ascii="宋体" w:hAnsi="宋体" w:cs="宋体"/>
                <w:szCs w:val="21"/>
              </w:rPr>
            </w:pPr>
          </w:p>
        </w:tc>
      </w:tr>
      <w:tr w14:paraId="27355CF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E53C944">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C7CC4FE">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7B35F900">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FC49111">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206BEFA">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8DA6A19">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ECB20D2">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532161D7">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695731F">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C1ACACD">
            <w:pPr>
              <w:autoSpaceDE w:val="0"/>
              <w:autoSpaceDN w:val="0"/>
              <w:adjustRightInd w:val="0"/>
              <w:spacing w:line="440" w:lineRule="exact"/>
              <w:rPr>
                <w:rFonts w:hint="eastAsia" w:ascii="宋体" w:hAnsi="宋体" w:cs="宋体"/>
                <w:szCs w:val="21"/>
              </w:rPr>
            </w:pPr>
          </w:p>
        </w:tc>
      </w:tr>
      <w:tr w14:paraId="59851E1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CA4B109">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0CEC581">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7EB45FFB">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93F91D8">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7D74757">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6FE082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7AD16C5">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7F55BF0">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A98D943">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31E9F53">
            <w:pPr>
              <w:autoSpaceDE w:val="0"/>
              <w:autoSpaceDN w:val="0"/>
              <w:adjustRightInd w:val="0"/>
              <w:spacing w:line="440" w:lineRule="exact"/>
              <w:rPr>
                <w:rFonts w:hint="eastAsia" w:ascii="宋体" w:hAnsi="宋体" w:cs="宋体"/>
                <w:szCs w:val="21"/>
              </w:rPr>
            </w:pPr>
          </w:p>
        </w:tc>
      </w:tr>
      <w:tr w14:paraId="019954AD">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65168B3">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586B21B3">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5BA82BD4">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02949B7">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DCB0F2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24786F4">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607FEE7">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9CF32A7">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CBE6082">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1CCDDDB">
            <w:pPr>
              <w:autoSpaceDE w:val="0"/>
              <w:autoSpaceDN w:val="0"/>
              <w:adjustRightInd w:val="0"/>
              <w:spacing w:line="440" w:lineRule="exact"/>
              <w:rPr>
                <w:rFonts w:hint="eastAsia" w:ascii="宋体" w:hAnsi="宋体" w:cs="宋体"/>
                <w:szCs w:val="21"/>
              </w:rPr>
            </w:pPr>
          </w:p>
        </w:tc>
      </w:tr>
      <w:tr w14:paraId="4CEBE28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CFE485F">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26BA703">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58DFCFAA">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56F0353">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5CA2375">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56338AE">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22A2AA9">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4243573">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5059490">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483CE1F">
            <w:pPr>
              <w:autoSpaceDE w:val="0"/>
              <w:autoSpaceDN w:val="0"/>
              <w:adjustRightInd w:val="0"/>
              <w:spacing w:line="440" w:lineRule="exact"/>
              <w:rPr>
                <w:rFonts w:hint="eastAsia" w:ascii="宋体" w:hAnsi="宋体" w:cs="宋体"/>
                <w:szCs w:val="21"/>
              </w:rPr>
            </w:pPr>
          </w:p>
        </w:tc>
      </w:tr>
      <w:tr w14:paraId="35F362F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5C2E618">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146B0F3">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1D6C549D">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77F88D9">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EFA90C6">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9322548">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4E86EB0">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CFB000E">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36F2188">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C8B841C">
            <w:pPr>
              <w:autoSpaceDE w:val="0"/>
              <w:autoSpaceDN w:val="0"/>
              <w:adjustRightInd w:val="0"/>
              <w:spacing w:line="440" w:lineRule="exact"/>
              <w:rPr>
                <w:rFonts w:hint="eastAsia" w:ascii="宋体" w:hAnsi="宋体" w:cs="宋体"/>
                <w:szCs w:val="21"/>
              </w:rPr>
            </w:pPr>
          </w:p>
        </w:tc>
      </w:tr>
      <w:tr w14:paraId="1A9CB3C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9A923A3">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42DB0AA7">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1E8AA738">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B3E0C70">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8501E22">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554141D">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8F2956E">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5194F49">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70F82EE">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05A7A000">
            <w:pPr>
              <w:autoSpaceDE w:val="0"/>
              <w:autoSpaceDN w:val="0"/>
              <w:adjustRightInd w:val="0"/>
              <w:spacing w:line="440" w:lineRule="exact"/>
              <w:rPr>
                <w:rFonts w:hint="eastAsia" w:ascii="宋体" w:hAnsi="宋体" w:cs="宋体"/>
                <w:szCs w:val="21"/>
              </w:rPr>
            </w:pPr>
          </w:p>
        </w:tc>
      </w:tr>
      <w:tr w14:paraId="366D885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45DA843">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EF0707B">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05E17463">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8F32A7F">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F5AC8D7">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5140456">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80F9C78">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6BB75DC">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C60598F">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CB2AC6F">
            <w:pPr>
              <w:autoSpaceDE w:val="0"/>
              <w:autoSpaceDN w:val="0"/>
              <w:adjustRightInd w:val="0"/>
              <w:spacing w:line="440" w:lineRule="exact"/>
              <w:rPr>
                <w:rFonts w:hint="eastAsia" w:ascii="宋体" w:hAnsi="宋体" w:cs="宋体"/>
                <w:szCs w:val="21"/>
              </w:rPr>
            </w:pPr>
          </w:p>
        </w:tc>
      </w:tr>
      <w:tr w14:paraId="48C4CCC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FC5DC7D">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4CD9918">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70FA91E0">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73D2B9A">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83D28A5">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AF1E8A6">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F874FC2">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1B910F70">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A7EA130">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5DE94D2">
            <w:pPr>
              <w:autoSpaceDE w:val="0"/>
              <w:autoSpaceDN w:val="0"/>
              <w:adjustRightInd w:val="0"/>
              <w:spacing w:line="440" w:lineRule="exact"/>
              <w:rPr>
                <w:rFonts w:hint="eastAsia" w:ascii="宋体" w:hAnsi="宋体" w:cs="宋体"/>
                <w:szCs w:val="21"/>
              </w:rPr>
            </w:pPr>
          </w:p>
        </w:tc>
      </w:tr>
      <w:tr w14:paraId="2E8301B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14:paraId="32E1C1E7">
            <w:pPr>
              <w:autoSpaceDE w:val="0"/>
              <w:autoSpaceDN w:val="0"/>
              <w:adjustRightInd w:val="0"/>
              <w:spacing w:line="440" w:lineRule="exact"/>
              <w:rPr>
                <w:rFonts w:hint="eastAsia"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noWrap w:val="0"/>
            <w:vAlign w:val="top"/>
          </w:tcPr>
          <w:p w14:paraId="487CC2CE">
            <w:pPr>
              <w:autoSpaceDE w:val="0"/>
              <w:autoSpaceDN w:val="0"/>
              <w:adjustRightInd w:val="0"/>
              <w:spacing w:line="440" w:lineRule="exact"/>
              <w:rPr>
                <w:rFonts w:hint="eastAsia" w:ascii="宋体" w:hAnsi="宋体" w:cs="宋体"/>
                <w:szCs w:val="21"/>
              </w:rPr>
            </w:pPr>
          </w:p>
        </w:tc>
        <w:tc>
          <w:tcPr>
            <w:tcW w:w="1338" w:type="dxa"/>
            <w:tcBorders>
              <w:top w:val="single" w:color="auto" w:sz="6" w:space="0"/>
              <w:left w:val="single" w:color="auto" w:sz="6" w:space="0"/>
              <w:bottom w:val="single" w:color="auto" w:sz="12" w:space="0"/>
              <w:right w:val="single" w:color="auto" w:sz="6" w:space="0"/>
            </w:tcBorders>
            <w:noWrap w:val="0"/>
            <w:vAlign w:val="center"/>
          </w:tcPr>
          <w:p w14:paraId="79BC78A4">
            <w:pPr>
              <w:autoSpaceDE w:val="0"/>
              <w:autoSpaceDN w:val="0"/>
              <w:adjustRightInd w:val="0"/>
              <w:spacing w:line="440" w:lineRule="exact"/>
              <w:rPr>
                <w:rFonts w:hint="eastAsia" w:ascii="宋体" w:hAnsi="宋体" w:cs="宋体"/>
                <w:szCs w:val="21"/>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14:paraId="19C1CDC0">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34B252D9">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1B4413E7">
            <w:pPr>
              <w:autoSpaceDE w:val="0"/>
              <w:autoSpaceDN w:val="0"/>
              <w:adjustRightInd w:val="0"/>
              <w:spacing w:line="440" w:lineRule="exact"/>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7B45FA06">
            <w:pPr>
              <w:autoSpaceDE w:val="0"/>
              <w:autoSpaceDN w:val="0"/>
              <w:adjustRightInd w:val="0"/>
              <w:spacing w:line="440" w:lineRule="exact"/>
              <w:rPr>
                <w:rFonts w:hint="eastAsia" w:ascii="宋体" w:hAnsi="宋体" w:cs="宋体"/>
                <w:szCs w:val="21"/>
              </w:rPr>
            </w:pPr>
          </w:p>
        </w:tc>
        <w:tc>
          <w:tcPr>
            <w:tcW w:w="1096" w:type="dxa"/>
            <w:tcBorders>
              <w:top w:val="single" w:color="auto" w:sz="6" w:space="0"/>
              <w:left w:val="single" w:color="auto" w:sz="6" w:space="0"/>
              <w:bottom w:val="single" w:color="auto" w:sz="12" w:space="0"/>
              <w:right w:val="single" w:color="auto" w:sz="6" w:space="0"/>
            </w:tcBorders>
            <w:noWrap w:val="0"/>
            <w:vAlign w:val="center"/>
          </w:tcPr>
          <w:p w14:paraId="6604FA75">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14:paraId="1B27C654">
            <w:pPr>
              <w:autoSpaceDE w:val="0"/>
              <w:autoSpaceDN w:val="0"/>
              <w:adjustRightInd w:val="0"/>
              <w:spacing w:line="440" w:lineRule="exact"/>
              <w:rPr>
                <w:rFonts w:hint="eastAsia"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14:paraId="2872C788">
            <w:pPr>
              <w:autoSpaceDE w:val="0"/>
              <w:autoSpaceDN w:val="0"/>
              <w:adjustRightInd w:val="0"/>
              <w:spacing w:line="440" w:lineRule="exact"/>
              <w:rPr>
                <w:rFonts w:hint="eastAsia" w:ascii="宋体" w:hAnsi="宋体" w:cs="宋体"/>
                <w:szCs w:val="21"/>
              </w:rPr>
            </w:pPr>
          </w:p>
        </w:tc>
      </w:tr>
    </w:tbl>
    <w:p w14:paraId="01F092C7">
      <w:pPr>
        <w:snapToGrid w:val="0"/>
        <w:spacing w:line="440" w:lineRule="exact"/>
        <w:rPr>
          <w:rFonts w:hint="eastAsia" w:ascii="宋体" w:hAnsi="宋体" w:cs="宋体"/>
          <w:b/>
          <w:bCs/>
        </w:rPr>
      </w:pPr>
      <w:r>
        <w:rPr>
          <w:rFonts w:hint="eastAsia" w:ascii="宋体" w:hAnsi="宋体" w:cs="宋体"/>
          <w:b/>
          <w:sz w:val="24"/>
          <w:szCs w:val="24"/>
        </w:rPr>
        <w:t>注：涉及评分项的其它证明材料附后。</w:t>
      </w:r>
    </w:p>
    <w:p w14:paraId="19A8C01F">
      <w:pPr>
        <w:kinsoku/>
        <w:wordWrap/>
        <w:overflowPunct/>
        <w:topLinePunct w:val="0"/>
        <w:bidi w:val="0"/>
        <w:adjustRightInd w:val="0"/>
        <w:snapToGrid w:val="0"/>
        <w:spacing w:line="400" w:lineRule="exact"/>
        <w:rPr>
          <w:rFonts w:ascii="宋体" w:hAnsi="宋体"/>
          <w:b w:val="0"/>
          <w:bCs/>
          <w:color w:val="auto"/>
          <w:kern w:val="0"/>
          <w:sz w:val="24"/>
          <w:highlight w:val="none"/>
          <w:lang w:val="zh-CN"/>
        </w:rPr>
      </w:pPr>
    </w:p>
    <w:p w14:paraId="2971CEC8">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0080DEA4">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00394EA9">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04E03083">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0B99818E">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3378633C">
      <w:pPr>
        <w:pStyle w:val="36"/>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57FD7730">
      <w:pPr>
        <w:pStyle w:val="87"/>
        <w:kinsoku/>
        <w:overflowPunct/>
        <w:bidi w:val="0"/>
        <w:spacing w:after="0" w:line="400" w:lineRule="exact"/>
        <w:rPr>
          <w:rFonts w:hint="eastAsia" w:ascii="宋体" w:hAnsi="宋体"/>
          <w:color w:val="auto"/>
          <w:kern w:val="0"/>
          <w:sz w:val="24"/>
          <w:highlight w:val="none"/>
          <w:lang w:val="zh-CN"/>
        </w:rPr>
      </w:pPr>
    </w:p>
    <w:p w14:paraId="40704037">
      <w:pPr>
        <w:pStyle w:val="2"/>
        <w:kinsoku/>
        <w:overflowPunct/>
        <w:bidi w:val="0"/>
        <w:spacing w:after="0" w:line="400" w:lineRule="exact"/>
        <w:rPr>
          <w:rFonts w:hint="eastAsia" w:ascii="宋体" w:hAnsi="宋体"/>
          <w:color w:val="auto"/>
          <w:kern w:val="0"/>
          <w:sz w:val="24"/>
          <w:highlight w:val="none"/>
          <w:lang w:val="zh-CN"/>
        </w:rPr>
      </w:pPr>
    </w:p>
    <w:p w14:paraId="2718897C">
      <w:pPr>
        <w:pStyle w:val="2"/>
        <w:kinsoku/>
        <w:overflowPunct/>
        <w:bidi w:val="0"/>
        <w:spacing w:after="0" w:line="400" w:lineRule="exact"/>
        <w:ind w:left="0" w:leftChars="0" w:firstLine="0" w:firstLineChars="0"/>
        <w:rPr>
          <w:color w:val="auto"/>
          <w:highlight w:val="none"/>
        </w:rPr>
      </w:pPr>
    </w:p>
    <w:bookmarkEnd w:id="100"/>
    <w:p w14:paraId="7AE1EA3A">
      <w:pPr>
        <w:pStyle w:val="46"/>
        <w:kinsoku/>
        <w:overflowPunct/>
        <w:bidi w:val="0"/>
        <w:spacing w:line="400" w:lineRule="exact"/>
        <w:rPr>
          <w:rFonts w:hint="eastAsia" w:ascii="宋体" w:hAnsi="宋体" w:eastAsia="宋体" w:cs="宋体"/>
          <w:b/>
          <w:color w:val="auto"/>
          <w:kern w:val="0"/>
          <w:sz w:val="30"/>
          <w:highlight w:val="none"/>
          <w:lang w:val="zh-CN"/>
        </w:rPr>
      </w:pPr>
    </w:p>
    <w:p w14:paraId="40B3AD9C">
      <w:pPr>
        <w:pStyle w:val="5"/>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w:t>
      </w:r>
      <w:r>
        <w:rPr>
          <w:rFonts w:hint="eastAsia" w:ascii="宋体" w:hAnsi="宋体" w:eastAsia="宋体" w:cs="宋体"/>
          <w:color w:val="auto"/>
          <w:kern w:val="0"/>
          <w:sz w:val="30"/>
          <w:highlight w:val="none"/>
          <w:lang w:val="en-US" w:eastAsia="zh-CN"/>
        </w:rPr>
        <w:t>六</w:t>
      </w:r>
      <w:r>
        <w:rPr>
          <w:rFonts w:hint="eastAsia" w:ascii="宋体" w:hAnsi="宋体" w:eastAsia="宋体" w:cs="宋体"/>
          <w:color w:val="auto"/>
          <w:kern w:val="0"/>
          <w:sz w:val="30"/>
          <w:highlight w:val="none"/>
          <w:lang w:val="zh-CN"/>
        </w:rPr>
        <w:t>：</w:t>
      </w:r>
      <w:bookmarkStart w:id="101" w:name="_Toc8841"/>
      <w:bookmarkStart w:id="102" w:name="_Toc522530058"/>
      <w:r>
        <w:rPr>
          <w:rFonts w:hint="eastAsia" w:ascii="宋体" w:hAnsi="宋体" w:eastAsia="宋体" w:cs="宋体"/>
          <w:color w:val="auto"/>
          <w:sz w:val="28"/>
          <w:szCs w:val="22"/>
          <w:highlight w:val="none"/>
        </w:rPr>
        <w:t>开标一览表</w:t>
      </w:r>
      <w:bookmarkEnd w:id="92"/>
      <w:bookmarkEnd w:id="93"/>
      <w:bookmarkEnd w:id="94"/>
      <w:bookmarkEnd w:id="95"/>
      <w:bookmarkEnd w:id="96"/>
      <w:bookmarkEnd w:id="101"/>
      <w:bookmarkEnd w:id="102"/>
    </w:p>
    <w:p w14:paraId="595D1EA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衢州市柯城区润智学校</w:t>
      </w:r>
    </w:p>
    <w:p w14:paraId="2A46690C">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14:paraId="02152E28">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356043AC">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14:paraId="72F7D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14:paraId="33C7F111">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14:paraId="15511C92">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14:paraId="36616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14:paraId="5018A0D0">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衢州市柯城区润智学校电梯加装工程（第二次）</w:t>
            </w:r>
          </w:p>
        </w:tc>
        <w:tc>
          <w:tcPr>
            <w:tcW w:w="5023" w:type="dxa"/>
            <w:tcBorders>
              <w:bottom w:val="single" w:color="auto" w:sz="4" w:space="0"/>
              <w:right w:val="single" w:color="auto" w:sz="4" w:space="0"/>
            </w:tcBorders>
            <w:vAlign w:val="center"/>
          </w:tcPr>
          <w:p w14:paraId="398AF3BA">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14:paraId="1AF71A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496A3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797A070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14:paraId="74AEF38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24D90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0E9A48EB">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14:paraId="600FF0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358F3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14:paraId="3C31DB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0F631FE1">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14:paraId="315CE0B7">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2、以上报价最终对应“第三部分 </w:t>
      </w:r>
      <w:r>
        <w:rPr>
          <w:rFonts w:hint="eastAsia" w:ascii="宋体" w:hAnsi="宋体" w:cs="宋体"/>
          <w:color w:val="auto"/>
          <w:kern w:val="0"/>
          <w:sz w:val="24"/>
          <w:highlight w:val="none"/>
          <w:lang w:val="en-US" w:eastAsia="zh-CN"/>
        </w:rPr>
        <w:t>采购需求</w:t>
      </w:r>
      <w:r>
        <w:rPr>
          <w:rFonts w:hint="eastAsia" w:ascii="宋体" w:hAnsi="宋体" w:eastAsia="宋体" w:cs="宋体"/>
          <w:color w:val="auto"/>
          <w:kern w:val="0"/>
          <w:sz w:val="24"/>
          <w:highlight w:val="none"/>
          <w:lang w:val="zh-CN"/>
        </w:rPr>
        <w:t>”中的各项内容的收费。</w:t>
      </w:r>
    </w:p>
    <w:p w14:paraId="5159BF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14:paraId="650F5E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A2B8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如果供应商提出优惠条款，请在备注栏内注明。</w:t>
      </w:r>
    </w:p>
    <w:p w14:paraId="3F7FD102">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63D3EFDE">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2CDD15D7">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31420BCA">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6E4C6CCF">
      <w:pPr>
        <w:pStyle w:val="5"/>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8" w:type="first"/>
          <w:footerReference r:id="rId7"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3" w:name="_Toc16646"/>
      <w:bookmarkStart w:id="104" w:name="_Toc522530061"/>
    </w:p>
    <w:p w14:paraId="6E85D636">
      <w:pPr>
        <w:pStyle w:val="5"/>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14:paraId="23524687">
      <w:pPr>
        <w:rPr>
          <w:rFonts w:hint="eastAsia"/>
          <w:color w:val="auto"/>
          <w:highlight w:val="none"/>
          <w:lang w:eastAsia="zh-CN"/>
        </w:rPr>
      </w:pPr>
    </w:p>
    <w:tbl>
      <w:tblPr>
        <w:tblStyle w:val="89"/>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14:paraId="087E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98FA59D">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14:paraId="6B2D30BC">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2041" w:type="dxa"/>
            <w:vAlign w:val="center"/>
          </w:tcPr>
          <w:p w14:paraId="57318A21">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14:paraId="29636855">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14:paraId="58596B89">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14:paraId="4B45E58D">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9" w:type="dxa"/>
            <w:vAlign w:val="center"/>
          </w:tcPr>
          <w:p w14:paraId="20DC1C19">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949" w:type="dxa"/>
            <w:gridSpan w:val="2"/>
            <w:vAlign w:val="center"/>
          </w:tcPr>
          <w:p w14:paraId="0875CC8B">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14:paraId="20CD4402">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14:paraId="36D4ED3D">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14:paraId="544915AA">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0FA1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BDD42D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14:paraId="3B80D89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7A30497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339A714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FC2D91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5984CF5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9751C5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A57A73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017B79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675A40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60C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7E71DBFA">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14:paraId="688692D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63D098A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3C0AE3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5493E5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25747D2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48E6780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5F3EC0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565525F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1E1DF4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66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848881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3D6A1C2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3D3C4B2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3072AA7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2EC0D36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6FDAFD8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59853A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645E78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5506EE9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3616C6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B27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7FC4A7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5F7251C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6FFD097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2973D76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D198CF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6513E7E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D9DA80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4BD555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1FCBD03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667B9B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6E3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D96886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6D98DCB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245FBCB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5A68FDB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30D5DB5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3BF1756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F0516C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5C042C4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63FC13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50C438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63C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4E7F8CB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14:paraId="224091F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47F560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686141C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7B97A87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0513A4B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E75C9D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14:paraId="02150A3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13078B0B">
      <w:pPr>
        <w:rPr>
          <w:rFonts w:hint="eastAsia"/>
          <w:color w:val="auto"/>
          <w:highlight w:val="none"/>
          <w:lang w:eastAsia="zh-CN"/>
        </w:rPr>
      </w:pPr>
    </w:p>
    <w:p w14:paraId="0604E536">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14:paraId="0B15398D">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14:paraId="0C134C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14:paraId="23C2AC2E">
      <w:pPr>
        <w:pStyle w:val="677"/>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14:paraId="623D9B9D">
      <w:pPr>
        <w:pStyle w:val="677"/>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14:paraId="42C7A7DA">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B290924">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1F3EB43">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1E2FE2D7">
      <w:pPr>
        <w:kinsoku/>
        <w:overflowPunct/>
        <w:bidi w:val="0"/>
        <w:adjustRightInd w:val="0"/>
        <w:snapToGrid w:val="0"/>
        <w:spacing w:line="400" w:lineRule="exact"/>
        <w:rPr>
          <w:rFonts w:hint="eastAsia" w:ascii="宋体" w:hAnsi="宋体" w:eastAsia="宋体" w:cs="宋体"/>
          <w:b/>
          <w:color w:val="auto"/>
          <w:szCs w:val="22"/>
          <w:highlight w:val="none"/>
        </w:rPr>
      </w:pPr>
    </w:p>
    <w:p w14:paraId="17F20F33">
      <w:pPr>
        <w:pStyle w:val="5"/>
        <w:kinsoku/>
        <w:overflowPunct/>
        <w:bidi w:val="0"/>
        <w:spacing w:line="400" w:lineRule="exact"/>
        <w:ind w:left="0" w:firstLine="0"/>
        <w:rPr>
          <w:rFonts w:hint="eastAsia" w:ascii="宋体" w:hAnsi="宋体" w:eastAsia="宋体" w:cs="宋体"/>
          <w:color w:val="auto"/>
          <w:sz w:val="28"/>
          <w:highlight w:val="none"/>
        </w:rPr>
      </w:pPr>
    </w:p>
    <w:p w14:paraId="4F856D3B">
      <w:pPr>
        <w:rPr>
          <w:rFonts w:hint="eastAsia"/>
          <w:color w:val="auto"/>
          <w:highlight w:val="none"/>
        </w:rPr>
      </w:pPr>
    </w:p>
    <w:p w14:paraId="7580A5A6">
      <w:pPr>
        <w:pStyle w:val="35"/>
        <w:rPr>
          <w:rFonts w:hint="eastAsia"/>
          <w:color w:val="auto"/>
          <w:highlight w:val="none"/>
        </w:rPr>
      </w:pPr>
    </w:p>
    <w:p w14:paraId="21DC80AB">
      <w:pPr>
        <w:pStyle w:val="2"/>
        <w:rPr>
          <w:rFonts w:hint="eastAsia"/>
          <w:color w:val="auto"/>
          <w:highlight w:val="none"/>
        </w:rPr>
      </w:pPr>
    </w:p>
    <w:p w14:paraId="43B814C6">
      <w:pPr>
        <w:rPr>
          <w:rFonts w:hint="eastAsia"/>
          <w:color w:val="auto"/>
          <w:highlight w:val="none"/>
        </w:rPr>
      </w:pPr>
    </w:p>
    <w:p w14:paraId="45C2A8E9">
      <w:pPr>
        <w:rPr>
          <w:rFonts w:hint="eastAsia" w:ascii="宋体" w:hAnsi="宋体" w:eastAsia="宋体" w:cs="宋体"/>
          <w:color w:val="auto"/>
          <w:sz w:val="28"/>
          <w:highlight w:val="none"/>
        </w:rPr>
      </w:pPr>
    </w:p>
    <w:p w14:paraId="50576B6D">
      <w:pPr>
        <w:pStyle w:val="5"/>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3"/>
      <w:bookmarkEnd w:id="104"/>
    </w:p>
    <w:p w14:paraId="6A456A31">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70282BE5">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衢州市柯城区润智学校电梯加装工程（第二次）</w:t>
      </w:r>
    </w:p>
    <w:p w14:paraId="5E881E6B">
      <w:pPr>
        <w:kinsoku/>
        <w:overflowPunct/>
        <w:bidi w:val="0"/>
        <w:spacing w:beforeLines="10" w:line="360" w:lineRule="auto"/>
        <w:jc w:val="center"/>
        <w:rPr>
          <w:rFonts w:hint="eastAsia" w:ascii="宋体" w:hAnsi="宋体" w:eastAsia="宋体" w:cs="宋体"/>
          <w:b/>
          <w:color w:val="auto"/>
          <w:sz w:val="32"/>
          <w:highlight w:val="none"/>
        </w:rPr>
      </w:pPr>
    </w:p>
    <w:p w14:paraId="69A90B65">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DWGC20240610</w:t>
      </w:r>
    </w:p>
    <w:p w14:paraId="2D851104">
      <w:pPr>
        <w:pStyle w:val="87"/>
        <w:kinsoku/>
        <w:overflowPunct/>
        <w:bidi w:val="0"/>
        <w:spacing w:after="0" w:line="360" w:lineRule="auto"/>
        <w:ind w:left="560"/>
        <w:rPr>
          <w:rFonts w:hint="eastAsia" w:ascii="宋体" w:hAnsi="宋体" w:eastAsia="宋体" w:cs="宋体"/>
          <w:color w:val="auto"/>
          <w:highlight w:val="none"/>
        </w:rPr>
      </w:pPr>
    </w:p>
    <w:bookmarkEnd w:id="9"/>
    <w:bookmarkEnd w:id="10"/>
    <w:bookmarkEnd w:id="11"/>
    <w:bookmarkEnd w:id="12"/>
    <w:bookmarkEnd w:id="80"/>
    <w:p w14:paraId="577E92C4">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7BC4BBFA">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0333E5E5">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2EC87954">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7ECF51EA">
      <w:pPr>
        <w:pStyle w:val="46"/>
        <w:kinsoku/>
        <w:overflowPunct/>
        <w:bidi w:val="0"/>
        <w:spacing w:line="360" w:lineRule="auto"/>
        <w:rPr>
          <w:rFonts w:hint="eastAsia"/>
          <w:color w:val="auto"/>
          <w:highlight w:val="none"/>
        </w:rPr>
      </w:pPr>
    </w:p>
    <w:p w14:paraId="5266CF72">
      <w:pPr>
        <w:kinsoku/>
        <w:overflowPunct/>
        <w:bidi w:val="0"/>
        <w:spacing w:line="360" w:lineRule="auto"/>
        <w:ind w:firstLine="960" w:firstLineChars="300"/>
        <w:rPr>
          <w:rFonts w:hint="eastAsia" w:ascii="宋体" w:hAnsi="宋体" w:eastAsia="宋体" w:cs="宋体"/>
          <w:color w:val="auto"/>
          <w:sz w:val="32"/>
          <w:highlight w:val="none"/>
        </w:rPr>
      </w:pPr>
    </w:p>
    <w:p w14:paraId="1C6C790B">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42E9C062">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58418F2D">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6226F569">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5" w:name="_Toc15453"/>
      <w:r>
        <w:rPr>
          <w:rFonts w:hint="eastAsia" w:ascii="宋体" w:hAnsi="宋体" w:eastAsia="宋体" w:cs="宋体"/>
          <w:b/>
          <w:color w:val="auto"/>
          <w:sz w:val="36"/>
          <w:highlight w:val="none"/>
        </w:rPr>
        <w:t>第六部分  评分办法</w:t>
      </w:r>
      <w:bookmarkEnd w:id="105"/>
    </w:p>
    <w:p w14:paraId="4E3F5F52">
      <w:pPr>
        <w:pStyle w:val="4"/>
        <w:kinsoku/>
        <w:overflowPunct/>
        <w:topLinePunct/>
        <w:bidi w:val="0"/>
        <w:adjustRightInd w:val="0"/>
        <w:snapToGrid w:val="0"/>
        <w:spacing w:line="400" w:lineRule="exact"/>
        <w:jc w:val="left"/>
        <w:rPr>
          <w:rStyle w:val="675"/>
          <w:rFonts w:hint="eastAsia" w:ascii="宋体" w:hAnsi="宋体" w:eastAsia="宋体" w:cs="宋体"/>
          <w:color w:val="auto"/>
          <w:sz w:val="24"/>
          <w:szCs w:val="24"/>
          <w:highlight w:val="none"/>
          <w:lang w:eastAsia="zh-CN"/>
        </w:rPr>
      </w:pPr>
      <w:r>
        <w:rPr>
          <w:rStyle w:val="675"/>
          <w:rFonts w:hint="eastAsia" w:ascii="宋体" w:hAnsi="宋体" w:eastAsia="宋体" w:cs="宋体"/>
          <w:color w:val="auto"/>
          <w:sz w:val="24"/>
          <w:szCs w:val="24"/>
          <w:highlight w:val="none"/>
        </w:rPr>
        <w:t>一、总则</w:t>
      </w:r>
    </w:p>
    <w:p w14:paraId="2342B2D0">
      <w:pPr>
        <w:pStyle w:val="4"/>
        <w:kinsoku/>
        <w:overflowPunct/>
        <w:topLinePunct/>
        <w:bidi w:val="0"/>
        <w:adjustRightInd w:val="0"/>
        <w:snapToGrid w:val="0"/>
        <w:spacing w:line="400" w:lineRule="exact"/>
        <w:jc w:val="left"/>
        <w:rPr>
          <w:rStyle w:val="675"/>
          <w:rFonts w:hint="eastAsia" w:ascii="宋体" w:hAnsi="宋体" w:eastAsia="宋体" w:cs="宋体"/>
          <w:b w:val="0"/>
          <w:color w:val="auto"/>
          <w:kern w:val="18"/>
          <w:sz w:val="24"/>
          <w:szCs w:val="24"/>
          <w:highlight w:val="none"/>
        </w:rPr>
      </w:pPr>
      <w:r>
        <w:rPr>
          <w:rStyle w:val="675"/>
          <w:rFonts w:hint="eastAsia" w:ascii="宋体" w:hAnsi="宋体" w:eastAsia="宋体" w:cs="宋体"/>
          <w:b w:val="0"/>
          <w:color w:val="auto"/>
          <w:sz w:val="24"/>
          <w:szCs w:val="24"/>
          <w:highlight w:val="none"/>
          <w:lang w:val="zh-TW"/>
        </w:rPr>
        <w:t>1</w:t>
      </w:r>
      <w:r>
        <w:rPr>
          <w:rStyle w:val="675"/>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75"/>
          <w:rFonts w:hint="eastAsia" w:ascii="宋体" w:hAnsi="宋体" w:eastAsia="宋体" w:cs="宋体"/>
          <w:b w:val="0"/>
          <w:color w:val="auto"/>
          <w:kern w:val="18"/>
          <w:sz w:val="24"/>
          <w:szCs w:val="24"/>
          <w:highlight w:val="none"/>
        </w:rPr>
        <w:t>第87号令）及相关法规的规定，结合采购项目特点制定本评标办法。</w:t>
      </w:r>
    </w:p>
    <w:p w14:paraId="47C5F0BF">
      <w:pPr>
        <w:pStyle w:val="4"/>
        <w:kinsoku/>
        <w:overflowPunct/>
        <w:topLinePunct/>
        <w:bidi w:val="0"/>
        <w:adjustRightInd w:val="0"/>
        <w:snapToGrid w:val="0"/>
        <w:spacing w:line="400" w:lineRule="exact"/>
        <w:jc w:val="left"/>
        <w:rPr>
          <w:rStyle w:val="675"/>
          <w:rFonts w:hint="eastAsia" w:ascii="宋体" w:hAnsi="宋体" w:eastAsia="宋体" w:cs="宋体"/>
          <w:b w:val="0"/>
          <w:color w:val="auto"/>
          <w:sz w:val="24"/>
          <w:szCs w:val="24"/>
          <w:highlight w:val="none"/>
        </w:rPr>
      </w:pPr>
      <w:r>
        <w:rPr>
          <w:rStyle w:val="675"/>
          <w:rFonts w:hint="eastAsia" w:ascii="宋体" w:hAnsi="宋体" w:eastAsia="宋体" w:cs="宋体"/>
          <w:b w:val="0"/>
          <w:color w:val="auto"/>
          <w:sz w:val="24"/>
          <w:szCs w:val="24"/>
          <w:highlight w:val="none"/>
          <w:lang w:val="zh-TW"/>
        </w:rPr>
        <w:t>2</w:t>
      </w:r>
      <w:r>
        <w:rPr>
          <w:rStyle w:val="675"/>
          <w:rFonts w:hint="eastAsia" w:ascii="宋体" w:hAnsi="宋体" w:eastAsia="宋体" w:cs="宋体"/>
          <w:b w:val="0"/>
          <w:color w:val="auto"/>
          <w:sz w:val="24"/>
          <w:szCs w:val="24"/>
          <w:highlight w:val="none"/>
        </w:rPr>
        <w:t>、评标工作由采购代理机构负责组织，具体评标事务由评标委员会负责。</w:t>
      </w:r>
    </w:p>
    <w:p w14:paraId="2780EB9E">
      <w:pPr>
        <w:pStyle w:val="4"/>
        <w:kinsoku/>
        <w:overflowPunct/>
        <w:topLinePunct/>
        <w:bidi w:val="0"/>
        <w:adjustRightInd w:val="0"/>
        <w:snapToGrid w:val="0"/>
        <w:spacing w:line="400" w:lineRule="exact"/>
        <w:ind w:firstLine="240" w:firstLineChars="100"/>
        <w:jc w:val="left"/>
        <w:rPr>
          <w:rStyle w:val="675"/>
          <w:rFonts w:hint="eastAsia" w:ascii="宋体" w:hAnsi="宋体" w:eastAsia="宋体" w:cs="宋体"/>
          <w:b w:val="0"/>
          <w:color w:val="auto"/>
          <w:sz w:val="24"/>
          <w:szCs w:val="24"/>
          <w:highlight w:val="none"/>
        </w:rPr>
      </w:pPr>
      <w:r>
        <w:rPr>
          <w:rStyle w:val="675"/>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7BBF41D4">
      <w:pPr>
        <w:pStyle w:val="4"/>
        <w:kinsoku/>
        <w:overflowPunct/>
        <w:topLinePunct/>
        <w:bidi w:val="0"/>
        <w:adjustRightInd w:val="0"/>
        <w:snapToGrid w:val="0"/>
        <w:spacing w:line="400" w:lineRule="exact"/>
        <w:ind w:left="244" w:leftChars="87" w:firstLine="240" w:firstLineChars="100"/>
        <w:jc w:val="left"/>
        <w:rPr>
          <w:rStyle w:val="675"/>
          <w:rFonts w:hint="eastAsia" w:ascii="宋体" w:hAnsi="宋体" w:eastAsia="宋体" w:cs="宋体"/>
          <w:b w:val="0"/>
          <w:color w:val="auto"/>
          <w:sz w:val="24"/>
          <w:szCs w:val="24"/>
          <w:highlight w:val="none"/>
        </w:rPr>
      </w:pPr>
      <w:r>
        <w:rPr>
          <w:rStyle w:val="675"/>
          <w:rFonts w:hint="eastAsia" w:ascii="宋体" w:hAnsi="宋体" w:eastAsia="宋体" w:cs="宋体"/>
          <w:b w:val="0"/>
          <w:color w:val="auto"/>
          <w:sz w:val="24"/>
          <w:szCs w:val="24"/>
          <w:highlight w:val="none"/>
        </w:rPr>
        <w:t>（2）评标专家确定方式：按相关规定从专家库中抽取。</w:t>
      </w:r>
    </w:p>
    <w:p w14:paraId="39F9D1CD">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lang w:val="zh-TW"/>
        </w:rPr>
        <w:t>3</w:t>
      </w:r>
      <w:r>
        <w:rPr>
          <w:rStyle w:val="675"/>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0E7B1829">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lang w:val="zh-TW"/>
        </w:rPr>
        <w:t>4</w:t>
      </w:r>
      <w:r>
        <w:rPr>
          <w:rStyle w:val="675"/>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0A6F7F5B">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rPr>
        <w:t xml:space="preserve"> （</w:t>
      </w:r>
      <w:r>
        <w:rPr>
          <w:rStyle w:val="675"/>
          <w:rFonts w:hint="eastAsia" w:ascii="宋体" w:hAnsi="宋体" w:eastAsia="宋体" w:cs="宋体"/>
          <w:b w:val="0"/>
          <w:color w:val="auto"/>
          <w:sz w:val="24"/>
          <w:szCs w:val="24"/>
          <w:highlight w:val="none"/>
          <w:lang w:val="zh-TW"/>
        </w:rPr>
        <w:t>1</w:t>
      </w:r>
      <w:r>
        <w:rPr>
          <w:rStyle w:val="675"/>
          <w:rFonts w:hint="eastAsia" w:ascii="宋体" w:hAnsi="宋体" w:eastAsia="宋体" w:cs="宋体"/>
          <w:b w:val="0"/>
          <w:color w:val="auto"/>
          <w:sz w:val="24"/>
          <w:szCs w:val="24"/>
          <w:highlight w:val="none"/>
        </w:rPr>
        <w:t>）审查投标文件是否符合招标文件要求，并作出评价；</w:t>
      </w:r>
    </w:p>
    <w:p w14:paraId="5772712C">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rPr>
        <w:t xml:space="preserve"> （</w:t>
      </w:r>
      <w:r>
        <w:rPr>
          <w:rStyle w:val="675"/>
          <w:rFonts w:hint="eastAsia" w:ascii="宋体" w:hAnsi="宋体" w:eastAsia="宋体" w:cs="宋体"/>
          <w:b w:val="0"/>
          <w:color w:val="auto"/>
          <w:sz w:val="24"/>
          <w:szCs w:val="24"/>
          <w:highlight w:val="none"/>
          <w:lang w:val="zh-TW"/>
        </w:rPr>
        <w:t>2</w:t>
      </w:r>
      <w:r>
        <w:rPr>
          <w:rStyle w:val="675"/>
          <w:rFonts w:hint="eastAsia" w:ascii="宋体" w:hAnsi="宋体" w:eastAsia="宋体" w:cs="宋体"/>
          <w:b w:val="0"/>
          <w:color w:val="auto"/>
          <w:sz w:val="24"/>
          <w:szCs w:val="24"/>
          <w:highlight w:val="none"/>
        </w:rPr>
        <w:t>）要求投标投标人对投标文件有关事项作出解释或者澄清；</w:t>
      </w:r>
    </w:p>
    <w:p w14:paraId="48F7B553">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rPr>
        <w:t xml:space="preserve"> （</w:t>
      </w:r>
      <w:r>
        <w:rPr>
          <w:rStyle w:val="675"/>
          <w:rFonts w:hint="eastAsia" w:ascii="宋体" w:hAnsi="宋体" w:eastAsia="宋体" w:cs="宋体"/>
          <w:b w:val="0"/>
          <w:color w:val="auto"/>
          <w:sz w:val="24"/>
          <w:szCs w:val="24"/>
          <w:highlight w:val="none"/>
          <w:lang w:val="zh-TW"/>
        </w:rPr>
        <w:t>3</w:t>
      </w:r>
      <w:r>
        <w:rPr>
          <w:rStyle w:val="675"/>
          <w:rFonts w:hint="eastAsia" w:ascii="宋体" w:hAnsi="宋体" w:eastAsia="宋体" w:cs="宋体"/>
          <w:b w:val="0"/>
          <w:color w:val="auto"/>
          <w:sz w:val="24"/>
          <w:szCs w:val="24"/>
          <w:highlight w:val="none"/>
        </w:rPr>
        <w:t>）推荐中标候选人名单；</w:t>
      </w:r>
    </w:p>
    <w:p w14:paraId="5A2FE487">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rPr>
        <w:t xml:space="preserve"> （</w:t>
      </w:r>
      <w:r>
        <w:rPr>
          <w:rStyle w:val="675"/>
          <w:rFonts w:hint="eastAsia" w:ascii="宋体" w:hAnsi="宋体" w:eastAsia="宋体" w:cs="宋体"/>
          <w:b w:val="0"/>
          <w:color w:val="auto"/>
          <w:sz w:val="24"/>
          <w:szCs w:val="24"/>
          <w:highlight w:val="none"/>
          <w:lang w:val="zh-TW"/>
        </w:rPr>
        <w:t>4</w:t>
      </w:r>
      <w:r>
        <w:rPr>
          <w:rStyle w:val="675"/>
          <w:rFonts w:hint="eastAsia" w:ascii="宋体" w:hAnsi="宋体" w:eastAsia="宋体" w:cs="宋体"/>
          <w:b w:val="0"/>
          <w:color w:val="auto"/>
          <w:sz w:val="24"/>
          <w:szCs w:val="24"/>
          <w:highlight w:val="none"/>
        </w:rPr>
        <w:t>）向采购代理机构或者有关部门报告非法干预评标工作的行为。</w:t>
      </w:r>
    </w:p>
    <w:p w14:paraId="425C47F6">
      <w:pPr>
        <w:pStyle w:val="4"/>
        <w:kinsoku/>
        <w:overflowPunct/>
        <w:topLinePunct/>
        <w:bidi w:val="0"/>
        <w:adjustRightInd w:val="0"/>
        <w:snapToGrid w:val="0"/>
        <w:spacing w:line="400" w:lineRule="exact"/>
        <w:ind w:left="4" w:hanging="4"/>
        <w:jc w:val="left"/>
        <w:rPr>
          <w:rStyle w:val="675"/>
          <w:rFonts w:hint="eastAsia" w:ascii="宋体" w:hAnsi="宋体" w:eastAsia="宋体" w:cs="宋体"/>
          <w:color w:val="auto"/>
          <w:sz w:val="24"/>
          <w:szCs w:val="24"/>
          <w:highlight w:val="none"/>
          <w:lang w:eastAsia="zh-CN"/>
        </w:rPr>
      </w:pPr>
      <w:r>
        <w:rPr>
          <w:rStyle w:val="675"/>
          <w:rFonts w:hint="eastAsia" w:ascii="宋体" w:hAnsi="宋体" w:eastAsia="宋体" w:cs="宋体"/>
          <w:color w:val="auto"/>
          <w:sz w:val="24"/>
          <w:szCs w:val="24"/>
          <w:highlight w:val="none"/>
        </w:rPr>
        <w:t>二、评标程序</w:t>
      </w:r>
    </w:p>
    <w:p w14:paraId="498EB185">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eastAsia="zh-CN"/>
        </w:rPr>
      </w:pPr>
      <w:r>
        <w:rPr>
          <w:rStyle w:val="675"/>
          <w:rFonts w:hint="eastAsia" w:ascii="宋体" w:hAnsi="宋体" w:eastAsia="宋体" w:cs="宋体"/>
          <w:b w:val="0"/>
          <w:color w:val="auto"/>
          <w:sz w:val="24"/>
          <w:szCs w:val="24"/>
          <w:highlight w:val="none"/>
        </w:rPr>
        <w:t>根据《政府采购货物和服务招标投标管理办法》的规定，评标按照下列工作程序进行：</w:t>
      </w:r>
    </w:p>
    <w:p w14:paraId="2791DE20">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val="zh-TW" w:eastAsia="zh-CN"/>
        </w:rPr>
      </w:pPr>
      <w:r>
        <w:rPr>
          <w:rStyle w:val="675"/>
          <w:rFonts w:hint="eastAsia" w:ascii="宋体" w:hAnsi="宋体" w:eastAsia="宋体" w:cs="宋体"/>
          <w:b w:val="0"/>
          <w:color w:val="auto"/>
          <w:sz w:val="24"/>
          <w:szCs w:val="24"/>
          <w:highlight w:val="none"/>
          <w:lang w:val="zh-TW"/>
        </w:rPr>
        <w:t>1、投标文件商务技术部分评审；</w:t>
      </w:r>
    </w:p>
    <w:p w14:paraId="4395CCA6">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val="zh-TW" w:eastAsia="zh-CN"/>
        </w:rPr>
      </w:pPr>
      <w:r>
        <w:rPr>
          <w:rStyle w:val="675"/>
          <w:rFonts w:hint="eastAsia" w:ascii="宋体" w:hAnsi="宋体" w:eastAsia="宋体" w:cs="宋体"/>
          <w:b w:val="0"/>
          <w:color w:val="auto"/>
          <w:sz w:val="24"/>
          <w:szCs w:val="24"/>
          <w:highlight w:val="none"/>
          <w:lang w:val="zh-TW"/>
        </w:rPr>
        <w:t>2、投标文件报价部分审查；</w:t>
      </w:r>
    </w:p>
    <w:p w14:paraId="77B77390">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val="zh-TW" w:eastAsia="zh-CN"/>
        </w:rPr>
      </w:pPr>
      <w:r>
        <w:rPr>
          <w:rStyle w:val="675"/>
          <w:rFonts w:hint="eastAsia" w:ascii="宋体" w:hAnsi="宋体" w:eastAsia="宋体" w:cs="宋体"/>
          <w:b w:val="0"/>
          <w:color w:val="auto"/>
          <w:sz w:val="24"/>
          <w:szCs w:val="24"/>
          <w:highlight w:val="none"/>
          <w:lang w:val="zh-TW"/>
        </w:rPr>
        <w:t>3、推荐中标候选人名单，编写评标报告。</w:t>
      </w:r>
    </w:p>
    <w:p w14:paraId="1DD690F3">
      <w:pPr>
        <w:pStyle w:val="4"/>
        <w:kinsoku/>
        <w:overflowPunct/>
        <w:topLinePunct/>
        <w:bidi w:val="0"/>
        <w:adjustRightInd w:val="0"/>
        <w:snapToGrid w:val="0"/>
        <w:spacing w:line="400" w:lineRule="exact"/>
        <w:ind w:left="4" w:hanging="4"/>
        <w:jc w:val="left"/>
        <w:rPr>
          <w:rStyle w:val="675"/>
          <w:rFonts w:hint="eastAsia" w:ascii="宋体" w:hAnsi="宋体" w:eastAsia="宋体" w:cs="宋体"/>
          <w:color w:val="auto"/>
          <w:sz w:val="24"/>
          <w:szCs w:val="24"/>
          <w:highlight w:val="none"/>
          <w:lang w:eastAsia="zh-CN"/>
        </w:rPr>
      </w:pPr>
      <w:r>
        <w:rPr>
          <w:rStyle w:val="675"/>
          <w:rFonts w:hint="eastAsia" w:ascii="宋体" w:hAnsi="宋体" w:eastAsia="宋体" w:cs="宋体"/>
          <w:color w:val="auto"/>
          <w:sz w:val="24"/>
          <w:szCs w:val="24"/>
          <w:highlight w:val="none"/>
        </w:rPr>
        <w:t>三、定标及定标程序</w:t>
      </w:r>
    </w:p>
    <w:p w14:paraId="4636DAFE">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lang w:val="zh-TW" w:eastAsia="zh-CN"/>
        </w:rPr>
      </w:pPr>
      <w:r>
        <w:rPr>
          <w:rStyle w:val="675"/>
          <w:rFonts w:hint="eastAsia" w:ascii="宋体" w:hAnsi="宋体" w:eastAsia="宋体" w:cs="宋体"/>
          <w:b w:val="0"/>
          <w:color w:val="auto"/>
          <w:sz w:val="24"/>
          <w:szCs w:val="24"/>
          <w:highlight w:val="none"/>
          <w:lang w:val="zh-TW"/>
        </w:rPr>
        <w:t>1、定标原则</w:t>
      </w:r>
    </w:p>
    <w:p w14:paraId="64B585F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72F1FA8E">
      <w:pPr>
        <w:pStyle w:val="4"/>
        <w:kinsoku/>
        <w:overflowPunct/>
        <w:topLinePunct/>
        <w:bidi w:val="0"/>
        <w:adjustRightInd w:val="0"/>
        <w:snapToGrid w:val="0"/>
        <w:spacing w:line="400" w:lineRule="exact"/>
        <w:ind w:left="4" w:hanging="4"/>
        <w:jc w:val="left"/>
        <w:rPr>
          <w:rStyle w:val="675"/>
          <w:rFonts w:hint="eastAsia" w:ascii="宋体" w:hAnsi="宋体" w:eastAsia="宋体" w:cs="宋体"/>
          <w:b w:val="0"/>
          <w:color w:val="auto"/>
          <w:sz w:val="24"/>
          <w:szCs w:val="24"/>
          <w:highlight w:val="none"/>
        </w:rPr>
      </w:pPr>
      <w:r>
        <w:rPr>
          <w:rStyle w:val="675"/>
          <w:rFonts w:hint="eastAsia" w:ascii="宋体" w:hAnsi="宋体" w:eastAsia="宋体" w:cs="宋体"/>
          <w:b w:val="0"/>
          <w:color w:val="auto"/>
          <w:sz w:val="24"/>
          <w:szCs w:val="24"/>
          <w:highlight w:val="none"/>
          <w:lang w:val="zh-TW"/>
        </w:rPr>
        <w:t>2、定标程序</w:t>
      </w:r>
    </w:p>
    <w:p w14:paraId="0E081C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5F830A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764C84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6EFEAA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6A90479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5945DC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99078BC">
      <w:pPr>
        <w:pStyle w:val="53"/>
        <w:kinsoku/>
        <w:overflowPunct/>
        <w:bidi w:val="0"/>
        <w:spacing w:line="400" w:lineRule="exact"/>
        <w:ind w:firstLine="240" w:firstLineChars="100"/>
        <w:jc w:val="left"/>
        <w:rPr>
          <w:rStyle w:val="675"/>
          <w:rFonts w:hint="eastAsia" w:ascii="宋体" w:hAnsi="宋体" w:eastAsia="宋体" w:cs="宋体"/>
          <w:color w:val="auto"/>
          <w:sz w:val="24"/>
          <w:szCs w:val="24"/>
          <w:highlight w:val="none"/>
          <w:lang w:eastAsia="zh-CN"/>
        </w:rPr>
      </w:pPr>
      <w:r>
        <w:rPr>
          <w:rStyle w:val="675"/>
          <w:rFonts w:hint="eastAsia" w:ascii="宋体" w:hAnsi="宋体" w:eastAsia="宋体" w:cs="宋体"/>
          <w:color w:val="auto"/>
          <w:sz w:val="24"/>
          <w:szCs w:val="24"/>
          <w:highlight w:val="none"/>
          <w:lang w:val="en-US" w:eastAsia="zh-CN"/>
        </w:rPr>
        <w:t>2.4、</w:t>
      </w:r>
      <w:r>
        <w:rPr>
          <w:rStyle w:val="675"/>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12E0ABF4">
      <w:pPr>
        <w:pStyle w:val="53"/>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75"/>
          <w:rFonts w:hint="eastAsia" w:ascii="宋体" w:hAnsi="宋体" w:eastAsia="宋体" w:cs="宋体"/>
          <w:color w:val="auto"/>
          <w:sz w:val="24"/>
          <w:szCs w:val="24"/>
          <w:highlight w:val="none"/>
          <w:lang w:val="en-US" w:eastAsia="zh-CN"/>
        </w:rPr>
        <w:t>2.5、</w:t>
      </w:r>
      <w:r>
        <w:rPr>
          <w:rStyle w:val="675"/>
          <w:rFonts w:hint="eastAsia" w:ascii="宋体" w:hAnsi="宋体" w:eastAsia="宋体" w:cs="宋体"/>
          <w:color w:val="auto"/>
          <w:sz w:val="24"/>
          <w:szCs w:val="24"/>
          <w:highlight w:val="none"/>
        </w:rPr>
        <w:t>采购代理机构不解释中标或落标原因，不退回投标文件和其他投标资料。</w:t>
      </w:r>
    </w:p>
    <w:p w14:paraId="0BA0109B">
      <w:pPr>
        <w:pStyle w:val="53"/>
        <w:kinsoku/>
        <w:overflowPunct/>
        <w:bidi w:val="0"/>
        <w:spacing w:line="400" w:lineRule="exact"/>
        <w:ind w:firstLine="0" w:firstLineChars="0"/>
        <w:jc w:val="left"/>
        <w:rPr>
          <w:rStyle w:val="675"/>
          <w:rFonts w:hint="eastAsia" w:ascii="宋体" w:hAnsi="宋体" w:eastAsia="宋体" w:cs="宋体"/>
          <w:b/>
          <w:color w:val="auto"/>
          <w:sz w:val="24"/>
          <w:szCs w:val="24"/>
          <w:highlight w:val="none"/>
        </w:rPr>
      </w:pPr>
      <w:r>
        <w:rPr>
          <w:rStyle w:val="675"/>
          <w:rFonts w:hint="eastAsia" w:ascii="宋体" w:hAnsi="宋体" w:eastAsia="宋体" w:cs="宋体"/>
          <w:b/>
          <w:color w:val="auto"/>
          <w:sz w:val="24"/>
          <w:szCs w:val="24"/>
          <w:highlight w:val="none"/>
        </w:rPr>
        <w:t>四、评标方法</w:t>
      </w:r>
    </w:p>
    <w:p w14:paraId="2C898B13">
      <w:pPr>
        <w:pStyle w:val="53"/>
        <w:kinsoku/>
        <w:overflowPunct/>
        <w:bidi w:val="0"/>
        <w:spacing w:line="400" w:lineRule="exact"/>
        <w:ind w:firstLine="240" w:firstLineChars="100"/>
        <w:jc w:val="left"/>
        <w:rPr>
          <w:rStyle w:val="675"/>
          <w:rFonts w:hint="eastAsia" w:ascii="宋体" w:hAnsi="宋体" w:eastAsia="宋体" w:cs="宋体"/>
          <w:color w:val="auto"/>
          <w:sz w:val="24"/>
          <w:szCs w:val="24"/>
          <w:highlight w:val="none"/>
          <w:lang w:val="zh-TW" w:eastAsia="zh-CN"/>
        </w:rPr>
      </w:pPr>
      <w:r>
        <w:rPr>
          <w:rStyle w:val="675"/>
          <w:rFonts w:hint="eastAsia" w:ascii="宋体" w:hAnsi="宋体" w:eastAsia="宋体" w:cs="宋体"/>
          <w:color w:val="auto"/>
          <w:sz w:val="24"/>
          <w:szCs w:val="24"/>
          <w:highlight w:val="none"/>
          <w:lang w:val="zh-TW"/>
        </w:rPr>
        <w:t>1</w:t>
      </w:r>
      <w:r>
        <w:rPr>
          <w:rStyle w:val="675"/>
          <w:rFonts w:hint="eastAsia" w:ascii="宋体" w:hAnsi="宋体" w:eastAsia="宋体" w:cs="宋体"/>
          <w:color w:val="auto"/>
          <w:sz w:val="24"/>
          <w:szCs w:val="24"/>
          <w:highlight w:val="none"/>
        </w:rPr>
        <w:t>、本次评标采用综合评分法</w:t>
      </w:r>
      <w:r>
        <w:rPr>
          <w:rStyle w:val="675"/>
          <w:rFonts w:hint="eastAsia" w:ascii="宋体" w:hAnsi="宋体" w:eastAsia="宋体" w:cs="宋体"/>
          <w:color w:val="auto"/>
          <w:sz w:val="24"/>
          <w:szCs w:val="24"/>
          <w:highlight w:val="none"/>
          <w:lang w:eastAsia="zh-CN"/>
        </w:rPr>
        <w:t>，即在</w:t>
      </w:r>
      <w:r>
        <w:rPr>
          <w:rStyle w:val="675"/>
          <w:rFonts w:hint="eastAsia" w:ascii="宋体" w:hAnsi="宋体" w:eastAsia="宋体" w:cs="宋体"/>
          <w:color w:val="auto"/>
          <w:sz w:val="24"/>
          <w:szCs w:val="24"/>
          <w:highlight w:val="none"/>
          <w:lang w:val="en-US" w:eastAsia="zh-CN"/>
        </w:rPr>
        <w:t>投标</w:t>
      </w:r>
      <w:r>
        <w:rPr>
          <w:rStyle w:val="675"/>
          <w:rFonts w:hint="eastAsia" w:ascii="宋体" w:hAnsi="宋体" w:eastAsia="宋体" w:cs="宋体"/>
          <w:color w:val="auto"/>
          <w:sz w:val="24"/>
          <w:szCs w:val="24"/>
          <w:highlight w:val="none"/>
          <w:lang w:eastAsia="zh-CN"/>
        </w:rPr>
        <w:t>文件满足</w:t>
      </w:r>
      <w:r>
        <w:rPr>
          <w:rStyle w:val="675"/>
          <w:rFonts w:hint="eastAsia" w:ascii="宋体" w:hAnsi="宋体" w:eastAsia="宋体" w:cs="宋体"/>
          <w:color w:val="auto"/>
          <w:sz w:val="24"/>
          <w:szCs w:val="24"/>
          <w:highlight w:val="none"/>
          <w:lang w:val="en-US" w:eastAsia="zh-CN"/>
        </w:rPr>
        <w:t>招标</w:t>
      </w:r>
      <w:r>
        <w:rPr>
          <w:rStyle w:val="675"/>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75"/>
          <w:rFonts w:hint="eastAsia" w:ascii="宋体" w:hAnsi="宋体" w:eastAsia="宋体" w:cs="宋体"/>
          <w:color w:val="auto"/>
          <w:sz w:val="24"/>
          <w:szCs w:val="24"/>
          <w:highlight w:val="none"/>
          <w:lang w:val="en-US" w:eastAsia="zh-CN"/>
        </w:rPr>
        <w:t>中标</w:t>
      </w:r>
      <w:r>
        <w:rPr>
          <w:rStyle w:val="675"/>
          <w:rFonts w:hint="eastAsia" w:ascii="宋体" w:hAnsi="宋体" w:eastAsia="宋体" w:cs="宋体"/>
          <w:color w:val="auto"/>
          <w:sz w:val="24"/>
          <w:szCs w:val="24"/>
          <w:highlight w:val="none"/>
          <w:lang w:eastAsia="zh-CN"/>
        </w:rPr>
        <w:t>候选人的</w:t>
      </w:r>
      <w:r>
        <w:rPr>
          <w:rStyle w:val="675"/>
          <w:rFonts w:hint="eastAsia" w:ascii="宋体" w:hAnsi="宋体" w:eastAsia="宋体" w:cs="宋体"/>
          <w:color w:val="auto"/>
          <w:sz w:val="24"/>
          <w:szCs w:val="24"/>
          <w:highlight w:val="none"/>
          <w:lang w:val="en-US" w:eastAsia="zh-CN"/>
        </w:rPr>
        <w:t>评标</w:t>
      </w:r>
      <w:r>
        <w:rPr>
          <w:rStyle w:val="675"/>
          <w:rFonts w:hint="eastAsia" w:ascii="宋体" w:hAnsi="宋体" w:eastAsia="宋体" w:cs="宋体"/>
          <w:color w:val="auto"/>
          <w:sz w:val="24"/>
          <w:szCs w:val="24"/>
          <w:highlight w:val="none"/>
          <w:lang w:eastAsia="zh-CN"/>
        </w:rPr>
        <w:t>办法。</w:t>
      </w:r>
    </w:p>
    <w:p w14:paraId="5E2EC7EF">
      <w:pPr>
        <w:pStyle w:val="53"/>
        <w:kinsoku/>
        <w:overflowPunct/>
        <w:bidi w:val="0"/>
        <w:spacing w:line="400" w:lineRule="exact"/>
        <w:ind w:firstLine="240" w:firstLineChars="100"/>
        <w:rPr>
          <w:rStyle w:val="675"/>
          <w:rFonts w:hint="eastAsia" w:ascii="宋体" w:hAnsi="宋体" w:eastAsia="宋体" w:cs="宋体"/>
          <w:color w:val="auto"/>
          <w:sz w:val="24"/>
          <w:szCs w:val="24"/>
          <w:highlight w:val="none"/>
        </w:rPr>
      </w:pPr>
      <w:r>
        <w:rPr>
          <w:rStyle w:val="675"/>
          <w:rFonts w:hint="eastAsia" w:ascii="宋体" w:hAnsi="宋体" w:eastAsia="宋体" w:cs="宋体"/>
          <w:color w:val="auto"/>
          <w:sz w:val="24"/>
          <w:szCs w:val="24"/>
          <w:highlight w:val="none"/>
          <w:lang w:val="zh-TW"/>
        </w:rPr>
        <w:t>2</w:t>
      </w:r>
      <w:r>
        <w:rPr>
          <w:rStyle w:val="675"/>
          <w:rFonts w:hint="eastAsia" w:ascii="宋体" w:hAnsi="宋体" w:eastAsia="宋体" w:cs="宋体"/>
          <w:color w:val="auto"/>
          <w:sz w:val="24"/>
          <w:szCs w:val="24"/>
          <w:highlight w:val="none"/>
        </w:rPr>
        <w:t>、本项目为商务技术分</w:t>
      </w:r>
      <w:r>
        <w:rPr>
          <w:rStyle w:val="675"/>
          <w:rFonts w:hint="eastAsia" w:ascii="宋体" w:hAnsi="宋体" w:eastAsia="宋体" w:cs="宋体"/>
          <w:color w:val="auto"/>
          <w:sz w:val="24"/>
          <w:szCs w:val="24"/>
          <w:highlight w:val="none"/>
          <w:lang w:val="en-US" w:eastAsia="zh-CN"/>
        </w:rPr>
        <w:t>70</w:t>
      </w:r>
      <w:r>
        <w:rPr>
          <w:rStyle w:val="675"/>
          <w:rFonts w:hint="eastAsia" w:ascii="宋体" w:hAnsi="宋体" w:eastAsia="宋体" w:cs="宋体"/>
          <w:color w:val="auto"/>
          <w:sz w:val="24"/>
          <w:szCs w:val="24"/>
          <w:highlight w:val="none"/>
        </w:rPr>
        <w:t>分和报价分</w:t>
      </w:r>
      <w:r>
        <w:rPr>
          <w:rStyle w:val="675"/>
          <w:rFonts w:hint="eastAsia" w:ascii="宋体" w:hAnsi="宋体" w:eastAsia="宋体" w:cs="宋体"/>
          <w:color w:val="auto"/>
          <w:sz w:val="24"/>
          <w:szCs w:val="24"/>
          <w:highlight w:val="none"/>
          <w:lang w:val="en-US" w:eastAsia="zh-CN"/>
        </w:rPr>
        <w:t>30</w:t>
      </w:r>
      <w:r>
        <w:rPr>
          <w:rStyle w:val="675"/>
          <w:rFonts w:hint="eastAsia" w:ascii="宋体" w:hAnsi="宋体" w:eastAsia="宋体" w:cs="宋体"/>
          <w:color w:val="auto"/>
          <w:sz w:val="24"/>
          <w:szCs w:val="24"/>
          <w:highlight w:val="none"/>
        </w:rPr>
        <w:t>合计评分，满分为</w:t>
      </w:r>
      <w:r>
        <w:rPr>
          <w:rStyle w:val="675"/>
          <w:rFonts w:hint="eastAsia" w:ascii="宋体" w:hAnsi="宋体" w:eastAsia="宋体" w:cs="宋体"/>
          <w:color w:val="auto"/>
          <w:sz w:val="24"/>
          <w:szCs w:val="24"/>
          <w:highlight w:val="none"/>
          <w:lang w:val="zh-TW"/>
        </w:rPr>
        <w:t>100</w:t>
      </w:r>
      <w:r>
        <w:rPr>
          <w:rStyle w:val="675"/>
          <w:rFonts w:hint="eastAsia" w:ascii="宋体" w:hAnsi="宋体" w:eastAsia="宋体" w:cs="宋体"/>
          <w:color w:val="auto"/>
          <w:sz w:val="24"/>
          <w:szCs w:val="24"/>
          <w:highlight w:val="none"/>
        </w:rPr>
        <w:t>分。</w:t>
      </w:r>
    </w:p>
    <w:p w14:paraId="0AD5F593">
      <w:pPr>
        <w:pStyle w:val="53"/>
        <w:keepNext/>
        <w:keepLines/>
        <w:kinsoku/>
        <w:overflowPunct/>
        <w:bidi w:val="0"/>
        <w:adjustRightInd w:val="0"/>
        <w:snapToGrid w:val="0"/>
        <w:spacing w:line="400" w:lineRule="exact"/>
        <w:ind w:firstLine="0" w:firstLineChars="0"/>
        <w:jc w:val="left"/>
        <w:rPr>
          <w:rStyle w:val="675"/>
          <w:rFonts w:hint="eastAsia" w:ascii="宋体" w:hAnsi="宋体" w:eastAsia="宋体" w:cs="宋体"/>
          <w:bCs/>
          <w:color w:val="auto"/>
          <w:sz w:val="24"/>
          <w:szCs w:val="24"/>
          <w:highlight w:val="none"/>
        </w:rPr>
      </w:pPr>
      <w:r>
        <w:rPr>
          <w:rStyle w:val="675"/>
          <w:rFonts w:hint="eastAsia" w:ascii="宋体" w:hAnsi="宋体" w:eastAsia="宋体" w:cs="宋体"/>
          <w:b/>
          <w:color w:val="auto"/>
          <w:sz w:val="24"/>
          <w:szCs w:val="24"/>
          <w:highlight w:val="none"/>
        </w:rPr>
        <w:t>五、评标细则及标准</w:t>
      </w:r>
    </w:p>
    <w:p w14:paraId="16EFD60A">
      <w:pPr>
        <w:kinsoku/>
        <w:overflowPunct/>
        <w:bidi w:val="0"/>
        <w:snapToGrid w:val="0"/>
        <w:spacing w:line="400" w:lineRule="exact"/>
        <w:ind w:firstLine="241" w:firstLineChars="100"/>
        <w:rPr>
          <w:rStyle w:val="676"/>
          <w:rFonts w:hint="eastAsia" w:ascii="宋体" w:hAnsi="宋体" w:eastAsia="宋体" w:cs="宋体"/>
          <w:b/>
          <w:bCs/>
          <w:color w:val="auto"/>
          <w:sz w:val="24"/>
          <w:szCs w:val="24"/>
          <w:highlight w:val="none"/>
        </w:rPr>
      </w:pPr>
      <w:r>
        <w:rPr>
          <w:rStyle w:val="675"/>
          <w:rFonts w:hint="eastAsia" w:ascii="宋体" w:hAnsi="宋体" w:eastAsia="宋体" w:cs="宋体"/>
          <w:b/>
          <w:color w:val="auto"/>
          <w:sz w:val="24"/>
          <w:szCs w:val="24"/>
          <w:highlight w:val="none"/>
        </w:rPr>
        <w:t>1</w:t>
      </w:r>
      <w:r>
        <w:rPr>
          <w:rStyle w:val="676"/>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1BA3E35F">
      <w:pPr>
        <w:pStyle w:val="87"/>
        <w:kinsoku/>
        <w:overflowPunct/>
        <w:bidi w:val="0"/>
        <w:spacing w:after="0" w:line="400" w:lineRule="exact"/>
        <w:ind w:left="0" w:leftChars="0" w:firstLine="482" w:firstLineChars="200"/>
        <w:rPr>
          <w:rStyle w:val="676"/>
          <w:rFonts w:hint="eastAsia" w:ascii="宋体" w:hAnsi="宋体" w:eastAsia="宋体" w:cs="宋体"/>
          <w:b/>
          <w:bCs/>
          <w:color w:val="auto"/>
          <w:sz w:val="24"/>
          <w:szCs w:val="24"/>
          <w:highlight w:val="none"/>
          <w:lang w:eastAsia="zh-CN"/>
        </w:rPr>
      </w:pPr>
      <w:r>
        <w:rPr>
          <w:rStyle w:val="676"/>
          <w:rFonts w:hint="eastAsia" w:ascii="宋体" w:hAnsi="宋体" w:eastAsia="宋体" w:cs="宋体"/>
          <w:b/>
          <w:bCs/>
          <w:color w:val="auto"/>
          <w:sz w:val="24"/>
          <w:szCs w:val="24"/>
          <w:highlight w:val="none"/>
          <w:lang w:eastAsia="zh-CN"/>
        </w:rPr>
        <w:t>评分细则</w:t>
      </w:r>
    </w:p>
    <w:tbl>
      <w:tblPr>
        <w:tblStyle w:val="88"/>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302"/>
        <w:gridCol w:w="6465"/>
        <w:gridCol w:w="953"/>
      </w:tblGrid>
      <w:tr w14:paraId="0962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37" w:type="dxa"/>
            <w:noWrap/>
            <w:vAlign w:val="center"/>
          </w:tcPr>
          <w:p w14:paraId="00B696DD">
            <w:pPr>
              <w:keepNext/>
              <w:keepLines w:val="0"/>
              <w:pageBreakBefore w:val="0"/>
              <w:widowControl w:val="0"/>
              <w:shd w:val="clear" w:color="auto" w:fill="FFFFFF"/>
              <w:kinsoku w:val="0"/>
              <w:wordWrap/>
              <w:overflowPunct w:val="0"/>
              <w:topLinePunct w:val="0"/>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评标内容</w:t>
            </w:r>
          </w:p>
        </w:tc>
        <w:tc>
          <w:tcPr>
            <w:tcW w:w="7767" w:type="dxa"/>
            <w:gridSpan w:val="2"/>
            <w:noWrap/>
            <w:vAlign w:val="center"/>
          </w:tcPr>
          <w:p w14:paraId="32A44A90">
            <w:pPr>
              <w:keepNext/>
              <w:keepLines w:val="0"/>
              <w:pageBreakBefore w:val="0"/>
              <w:widowControl w:val="0"/>
              <w:shd w:val="clear" w:color="auto" w:fill="FFFFFF"/>
              <w:kinsoku w:val="0"/>
              <w:wordWrap/>
              <w:overflowPunct w:val="0"/>
              <w:topLinePunct w:val="0"/>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细则内容</w:t>
            </w:r>
          </w:p>
        </w:tc>
        <w:tc>
          <w:tcPr>
            <w:tcW w:w="953" w:type="dxa"/>
            <w:noWrap/>
            <w:vAlign w:val="center"/>
          </w:tcPr>
          <w:p w14:paraId="75DC837C">
            <w:pPr>
              <w:keepNext/>
              <w:keepLines w:val="0"/>
              <w:pageBreakBefore w:val="0"/>
              <w:widowControl w:val="0"/>
              <w:shd w:val="clear" w:color="auto" w:fill="FFFFFF"/>
              <w:kinsoku w:val="0"/>
              <w:wordWrap/>
              <w:overflowPunct w:val="0"/>
              <w:topLinePunct w:val="0"/>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分值</w:t>
            </w:r>
          </w:p>
        </w:tc>
      </w:tr>
      <w:tr w14:paraId="0DAD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7" w:type="dxa"/>
            <w:noWrap/>
            <w:vAlign w:val="center"/>
          </w:tcPr>
          <w:p w14:paraId="095F0879">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p w14:paraId="6715615B">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c>
          <w:tcPr>
            <w:tcW w:w="7767" w:type="dxa"/>
            <w:gridSpan w:val="2"/>
            <w:noWrap/>
            <w:vAlign w:val="center"/>
          </w:tcPr>
          <w:p w14:paraId="5B17AF9B">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本项目最高限价：人民币</w:t>
            </w:r>
            <w:r>
              <w:rPr>
                <w:rFonts w:hint="eastAsia" w:ascii="宋体" w:hAnsi="宋体" w:cs="宋体"/>
                <w:color w:val="000000" w:themeColor="text1"/>
                <w:sz w:val="24"/>
                <w:szCs w:val="24"/>
                <w:lang w:val="en-US" w:eastAsia="zh-CN"/>
                <w14:textFill>
                  <w14:solidFill>
                    <w14:schemeClr w14:val="tx1"/>
                  </w14:solidFill>
                </w14:textFill>
              </w:rPr>
              <w:t>41.5420</w:t>
            </w:r>
            <w:r>
              <w:rPr>
                <w:rFonts w:hint="eastAsia" w:ascii="宋体" w:hAnsi="宋体" w:eastAsia="宋体" w:cs="宋体"/>
                <w:color w:val="000000" w:themeColor="text1"/>
                <w:sz w:val="24"/>
                <w:szCs w:val="24"/>
                <w:lang w:val="en-US" w:eastAsia="zh-CN"/>
                <w14:textFill>
                  <w14:solidFill>
                    <w14:schemeClr w14:val="tx1"/>
                  </w14:solidFill>
                </w14:textFill>
              </w:rPr>
              <w:t>万元</w:t>
            </w:r>
            <w:r>
              <w:rPr>
                <w:rFonts w:hint="eastAsia" w:ascii="宋体" w:hAnsi="宋体" w:eastAsia="宋体" w:cs="宋体"/>
                <w:sz w:val="24"/>
                <w:szCs w:val="24"/>
                <w:lang w:val="en-US" w:eastAsia="zh-CN"/>
              </w:rPr>
              <w:t>，基准价为满足评标要求且投标价格最低的投标报价，投标报价得分=(评标基准价／投标报价)×30%×100，四舍五入，保留两位小数。报价高于最高限价的，为无效投标文件。</w:t>
            </w:r>
          </w:p>
        </w:tc>
        <w:tc>
          <w:tcPr>
            <w:tcW w:w="953" w:type="dxa"/>
            <w:noWrap/>
            <w:vAlign w:val="center"/>
          </w:tcPr>
          <w:p w14:paraId="3879BCFF">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0-3</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0A6D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37" w:type="dxa"/>
            <w:vMerge w:val="restart"/>
            <w:noWrap w:val="0"/>
            <w:vAlign w:val="center"/>
          </w:tcPr>
          <w:p w14:paraId="2AD340D9">
            <w:pPr>
              <w:keepLines w:val="0"/>
              <w:pageBreakBefore w:val="0"/>
              <w:widowControl w:val="0"/>
              <w:wordWrap/>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资信技术（</w:t>
            </w:r>
            <w:r>
              <w:rPr>
                <w:rFonts w:hint="eastAsia" w:ascii="宋体" w:hAnsi="宋体" w:eastAsia="宋体" w:cs="宋体"/>
                <w:sz w:val="24"/>
                <w:szCs w:val="24"/>
                <w:lang w:val="en-US" w:eastAsia="zh-CN"/>
              </w:rPr>
              <w:t>70分</w:t>
            </w:r>
            <w:r>
              <w:rPr>
                <w:rFonts w:hint="eastAsia" w:ascii="宋体" w:hAnsi="宋体" w:eastAsia="宋体" w:cs="宋体"/>
                <w:sz w:val="24"/>
                <w:szCs w:val="24"/>
                <w:lang w:eastAsia="zh-CN"/>
              </w:rPr>
              <w:t>）</w:t>
            </w:r>
          </w:p>
        </w:tc>
        <w:tc>
          <w:tcPr>
            <w:tcW w:w="1302" w:type="dxa"/>
            <w:noWrap w:val="0"/>
            <w:vAlign w:val="center"/>
          </w:tcPr>
          <w:p w14:paraId="7D7243CF">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业绩案例</w:t>
            </w:r>
          </w:p>
        </w:tc>
        <w:tc>
          <w:tcPr>
            <w:tcW w:w="6465" w:type="dxa"/>
            <w:noWrap w:val="0"/>
            <w:vAlign w:val="top"/>
          </w:tcPr>
          <w:p w14:paraId="358771F9">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投标人自202</w:t>
            </w:r>
            <w:r>
              <w:rPr>
                <w:rFonts w:hint="eastAsia" w:ascii="宋体" w:hAnsi="宋体" w:cs="宋体"/>
                <w:sz w:val="24"/>
                <w:szCs w:val="24"/>
                <w:lang w:val="en-US" w:eastAsia="zh-CN"/>
              </w:rPr>
              <w:t>1</w:t>
            </w:r>
            <w:r>
              <w:rPr>
                <w:rFonts w:hint="eastAsia" w:ascii="宋体" w:hAnsi="宋体" w:eastAsia="宋体" w:cs="宋体"/>
                <w:sz w:val="24"/>
                <w:szCs w:val="24"/>
              </w:rPr>
              <w:t>年1月1日（时间以合同签订日期为准）起至投标截止日完成过类似业绩的，每1个得1分，最高得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023B3C6">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lang w:eastAsia="zh-CN"/>
              </w:rPr>
              <w:t>提供合同复印件</w:t>
            </w:r>
            <w:r>
              <w:rPr>
                <w:rFonts w:hint="eastAsia" w:ascii="宋体" w:hAnsi="宋体" w:eastAsia="宋体" w:cs="宋体"/>
                <w:sz w:val="24"/>
                <w:szCs w:val="24"/>
                <w:lang w:val="en-US" w:eastAsia="zh-CN"/>
              </w:rPr>
              <w:t>和中标通知书复印件，</w:t>
            </w:r>
            <w:r>
              <w:rPr>
                <w:rFonts w:hint="eastAsia" w:ascii="宋体" w:hAnsi="宋体" w:eastAsia="宋体" w:cs="宋体"/>
                <w:sz w:val="24"/>
                <w:szCs w:val="24"/>
                <w:lang w:eastAsia="zh-CN"/>
              </w:rPr>
              <w:t>未提供则不给分。</w:t>
            </w:r>
          </w:p>
        </w:tc>
        <w:tc>
          <w:tcPr>
            <w:tcW w:w="953" w:type="dxa"/>
            <w:noWrap w:val="0"/>
            <w:vAlign w:val="top"/>
          </w:tcPr>
          <w:p w14:paraId="633CB993">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p>
          <w:p w14:paraId="71042DA6">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14:paraId="5156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37" w:type="dxa"/>
            <w:vMerge w:val="continue"/>
            <w:noWrap w:val="0"/>
            <w:vAlign w:val="center"/>
          </w:tcPr>
          <w:p w14:paraId="79BE588F">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vMerge w:val="restart"/>
            <w:noWrap w:val="0"/>
            <w:vAlign w:val="center"/>
          </w:tcPr>
          <w:p w14:paraId="32E19628">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实施方案</w:t>
            </w:r>
          </w:p>
        </w:tc>
        <w:tc>
          <w:tcPr>
            <w:tcW w:w="6465" w:type="dxa"/>
            <w:noWrap w:val="0"/>
            <w:vAlign w:val="center"/>
          </w:tcPr>
          <w:p w14:paraId="433D6F5F">
            <w:pPr>
              <w:widowControl/>
              <w:spacing w:line="240" w:lineRule="auto"/>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根据投标人项目整体实施方案内容是否齐全、结构完整、表述准确、条理清晰程度等，其科学性、合理性、可行性</w:t>
            </w:r>
            <w:r>
              <w:rPr>
                <w:rFonts w:hint="eastAsia" w:ascii="宋体" w:hAnsi="宋体" w:eastAsia="宋体" w:cs="宋体"/>
                <w:sz w:val="24"/>
                <w:szCs w:val="24"/>
                <w:lang w:val="zh-CN" w:eastAsia="zh-CN"/>
              </w:rPr>
              <w:t>等几个方面由评委进行打分。</w:t>
            </w:r>
          </w:p>
        </w:tc>
        <w:tc>
          <w:tcPr>
            <w:tcW w:w="953" w:type="dxa"/>
            <w:noWrap w:val="0"/>
            <w:vAlign w:val="center"/>
          </w:tcPr>
          <w:p w14:paraId="1C2DFDA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8</w:t>
            </w:r>
            <w:r>
              <w:rPr>
                <w:rFonts w:hint="eastAsia" w:ascii="宋体" w:hAnsi="宋体" w:eastAsia="宋体" w:cs="宋体"/>
                <w:b w:val="0"/>
                <w:bCs/>
                <w:color w:val="auto"/>
                <w:sz w:val="24"/>
                <w:szCs w:val="24"/>
                <w:highlight w:val="none"/>
                <w:lang w:val="en-US" w:eastAsia="zh-CN"/>
              </w:rPr>
              <w:t>分</w:t>
            </w:r>
          </w:p>
        </w:tc>
      </w:tr>
      <w:tr w14:paraId="25A7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7" w:type="dxa"/>
            <w:vMerge w:val="continue"/>
            <w:noWrap w:val="0"/>
            <w:vAlign w:val="center"/>
          </w:tcPr>
          <w:p w14:paraId="0C9F4203">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p>
        </w:tc>
        <w:tc>
          <w:tcPr>
            <w:tcW w:w="1302" w:type="dxa"/>
            <w:vMerge w:val="continue"/>
            <w:noWrap w:val="0"/>
            <w:vAlign w:val="center"/>
          </w:tcPr>
          <w:p w14:paraId="33C6C3BB">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6465" w:type="dxa"/>
            <w:noWrap w:val="0"/>
            <w:vAlign w:val="center"/>
          </w:tcPr>
          <w:p w14:paraId="424DED94">
            <w:pPr>
              <w:widowControl/>
              <w:spacing w:line="240" w:lineRule="auto"/>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根据投标人提供的产品性能及配置方案的技术先进、经济合理、实用可靠</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57BD804B">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8</w:t>
            </w:r>
            <w:r>
              <w:rPr>
                <w:rFonts w:hint="eastAsia" w:ascii="宋体" w:hAnsi="宋体" w:eastAsia="宋体" w:cs="宋体"/>
                <w:b w:val="0"/>
                <w:bCs/>
                <w:color w:val="auto"/>
                <w:sz w:val="24"/>
                <w:szCs w:val="24"/>
                <w:highlight w:val="none"/>
                <w:lang w:val="en-US" w:eastAsia="zh-CN"/>
              </w:rPr>
              <w:t>分</w:t>
            </w:r>
          </w:p>
        </w:tc>
      </w:tr>
      <w:tr w14:paraId="41D9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37" w:type="dxa"/>
            <w:vMerge w:val="continue"/>
            <w:noWrap w:val="0"/>
            <w:vAlign w:val="center"/>
          </w:tcPr>
          <w:p w14:paraId="30FBB350">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p>
        </w:tc>
        <w:tc>
          <w:tcPr>
            <w:tcW w:w="1302" w:type="dxa"/>
            <w:vMerge w:val="continue"/>
            <w:noWrap w:val="0"/>
            <w:vAlign w:val="center"/>
          </w:tcPr>
          <w:p w14:paraId="79137B15">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6465" w:type="dxa"/>
            <w:noWrap w:val="0"/>
            <w:vAlign w:val="center"/>
          </w:tcPr>
          <w:p w14:paraId="429B7AE7">
            <w:pPr>
              <w:widowControl/>
              <w:spacing w:line="240" w:lineRule="auto"/>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根据投标人提供的各项设备整体技术方案是否具有先进性、科学性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35013BC9">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6</w:t>
            </w:r>
            <w:r>
              <w:rPr>
                <w:rFonts w:hint="eastAsia" w:ascii="宋体" w:hAnsi="宋体" w:eastAsia="宋体" w:cs="宋体"/>
                <w:b w:val="0"/>
                <w:bCs/>
                <w:color w:val="auto"/>
                <w:sz w:val="24"/>
                <w:szCs w:val="24"/>
                <w:highlight w:val="none"/>
                <w:lang w:val="en-US" w:eastAsia="zh-CN"/>
              </w:rPr>
              <w:t>分</w:t>
            </w:r>
          </w:p>
        </w:tc>
      </w:tr>
      <w:tr w14:paraId="2959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7" w:type="dxa"/>
            <w:vMerge w:val="continue"/>
            <w:noWrap w:val="0"/>
            <w:vAlign w:val="center"/>
          </w:tcPr>
          <w:p w14:paraId="7F4357BA">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p>
        </w:tc>
        <w:tc>
          <w:tcPr>
            <w:tcW w:w="1302" w:type="dxa"/>
            <w:vMerge w:val="continue"/>
            <w:noWrap w:val="0"/>
            <w:vAlign w:val="center"/>
          </w:tcPr>
          <w:p w14:paraId="63EFC185">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6465" w:type="dxa"/>
            <w:noWrap w:val="0"/>
            <w:vAlign w:val="center"/>
          </w:tcPr>
          <w:p w14:paraId="3D19128C">
            <w:pPr>
              <w:widowControl/>
              <w:spacing w:line="240" w:lineRule="auto"/>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根据投标人整体实施方案的人力保证及响应投入</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10E415FA">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6</w:t>
            </w:r>
            <w:r>
              <w:rPr>
                <w:rFonts w:hint="eastAsia" w:ascii="宋体" w:hAnsi="宋体" w:eastAsia="宋体" w:cs="宋体"/>
                <w:b w:val="0"/>
                <w:bCs/>
                <w:color w:val="auto"/>
                <w:sz w:val="24"/>
                <w:szCs w:val="24"/>
                <w:highlight w:val="none"/>
                <w:lang w:val="en-US" w:eastAsia="zh-CN"/>
              </w:rPr>
              <w:t>分</w:t>
            </w:r>
          </w:p>
        </w:tc>
      </w:tr>
      <w:tr w14:paraId="7512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37" w:type="dxa"/>
            <w:vMerge w:val="continue"/>
            <w:noWrap w:val="0"/>
            <w:vAlign w:val="center"/>
          </w:tcPr>
          <w:p w14:paraId="63F0ECF2">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5CB79D7F">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项目质量保障措施</w:t>
            </w:r>
          </w:p>
        </w:tc>
        <w:tc>
          <w:tcPr>
            <w:tcW w:w="6465" w:type="dxa"/>
            <w:noWrap w:val="0"/>
            <w:vAlign w:val="center"/>
          </w:tcPr>
          <w:p w14:paraId="3EB6B479">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根据投标人提供的质量保障措施的合理性、可行性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37951653">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r>
      <w:tr w14:paraId="27C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37" w:type="dxa"/>
            <w:vMerge w:val="continue"/>
            <w:noWrap w:val="0"/>
            <w:vAlign w:val="center"/>
          </w:tcPr>
          <w:p w14:paraId="2F0781A0">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3D79E3B3">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bidi="ar"/>
              </w:rPr>
              <w:t>工期进度保证措施</w:t>
            </w:r>
          </w:p>
        </w:tc>
        <w:tc>
          <w:tcPr>
            <w:tcW w:w="6465" w:type="dxa"/>
            <w:noWrap w:val="0"/>
            <w:vAlign w:val="center"/>
          </w:tcPr>
          <w:p w14:paraId="136E3FEC">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bidi="ar"/>
              </w:rPr>
              <w:t>根据投标人提供的工期进度保证措施的合理性、有效性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0C1F7897">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r>
      <w:tr w14:paraId="7507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37" w:type="dxa"/>
            <w:vMerge w:val="continue"/>
            <w:noWrap w:val="0"/>
            <w:vAlign w:val="center"/>
          </w:tcPr>
          <w:p w14:paraId="49B9C7A7">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0B22ADCA">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安装调试</w:t>
            </w:r>
            <w:r>
              <w:rPr>
                <w:rFonts w:hint="eastAsia" w:ascii="宋体" w:hAnsi="宋体" w:eastAsia="宋体" w:cs="宋体"/>
                <w:color w:val="auto"/>
                <w:kern w:val="0"/>
                <w:sz w:val="24"/>
                <w:szCs w:val="24"/>
                <w:highlight w:val="none"/>
                <w:lang w:val="zh-CN" w:bidi="ar"/>
              </w:rPr>
              <w:t>方案</w:t>
            </w:r>
          </w:p>
        </w:tc>
        <w:tc>
          <w:tcPr>
            <w:tcW w:w="6465" w:type="dxa"/>
            <w:noWrap w:val="0"/>
            <w:vAlign w:val="center"/>
          </w:tcPr>
          <w:p w14:paraId="26D2E6E5">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zh-CN" w:bidi="ar"/>
              </w:rPr>
              <w:t>根据投标人提供的安装调试方案的合理性、规范性、可操作性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53A6A048">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6B13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37" w:type="dxa"/>
            <w:vMerge w:val="continue"/>
            <w:noWrap w:val="0"/>
            <w:vAlign w:val="center"/>
          </w:tcPr>
          <w:p w14:paraId="38387FFC">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16FB6C44">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bidi="ar"/>
              </w:rPr>
              <w:t>验收</w:t>
            </w:r>
            <w:r>
              <w:rPr>
                <w:rFonts w:hint="eastAsia" w:ascii="宋体" w:hAnsi="宋体" w:eastAsia="宋体" w:cs="宋体"/>
                <w:color w:val="auto"/>
                <w:kern w:val="0"/>
                <w:sz w:val="24"/>
                <w:szCs w:val="24"/>
                <w:highlight w:val="none"/>
                <w:lang w:val="zh-CN" w:bidi="ar"/>
              </w:rPr>
              <w:t>方案</w:t>
            </w:r>
          </w:p>
        </w:tc>
        <w:tc>
          <w:tcPr>
            <w:tcW w:w="6465" w:type="dxa"/>
            <w:noWrap w:val="0"/>
            <w:vAlign w:val="center"/>
          </w:tcPr>
          <w:p w14:paraId="781CF8CD">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val="zh-CN" w:bidi="ar"/>
              </w:rPr>
              <w:t>根据投标人提供的验收方案的合理性、规范性、可操作性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28FE790A">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7FD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37" w:type="dxa"/>
            <w:vMerge w:val="continue"/>
            <w:noWrap w:val="0"/>
            <w:vAlign w:val="center"/>
          </w:tcPr>
          <w:p w14:paraId="45F6BCA9">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40F7CF57">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val="zh-CN" w:bidi="ar"/>
              </w:rPr>
              <w:t>培训方案</w:t>
            </w:r>
          </w:p>
        </w:tc>
        <w:tc>
          <w:tcPr>
            <w:tcW w:w="6465" w:type="dxa"/>
            <w:noWrap w:val="0"/>
            <w:vAlign w:val="center"/>
          </w:tcPr>
          <w:p w14:paraId="5E81F1B0">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3B515802">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5915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37" w:type="dxa"/>
            <w:vMerge w:val="continue"/>
            <w:noWrap w:val="0"/>
            <w:vAlign w:val="center"/>
          </w:tcPr>
          <w:p w14:paraId="3F77BFD5">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44CDC415">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bidi="ar"/>
              </w:rPr>
              <w:t>应急预案</w:t>
            </w:r>
          </w:p>
        </w:tc>
        <w:tc>
          <w:tcPr>
            <w:tcW w:w="6465" w:type="dxa"/>
            <w:noWrap w:val="0"/>
            <w:vAlign w:val="center"/>
          </w:tcPr>
          <w:p w14:paraId="612E46AD">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bidi="ar"/>
              </w:rPr>
              <w:t>根据投标人提供的应急预案，突击保障、突发问题解决、应急的响应速度以及处理方案等的可靠性、合理性</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0D013D29">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1C87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37" w:type="dxa"/>
            <w:vMerge w:val="continue"/>
            <w:noWrap w:val="0"/>
            <w:vAlign w:val="center"/>
          </w:tcPr>
          <w:p w14:paraId="5E7ECAAD">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57140CD3">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bidi="ar"/>
              </w:rPr>
              <w:t>服务承诺</w:t>
            </w:r>
          </w:p>
        </w:tc>
        <w:tc>
          <w:tcPr>
            <w:tcW w:w="6465" w:type="dxa"/>
            <w:noWrap w:val="0"/>
            <w:vAlign w:val="center"/>
          </w:tcPr>
          <w:p w14:paraId="7669DD85">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bidi="ar"/>
              </w:rPr>
              <w:t>根据投标人提供的技术服务维护承诺、设备维护承诺、维护人员配备、维护响应时间及质量承诺等情况，以及提供的后续技术支持</w:t>
            </w:r>
            <w:r>
              <w:rPr>
                <w:rFonts w:hint="eastAsia" w:ascii="宋体" w:hAnsi="宋体" w:eastAsia="宋体" w:cs="宋体"/>
                <w:color w:val="auto"/>
                <w:sz w:val="24"/>
                <w:szCs w:val="24"/>
                <w:highlight w:val="none"/>
                <w:shd w:val="clear" w:color="auto" w:fill="FFFFFF"/>
                <w:lang w:val="zh-CN"/>
              </w:rPr>
              <w:t>等几个方面由评委进行打分。</w:t>
            </w:r>
          </w:p>
        </w:tc>
        <w:tc>
          <w:tcPr>
            <w:tcW w:w="953" w:type="dxa"/>
            <w:noWrap w:val="0"/>
            <w:vAlign w:val="center"/>
          </w:tcPr>
          <w:p w14:paraId="32AFE88B">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537D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37" w:type="dxa"/>
            <w:vMerge w:val="continue"/>
            <w:noWrap w:val="0"/>
            <w:vAlign w:val="center"/>
          </w:tcPr>
          <w:p w14:paraId="07436D0A">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sz w:val="24"/>
                <w:szCs w:val="24"/>
              </w:rPr>
            </w:pPr>
          </w:p>
        </w:tc>
        <w:tc>
          <w:tcPr>
            <w:tcW w:w="1302" w:type="dxa"/>
            <w:noWrap w:val="0"/>
            <w:vAlign w:val="center"/>
          </w:tcPr>
          <w:p w14:paraId="0293292D">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eastAsia="zh-CN" w:bidi="ar"/>
              </w:rPr>
              <w:t>质保期</w:t>
            </w:r>
          </w:p>
        </w:tc>
        <w:tc>
          <w:tcPr>
            <w:tcW w:w="6465" w:type="dxa"/>
            <w:noWrap w:val="0"/>
            <w:vAlign w:val="center"/>
          </w:tcPr>
          <w:p w14:paraId="0C05729B">
            <w:pPr>
              <w:keepLines w:val="0"/>
              <w:pageBreakBefore w:val="0"/>
              <w:widowControl w:val="0"/>
              <w:wordWrap/>
              <w:topLinePunct w:val="0"/>
              <w:autoSpaceDE w:val="0"/>
              <w:autoSpaceDN w:val="0"/>
              <w:bidi w:val="0"/>
              <w:adjustRightInd w:val="0"/>
              <w:snapToGrid w:val="0"/>
              <w:spacing w:line="360" w:lineRule="exact"/>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color w:val="auto"/>
                <w:kern w:val="0"/>
                <w:sz w:val="24"/>
                <w:szCs w:val="24"/>
                <w:highlight w:val="none"/>
                <w:lang w:eastAsia="zh-CN" w:bidi="ar"/>
              </w:rPr>
              <w:t>本项目基础质保期为</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年，在此基础上，每增加一年，得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分，本项最高得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953" w:type="dxa"/>
            <w:noWrap w:val="0"/>
            <w:vAlign w:val="center"/>
          </w:tcPr>
          <w:p w14:paraId="536A48D8">
            <w:pPr>
              <w:keepLines w:val="0"/>
              <w:pageBreakBefore w:val="0"/>
              <w:widowControl w:val="0"/>
              <w:wordWrap/>
              <w:topLinePunct w:val="0"/>
              <w:autoSpaceDE w:val="0"/>
              <w:autoSpaceDN w:val="0"/>
              <w:bidi w:val="0"/>
              <w:adjustRightInd w:val="0"/>
              <w:snapToGrid w:val="0"/>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tc>
      </w:tr>
    </w:tbl>
    <w:p w14:paraId="5CD1AF23">
      <w:pPr>
        <w:pStyle w:val="53"/>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Style w:val="675"/>
          <w:rFonts w:hint="eastAsia" w:ascii="宋体" w:hAnsi="宋体" w:eastAsia="宋体" w:cs="宋体"/>
          <w:color w:val="auto"/>
          <w:sz w:val="24"/>
          <w:szCs w:val="24"/>
          <w:highlight w:val="none"/>
          <w:lang w:val="en-US" w:eastAsia="zh-CN"/>
        </w:rPr>
      </w:pPr>
    </w:p>
    <w:p w14:paraId="3D8271F8">
      <w:pPr>
        <w:pStyle w:val="53"/>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75"/>
          <w:rFonts w:hint="eastAsia" w:ascii="宋体" w:hAnsi="宋体" w:eastAsia="宋体" w:cs="宋体"/>
          <w:color w:val="auto"/>
          <w:sz w:val="24"/>
          <w:szCs w:val="24"/>
          <w:highlight w:val="none"/>
          <w:lang w:val="zh-TW"/>
        </w:rPr>
      </w:pPr>
      <w:r>
        <w:rPr>
          <w:rStyle w:val="675"/>
          <w:rFonts w:hint="eastAsia" w:ascii="宋体" w:hAnsi="宋体" w:eastAsia="宋体" w:cs="宋体"/>
          <w:color w:val="auto"/>
          <w:sz w:val="24"/>
          <w:szCs w:val="24"/>
          <w:highlight w:val="none"/>
          <w:lang w:val="en-US" w:eastAsia="zh-CN"/>
        </w:rPr>
        <w:t xml:space="preserve">(1) </w:t>
      </w:r>
      <w:r>
        <w:rPr>
          <w:rStyle w:val="675"/>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75"/>
          <w:rFonts w:hint="eastAsia" w:ascii="宋体" w:hAnsi="宋体" w:eastAsia="宋体" w:cs="宋体"/>
          <w:color w:val="auto"/>
          <w:sz w:val="24"/>
          <w:szCs w:val="24"/>
          <w:highlight w:val="none"/>
        </w:rPr>
        <w:t>评</w:t>
      </w:r>
      <w:r>
        <w:rPr>
          <w:rStyle w:val="675"/>
          <w:rFonts w:hint="eastAsia" w:ascii="宋体" w:hAnsi="宋体" w:eastAsia="宋体" w:cs="宋体"/>
          <w:color w:val="auto"/>
          <w:sz w:val="24"/>
          <w:szCs w:val="24"/>
          <w:highlight w:val="none"/>
          <w:lang w:val="zh-TW" w:eastAsia="zh-TW"/>
        </w:rPr>
        <w:t>分，打分时保留小数</w:t>
      </w:r>
      <w:r>
        <w:rPr>
          <w:rStyle w:val="675"/>
          <w:rFonts w:hint="eastAsia" w:ascii="宋体" w:hAnsi="宋体" w:eastAsia="宋体" w:cs="宋体"/>
          <w:color w:val="auto"/>
          <w:sz w:val="24"/>
          <w:szCs w:val="24"/>
          <w:highlight w:val="none"/>
          <w:lang w:val="zh-TW"/>
        </w:rPr>
        <w:t>1</w:t>
      </w:r>
      <w:r>
        <w:rPr>
          <w:rStyle w:val="675"/>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75"/>
          <w:rFonts w:hint="eastAsia" w:ascii="宋体" w:hAnsi="宋体" w:eastAsia="宋体" w:cs="宋体"/>
          <w:color w:val="auto"/>
          <w:sz w:val="24"/>
          <w:szCs w:val="24"/>
          <w:highlight w:val="none"/>
          <w:lang w:val="zh-TW"/>
        </w:rPr>
        <w:t>2</w:t>
      </w:r>
      <w:r>
        <w:rPr>
          <w:rStyle w:val="675"/>
          <w:rFonts w:hint="eastAsia" w:ascii="宋体" w:hAnsi="宋体" w:eastAsia="宋体" w:cs="宋体"/>
          <w:color w:val="auto"/>
          <w:sz w:val="24"/>
          <w:szCs w:val="24"/>
          <w:highlight w:val="none"/>
          <w:lang w:val="zh-TW" w:eastAsia="zh-TW"/>
        </w:rPr>
        <w:t>位</w:t>
      </w:r>
      <w:r>
        <w:rPr>
          <w:rStyle w:val="675"/>
          <w:rFonts w:hint="eastAsia" w:ascii="宋体" w:hAnsi="宋体" w:eastAsia="宋体" w:cs="宋体"/>
          <w:color w:val="auto"/>
          <w:sz w:val="24"/>
          <w:szCs w:val="24"/>
          <w:highlight w:val="none"/>
          <w:lang w:val="zh-TW"/>
        </w:rPr>
        <w:t>。</w:t>
      </w:r>
    </w:p>
    <w:p w14:paraId="5C9766FD">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75"/>
          <w:rFonts w:hint="eastAsia" w:ascii="宋体" w:hAnsi="宋体" w:eastAsia="宋体" w:cs="宋体"/>
          <w:color w:val="auto"/>
          <w:sz w:val="24"/>
          <w:szCs w:val="24"/>
          <w:highlight w:val="none"/>
          <w:lang w:val="zh-TW"/>
        </w:rPr>
      </w:pPr>
      <w:r>
        <w:rPr>
          <w:rStyle w:val="675"/>
          <w:rFonts w:hint="eastAsia" w:ascii="宋体" w:hAnsi="宋体" w:eastAsia="宋体" w:cs="宋体"/>
          <w:color w:val="auto"/>
          <w:sz w:val="24"/>
          <w:szCs w:val="24"/>
          <w:highlight w:val="none"/>
          <w:lang w:val="zh-TW"/>
        </w:rPr>
        <w:t>（2）</w:t>
      </w:r>
      <w:r>
        <w:rPr>
          <w:rStyle w:val="675"/>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00A16651">
      <w:pPr>
        <w:pStyle w:val="654"/>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76"/>
          <w:rFonts w:hint="eastAsia" w:ascii="宋体" w:hAnsi="宋体" w:eastAsia="宋体" w:cs="宋体"/>
          <w:b/>
          <w:bCs/>
          <w:color w:val="auto"/>
          <w:szCs w:val="24"/>
          <w:highlight w:val="none"/>
        </w:rPr>
      </w:pPr>
      <w:r>
        <w:rPr>
          <w:rStyle w:val="675"/>
          <w:rFonts w:hint="eastAsia" w:ascii="宋体" w:hAnsi="宋体" w:eastAsia="宋体" w:cs="宋体"/>
          <w:color w:val="auto"/>
          <w:szCs w:val="24"/>
          <w:highlight w:val="none"/>
          <w:lang w:val="zh-TW"/>
        </w:rPr>
        <w:t>（3）</w:t>
      </w:r>
      <w:r>
        <w:rPr>
          <w:rStyle w:val="675"/>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716E8A09">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76"/>
          <w:rFonts w:hint="eastAsia" w:ascii="宋体" w:hAnsi="宋体" w:eastAsia="宋体" w:cs="宋体"/>
          <w:b/>
          <w:bCs/>
          <w:color w:val="auto"/>
          <w:sz w:val="24"/>
          <w:szCs w:val="24"/>
          <w:highlight w:val="none"/>
          <w:lang w:val="zh-TW" w:eastAsia="zh-TW"/>
        </w:rPr>
      </w:pPr>
      <w:r>
        <w:rPr>
          <w:rStyle w:val="676"/>
          <w:rFonts w:hint="eastAsia" w:ascii="宋体" w:hAnsi="宋体" w:eastAsia="宋体" w:cs="宋体"/>
          <w:b/>
          <w:bCs/>
          <w:color w:val="auto"/>
          <w:sz w:val="24"/>
          <w:szCs w:val="24"/>
          <w:highlight w:val="none"/>
          <w:lang w:val="zh-TW" w:eastAsia="zh-CN"/>
        </w:rPr>
        <w:t>（</w:t>
      </w:r>
      <w:r>
        <w:rPr>
          <w:rStyle w:val="676"/>
          <w:rFonts w:hint="eastAsia" w:ascii="宋体" w:hAnsi="宋体" w:eastAsia="宋体" w:cs="宋体"/>
          <w:b/>
          <w:bCs/>
          <w:color w:val="auto"/>
          <w:sz w:val="24"/>
          <w:szCs w:val="24"/>
          <w:highlight w:val="none"/>
          <w:lang w:val="en-US" w:eastAsia="zh-CN"/>
        </w:rPr>
        <w:t>4</w:t>
      </w:r>
      <w:r>
        <w:rPr>
          <w:rStyle w:val="676"/>
          <w:rFonts w:hint="eastAsia" w:ascii="宋体" w:hAnsi="宋体" w:eastAsia="宋体" w:cs="宋体"/>
          <w:b/>
          <w:bCs/>
          <w:color w:val="auto"/>
          <w:sz w:val="24"/>
          <w:szCs w:val="24"/>
          <w:highlight w:val="none"/>
          <w:lang w:val="zh-TW" w:eastAsia="zh-CN"/>
        </w:rPr>
        <w:t>）</w:t>
      </w:r>
      <w:r>
        <w:rPr>
          <w:rStyle w:val="676"/>
          <w:rFonts w:hint="eastAsia" w:ascii="宋体" w:hAnsi="宋体" w:eastAsia="宋体" w:cs="宋体"/>
          <w:b/>
          <w:bCs/>
          <w:color w:val="auto"/>
          <w:sz w:val="24"/>
          <w:szCs w:val="24"/>
          <w:highlight w:val="none"/>
          <w:lang w:val="zh-TW" w:eastAsia="zh-TW"/>
        </w:rPr>
        <w:t>评标委员会将推荐综合评分最高的投标者为中标候选人。</w:t>
      </w:r>
    </w:p>
    <w:p w14:paraId="58FC09FE">
      <w:pPr>
        <w:pStyle w:val="53"/>
        <w:kinsoku/>
        <w:overflowPunct/>
        <w:bidi w:val="0"/>
        <w:spacing w:line="400" w:lineRule="exact"/>
        <w:ind w:firstLine="0" w:firstLineChars="0"/>
        <w:jc w:val="left"/>
        <w:rPr>
          <w:rStyle w:val="675"/>
          <w:rFonts w:hint="eastAsia" w:ascii="宋体" w:hAnsi="宋体" w:eastAsia="宋体" w:cs="宋体"/>
          <w:b/>
          <w:color w:val="auto"/>
          <w:sz w:val="24"/>
          <w:szCs w:val="24"/>
          <w:highlight w:val="none"/>
          <w:lang w:val="zh-CN"/>
        </w:rPr>
      </w:pPr>
      <w:r>
        <w:rPr>
          <w:rStyle w:val="675"/>
          <w:rFonts w:hint="eastAsia" w:ascii="宋体" w:hAnsi="宋体" w:eastAsia="宋体" w:cs="宋体"/>
          <w:b/>
          <w:color w:val="auto"/>
          <w:sz w:val="24"/>
          <w:szCs w:val="24"/>
          <w:highlight w:val="none"/>
          <w:lang w:val="zh-CN"/>
        </w:rPr>
        <w:t>六、开评标程序</w:t>
      </w:r>
    </w:p>
    <w:p w14:paraId="740B8391">
      <w:pPr>
        <w:pStyle w:val="654"/>
        <w:kinsoku/>
        <w:overflowPunct/>
        <w:bidi w:val="0"/>
        <w:spacing w:line="400" w:lineRule="exact"/>
        <w:ind w:firstLine="422"/>
        <w:rPr>
          <w:rStyle w:val="675"/>
          <w:rFonts w:hint="eastAsia" w:ascii="宋体" w:hAnsi="宋体" w:eastAsia="宋体" w:cs="宋体"/>
          <w:color w:val="auto"/>
          <w:szCs w:val="24"/>
          <w:highlight w:val="none"/>
          <w:lang w:val="zh-CN"/>
        </w:rPr>
      </w:pPr>
      <w:r>
        <w:rPr>
          <w:rStyle w:val="675"/>
          <w:rFonts w:hint="eastAsia" w:ascii="宋体" w:hAnsi="宋体" w:eastAsia="宋体" w:cs="宋体"/>
          <w:color w:val="auto"/>
          <w:szCs w:val="24"/>
          <w:highlight w:val="none"/>
        </w:rPr>
        <w:t>1、</w:t>
      </w:r>
      <w:r>
        <w:rPr>
          <w:rStyle w:val="675"/>
          <w:rFonts w:hint="eastAsia" w:ascii="宋体" w:hAnsi="宋体" w:eastAsia="宋体" w:cs="宋体"/>
          <w:color w:val="auto"/>
          <w:szCs w:val="24"/>
          <w:highlight w:val="none"/>
          <w:lang w:val="zh-TW"/>
        </w:rPr>
        <w:t>工作人员宣布投标截止时间，截止时间以国家授时中心标准时间为准，宣布招标会议开始。</w:t>
      </w:r>
    </w:p>
    <w:p w14:paraId="43934480">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rPr>
        <w:t>2、</w:t>
      </w:r>
      <w:r>
        <w:rPr>
          <w:rStyle w:val="675"/>
          <w:rFonts w:hint="eastAsia" w:ascii="宋体" w:hAnsi="宋体" w:eastAsia="宋体" w:cs="宋体"/>
          <w:color w:val="auto"/>
          <w:szCs w:val="24"/>
          <w:highlight w:val="none"/>
          <w:lang w:val="zh-TW"/>
        </w:rPr>
        <w:t>工作人员确认投标人法定代表人（负责人）或授权委托代理人资格、投标文件递交等情况。</w:t>
      </w:r>
    </w:p>
    <w:p w14:paraId="596528E7">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rPr>
        <w:t>3、</w:t>
      </w:r>
      <w:r>
        <w:rPr>
          <w:rStyle w:val="675"/>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21245C17">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51C89273">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rPr>
        <w:t>4、</w:t>
      </w:r>
      <w:r>
        <w:rPr>
          <w:rStyle w:val="675"/>
          <w:rFonts w:hint="eastAsia" w:ascii="宋体" w:hAnsi="宋体" w:eastAsia="宋体" w:cs="宋体"/>
          <w:color w:val="auto"/>
          <w:szCs w:val="24"/>
          <w:highlight w:val="none"/>
          <w:lang w:val="zh-TW"/>
        </w:rPr>
        <w:t>电子投标开标及评审程序</w:t>
      </w:r>
    </w:p>
    <w:p w14:paraId="4E194C46">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361248EE">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（2）评标委员会对商务技术文件进行评审；</w:t>
      </w:r>
    </w:p>
    <w:p w14:paraId="297762CF">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（3）在系统上商务技术</w:t>
      </w:r>
      <w:r>
        <w:rPr>
          <w:rStyle w:val="675"/>
          <w:rFonts w:hint="eastAsia" w:ascii="宋体" w:hAnsi="宋体" w:eastAsia="宋体" w:cs="宋体"/>
          <w:color w:val="auto"/>
          <w:szCs w:val="24"/>
          <w:highlight w:val="none"/>
        </w:rPr>
        <w:t>文件</w:t>
      </w:r>
      <w:r>
        <w:rPr>
          <w:rStyle w:val="675"/>
          <w:rFonts w:hint="eastAsia" w:ascii="宋体" w:hAnsi="宋体" w:eastAsia="宋体" w:cs="宋体"/>
          <w:color w:val="auto"/>
          <w:szCs w:val="24"/>
          <w:highlight w:val="none"/>
          <w:lang w:val="zh-TW"/>
        </w:rPr>
        <w:t>评审结果；</w:t>
      </w:r>
    </w:p>
    <w:p w14:paraId="27917CDC">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（4）在系统上公开报价开标情况；</w:t>
      </w:r>
    </w:p>
    <w:p w14:paraId="068C5723">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（5）评标委员会对报价情况进行评审；</w:t>
      </w:r>
    </w:p>
    <w:p w14:paraId="282EF276">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（6）在系统上公布评审结果。</w:t>
      </w:r>
    </w:p>
    <w:p w14:paraId="6147AF21">
      <w:pPr>
        <w:pStyle w:val="654"/>
        <w:kinsoku/>
        <w:overflowPunct/>
        <w:bidi w:val="0"/>
        <w:spacing w:line="400" w:lineRule="exact"/>
        <w:ind w:firstLine="422"/>
        <w:rPr>
          <w:rStyle w:val="675"/>
          <w:rFonts w:hint="eastAsia" w:ascii="宋体" w:hAnsi="宋体" w:eastAsia="宋体" w:cs="宋体"/>
          <w:color w:val="auto"/>
          <w:szCs w:val="24"/>
          <w:highlight w:val="none"/>
          <w:lang w:val="zh-TW"/>
        </w:rPr>
      </w:pPr>
      <w:r>
        <w:rPr>
          <w:rStyle w:val="675"/>
          <w:rFonts w:hint="eastAsia" w:ascii="宋体" w:hAnsi="宋体" w:eastAsia="宋体" w:cs="宋体"/>
          <w:color w:val="auto"/>
          <w:szCs w:val="24"/>
          <w:highlight w:val="none"/>
          <w:lang w:val="zh-TW"/>
        </w:rPr>
        <w:t>特别说明：政采云公司如对电子化开标及评审程序有调整的，按调整后的程序操作。</w:t>
      </w:r>
    </w:p>
    <w:p w14:paraId="6339D1DD">
      <w:pPr>
        <w:pStyle w:val="654"/>
        <w:kinsoku/>
        <w:overflowPunct/>
        <w:bidi w:val="0"/>
        <w:spacing w:line="400" w:lineRule="exact"/>
        <w:ind w:firstLine="422"/>
        <w:rPr>
          <w:rFonts w:hint="eastAsia" w:ascii="宋体" w:hAnsi="宋体" w:eastAsia="宋体" w:cs="宋体"/>
          <w:color w:val="auto"/>
          <w:szCs w:val="24"/>
          <w:highlight w:val="none"/>
        </w:rPr>
      </w:pPr>
      <w:r>
        <w:rPr>
          <w:rStyle w:val="675"/>
          <w:rFonts w:hint="eastAsia" w:ascii="宋体" w:hAnsi="宋体" w:eastAsia="宋体" w:cs="宋体"/>
          <w:color w:val="auto"/>
          <w:szCs w:val="24"/>
          <w:highlight w:val="none"/>
        </w:rPr>
        <w:t>5</w:t>
      </w:r>
      <w:r>
        <w:rPr>
          <w:rStyle w:val="675"/>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panose1 w:val="02010600040101010101"/>
    <w:charset w:val="86"/>
    <w:family w:val="auto"/>
    <w:pitch w:val="default"/>
    <w:sig w:usb0="00000287" w:usb1="080F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DB13">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B8101">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A3B8101">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005C">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2ACA3">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1D2ACA3">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431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0E0E">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C170E0E">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E0B0">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59C83">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A059C83">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2C21">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6A72">
    <w:pPr>
      <w:pStyle w:val="5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7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22880F5"/>
    <w:multiLevelType w:val="singleLevel"/>
    <w:tmpl w:val="622880F5"/>
    <w:lvl w:ilvl="0" w:tentative="0">
      <w:start w:val="5"/>
      <w:numFmt w:val="chineseCounting"/>
      <w:suff w:val="nothing"/>
      <w:lvlText w:val="%1、"/>
      <w:lvlJc w:val="left"/>
    </w:lvl>
  </w:abstractNum>
  <w:abstractNum w:abstractNumId="5">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DFlZDZiMWVjOWViMzZmZWJiMjQwY2JjMWE1YzA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E520E"/>
    <w:rsid w:val="01A65DF4"/>
    <w:rsid w:val="01AA487D"/>
    <w:rsid w:val="01F70F33"/>
    <w:rsid w:val="021777EF"/>
    <w:rsid w:val="02195631"/>
    <w:rsid w:val="02205F46"/>
    <w:rsid w:val="022E21C6"/>
    <w:rsid w:val="02372334"/>
    <w:rsid w:val="023B42B5"/>
    <w:rsid w:val="025564EB"/>
    <w:rsid w:val="02C45A4B"/>
    <w:rsid w:val="02DE09FE"/>
    <w:rsid w:val="02DE46CD"/>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A9547C"/>
    <w:rsid w:val="05B5354F"/>
    <w:rsid w:val="05C77D31"/>
    <w:rsid w:val="05CF34BF"/>
    <w:rsid w:val="05D626FD"/>
    <w:rsid w:val="05E10205"/>
    <w:rsid w:val="05F36976"/>
    <w:rsid w:val="05F80E9F"/>
    <w:rsid w:val="06053772"/>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336B6"/>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A678BA"/>
    <w:rsid w:val="0DBB1D88"/>
    <w:rsid w:val="0DCE0F79"/>
    <w:rsid w:val="0DDA199C"/>
    <w:rsid w:val="0DDA727B"/>
    <w:rsid w:val="0DDC0EB9"/>
    <w:rsid w:val="0DDD00BB"/>
    <w:rsid w:val="0E125C73"/>
    <w:rsid w:val="0E173B47"/>
    <w:rsid w:val="0E445115"/>
    <w:rsid w:val="0E586E56"/>
    <w:rsid w:val="0E965313"/>
    <w:rsid w:val="0EA91E75"/>
    <w:rsid w:val="0EE344B5"/>
    <w:rsid w:val="0F0E6720"/>
    <w:rsid w:val="0F4D3080"/>
    <w:rsid w:val="0F627DA2"/>
    <w:rsid w:val="0F8A67B5"/>
    <w:rsid w:val="0FA461AB"/>
    <w:rsid w:val="0FE663C2"/>
    <w:rsid w:val="0FE718AE"/>
    <w:rsid w:val="0FE81A41"/>
    <w:rsid w:val="0FF504C5"/>
    <w:rsid w:val="10236D77"/>
    <w:rsid w:val="10384BA1"/>
    <w:rsid w:val="103F4D87"/>
    <w:rsid w:val="10493950"/>
    <w:rsid w:val="10523E08"/>
    <w:rsid w:val="105F2958"/>
    <w:rsid w:val="10631D68"/>
    <w:rsid w:val="1064669D"/>
    <w:rsid w:val="10716375"/>
    <w:rsid w:val="107E3BF9"/>
    <w:rsid w:val="11061962"/>
    <w:rsid w:val="1115410E"/>
    <w:rsid w:val="11202823"/>
    <w:rsid w:val="112A1FBA"/>
    <w:rsid w:val="11696F12"/>
    <w:rsid w:val="118F603A"/>
    <w:rsid w:val="119E4B3A"/>
    <w:rsid w:val="11BC311D"/>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166A98"/>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400A5E"/>
    <w:rsid w:val="18407A15"/>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767F81"/>
    <w:rsid w:val="1C99460C"/>
    <w:rsid w:val="1CA650F5"/>
    <w:rsid w:val="1CBB49C8"/>
    <w:rsid w:val="1CFD2715"/>
    <w:rsid w:val="1D047F18"/>
    <w:rsid w:val="1D3B1492"/>
    <w:rsid w:val="1D3F5CDF"/>
    <w:rsid w:val="1D520FE4"/>
    <w:rsid w:val="1D647783"/>
    <w:rsid w:val="1D8525E2"/>
    <w:rsid w:val="1D884B4B"/>
    <w:rsid w:val="1D9B7143"/>
    <w:rsid w:val="1DA7646F"/>
    <w:rsid w:val="1DB1169B"/>
    <w:rsid w:val="1DB4564C"/>
    <w:rsid w:val="1DC558A4"/>
    <w:rsid w:val="1DD4732B"/>
    <w:rsid w:val="1DE63612"/>
    <w:rsid w:val="1DE85F2E"/>
    <w:rsid w:val="1DF80FF8"/>
    <w:rsid w:val="1E19374A"/>
    <w:rsid w:val="1E195BB5"/>
    <w:rsid w:val="1E29538D"/>
    <w:rsid w:val="1E497EFC"/>
    <w:rsid w:val="1E6D4EB4"/>
    <w:rsid w:val="1E7F7B76"/>
    <w:rsid w:val="1E9A38F0"/>
    <w:rsid w:val="1EB9164B"/>
    <w:rsid w:val="1EBA0BB2"/>
    <w:rsid w:val="1EBF0860"/>
    <w:rsid w:val="1EE447BD"/>
    <w:rsid w:val="1EF2097C"/>
    <w:rsid w:val="1F0075A3"/>
    <w:rsid w:val="1F2C0899"/>
    <w:rsid w:val="1F415C80"/>
    <w:rsid w:val="1F503B67"/>
    <w:rsid w:val="1F7223F2"/>
    <w:rsid w:val="1F9A2B40"/>
    <w:rsid w:val="1FA936A0"/>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B13B0"/>
    <w:rsid w:val="23CC71B3"/>
    <w:rsid w:val="23DA3A17"/>
    <w:rsid w:val="23DF2177"/>
    <w:rsid w:val="23FC6428"/>
    <w:rsid w:val="241E3953"/>
    <w:rsid w:val="243C32E8"/>
    <w:rsid w:val="243F212F"/>
    <w:rsid w:val="244E059E"/>
    <w:rsid w:val="24572DE2"/>
    <w:rsid w:val="24624EEE"/>
    <w:rsid w:val="24912A34"/>
    <w:rsid w:val="2491647C"/>
    <w:rsid w:val="24A64F12"/>
    <w:rsid w:val="24E83286"/>
    <w:rsid w:val="24F82D4B"/>
    <w:rsid w:val="253749C3"/>
    <w:rsid w:val="25757BBB"/>
    <w:rsid w:val="2585514B"/>
    <w:rsid w:val="258D50FE"/>
    <w:rsid w:val="259C237B"/>
    <w:rsid w:val="25A42B2E"/>
    <w:rsid w:val="25AB2640"/>
    <w:rsid w:val="25AB5457"/>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D319B2"/>
    <w:rsid w:val="27DF3186"/>
    <w:rsid w:val="27E005DD"/>
    <w:rsid w:val="27E03436"/>
    <w:rsid w:val="27EA7948"/>
    <w:rsid w:val="280865AB"/>
    <w:rsid w:val="280C0791"/>
    <w:rsid w:val="280C5231"/>
    <w:rsid w:val="281F49DA"/>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602BCE"/>
    <w:rsid w:val="2D6C0E74"/>
    <w:rsid w:val="2D811361"/>
    <w:rsid w:val="2D861736"/>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BA7D50"/>
    <w:rsid w:val="31C667C2"/>
    <w:rsid w:val="31C73ED6"/>
    <w:rsid w:val="31E157EA"/>
    <w:rsid w:val="322C2610"/>
    <w:rsid w:val="3241526D"/>
    <w:rsid w:val="3251196A"/>
    <w:rsid w:val="32543208"/>
    <w:rsid w:val="32623B7E"/>
    <w:rsid w:val="326669AD"/>
    <w:rsid w:val="32802FE1"/>
    <w:rsid w:val="32C257D5"/>
    <w:rsid w:val="32D86D2B"/>
    <w:rsid w:val="33547BBB"/>
    <w:rsid w:val="335C64D7"/>
    <w:rsid w:val="33775F59"/>
    <w:rsid w:val="33824DCA"/>
    <w:rsid w:val="3388544D"/>
    <w:rsid w:val="338A0A3C"/>
    <w:rsid w:val="33930D63"/>
    <w:rsid w:val="339E1AB7"/>
    <w:rsid w:val="33A07A69"/>
    <w:rsid w:val="33E70D41"/>
    <w:rsid w:val="340347FD"/>
    <w:rsid w:val="34130690"/>
    <w:rsid w:val="34240224"/>
    <w:rsid w:val="34260863"/>
    <w:rsid w:val="34402037"/>
    <w:rsid w:val="347E62A7"/>
    <w:rsid w:val="348A2042"/>
    <w:rsid w:val="34992D08"/>
    <w:rsid w:val="34A72AC8"/>
    <w:rsid w:val="34AE728B"/>
    <w:rsid w:val="34CD4FBC"/>
    <w:rsid w:val="34FD2414"/>
    <w:rsid w:val="350A4C9B"/>
    <w:rsid w:val="35223B41"/>
    <w:rsid w:val="354B5F5A"/>
    <w:rsid w:val="354F0A7E"/>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809170D"/>
    <w:rsid w:val="380D4601"/>
    <w:rsid w:val="3812716A"/>
    <w:rsid w:val="385C2DCA"/>
    <w:rsid w:val="385C79B7"/>
    <w:rsid w:val="38613D37"/>
    <w:rsid w:val="386D4A46"/>
    <w:rsid w:val="387E7FB6"/>
    <w:rsid w:val="38A23D04"/>
    <w:rsid w:val="38AD7DDF"/>
    <w:rsid w:val="38B25D8F"/>
    <w:rsid w:val="38F360D9"/>
    <w:rsid w:val="38FA3C19"/>
    <w:rsid w:val="390C3521"/>
    <w:rsid w:val="393F130D"/>
    <w:rsid w:val="39586D27"/>
    <w:rsid w:val="395C7EA8"/>
    <w:rsid w:val="39645566"/>
    <w:rsid w:val="396B5B41"/>
    <w:rsid w:val="3971606B"/>
    <w:rsid w:val="398902C8"/>
    <w:rsid w:val="39A477F1"/>
    <w:rsid w:val="39C14F14"/>
    <w:rsid w:val="39CB65CF"/>
    <w:rsid w:val="3A04428C"/>
    <w:rsid w:val="3A103610"/>
    <w:rsid w:val="3A181A65"/>
    <w:rsid w:val="3A246F8E"/>
    <w:rsid w:val="3A354145"/>
    <w:rsid w:val="3A424688"/>
    <w:rsid w:val="3A752464"/>
    <w:rsid w:val="3A850084"/>
    <w:rsid w:val="3AA11285"/>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4E5423"/>
    <w:rsid w:val="3D68066C"/>
    <w:rsid w:val="3DE27A0D"/>
    <w:rsid w:val="3E0620BF"/>
    <w:rsid w:val="3E236A22"/>
    <w:rsid w:val="3E251D20"/>
    <w:rsid w:val="3E4B5A15"/>
    <w:rsid w:val="3E554C90"/>
    <w:rsid w:val="3E570E68"/>
    <w:rsid w:val="3E7D7A5C"/>
    <w:rsid w:val="3E99230E"/>
    <w:rsid w:val="3EB30D2E"/>
    <w:rsid w:val="3EB3129C"/>
    <w:rsid w:val="3EE24830"/>
    <w:rsid w:val="3EE905BF"/>
    <w:rsid w:val="3F165706"/>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2272A6"/>
    <w:rsid w:val="41367526"/>
    <w:rsid w:val="413B3A1F"/>
    <w:rsid w:val="413C0389"/>
    <w:rsid w:val="414D2BD4"/>
    <w:rsid w:val="417C2072"/>
    <w:rsid w:val="418A6CCC"/>
    <w:rsid w:val="41943147"/>
    <w:rsid w:val="419C331C"/>
    <w:rsid w:val="41C024C4"/>
    <w:rsid w:val="41C061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62689F"/>
    <w:rsid w:val="43A510A4"/>
    <w:rsid w:val="43C721FD"/>
    <w:rsid w:val="43E97024"/>
    <w:rsid w:val="43F501B0"/>
    <w:rsid w:val="4402095F"/>
    <w:rsid w:val="44170D25"/>
    <w:rsid w:val="443A225E"/>
    <w:rsid w:val="44527CF9"/>
    <w:rsid w:val="4458374E"/>
    <w:rsid w:val="445A24BD"/>
    <w:rsid w:val="44664390"/>
    <w:rsid w:val="447F2497"/>
    <w:rsid w:val="44B474C7"/>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AA21C0"/>
    <w:rsid w:val="46B7407C"/>
    <w:rsid w:val="46B90E05"/>
    <w:rsid w:val="46CD6008"/>
    <w:rsid w:val="46D2570C"/>
    <w:rsid w:val="46FC4043"/>
    <w:rsid w:val="46FE51BE"/>
    <w:rsid w:val="47040115"/>
    <w:rsid w:val="471B0744"/>
    <w:rsid w:val="473379F7"/>
    <w:rsid w:val="474273A5"/>
    <w:rsid w:val="47673289"/>
    <w:rsid w:val="47707058"/>
    <w:rsid w:val="477545E4"/>
    <w:rsid w:val="478A49F3"/>
    <w:rsid w:val="47AC01DC"/>
    <w:rsid w:val="47CA0E20"/>
    <w:rsid w:val="47CF2CAA"/>
    <w:rsid w:val="47E37A43"/>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4B4AED"/>
    <w:rsid w:val="4F510271"/>
    <w:rsid w:val="4F5B730E"/>
    <w:rsid w:val="4F6D2041"/>
    <w:rsid w:val="4F6F73DD"/>
    <w:rsid w:val="4F793C80"/>
    <w:rsid w:val="4F7D256A"/>
    <w:rsid w:val="4F98721B"/>
    <w:rsid w:val="4F9F30CF"/>
    <w:rsid w:val="4FC6669D"/>
    <w:rsid w:val="4FE01DD4"/>
    <w:rsid w:val="4FE106C7"/>
    <w:rsid w:val="4FE3177F"/>
    <w:rsid w:val="4FE405D0"/>
    <w:rsid w:val="4FED4B3A"/>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563C85"/>
    <w:rsid w:val="536757A3"/>
    <w:rsid w:val="537E241C"/>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C03D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70A98"/>
    <w:rsid w:val="5D881A7F"/>
    <w:rsid w:val="5D911830"/>
    <w:rsid w:val="5D9A73ED"/>
    <w:rsid w:val="5DB8095B"/>
    <w:rsid w:val="5DC832EF"/>
    <w:rsid w:val="5DF70310"/>
    <w:rsid w:val="5E162914"/>
    <w:rsid w:val="5E667147"/>
    <w:rsid w:val="5E6946A1"/>
    <w:rsid w:val="5EBA7D93"/>
    <w:rsid w:val="5EE60398"/>
    <w:rsid w:val="5EE60DAF"/>
    <w:rsid w:val="5F356D87"/>
    <w:rsid w:val="5F7C22CD"/>
    <w:rsid w:val="5F927AAA"/>
    <w:rsid w:val="5FCA1C81"/>
    <w:rsid w:val="5FF56D40"/>
    <w:rsid w:val="60025593"/>
    <w:rsid w:val="600D6C18"/>
    <w:rsid w:val="60432AC8"/>
    <w:rsid w:val="604B3BBD"/>
    <w:rsid w:val="60620C4F"/>
    <w:rsid w:val="6086434B"/>
    <w:rsid w:val="60B6165D"/>
    <w:rsid w:val="60CF3E67"/>
    <w:rsid w:val="60F819E2"/>
    <w:rsid w:val="61057182"/>
    <w:rsid w:val="618C797C"/>
    <w:rsid w:val="6193127D"/>
    <w:rsid w:val="61AB7A39"/>
    <w:rsid w:val="61BF3F5A"/>
    <w:rsid w:val="61C02766"/>
    <w:rsid w:val="61E61E1C"/>
    <w:rsid w:val="61E7154B"/>
    <w:rsid w:val="62273AA7"/>
    <w:rsid w:val="623F1D75"/>
    <w:rsid w:val="624C7713"/>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858D2"/>
    <w:rsid w:val="63BC10F2"/>
    <w:rsid w:val="63FB31A4"/>
    <w:rsid w:val="64445A06"/>
    <w:rsid w:val="64A81F49"/>
    <w:rsid w:val="64D442D4"/>
    <w:rsid w:val="64EB2CED"/>
    <w:rsid w:val="64F0256E"/>
    <w:rsid w:val="64F94851"/>
    <w:rsid w:val="65300EC5"/>
    <w:rsid w:val="65676612"/>
    <w:rsid w:val="65B15EDA"/>
    <w:rsid w:val="65F5183A"/>
    <w:rsid w:val="66094390"/>
    <w:rsid w:val="66373EED"/>
    <w:rsid w:val="664A20FA"/>
    <w:rsid w:val="66700AF6"/>
    <w:rsid w:val="66AB52AA"/>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BF62C3"/>
    <w:rsid w:val="68C03953"/>
    <w:rsid w:val="68C41247"/>
    <w:rsid w:val="68E66CA0"/>
    <w:rsid w:val="69205D36"/>
    <w:rsid w:val="692F349B"/>
    <w:rsid w:val="69525280"/>
    <w:rsid w:val="69625D21"/>
    <w:rsid w:val="69C168D7"/>
    <w:rsid w:val="69C3368B"/>
    <w:rsid w:val="69C37DEF"/>
    <w:rsid w:val="69D62B98"/>
    <w:rsid w:val="69DB042B"/>
    <w:rsid w:val="69E150CB"/>
    <w:rsid w:val="6A375C7A"/>
    <w:rsid w:val="6A4677DE"/>
    <w:rsid w:val="6A4E00C3"/>
    <w:rsid w:val="6A6F73F0"/>
    <w:rsid w:val="6AA7438C"/>
    <w:rsid w:val="6AD4703F"/>
    <w:rsid w:val="6ADB5EA5"/>
    <w:rsid w:val="6ADB717C"/>
    <w:rsid w:val="6AEA006D"/>
    <w:rsid w:val="6AFC3C20"/>
    <w:rsid w:val="6B166A2F"/>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AC0977"/>
    <w:rsid w:val="6DC13BD8"/>
    <w:rsid w:val="6DC20C5A"/>
    <w:rsid w:val="6DEF5C4F"/>
    <w:rsid w:val="6E056799"/>
    <w:rsid w:val="6E3549E7"/>
    <w:rsid w:val="6E491F3E"/>
    <w:rsid w:val="6E643ED2"/>
    <w:rsid w:val="6E9D72C9"/>
    <w:rsid w:val="6EA069CF"/>
    <w:rsid w:val="6EC80641"/>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DB3D14"/>
    <w:rsid w:val="70E27F93"/>
    <w:rsid w:val="70E86135"/>
    <w:rsid w:val="71242F3A"/>
    <w:rsid w:val="71840BA1"/>
    <w:rsid w:val="718606CD"/>
    <w:rsid w:val="71950047"/>
    <w:rsid w:val="71E25F25"/>
    <w:rsid w:val="71FA2C98"/>
    <w:rsid w:val="71FC44D0"/>
    <w:rsid w:val="72641B0D"/>
    <w:rsid w:val="72676F72"/>
    <w:rsid w:val="726F7C81"/>
    <w:rsid w:val="72807E26"/>
    <w:rsid w:val="728C3623"/>
    <w:rsid w:val="72A024FF"/>
    <w:rsid w:val="72A722C8"/>
    <w:rsid w:val="72AD39B6"/>
    <w:rsid w:val="72D16B6E"/>
    <w:rsid w:val="72FF2E55"/>
    <w:rsid w:val="735E2EF6"/>
    <w:rsid w:val="73831138"/>
    <w:rsid w:val="73976045"/>
    <w:rsid w:val="73A43391"/>
    <w:rsid w:val="73BE0238"/>
    <w:rsid w:val="73C46707"/>
    <w:rsid w:val="73D61DBE"/>
    <w:rsid w:val="73DD5DBE"/>
    <w:rsid w:val="73F3727F"/>
    <w:rsid w:val="74053D0B"/>
    <w:rsid w:val="74135CDD"/>
    <w:rsid w:val="744F37AA"/>
    <w:rsid w:val="746C62BC"/>
    <w:rsid w:val="7475796A"/>
    <w:rsid w:val="748C15BC"/>
    <w:rsid w:val="74C10493"/>
    <w:rsid w:val="74CC67F4"/>
    <w:rsid w:val="74F310F6"/>
    <w:rsid w:val="74FD204F"/>
    <w:rsid w:val="74FF0626"/>
    <w:rsid w:val="751E0C7A"/>
    <w:rsid w:val="751F371C"/>
    <w:rsid w:val="752A6F6F"/>
    <w:rsid w:val="75941DF3"/>
    <w:rsid w:val="75954DD4"/>
    <w:rsid w:val="759C6DC0"/>
    <w:rsid w:val="75B65B36"/>
    <w:rsid w:val="75B66081"/>
    <w:rsid w:val="75F04356"/>
    <w:rsid w:val="75F94C86"/>
    <w:rsid w:val="76387C51"/>
    <w:rsid w:val="76480B20"/>
    <w:rsid w:val="76966590"/>
    <w:rsid w:val="769D431C"/>
    <w:rsid w:val="76A51677"/>
    <w:rsid w:val="76A74B48"/>
    <w:rsid w:val="76A828E8"/>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CC1038"/>
    <w:rsid w:val="79F67E12"/>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E1C65"/>
    <w:rsid w:val="7C6876C8"/>
    <w:rsid w:val="7C727507"/>
    <w:rsid w:val="7C931FE1"/>
    <w:rsid w:val="7CA420AB"/>
    <w:rsid w:val="7CAB28AE"/>
    <w:rsid w:val="7CC71594"/>
    <w:rsid w:val="7CD35696"/>
    <w:rsid w:val="7CDD1473"/>
    <w:rsid w:val="7CF52769"/>
    <w:rsid w:val="7CFD4495"/>
    <w:rsid w:val="7D5702BA"/>
    <w:rsid w:val="7D787D90"/>
    <w:rsid w:val="7D8969B7"/>
    <w:rsid w:val="7DE17BBA"/>
    <w:rsid w:val="7DE215DB"/>
    <w:rsid w:val="7E144E8F"/>
    <w:rsid w:val="7E182D16"/>
    <w:rsid w:val="7E30094B"/>
    <w:rsid w:val="7E3D6CB7"/>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09"/>
    <w:qFormat/>
    <w:uiPriority w:val="0"/>
    <w:pPr>
      <w:tabs>
        <w:tab w:val="left" w:pos="720"/>
      </w:tabs>
      <w:spacing w:before="280" w:after="290" w:line="372" w:lineRule="auto"/>
      <w:outlineLvl w:val="3"/>
    </w:pPr>
    <w:rPr>
      <w:rFonts w:ascii="Arial" w:hAnsi="Arial" w:eastAsia="黑体"/>
    </w:rPr>
  </w:style>
  <w:style w:type="paragraph" w:styleId="8">
    <w:name w:val="heading 5"/>
    <w:basedOn w:val="1"/>
    <w:next w:val="1"/>
    <w:link w:val="110"/>
    <w:qFormat/>
    <w:uiPriority w:val="0"/>
    <w:pPr>
      <w:keepNext/>
      <w:keepLines/>
      <w:spacing w:before="280" w:after="290" w:line="372" w:lineRule="auto"/>
      <w:outlineLvl w:val="4"/>
    </w:pPr>
    <w:rPr>
      <w:b/>
    </w:rPr>
  </w:style>
  <w:style w:type="paragraph" w:styleId="9">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0">
    <w:name w:val="heading 7"/>
    <w:basedOn w:val="1"/>
    <w:next w:val="1"/>
    <w:link w:val="112"/>
    <w:autoRedefine/>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1">
    <w:name w:val="heading 8"/>
    <w:basedOn w:val="1"/>
    <w:next w:val="1"/>
    <w:link w:val="113"/>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114"/>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autoRedefine/>
    <w:unhideWhenUsed/>
    <w:qFormat/>
    <w:uiPriority w:val="1"/>
  </w:style>
  <w:style w:type="table" w:default="1" w:styleId="88">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1"/>
    <w:next w:val="1"/>
    <w:link w:val="340"/>
    <w:autoRedefine/>
    <w:qFormat/>
    <w:uiPriority w:val="0"/>
    <w:pPr>
      <w:ind w:firstLine="420" w:firstLineChars="100"/>
    </w:pPr>
    <w:rPr>
      <w:rFonts w:ascii="等线" w:hAnsi="等线" w:eastAsia="等线" w:cstheme="minorBidi"/>
      <w:sz w:val="21"/>
      <w:szCs w:val="22"/>
    </w:rPr>
  </w:style>
  <w:style w:type="paragraph" w:styleId="3">
    <w:name w:val="macro"/>
    <w:link w:val="33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3">
    <w:name w:val="List 3"/>
    <w:basedOn w:val="1"/>
    <w:autoRedefine/>
    <w:qFormat/>
    <w:uiPriority w:val="0"/>
    <w:pPr>
      <w:ind w:left="100" w:leftChars="400" w:hanging="200" w:hangingChars="200"/>
    </w:pPr>
    <w:rPr>
      <w:sz w:val="21"/>
    </w:rPr>
  </w:style>
  <w:style w:type="paragraph" w:styleId="14">
    <w:name w:val="toc 7"/>
    <w:basedOn w:val="1"/>
    <w:next w:val="1"/>
    <w:autoRedefine/>
    <w:qFormat/>
    <w:uiPriority w:val="0"/>
    <w:pPr>
      <w:ind w:left="1680"/>
      <w:jc w:val="left"/>
    </w:pPr>
    <w:rPr>
      <w:sz w:val="18"/>
    </w:rPr>
  </w:style>
  <w:style w:type="paragraph" w:styleId="15">
    <w:name w:val="List Number 2"/>
    <w:basedOn w:val="1"/>
    <w:autoRedefine/>
    <w:qFormat/>
    <w:uiPriority w:val="0"/>
    <w:pPr>
      <w:tabs>
        <w:tab w:val="left" w:pos="0"/>
      </w:tabs>
      <w:ind w:left="1146" w:hanging="720"/>
    </w:pPr>
    <w:rPr>
      <w:sz w:val="21"/>
    </w:rPr>
  </w:style>
  <w:style w:type="paragraph" w:styleId="16">
    <w:name w:val="table of authorities"/>
    <w:basedOn w:val="1"/>
    <w:next w:val="1"/>
    <w:autoRedefine/>
    <w:qFormat/>
    <w:uiPriority w:val="0"/>
    <w:pPr>
      <w:ind w:left="420" w:leftChars="200"/>
    </w:pPr>
    <w:rPr>
      <w:sz w:val="21"/>
    </w:rPr>
  </w:style>
  <w:style w:type="paragraph" w:styleId="17">
    <w:name w:val="Note Heading"/>
    <w:basedOn w:val="1"/>
    <w:next w:val="1"/>
    <w:link w:val="334"/>
    <w:autoRedefine/>
    <w:qFormat/>
    <w:uiPriority w:val="0"/>
    <w:pPr>
      <w:jc w:val="center"/>
    </w:pPr>
    <w:rPr>
      <w:rFonts w:asciiTheme="minorHAnsi" w:hAnsiTheme="minorHAnsi" w:eastAsiaTheme="minorEastAsia" w:cstheme="minorBidi"/>
      <w:sz w:val="21"/>
      <w:szCs w:val="22"/>
    </w:rPr>
  </w:style>
  <w:style w:type="paragraph" w:styleId="18">
    <w:name w:val="List Bullet 4"/>
    <w:basedOn w:val="1"/>
    <w:autoRedefine/>
    <w:qFormat/>
    <w:uiPriority w:val="0"/>
    <w:pPr>
      <w:tabs>
        <w:tab w:val="left" w:pos="1620"/>
      </w:tabs>
      <w:ind w:left="1620" w:hanging="360"/>
    </w:pPr>
    <w:rPr>
      <w:sz w:val="21"/>
    </w:rPr>
  </w:style>
  <w:style w:type="paragraph" w:styleId="19">
    <w:name w:val="index 8"/>
    <w:basedOn w:val="1"/>
    <w:next w:val="1"/>
    <w:autoRedefine/>
    <w:qFormat/>
    <w:uiPriority w:val="0"/>
    <w:pPr>
      <w:ind w:left="1400" w:leftChars="1400"/>
    </w:pPr>
    <w:rPr>
      <w:sz w:val="21"/>
    </w:rPr>
  </w:style>
  <w:style w:type="paragraph" w:styleId="20">
    <w:name w:val="E-mail Signature"/>
    <w:basedOn w:val="1"/>
    <w:link w:val="328"/>
    <w:autoRedefine/>
    <w:qFormat/>
    <w:uiPriority w:val="0"/>
    <w:rPr>
      <w:rFonts w:asciiTheme="minorHAnsi" w:hAnsiTheme="minorHAnsi" w:eastAsiaTheme="minorEastAsia" w:cstheme="minorBidi"/>
      <w:sz w:val="21"/>
      <w:szCs w:val="22"/>
    </w:rPr>
  </w:style>
  <w:style w:type="paragraph" w:styleId="21">
    <w:name w:val="List Number"/>
    <w:basedOn w:val="1"/>
    <w:autoRedefine/>
    <w:qFormat/>
    <w:uiPriority w:val="0"/>
    <w:pPr>
      <w:tabs>
        <w:tab w:val="left" w:pos="360"/>
      </w:tabs>
      <w:ind w:left="360" w:hanging="360"/>
    </w:pPr>
    <w:rPr>
      <w:sz w:val="21"/>
    </w:rPr>
  </w:style>
  <w:style w:type="paragraph" w:styleId="22">
    <w:name w:val="Normal Indent"/>
    <w:basedOn w:val="1"/>
    <w:next w:val="1"/>
    <w:link w:val="305"/>
    <w:autoRedefine/>
    <w:qFormat/>
    <w:uiPriority w:val="0"/>
    <w:pPr>
      <w:widowControl/>
      <w:ind w:firstLine="420"/>
      <w:jc w:val="left"/>
    </w:pPr>
    <w:rPr>
      <w:rFonts w:asciiTheme="minorHAnsi" w:hAnsiTheme="minorHAnsi" w:cstheme="minorBidi"/>
      <w:sz w:val="24"/>
      <w:szCs w:val="22"/>
    </w:rPr>
  </w:style>
  <w:style w:type="paragraph" w:styleId="23">
    <w:name w:val="caption"/>
    <w:basedOn w:val="1"/>
    <w:next w:val="1"/>
    <w:autoRedefine/>
    <w:qFormat/>
    <w:uiPriority w:val="0"/>
    <w:rPr>
      <w:rFonts w:ascii="Arial" w:hAnsi="Arial" w:eastAsia="黑体"/>
      <w:sz w:val="20"/>
    </w:rPr>
  </w:style>
  <w:style w:type="paragraph" w:styleId="24">
    <w:name w:val="index 5"/>
    <w:basedOn w:val="1"/>
    <w:next w:val="1"/>
    <w:autoRedefine/>
    <w:qFormat/>
    <w:uiPriority w:val="0"/>
    <w:pPr>
      <w:ind w:left="800" w:leftChars="800"/>
    </w:pPr>
    <w:rPr>
      <w:sz w:val="21"/>
    </w:rPr>
  </w:style>
  <w:style w:type="paragraph" w:styleId="25">
    <w:name w:val="List Bullet"/>
    <w:basedOn w:val="1"/>
    <w:autoRedefine/>
    <w:qFormat/>
    <w:uiPriority w:val="0"/>
    <w:pPr>
      <w:tabs>
        <w:tab w:val="left" w:pos="735"/>
      </w:tabs>
      <w:ind w:left="735"/>
    </w:pPr>
    <w:rPr>
      <w:sz w:val="21"/>
    </w:rPr>
  </w:style>
  <w:style w:type="paragraph" w:styleId="26">
    <w:name w:val="envelope address"/>
    <w:basedOn w:val="1"/>
    <w:autoRedefine/>
    <w:qFormat/>
    <w:uiPriority w:val="0"/>
    <w:pPr>
      <w:snapToGrid w:val="0"/>
      <w:ind w:left="100" w:leftChars="1400"/>
    </w:pPr>
    <w:rPr>
      <w:rFonts w:ascii="Arial" w:hAnsi="Arial"/>
      <w:sz w:val="24"/>
    </w:rPr>
  </w:style>
  <w:style w:type="paragraph" w:styleId="27">
    <w:name w:val="Document Map"/>
    <w:basedOn w:val="1"/>
    <w:link w:val="336"/>
    <w:autoRedefine/>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autoRedefine/>
    <w:qFormat/>
    <w:uiPriority w:val="0"/>
    <w:pPr>
      <w:spacing w:before="120"/>
    </w:pPr>
    <w:rPr>
      <w:rFonts w:ascii="Arial" w:hAnsi="Arial"/>
      <w:sz w:val="24"/>
    </w:rPr>
  </w:style>
  <w:style w:type="paragraph" w:styleId="29">
    <w:name w:val="annotation text"/>
    <w:basedOn w:val="1"/>
    <w:link w:val="121"/>
    <w:autoRedefine/>
    <w:unhideWhenUsed/>
    <w:qFormat/>
    <w:uiPriority w:val="0"/>
    <w:pPr>
      <w:jc w:val="left"/>
    </w:pPr>
  </w:style>
  <w:style w:type="paragraph" w:styleId="30">
    <w:name w:val="index 6"/>
    <w:basedOn w:val="1"/>
    <w:next w:val="1"/>
    <w:autoRedefine/>
    <w:qFormat/>
    <w:uiPriority w:val="0"/>
    <w:pPr>
      <w:ind w:left="1000" w:leftChars="1000"/>
    </w:pPr>
    <w:rPr>
      <w:sz w:val="21"/>
    </w:rPr>
  </w:style>
  <w:style w:type="paragraph" w:styleId="31">
    <w:name w:val="Salutation"/>
    <w:basedOn w:val="1"/>
    <w:next w:val="1"/>
    <w:link w:val="344"/>
    <w:autoRedefine/>
    <w:qFormat/>
    <w:uiPriority w:val="0"/>
    <w:rPr>
      <w:rFonts w:ascii="宋体" w:hAnsiTheme="minorHAnsi" w:eastAsiaTheme="minorEastAsia" w:cstheme="minorBidi"/>
      <w:szCs w:val="22"/>
    </w:rPr>
  </w:style>
  <w:style w:type="paragraph" w:styleId="32">
    <w:name w:val="Body Text 3"/>
    <w:basedOn w:val="1"/>
    <w:link w:val="348"/>
    <w:autoRedefine/>
    <w:qFormat/>
    <w:uiPriority w:val="0"/>
    <w:pPr>
      <w:spacing w:after="120"/>
    </w:pPr>
    <w:rPr>
      <w:rFonts w:asciiTheme="minorHAnsi" w:hAnsiTheme="minorHAnsi" w:eastAsiaTheme="minorEastAsia" w:cstheme="minorBidi"/>
      <w:sz w:val="16"/>
      <w:szCs w:val="22"/>
    </w:rPr>
  </w:style>
  <w:style w:type="paragraph" w:styleId="33">
    <w:name w:val="Closing"/>
    <w:basedOn w:val="1"/>
    <w:link w:val="333"/>
    <w:autoRedefine/>
    <w:qFormat/>
    <w:uiPriority w:val="0"/>
    <w:pPr>
      <w:ind w:left="100" w:leftChars="2100"/>
    </w:pPr>
    <w:rPr>
      <w:rFonts w:asciiTheme="minorHAnsi" w:hAnsiTheme="minorHAnsi" w:eastAsiaTheme="minorEastAsia" w:cstheme="minorBidi"/>
      <w:sz w:val="21"/>
      <w:szCs w:val="22"/>
    </w:rPr>
  </w:style>
  <w:style w:type="paragraph" w:styleId="34">
    <w:name w:val="List Bullet 3"/>
    <w:basedOn w:val="1"/>
    <w:autoRedefine/>
    <w:qFormat/>
    <w:uiPriority w:val="0"/>
    <w:pPr>
      <w:tabs>
        <w:tab w:val="left" w:pos="1200"/>
      </w:tabs>
      <w:ind w:left="1200" w:hanging="360"/>
    </w:pPr>
    <w:rPr>
      <w:sz w:val="21"/>
    </w:rPr>
  </w:style>
  <w:style w:type="paragraph" w:styleId="35">
    <w:name w:val="Body Text"/>
    <w:basedOn w:val="1"/>
    <w:next w:val="1"/>
    <w:link w:val="117"/>
    <w:autoRedefine/>
    <w:unhideWhenUsed/>
    <w:qFormat/>
    <w:uiPriority w:val="0"/>
    <w:pPr>
      <w:spacing w:after="120"/>
    </w:pPr>
  </w:style>
  <w:style w:type="paragraph" w:styleId="36">
    <w:name w:val="Body Text Indent"/>
    <w:basedOn w:val="1"/>
    <w:next w:val="1"/>
    <w:link w:val="115"/>
    <w:autoRedefine/>
    <w:unhideWhenUsed/>
    <w:qFormat/>
    <w:uiPriority w:val="0"/>
    <w:pPr>
      <w:spacing w:after="120"/>
      <w:ind w:left="420" w:leftChars="200"/>
    </w:pPr>
  </w:style>
  <w:style w:type="paragraph" w:styleId="37">
    <w:name w:val="List Number 3"/>
    <w:basedOn w:val="1"/>
    <w:autoRedefine/>
    <w:qFormat/>
    <w:uiPriority w:val="0"/>
    <w:pPr>
      <w:tabs>
        <w:tab w:val="left" w:pos="1200"/>
      </w:tabs>
      <w:ind w:left="1200" w:hanging="360"/>
    </w:pPr>
    <w:rPr>
      <w:sz w:val="21"/>
    </w:rPr>
  </w:style>
  <w:style w:type="paragraph" w:styleId="38">
    <w:name w:val="List 2"/>
    <w:basedOn w:val="1"/>
    <w:autoRedefine/>
    <w:qFormat/>
    <w:uiPriority w:val="0"/>
    <w:pPr>
      <w:ind w:left="100" w:leftChars="200" w:hanging="200" w:hangingChars="200"/>
    </w:pPr>
    <w:rPr>
      <w:sz w:val="21"/>
    </w:rPr>
  </w:style>
  <w:style w:type="paragraph" w:styleId="39">
    <w:name w:val="List Continue"/>
    <w:basedOn w:val="1"/>
    <w:autoRedefine/>
    <w:qFormat/>
    <w:uiPriority w:val="0"/>
    <w:pPr>
      <w:spacing w:after="120"/>
      <w:ind w:left="420" w:leftChars="200"/>
    </w:pPr>
    <w:rPr>
      <w:sz w:val="21"/>
    </w:rPr>
  </w:style>
  <w:style w:type="paragraph" w:styleId="40">
    <w:name w:val="Block Text"/>
    <w:basedOn w:val="1"/>
    <w:autoRedefine/>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autoRedefine/>
    <w:qFormat/>
    <w:uiPriority w:val="0"/>
    <w:pPr>
      <w:tabs>
        <w:tab w:val="left" w:pos="780"/>
      </w:tabs>
      <w:ind w:left="780" w:hanging="360"/>
    </w:pPr>
    <w:rPr>
      <w:sz w:val="21"/>
    </w:rPr>
  </w:style>
  <w:style w:type="paragraph" w:styleId="42">
    <w:name w:val="HTML Address"/>
    <w:basedOn w:val="1"/>
    <w:link w:val="339"/>
    <w:autoRedefine/>
    <w:qFormat/>
    <w:uiPriority w:val="0"/>
    <w:rPr>
      <w:rFonts w:asciiTheme="minorHAnsi" w:hAnsiTheme="minorHAnsi" w:eastAsiaTheme="minorEastAsia" w:cstheme="minorBidi"/>
      <w:i/>
      <w:sz w:val="21"/>
      <w:szCs w:val="22"/>
    </w:rPr>
  </w:style>
  <w:style w:type="paragraph" w:styleId="43">
    <w:name w:val="index 4"/>
    <w:basedOn w:val="1"/>
    <w:next w:val="1"/>
    <w:autoRedefine/>
    <w:qFormat/>
    <w:uiPriority w:val="0"/>
    <w:pPr>
      <w:ind w:left="600" w:leftChars="600"/>
    </w:pPr>
    <w:rPr>
      <w:sz w:val="21"/>
    </w:rPr>
  </w:style>
  <w:style w:type="paragraph" w:styleId="44">
    <w:name w:val="toc 5"/>
    <w:basedOn w:val="1"/>
    <w:next w:val="1"/>
    <w:autoRedefine/>
    <w:qFormat/>
    <w:uiPriority w:val="0"/>
    <w:pPr>
      <w:ind w:left="1120"/>
      <w:jc w:val="left"/>
    </w:pPr>
    <w:rPr>
      <w:sz w:val="18"/>
    </w:rPr>
  </w:style>
  <w:style w:type="paragraph" w:styleId="45">
    <w:name w:val="toc 3"/>
    <w:basedOn w:val="1"/>
    <w:next w:val="1"/>
    <w:autoRedefine/>
    <w:qFormat/>
    <w:uiPriority w:val="0"/>
    <w:pPr>
      <w:ind w:left="560"/>
      <w:jc w:val="left"/>
    </w:pPr>
    <w:rPr>
      <w:i/>
      <w:sz w:val="20"/>
    </w:rPr>
  </w:style>
  <w:style w:type="paragraph" w:styleId="46">
    <w:name w:val="Plain Text"/>
    <w:basedOn w:val="1"/>
    <w:next w:val="47"/>
    <w:link w:val="332"/>
    <w:autoRedefine/>
    <w:qFormat/>
    <w:uiPriority w:val="0"/>
    <w:rPr>
      <w:rFonts w:ascii="宋体" w:hAnsi="Courier New" w:cstheme="minorBidi"/>
      <w:sz w:val="21"/>
      <w:szCs w:val="22"/>
    </w:rPr>
  </w:style>
  <w:style w:type="paragraph" w:styleId="47">
    <w:name w:val="Balloon Text"/>
    <w:basedOn w:val="1"/>
    <w:next w:val="1"/>
    <w:link w:val="343"/>
    <w:autoRedefine/>
    <w:qFormat/>
    <w:uiPriority w:val="99"/>
    <w:rPr>
      <w:rFonts w:asciiTheme="minorHAnsi" w:hAnsiTheme="minorHAnsi" w:eastAsiaTheme="minorEastAsia" w:cstheme="minorBidi"/>
      <w:sz w:val="18"/>
      <w:szCs w:val="22"/>
    </w:rPr>
  </w:style>
  <w:style w:type="paragraph" w:styleId="48">
    <w:name w:val="List Bullet 5"/>
    <w:basedOn w:val="1"/>
    <w:autoRedefine/>
    <w:qFormat/>
    <w:uiPriority w:val="0"/>
    <w:pPr>
      <w:tabs>
        <w:tab w:val="left" w:pos="2040"/>
      </w:tabs>
      <w:ind w:left="2040" w:hanging="360"/>
    </w:pPr>
    <w:rPr>
      <w:sz w:val="21"/>
    </w:rPr>
  </w:style>
  <w:style w:type="paragraph" w:styleId="49">
    <w:name w:val="List Number 4"/>
    <w:basedOn w:val="1"/>
    <w:autoRedefine/>
    <w:qFormat/>
    <w:uiPriority w:val="0"/>
    <w:pPr>
      <w:tabs>
        <w:tab w:val="left" w:pos="1620"/>
      </w:tabs>
      <w:ind w:left="1620" w:hanging="360"/>
    </w:pPr>
    <w:rPr>
      <w:sz w:val="21"/>
    </w:rPr>
  </w:style>
  <w:style w:type="paragraph" w:styleId="50">
    <w:name w:val="toc 8"/>
    <w:basedOn w:val="1"/>
    <w:next w:val="1"/>
    <w:autoRedefine/>
    <w:qFormat/>
    <w:uiPriority w:val="0"/>
    <w:pPr>
      <w:ind w:left="1960"/>
      <w:jc w:val="left"/>
    </w:pPr>
    <w:rPr>
      <w:sz w:val="18"/>
    </w:rPr>
  </w:style>
  <w:style w:type="paragraph" w:styleId="51">
    <w:name w:val="index 3"/>
    <w:basedOn w:val="1"/>
    <w:next w:val="1"/>
    <w:autoRedefine/>
    <w:qFormat/>
    <w:uiPriority w:val="0"/>
    <w:pPr>
      <w:ind w:left="400" w:leftChars="400"/>
    </w:pPr>
    <w:rPr>
      <w:sz w:val="21"/>
    </w:rPr>
  </w:style>
  <w:style w:type="paragraph" w:styleId="52">
    <w:name w:val="Date"/>
    <w:basedOn w:val="1"/>
    <w:next w:val="1"/>
    <w:link w:val="331"/>
    <w:autoRedefine/>
    <w:qFormat/>
    <w:uiPriority w:val="0"/>
    <w:pPr>
      <w:adjustRightInd w:val="0"/>
      <w:jc w:val="right"/>
      <w:textAlignment w:val="baseline"/>
    </w:pPr>
    <w:rPr>
      <w:rFonts w:eastAsia="仿宋_GB2312" w:asciiTheme="minorHAnsi" w:hAnsiTheme="minorHAnsi" w:cstheme="minorBidi"/>
      <w:b/>
      <w:szCs w:val="22"/>
    </w:rPr>
  </w:style>
  <w:style w:type="paragraph" w:styleId="53">
    <w:name w:val="Body Text Indent 2"/>
    <w:basedOn w:val="1"/>
    <w:link w:val="335"/>
    <w:autoRedefine/>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7"/>
    <w:autoRedefine/>
    <w:qFormat/>
    <w:uiPriority w:val="0"/>
    <w:pPr>
      <w:snapToGrid w:val="0"/>
    </w:pPr>
    <w:rPr>
      <w:rFonts w:asciiTheme="minorHAnsi" w:hAnsiTheme="minorHAnsi" w:eastAsiaTheme="minorEastAsia" w:cstheme="minorBidi"/>
      <w:sz w:val="21"/>
      <w:szCs w:val="22"/>
    </w:rPr>
  </w:style>
  <w:style w:type="paragraph" w:styleId="55">
    <w:name w:val="List Continue 5"/>
    <w:basedOn w:val="1"/>
    <w:autoRedefine/>
    <w:qFormat/>
    <w:uiPriority w:val="0"/>
    <w:pPr>
      <w:spacing w:after="120"/>
      <w:ind w:left="2100" w:leftChars="1000"/>
    </w:pPr>
    <w:rPr>
      <w:sz w:val="21"/>
    </w:rPr>
  </w:style>
  <w:style w:type="paragraph" w:styleId="56">
    <w:name w:val="footer"/>
    <w:basedOn w:val="1"/>
    <w:link w:val="105"/>
    <w:autoRedefine/>
    <w:unhideWhenUsed/>
    <w:qFormat/>
    <w:uiPriority w:val="99"/>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pPr>
    <w:rPr>
      <w:rFonts w:ascii="Arial" w:hAnsi="Arial"/>
      <w:sz w:val="21"/>
    </w:rPr>
  </w:style>
  <w:style w:type="paragraph" w:styleId="58">
    <w:name w:val="header"/>
    <w:basedOn w:val="1"/>
    <w:link w:val="10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autoRedefine/>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autoRedefine/>
    <w:qFormat/>
    <w:uiPriority w:val="39"/>
    <w:pPr>
      <w:tabs>
        <w:tab w:val="right" w:leader="dot" w:pos="8364"/>
      </w:tabs>
      <w:spacing w:before="120" w:after="120" w:line="360" w:lineRule="auto"/>
      <w:jc w:val="left"/>
    </w:pPr>
    <w:rPr>
      <w:b/>
      <w:caps/>
      <w:sz w:val="20"/>
    </w:rPr>
  </w:style>
  <w:style w:type="paragraph" w:styleId="61">
    <w:name w:val="List Continue 4"/>
    <w:basedOn w:val="1"/>
    <w:autoRedefine/>
    <w:qFormat/>
    <w:uiPriority w:val="0"/>
    <w:pPr>
      <w:spacing w:after="120"/>
      <w:ind w:left="1680" w:leftChars="800"/>
    </w:pPr>
    <w:rPr>
      <w:sz w:val="21"/>
    </w:rPr>
  </w:style>
  <w:style w:type="paragraph" w:styleId="62">
    <w:name w:val="toc 4"/>
    <w:basedOn w:val="1"/>
    <w:next w:val="1"/>
    <w:autoRedefine/>
    <w:qFormat/>
    <w:uiPriority w:val="0"/>
    <w:pPr>
      <w:ind w:left="840"/>
      <w:jc w:val="left"/>
    </w:pPr>
    <w:rPr>
      <w:sz w:val="18"/>
    </w:rPr>
  </w:style>
  <w:style w:type="paragraph" w:styleId="63">
    <w:name w:val="index heading"/>
    <w:basedOn w:val="1"/>
    <w:next w:val="64"/>
    <w:autoRedefine/>
    <w:qFormat/>
    <w:uiPriority w:val="0"/>
    <w:rPr>
      <w:rFonts w:ascii="Arial" w:hAnsi="Arial"/>
      <w:b/>
      <w:sz w:val="21"/>
    </w:rPr>
  </w:style>
  <w:style w:type="paragraph" w:styleId="64">
    <w:name w:val="index 1"/>
    <w:basedOn w:val="1"/>
    <w:next w:val="1"/>
    <w:autoRedefine/>
    <w:unhideWhenUsed/>
    <w:qFormat/>
    <w:uiPriority w:val="0"/>
  </w:style>
  <w:style w:type="paragraph" w:styleId="65">
    <w:name w:val="Subtitle"/>
    <w:basedOn w:val="1"/>
    <w:next w:val="1"/>
    <w:link w:val="349"/>
    <w:autoRedefine/>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autoRedefine/>
    <w:qFormat/>
    <w:uiPriority w:val="0"/>
    <w:pPr>
      <w:tabs>
        <w:tab w:val="left" w:pos="2040"/>
      </w:tabs>
      <w:ind w:left="2040" w:hanging="360"/>
    </w:pPr>
    <w:rPr>
      <w:sz w:val="21"/>
    </w:rPr>
  </w:style>
  <w:style w:type="paragraph" w:styleId="67">
    <w:name w:val="List"/>
    <w:basedOn w:val="1"/>
    <w:autoRedefine/>
    <w:qFormat/>
    <w:uiPriority w:val="0"/>
    <w:pPr>
      <w:ind w:left="200" w:hanging="200" w:hangingChars="200"/>
    </w:pPr>
    <w:rPr>
      <w:sz w:val="21"/>
    </w:rPr>
  </w:style>
  <w:style w:type="paragraph" w:styleId="68">
    <w:name w:val="footnote text"/>
    <w:basedOn w:val="1"/>
    <w:link w:val="350"/>
    <w:autoRedefine/>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autoRedefine/>
    <w:qFormat/>
    <w:uiPriority w:val="0"/>
    <w:pPr>
      <w:ind w:left="1400"/>
      <w:jc w:val="left"/>
    </w:pPr>
    <w:rPr>
      <w:sz w:val="18"/>
    </w:rPr>
  </w:style>
  <w:style w:type="paragraph" w:styleId="70">
    <w:name w:val="List 5"/>
    <w:basedOn w:val="1"/>
    <w:autoRedefine/>
    <w:qFormat/>
    <w:uiPriority w:val="0"/>
    <w:pPr>
      <w:ind w:left="100" w:leftChars="800" w:hanging="200" w:hangingChars="200"/>
    </w:pPr>
    <w:rPr>
      <w:sz w:val="21"/>
    </w:rPr>
  </w:style>
  <w:style w:type="paragraph" w:styleId="71">
    <w:name w:val="Body Text Indent 3"/>
    <w:basedOn w:val="1"/>
    <w:link w:val="346"/>
    <w:autoRedefine/>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autoRedefine/>
    <w:qFormat/>
    <w:uiPriority w:val="0"/>
    <w:pPr>
      <w:ind w:left="1200" w:leftChars="1200"/>
    </w:pPr>
    <w:rPr>
      <w:sz w:val="21"/>
    </w:rPr>
  </w:style>
  <w:style w:type="paragraph" w:styleId="73">
    <w:name w:val="index 9"/>
    <w:basedOn w:val="1"/>
    <w:next w:val="1"/>
    <w:autoRedefine/>
    <w:qFormat/>
    <w:uiPriority w:val="0"/>
    <w:pPr>
      <w:ind w:left="1600" w:leftChars="1600"/>
    </w:pPr>
    <w:rPr>
      <w:sz w:val="21"/>
    </w:rPr>
  </w:style>
  <w:style w:type="paragraph" w:styleId="74">
    <w:name w:val="table of figures"/>
    <w:basedOn w:val="1"/>
    <w:next w:val="1"/>
    <w:autoRedefine/>
    <w:qFormat/>
    <w:uiPriority w:val="0"/>
    <w:pPr>
      <w:ind w:left="560" w:hanging="560"/>
      <w:jc w:val="left"/>
    </w:pPr>
    <w:rPr>
      <w:smallCaps/>
      <w:sz w:val="20"/>
    </w:rPr>
  </w:style>
  <w:style w:type="paragraph" w:styleId="75">
    <w:name w:val="toc 2"/>
    <w:basedOn w:val="1"/>
    <w:next w:val="1"/>
    <w:autoRedefine/>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autoRedefine/>
    <w:qFormat/>
    <w:uiPriority w:val="0"/>
    <w:pPr>
      <w:ind w:left="2240"/>
      <w:jc w:val="left"/>
    </w:pPr>
    <w:rPr>
      <w:sz w:val="18"/>
    </w:rPr>
  </w:style>
  <w:style w:type="paragraph" w:styleId="77">
    <w:name w:val="Body Text 2"/>
    <w:basedOn w:val="1"/>
    <w:link w:val="329"/>
    <w:autoRedefine/>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autoRedefine/>
    <w:qFormat/>
    <w:uiPriority w:val="0"/>
    <w:pPr>
      <w:ind w:left="100" w:leftChars="600" w:hanging="200" w:hangingChars="200"/>
    </w:pPr>
    <w:rPr>
      <w:sz w:val="21"/>
    </w:rPr>
  </w:style>
  <w:style w:type="paragraph" w:styleId="79">
    <w:name w:val="List Continue 2"/>
    <w:basedOn w:val="1"/>
    <w:autoRedefine/>
    <w:qFormat/>
    <w:uiPriority w:val="0"/>
    <w:pPr>
      <w:spacing w:after="120"/>
      <w:ind w:left="840" w:leftChars="400"/>
    </w:pPr>
    <w:rPr>
      <w:sz w:val="21"/>
    </w:rPr>
  </w:style>
  <w:style w:type="paragraph" w:styleId="80">
    <w:name w:val="Message Header"/>
    <w:basedOn w:val="1"/>
    <w:link w:val="35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autoRedefine/>
    <w:qFormat/>
    <w:uiPriority w:val="0"/>
    <w:pPr>
      <w:spacing w:after="120"/>
      <w:ind w:left="1260" w:leftChars="600"/>
    </w:pPr>
    <w:rPr>
      <w:sz w:val="21"/>
    </w:rPr>
  </w:style>
  <w:style w:type="paragraph" w:styleId="84">
    <w:name w:val="index 2"/>
    <w:basedOn w:val="1"/>
    <w:next w:val="1"/>
    <w:autoRedefine/>
    <w:qFormat/>
    <w:uiPriority w:val="0"/>
    <w:pPr>
      <w:ind w:left="200" w:leftChars="200"/>
    </w:pPr>
    <w:rPr>
      <w:sz w:val="21"/>
    </w:rPr>
  </w:style>
  <w:style w:type="paragraph" w:styleId="85">
    <w:name w:val="Title"/>
    <w:basedOn w:val="1"/>
    <w:link w:val="342"/>
    <w:autoRedefine/>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29"/>
    <w:next w:val="29"/>
    <w:link w:val="353"/>
    <w:autoRedefine/>
    <w:qFormat/>
    <w:uiPriority w:val="0"/>
    <w:rPr>
      <w:rFonts w:asciiTheme="minorHAnsi" w:hAnsiTheme="minorHAnsi" w:eastAsiaTheme="minorEastAsia" w:cstheme="minorBidi"/>
      <w:b/>
      <w:sz w:val="21"/>
      <w:szCs w:val="22"/>
    </w:rPr>
  </w:style>
  <w:style w:type="paragraph" w:styleId="87">
    <w:name w:val="Body Text First Indent 2"/>
    <w:basedOn w:val="36"/>
    <w:next w:val="35"/>
    <w:link w:val="341"/>
    <w:autoRedefine/>
    <w:qFormat/>
    <w:uiPriority w:val="0"/>
    <w:pPr>
      <w:ind w:firstLine="420" w:firstLineChars="200"/>
    </w:pPr>
    <w:rPr>
      <w:rFonts w:ascii="等线" w:hAnsi="等线" w:eastAsia="等线" w:cstheme="minorBidi"/>
      <w:sz w:val="21"/>
      <w:szCs w:val="22"/>
    </w:rPr>
  </w:style>
  <w:style w:type="table" w:styleId="89">
    <w:name w:val="Table Grid"/>
    <w:basedOn w:val="8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autoRedefine/>
    <w:qFormat/>
    <w:uiPriority w:val="22"/>
    <w:rPr>
      <w:b/>
    </w:rPr>
  </w:style>
  <w:style w:type="character" w:styleId="92">
    <w:name w:val="endnote reference"/>
    <w:autoRedefine/>
    <w:qFormat/>
    <w:uiPriority w:val="0"/>
    <w:rPr>
      <w:vertAlign w:val="superscript"/>
    </w:rPr>
  </w:style>
  <w:style w:type="character" w:styleId="93">
    <w:name w:val="page number"/>
    <w:basedOn w:val="90"/>
    <w:autoRedefine/>
    <w:qFormat/>
    <w:uiPriority w:val="0"/>
  </w:style>
  <w:style w:type="character" w:styleId="94">
    <w:name w:val="FollowedHyperlink"/>
    <w:autoRedefine/>
    <w:qFormat/>
    <w:uiPriority w:val="0"/>
    <w:rPr>
      <w:color w:val="800080"/>
      <w:u w:val="single"/>
    </w:rPr>
  </w:style>
  <w:style w:type="character" w:styleId="95">
    <w:name w:val="Emphasis"/>
    <w:autoRedefine/>
    <w:qFormat/>
    <w:uiPriority w:val="0"/>
    <w:rPr>
      <w:color w:val="CC0000"/>
    </w:rPr>
  </w:style>
  <w:style w:type="character" w:styleId="96">
    <w:name w:val="Hyperlink"/>
    <w:basedOn w:val="90"/>
    <w:autoRedefine/>
    <w:qFormat/>
    <w:uiPriority w:val="99"/>
    <w:rPr>
      <w:color w:val="0000FF"/>
      <w:u w:val="single"/>
    </w:rPr>
  </w:style>
  <w:style w:type="character" w:styleId="97">
    <w:name w:val="annotation reference"/>
    <w:autoRedefine/>
    <w:qFormat/>
    <w:uiPriority w:val="0"/>
    <w:rPr>
      <w:sz w:val="21"/>
    </w:rPr>
  </w:style>
  <w:style w:type="character" w:styleId="98">
    <w:name w:val="footnote reference"/>
    <w:autoRedefine/>
    <w:qFormat/>
    <w:uiPriority w:val="0"/>
    <w:rPr>
      <w:vertAlign w:val="superscript"/>
    </w:rPr>
  </w:style>
  <w:style w:type="paragraph" w:customStyle="1" w:styleId="99">
    <w:name w:val="表格文字"/>
    <w:basedOn w:val="46"/>
    <w:next w:val="35"/>
    <w:autoRedefine/>
    <w:qFormat/>
    <w:uiPriority w:val="0"/>
    <w:pPr>
      <w:adjustRightInd w:val="0"/>
      <w:spacing w:line="420" w:lineRule="atLeast"/>
      <w:textAlignment w:val="baseline"/>
    </w:pPr>
    <w:rPr>
      <w:kern w:val="0"/>
      <w:sz w:val="21"/>
    </w:rPr>
  </w:style>
  <w:style w:type="paragraph" w:customStyle="1" w:styleId="100">
    <w:name w:val="BodyText1I2"/>
    <w:basedOn w:val="101"/>
    <w:next w:val="1"/>
    <w:autoRedefine/>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autoRedefine/>
    <w:qFormat/>
    <w:uiPriority w:val="0"/>
    <w:pPr>
      <w:spacing w:after="120"/>
      <w:ind w:left="420" w:leftChars="200"/>
      <w:jc w:val="both"/>
      <w:textAlignment w:val="baseline"/>
    </w:pPr>
  </w:style>
  <w:style w:type="paragraph" w:customStyle="1" w:styleId="102">
    <w:name w:val="List2"/>
    <w:basedOn w:val="67"/>
    <w:autoRedefine/>
    <w:qFormat/>
    <w:uiPriority w:val="0"/>
    <w:pPr>
      <w:spacing w:after="120" w:line="400" w:lineRule="exact"/>
      <w:ind w:left="0" w:firstLine="0" w:firstLineChars="0"/>
    </w:pPr>
    <w:rPr>
      <w:sz w:val="24"/>
      <w:szCs w:val="20"/>
    </w:rPr>
  </w:style>
  <w:style w:type="paragraph" w:customStyle="1" w:styleId="103">
    <w:name w:val="文章正文"/>
    <w:basedOn w:val="1"/>
    <w:autoRedefine/>
    <w:qFormat/>
    <w:uiPriority w:val="0"/>
    <w:pPr>
      <w:spacing w:line="360" w:lineRule="auto"/>
      <w:ind w:firstLine="200" w:firstLineChars="200"/>
    </w:pPr>
    <w:rPr>
      <w:sz w:val="24"/>
      <w:szCs w:val="24"/>
    </w:rPr>
  </w:style>
  <w:style w:type="character" w:customStyle="1" w:styleId="104">
    <w:name w:val="页眉 Char"/>
    <w:basedOn w:val="90"/>
    <w:link w:val="58"/>
    <w:autoRedefine/>
    <w:qFormat/>
    <w:uiPriority w:val="99"/>
    <w:rPr>
      <w:sz w:val="18"/>
      <w:szCs w:val="18"/>
    </w:rPr>
  </w:style>
  <w:style w:type="character" w:customStyle="1" w:styleId="105">
    <w:name w:val="页脚 Char"/>
    <w:basedOn w:val="90"/>
    <w:link w:val="56"/>
    <w:autoRedefine/>
    <w:qFormat/>
    <w:uiPriority w:val="99"/>
    <w:rPr>
      <w:sz w:val="18"/>
      <w:szCs w:val="18"/>
    </w:rPr>
  </w:style>
  <w:style w:type="character" w:customStyle="1" w:styleId="106">
    <w:name w:val="标题 1 Char"/>
    <w:basedOn w:val="90"/>
    <w:link w:val="4"/>
    <w:autoRedefine/>
    <w:qFormat/>
    <w:uiPriority w:val="9"/>
    <w:rPr>
      <w:rFonts w:ascii="黑体" w:hAnsi="Calibri" w:eastAsia="宋体" w:cs="Times New Roman"/>
      <w:b/>
      <w:kern w:val="0"/>
      <w:sz w:val="32"/>
      <w:szCs w:val="20"/>
    </w:rPr>
  </w:style>
  <w:style w:type="character" w:customStyle="1" w:styleId="107">
    <w:name w:val="标题 2 Char"/>
    <w:basedOn w:val="90"/>
    <w:autoRedefine/>
    <w:qFormat/>
    <w:uiPriority w:val="0"/>
    <w:rPr>
      <w:rFonts w:asciiTheme="majorHAnsi" w:hAnsiTheme="majorHAnsi" w:eastAsiaTheme="majorEastAsia" w:cstheme="majorBidi"/>
      <w:b/>
      <w:bCs/>
      <w:sz w:val="32"/>
      <w:szCs w:val="32"/>
    </w:rPr>
  </w:style>
  <w:style w:type="character" w:customStyle="1" w:styleId="108">
    <w:name w:val="标题 3 Char"/>
    <w:basedOn w:val="90"/>
    <w:link w:val="6"/>
    <w:autoRedefine/>
    <w:qFormat/>
    <w:uiPriority w:val="0"/>
    <w:rPr>
      <w:rFonts w:ascii="Calibri" w:hAnsi="Calibri" w:eastAsia="宋体" w:cs="Times New Roman"/>
      <w:b/>
      <w:kern w:val="0"/>
      <w:sz w:val="32"/>
      <w:szCs w:val="20"/>
    </w:rPr>
  </w:style>
  <w:style w:type="character" w:customStyle="1" w:styleId="109">
    <w:name w:val="标题 4 Char"/>
    <w:basedOn w:val="90"/>
    <w:link w:val="7"/>
    <w:autoRedefine/>
    <w:qFormat/>
    <w:uiPriority w:val="0"/>
    <w:rPr>
      <w:rFonts w:ascii="Arial" w:hAnsi="Arial" w:eastAsia="黑体" w:cs="Times New Roman"/>
      <w:b/>
      <w:sz w:val="28"/>
      <w:szCs w:val="20"/>
    </w:rPr>
  </w:style>
  <w:style w:type="character" w:customStyle="1" w:styleId="110">
    <w:name w:val="标题 5 Char"/>
    <w:basedOn w:val="90"/>
    <w:link w:val="8"/>
    <w:autoRedefine/>
    <w:qFormat/>
    <w:uiPriority w:val="0"/>
    <w:rPr>
      <w:rFonts w:ascii="Calibri" w:hAnsi="Calibri" w:eastAsia="宋体" w:cs="Times New Roman"/>
      <w:b/>
      <w:sz w:val="28"/>
      <w:szCs w:val="20"/>
    </w:rPr>
  </w:style>
  <w:style w:type="character" w:customStyle="1" w:styleId="111">
    <w:name w:val="标题 6 Char"/>
    <w:basedOn w:val="90"/>
    <w:link w:val="9"/>
    <w:autoRedefine/>
    <w:qFormat/>
    <w:uiPriority w:val="0"/>
    <w:rPr>
      <w:rFonts w:ascii="Arial" w:hAnsi="Arial" w:eastAsia="黑体" w:cs="Times New Roman"/>
      <w:b/>
      <w:kern w:val="0"/>
      <w:sz w:val="24"/>
      <w:szCs w:val="20"/>
    </w:rPr>
  </w:style>
  <w:style w:type="character" w:customStyle="1" w:styleId="112">
    <w:name w:val="标题 7 Char"/>
    <w:basedOn w:val="90"/>
    <w:link w:val="10"/>
    <w:autoRedefine/>
    <w:qFormat/>
    <w:uiPriority w:val="0"/>
    <w:rPr>
      <w:rFonts w:ascii="Calibri" w:hAnsi="Calibri" w:eastAsia="宋体" w:cs="Times New Roman"/>
      <w:b/>
      <w:kern w:val="0"/>
      <w:sz w:val="24"/>
      <w:szCs w:val="20"/>
    </w:rPr>
  </w:style>
  <w:style w:type="character" w:customStyle="1" w:styleId="113">
    <w:name w:val="标题 8 Char"/>
    <w:basedOn w:val="90"/>
    <w:link w:val="11"/>
    <w:autoRedefine/>
    <w:qFormat/>
    <w:uiPriority w:val="0"/>
    <w:rPr>
      <w:rFonts w:ascii="Arial" w:hAnsi="Arial" w:eastAsia="黑体" w:cs="Times New Roman"/>
      <w:kern w:val="0"/>
      <w:sz w:val="24"/>
      <w:szCs w:val="20"/>
    </w:rPr>
  </w:style>
  <w:style w:type="character" w:customStyle="1" w:styleId="114">
    <w:name w:val="标题 9 Char"/>
    <w:basedOn w:val="90"/>
    <w:link w:val="12"/>
    <w:autoRedefine/>
    <w:qFormat/>
    <w:uiPriority w:val="0"/>
    <w:rPr>
      <w:rFonts w:ascii="Arial" w:hAnsi="Arial" w:eastAsia="黑体" w:cs="Times New Roman"/>
      <w:kern w:val="0"/>
      <w:szCs w:val="20"/>
    </w:rPr>
  </w:style>
  <w:style w:type="character" w:customStyle="1" w:styleId="115">
    <w:name w:val="正文文本缩进 Char"/>
    <w:basedOn w:val="90"/>
    <w:link w:val="36"/>
    <w:autoRedefine/>
    <w:qFormat/>
    <w:uiPriority w:val="0"/>
    <w:rPr>
      <w:rFonts w:ascii="Calibri" w:hAnsi="Calibri" w:eastAsia="宋体" w:cs="Times New Roman"/>
      <w:sz w:val="28"/>
      <w:szCs w:val="20"/>
    </w:rPr>
  </w:style>
  <w:style w:type="character" w:customStyle="1" w:styleId="116">
    <w:name w:val="正文首行缩进 2 Char"/>
    <w:basedOn w:val="115"/>
    <w:autoRedefine/>
    <w:qFormat/>
    <w:uiPriority w:val="0"/>
    <w:rPr>
      <w:rFonts w:ascii="Calibri" w:hAnsi="Calibri" w:eastAsia="宋体" w:cs="Times New Roman"/>
      <w:sz w:val="28"/>
      <w:szCs w:val="20"/>
    </w:rPr>
  </w:style>
  <w:style w:type="character" w:customStyle="1" w:styleId="117">
    <w:name w:val="正文文本 Char"/>
    <w:basedOn w:val="90"/>
    <w:link w:val="35"/>
    <w:autoRedefine/>
    <w:qFormat/>
    <w:uiPriority w:val="0"/>
    <w:rPr>
      <w:rFonts w:ascii="Calibri" w:hAnsi="Calibri" w:eastAsia="宋体" w:cs="Times New Roman"/>
      <w:sz w:val="28"/>
      <w:szCs w:val="20"/>
    </w:rPr>
  </w:style>
  <w:style w:type="character" w:customStyle="1" w:styleId="118">
    <w:name w:val="正文首行缩进 Char"/>
    <w:basedOn w:val="117"/>
    <w:link w:val="119"/>
    <w:autoRedefine/>
    <w:qFormat/>
    <w:uiPriority w:val="0"/>
    <w:rPr>
      <w:rFonts w:ascii="Calibri" w:hAnsi="Calibri" w:eastAsia="宋体" w:cs="Times New Roman"/>
      <w:sz w:val="28"/>
      <w:szCs w:val="20"/>
    </w:rPr>
  </w:style>
  <w:style w:type="paragraph" w:customStyle="1" w:styleId="119">
    <w:name w:val="正文首行缩进1"/>
    <w:basedOn w:val="35"/>
    <w:link w:val="118"/>
    <w:autoRedefine/>
    <w:qFormat/>
    <w:uiPriority w:val="0"/>
    <w:pPr>
      <w:spacing w:after="0"/>
      <w:ind w:firstLine="420" w:firstLineChars="100"/>
    </w:pPr>
  </w:style>
  <w:style w:type="character" w:customStyle="1" w:styleId="120">
    <w:name w:val="标题 Char"/>
    <w:basedOn w:val="90"/>
    <w:autoRedefine/>
    <w:qFormat/>
    <w:uiPriority w:val="0"/>
    <w:rPr>
      <w:rFonts w:eastAsia="宋体" w:asciiTheme="majorHAnsi" w:hAnsiTheme="majorHAnsi" w:cstheme="majorBidi"/>
      <w:b/>
      <w:bCs/>
      <w:sz w:val="32"/>
      <w:szCs w:val="32"/>
    </w:rPr>
  </w:style>
  <w:style w:type="character" w:customStyle="1" w:styleId="121">
    <w:name w:val="批注文字 Char"/>
    <w:basedOn w:val="90"/>
    <w:link w:val="29"/>
    <w:autoRedefine/>
    <w:qFormat/>
    <w:uiPriority w:val="0"/>
    <w:rPr>
      <w:rFonts w:ascii="Calibri" w:hAnsi="Calibri" w:eastAsia="宋体" w:cs="Times New Roman"/>
      <w:sz w:val="28"/>
      <w:szCs w:val="20"/>
    </w:rPr>
  </w:style>
  <w:style w:type="character" w:customStyle="1" w:styleId="122">
    <w:name w:val="批注主题 Char"/>
    <w:basedOn w:val="121"/>
    <w:link w:val="123"/>
    <w:autoRedefine/>
    <w:qFormat/>
    <w:uiPriority w:val="0"/>
    <w:rPr>
      <w:rFonts w:ascii="Calibri" w:hAnsi="Calibri" w:eastAsia="宋体" w:cs="Times New Roman"/>
      <w:b/>
      <w:bCs/>
      <w:sz w:val="28"/>
      <w:szCs w:val="20"/>
    </w:rPr>
  </w:style>
  <w:style w:type="paragraph" w:customStyle="1" w:styleId="123">
    <w:name w:val="批注主题1"/>
    <w:basedOn w:val="29"/>
    <w:next w:val="29"/>
    <w:link w:val="122"/>
    <w:autoRedefine/>
    <w:qFormat/>
    <w:uiPriority w:val="0"/>
    <w:rPr>
      <w:b/>
      <w:bCs/>
    </w:rPr>
  </w:style>
  <w:style w:type="character" w:customStyle="1" w:styleId="124">
    <w:name w:val="宏文本 Char"/>
    <w:basedOn w:val="90"/>
    <w:autoRedefine/>
    <w:qFormat/>
    <w:uiPriority w:val="0"/>
    <w:rPr>
      <w:rFonts w:ascii="Courier New" w:hAnsi="Courier New" w:eastAsia="宋体" w:cs="Courier New"/>
      <w:sz w:val="24"/>
      <w:szCs w:val="24"/>
    </w:rPr>
  </w:style>
  <w:style w:type="character" w:customStyle="1" w:styleId="125">
    <w:name w:val="注释标题 Char"/>
    <w:basedOn w:val="90"/>
    <w:autoRedefine/>
    <w:qFormat/>
    <w:uiPriority w:val="0"/>
    <w:rPr>
      <w:rFonts w:ascii="Calibri" w:hAnsi="Calibri" w:eastAsia="宋体" w:cs="Times New Roman"/>
      <w:sz w:val="28"/>
      <w:szCs w:val="20"/>
    </w:rPr>
  </w:style>
  <w:style w:type="character" w:customStyle="1" w:styleId="126">
    <w:name w:val="电子邮件签名 Char"/>
    <w:basedOn w:val="90"/>
    <w:autoRedefine/>
    <w:qFormat/>
    <w:uiPriority w:val="0"/>
    <w:rPr>
      <w:rFonts w:ascii="Calibri" w:hAnsi="Calibri" w:eastAsia="宋体" w:cs="Times New Roman"/>
      <w:sz w:val="28"/>
      <w:szCs w:val="20"/>
    </w:rPr>
  </w:style>
  <w:style w:type="character" w:customStyle="1" w:styleId="127">
    <w:name w:val="文档结构图 Char"/>
    <w:basedOn w:val="90"/>
    <w:autoRedefine/>
    <w:qFormat/>
    <w:uiPriority w:val="0"/>
    <w:rPr>
      <w:rFonts w:ascii="宋体" w:hAnsi="Calibri" w:eastAsia="宋体" w:cs="Times New Roman"/>
      <w:sz w:val="18"/>
      <w:szCs w:val="18"/>
    </w:rPr>
  </w:style>
  <w:style w:type="character" w:customStyle="1" w:styleId="128">
    <w:name w:val="称呼 Char"/>
    <w:basedOn w:val="90"/>
    <w:autoRedefine/>
    <w:qFormat/>
    <w:uiPriority w:val="0"/>
    <w:rPr>
      <w:rFonts w:ascii="Calibri" w:hAnsi="Calibri" w:eastAsia="宋体" w:cs="Times New Roman"/>
      <w:sz w:val="28"/>
      <w:szCs w:val="20"/>
    </w:rPr>
  </w:style>
  <w:style w:type="character" w:customStyle="1" w:styleId="129">
    <w:name w:val="正文文本 3 Char"/>
    <w:basedOn w:val="90"/>
    <w:autoRedefine/>
    <w:qFormat/>
    <w:uiPriority w:val="0"/>
    <w:rPr>
      <w:rFonts w:ascii="Calibri" w:hAnsi="Calibri" w:eastAsia="宋体" w:cs="Times New Roman"/>
      <w:sz w:val="16"/>
      <w:szCs w:val="16"/>
    </w:rPr>
  </w:style>
  <w:style w:type="character" w:customStyle="1" w:styleId="130">
    <w:name w:val="结束语 Char"/>
    <w:basedOn w:val="90"/>
    <w:autoRedefine/>
    <w:qFormat/>
    <w:uiPriority w:val="0"/>
    <w:rPr>
      <w:rFonts w:ascii="Calibri" w:hAnsi="Calibri" w:eastAsia="宋体" w:cs="Times New Roman"/>
      <w:sz w:val="28"/>
      <w:szCs w:val="20"/>
    </w:rPr>
  </w:style>
  <w:style w:type="character" w:customStyle="1" w:styleId="131">
    <w:name w:val="HTML 地址 Char"/>
    <w:basedOn w:val="90"/>
    <w:autoRedefine/>
    <w:qFormat/>
    <w:uiPriority w:val="0"/>
    <w:rPr>
      <w:rFonts w:ascii="Calibri" w:hAnsi="Calibri" w:eastAsia="宋体" w:cs="Times New Roman"/>
      <w:i/>
      <w:iCs/>
      <w:sz w:val="28"/>
      <w:szCs w:val="20"/>
    </w:rPr>
  </w:style>
  <w:style w:type="character" w:customStyle="1" w:styleId="132">
    <w:name w:val="纯文本 Char"/>
    <w:basedOn w:val="90"/>
    <w:autoRedefine/>
    <w:qFormat/>
    <w:uiPriority w:val="0"/>
    <w:rPr>
      <w:rFonts w:ascii="宋体" w:hAnsi="Courier New" w:eastAsia="宋体" w:cs="Courier New"/>
      <w:szCs w:val="21"/>
    </w:rPr>
  </w:style>
  <w:style w:type="character" w:customStyle="1" w:styleId="133">
    <w:name w:val="日期 Char"/>
    <w:basedOn w:val="90"/>
    <w:autoRedefine/>
    <w:qFormat/>
    <w:uiPriority w:val="0"/>
    <w:rPr>
      <w:rFonts w:ascii="Calibri" w:hAnsi="Calibri" w:eastAsia="宋体" w:cs="Times New Roman"/>
      <w:sz w:val="28"/>
      <w:szCs w:val="20"/>
    </w:rPr>
  </w:style>
  <w:style w:type="character" w:customStyle="1" w:styleId="134">
    <w:name w:val="正文文本缩进 2 Char"/>
    <w:basedOn w:val="90"/>
    <w:link w:val="135"/>
    <w:autoRedefine/>
    <w:qFormat/>
    <w:uiPriority w:val="0"/>
    <w:rPr>
      <w:rFonts w:ascii="Calibri" w:hAnsi="Calibri" w:eastAsia="宋体" w:cs="Times New Roman"/>
      <w:sz w:val="28"/>
      <w:szCs w:val="20"/>
    </w:rPr>
  </w:style>
  <w:style w:type="paragraph" w:customStyle="1" w:styleId="135">
    <w:name w:val="正文文本缩进 22"/>
    <w:basedOn w:val="1"/>
    <w:link w:val="134"/>
    <w:autoRedefine/>
    <w:qFormat/>
    <w:uiPriority w:val="0"/>
    <w:pPr>
      <w:adjustRightInd w:val="0"/>
      <w:spacing w:line="400" w:lineRule="atLeast"/>
      <w:ind w:firstLine="540"/>
      <w:textAlignment w:val="baseline"/>
    </w:pPr>
  </w:style>
  <w:style w:type="character" w:customStyle="1" w:styleId="136">
    <w:name w:val="尾注文本 Char"/>
    <w:basedOn w:val="90"/>
    <w:autoRedefine/>
    <w:qFormat/>
    <w:uiPriority w:val="0"/>
    <w:rPr>
      <w:rFonts w:ascii="Calibri" w:hAnsi="Calibri" w:eastAsia="宋体" w:cs="Times New Roman"/>
      <w:sz w:val="28"/>
      <w:szCs w:val="20"/>
    </w:rPr>
  </w:style>
  <w:style w:type="character" w:customStyle="1" w:styleId="137">
    <w:name w:val="批注框文本 Char"/>
    <w:basedOn w:val="90"/>
    <w:autoRedefine/>
    <w:qFormat/>
    <w:uiPriority w:val="99"/>
    <w:rPr>
      <w:rFonts w:ascii="Calibri" w:hAnsi="Calibri" w:eastAsia="宋体" w:cs="Times New Roman"/>
      <w:sz w:val="18"/>
      <w:szCs w:val="18"/>
    </w:rPr>
  </w:style>
  <w:style w:type="character" w:customStyle="1" w:styleId="138">
    <w:name w:val="签名 Char"/>
    <w:basedOn w:val="90"/>
    <w:autoRedefine/>
    <w:qFormat/>
    <w:uiPriority w:val="0"/>
    <w:rPr>
      <w:rFonts w:ascii="Calibri" w:hAnsi="Calibri" w:eastAsia="宋体" w:cs="Times New Roman"/>
      <w:sz w:val="28"/>
      <w:szCs w:val="20"/>
    </w:rPr>
  </w:style>
  <w:style w:type="character" w:customStyle="1" w:styleId="139">
    <w:name w:val="副标题 Char"/>
    <w:basedOn w:val="90"/>
    <w:autoRedefine/>
    <w:qFormat/>
    <w:uiPriority w:val="0"/>
    <w:rPr>
      <w:rFonts w:eastAsia="宋体" w:asciiTheme="majorHAnsi" w:hAnsiTheme="majorHAnsi" w:cstheme="majorBidi"/>
      <w:b/>
      <w:bCs/>
      <w:kern w:val="28"/>
      <w:sz w:val="32"/>
      <w:szCs w:val="32"/>
    </w:rPr>
  </w:style>
  <w:style w:type="character" w:customStyle="1" w:styleId="140">
    <w:name w:val="脚注文本 Char"/>
    <w:basedOn w:val="90"/>
    <w:autoRedefine/>
    <w:qFormat/>
    <w:uiPriority w:val="0"/>
    <w:rPr>
      <w:rFonts w:ascii="Calibri" w:hAnsi="Calibri" w:eastAsia="宋体" w:cs="Times New Roman"/>
      <w:sz w:val="18"/>
      <w:szCs w:val="18"/>
    </w:rPr>
  </w:style>
  <w:style w:type="character" w:customStyle="1" w:styleId="141">
    <w:name w:val="正文文本缩进 3 Char"/>
    <w:basedOn w:val="90"/>
    <w:link w:val="142"/>
    <w:autoRedefine/>
    <w:qFormat/>
    <w:uiPriority w:val="0"/>
    <w:rPr>
      <w:rFonts w:ascii="Calibri" w:hAnsi="Calibri" w:eastAsia="宋体" w:cs="Times New Roman"/>
      <w:sz w:val="16"/>
      <w:szCs w:val="16"/>
    </w:rPr>
  </w:style>
  <w:style w:type="paragraph" w:customStyle="1" w:styleId="142">
    <w:name w:val="正文文本缩进 31"/>
    <w:basedOn w:val="1"/>
    <w:link w:val="141"/>
    <w:autoRedefine/>
    <w:qFormat/>
    <w:uiPriority w:val="0"/>
    <w:pPr>
      <w:spacing w:line="360" w:lineRule="auto"/>
      <w:ind w:firstLine="490" w:firstLineChars="204"/>
    </w:pPr>
    <w:rPr>
      <w:sz w:val="16"/>
      <w:szCs w:val="16"/>
    </w:rPr>
  </w:style>
  <w:style w:type="character" w:customStyle="1" w:styleId="143">
    <w:name w:val="正文文本 2 Char"/>
    <w:basedOn w:val="90"/>
    <w:link w:val="144"/>
    <w:autoRedefine/>
    <w:qFormat/>
    <w:uiPriority w:val="0"/>
    <w:rPr>
      <w:rFonts w:ascii="Calibri" w:hAnsi="Calibri" w:eastAsia="宋体" w:cs="Times New Roman"/>
      <w:sz w:val="28"/>
      <w:szCs w:val="20"/>
    </w:rPr>
  </w:style>
  <w:style w:type="paragraph" w:customStyle="1" w:styleId="144">
    <w:name w:val="正文文本 22"/>
    <w:basedOn w:val="1"/>
    <w:link w:val="143"/>
    <w:autoRedefine/>
    <w:qFormat/>
    <w:uiPriority w:val="0"/>
    <w:pPr>
      <w:adjustRightInd w:val="0"/>
      <w:ind w:firstLine="510"/>
      <w:jc w:val="left"/>
      <w:textAlignment w:val="baseline"/>
    </w:pPr>
  </w:style>
  <w:style w:type="character" w:customStyle="1" w:styleId="145">
    <w:name w:val="信息标题 Char"/>
    <w:basedOn w:val="90"/>
    <w:autoRedefine/>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autoRedefine/>
    <w:qFormat/>
    <w:uiPriority w:val="0"/>
    <w:rPr>
      <w:rFonts w:ascii="Courier New" w:hAnsi="Courier New" w:eastAsia="宋体" w:cs="Courier New"/>
      <w:sz w:val="20"/>
      <w:szCs w:val="20"/>
    </w:rPr>
  </w:style>
  <w:style w:type="paragraph" w:customStyle="1" w:styleId="147">
    <w:name w:val="HTML 预设格式1"/>
    <w:basedOn w:val="1"/>
    <w:link w:val="146"/>
    <w:autoRedefine/>
    <w:qFormat/>
    <w:uiPriority w:val="0"/>
    <w:rPr>
      <w:rFonts w:ascii="Courier New" w:hAnsi="Courier New" w:cs="Courier New"/>
      <w:sz w:val="20"/>
    </w:rPr>
  </w:style>
  <w:style w:type="character" w:customStyle="1" w:styleId="148">
    <w:name w:val="bemq"/>
    <w:autoRedefine/>
    <w:qFormat/>
    <w:uiPriority w:val="0"/>
  </w:style>
  <w:style w:type="character" w:customStyle="1" w:styleId="149">
    <w:name w:val="标题 Char3"/>
    <w:autoRedefine/>
    <w:qFormat/>
    <w:uiPriority w:val="0"/>
    <w:rPr>
      <w:b/>
      <w:sz w:val="24"/>
      <w:lang w:val="en-GB"/>
    </w:rPr>
  </w:style>
  <w:style w:type="character" w:customStyle="1" w:styleId="150">
    <w:name w:val="HTML 打字机1"/>
    <w:autoRedefine/>
    <w:qFormat/>
    <w:uiPriority w:val="0"/>
    <w:rPr>
      <w:rFonts w:ascii="Courier New" w:hAnsi="Courier New"/>
      <w:sz w:val="20"/>
    </w:rPr>
  </w:style>
  <w:style w:type="character" w:customStyle="1" w:styleId="151">
    <w:name w:val="样式1 Char Char"/>
    <w:link w:val="152"/>
    <w:autoRedefine/>
    <w:qFormat/>
    <w:uiPriority w:val="0"/>
    <w:rPr>
      <w:rFonts w:ascii="黑体"/>
      <w:b/>
      <w:sz w:val="32"/>
    </w:rPr>
  </w:style>
  <w:style w:type="paragraph" w:customStyle="1" w:styleId="152">
    <w:name w:val="样式1"/>
    <w:basedOn w:val="4"/>
    <w:link w:val="151"/>
    <w:autoRedefine/>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autoRedefine/>
    <w:qFormat/>
    <w:uiPriority w:val="0"/>
    <w:rPr>
      <w:rFonts w:ascii="Times New Roman" w:hAnsi="Times New Roman" w:eastAsia="宋体"/>
    </w:rPr>
  </w:style>
  <w:style w:type="character" w:customStyle="1" w:styleId="154">
    <w:name w:val="标题 9 字符"/>
    <w:autoRedefine/>
    <w:qFormat/>
    <w:uiPriority w:val="0"/>
    <w:rPr>
      <w:rFonts w:ascii="等线 Light" w:hAnsi="等线 Light" w:eastAsia="等线 Light"/>
      <w:kern w:val="2"/>
      <w:sz w:val="21"/>
    </w:rPr>
  </w:style>
  <w:style w:type="character" w:customStyle="1" w:styleId="155">
    <w:name w:val="标题 3 Char Char Char"/>
    <w:autoRedefine/>
    <w:qFormat/>
    <w:uiPriority w:val="0"/>
    <w:rPr>
      <w:rFonts w:eastAsia="宋体"/>
      <w:b/>
      <w:kern w:val="2"/>
      <w:sz w:val="32"/>
      <w:lang w:val="en-US" w:eastAsia="zh-CN"/>
    </w:rPr>
  </w:style>
  <w:style w:type="character" w:customStyle="1" w:styleId="156">
    <w:name w:val="正文文本缩进 字符"/>
    <w:autoRedefine/>
    <w:qFormat/>
    <w:uiPriority w:val="0"/>
    <w:rPr>
      <w:rFonts w:ascii="Times New Roman" w:hAnsi="Times New Roman" w:eastAsia="宋体"/>
      <w:kern w:val="2"/>
      <w:sz w:val="21"/>
    </w:rPr>
  </w:style>
  <w:style w:type="character" w:customStyle="1" w:styleId="157">
    <w:name w:val="style1 style6 style7"/>
    <w:autoRedefine/>
    <w:qFormat/>
    <w:uiPriority w:val="0"/>
  </w:style>
  <w:style w:type="character" w:customStyle="1" w:styleId="158">
    <w:name w:val="h2 Char"/>
    <w:autoRedefine/>
    <w:qFormat/>
    <w:uiPriority w:val="0"/>
    <w:rPr>
      <w:rFonts w:ascii="Arial" w:hAnsi="Arial" w:eastAsia="黑体"/>
      <w:color w:val="0000FF"/>
      <w:sz w:val="24"/>
      <w:lang w:val="en-US" w:eastAsia="zh-CN"/>
    </w:rPr>
  </w:style>
  <w:style w:type="character" w:customStyle="1" w:styleId="159">
    <w:name w:val="页脚 字符"/>
    <w:autoRedefine/>
    <w:qFormat/>
    <w:uiPriority w:val="0"/>
    <w:rPr>
      <w:kern w:val="2"/>
      <w:sz w:val="18"/>
    </w:rPr>
  </w:style>
  <w:style w:type="character" w:customStyle="1" w:styleId="160">
    <w:name w:val="content3"/>
    <w:autoRedefine/>
    <w:qFormat/>
    <w:uiPriority w:val="0"/>
    <w:rPr>
      <w:b/>
      <w:sz w:val="18"/>
    </w:rPr>
  </w:style>
  <w:style w:type="character" w:customStyle="1" w:styleId="161">
    <w:name w:val="street-address"/>
    <w:autoRedefine/>
    <w:qFormat/>
    <w:uiPriority w:val="0"/>
  </w:style>
  <w:style w:type="character" w:customStyle="1" w:styleId="162">
    <w:name w:val="正文文本缩进 2 Char1"/>
    <w:autoRedefine/>
    <w:qFormat/>
    <w:uiPriority w:val="0"/>
    <w:rPr>
      <w:rFonts w:ascii="黑体" w:eastAsia="黑体"/>
      <w:sz w:val="28"/>
    </w:rPr>
  </w:style>
  <w:style w:type="character" w:customStyle="1" w:styleId="163">
    <w:name w:val="标题 7 字符"/>
    <w:autoRedefine/>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autoRedefine/>
    <w:qFormat/>
    <w:uiPriority w:val="0"/>
    <w:rPr>
      <w:rFonts w:ascii="Arial" w:hAnsi="Arial" w:eastAsia="宋体"/>
      <w:sz w:val="24"/>
      <w:lang w:val="en-US" w:eastAsia="zh-CN"/>
    </w:rPr>
  </w:style>
  <w:style w:type="character" w:customStyle="1" w:styleId="165">
    <w:name w:val="内文 Char Char"/>
    <w:link w:val="166"/>
    <w:autoRedefine/>
    <w:qFormat/>
    <w:uiPriority w:val="0"/>
    <w:rPr>
      <w:rFonts w:ascii="Arial" w:hAnsi="Arial" w:eastAsia="Times New Roman"/>
    </w:rPr>
  </w:style>
  <w:style w:type="paragraph" w:customStyle="1" w:styleId="166">
    <w:name w:val="内文"/>
    <w:link w:val="165"/>
    <w:autoRedefine/>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autoRedefine/>
    <w:qFormat/>
    <w:uiPriority w:val="0"/>
    <w:rPr>
      <w:color w:val="333333"/>
      <w:sz w:val="21"/>
    </w:rPr>
  </w:style>
  <w:style w:type="character" w:customStyle="1" w:styleId="168">
    <w:name w:val="标题 6 Char1"/>
    <w:autoRedefine/>
    <w:qFormat/>
    <w:uiPriority w:val="0"/>
    <w:rPr>
      <w:rFonts w:ascii="Arial" w:hAnsi="Arial" w:eastAsia="黑体"/>
      <w:b/>
      <w:sz w:val="24"/>
      <w:lang w:val="en-US" w:eastAsia="zh-CN"/>
    </w:rPr>
  </w:style>
  <w:style w:type="character" w:customStyle="1" w:styleId="169">
    <w:name w:val="HTML 变量1"/>
    <w:autoRedefine/>
    <w:qFormat/>
    <w:uiPriority w:val="0"/>
    <w:rPr>
      <w:i/>
    </w:rPr>
  </w:style>
  <w:style w:type="character" w:customStyle="1" w:styleId="170">
    <w:name w:val="标题 2 Char1"/>
    <w:autoRedefine/>
    <w:qFormat/>
    <w:uiPriority w:val="0"/>
    <w:rPr>
      <w:rFonts w:ascii="Arial" w:hAnsi="Arial" w:eastAsia="黑体"/>
      <w:b/>
      <w:sz w:val="32"/>
      <w:lang w:val="en-US" w:eastAsia="zh-CN"/>
    </w:rPr>
  </w:style>
  <w:style w:type="character" w:customStyle="1" w:styleId="171">
    <w:name w:val="样式10 Char"/>
    <w:link w:val="172"/>
    <w:autoRedefine/>
    <w:qFormat/>
    <w:uiPriority w:val="0"/>
    <w:rPr>
      <w:b/>
      <w:sz w:val="24"/>
    </w:rPr>
  </w:style>
  <w:style w:type="paragraph" w:customStyle="1" w:styleId="172">
    <w:name w:val="样式10"/>
    <w:basedOn w:val="1"/>
    <w:link w:val="171"/>
    <w:autoRedefine/>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autoRedefine/>
    <w:qFormat/>
    <w:uiPriority w:val="0"/>
    <w:rPr>
      <w:kern w:val="2"/>
      <w:sz w:val="28"/>
    </w:rPr>
  </w:style>
  <w:style w:type="character" w:customStyle="1" w:styleId="174">
    <w:name w:val="标题 1 Char2"/>
    <w:autoRedefine/>
    <w:qFormat/>
    <w:uiPriority w:val="0"/>
    <w:rPr>
      <w:rFonts w:ascii="Arial Unicode MS" w:hAnsi="Arial Unicode MS" w:eastAsia="Arial Unicode MS"/>
      <w:b/>
      <w:kern w:val="36"/>
      <w:sz w:val="48"/>
      <w:lang w:val="en-US" w:eastAsia="zh-CN"/>
    </w:rPr>
  </w:style>
  <w:style w:type="character" w:customStyle="1" w:styleId="175">
    <w:name w:val="Comment Text Char"/>
    <w:autoRedefine/>
    <w:qFormat/>
    <w:uiPriority w:val="0"/>
    <w:rPr>
      <w:rFonts w:ascii="Times New Roman" w:hAnsi="Times New Roman" w:eastAsia="宋体"/>
      <w:sz w:val="24"/>
    </w:rPr>
  </w:style>
  <w:style w:type="character" w:customStyle="1" w:styleId="176">
    <w:name w:val="纯文本 字符"/>
    <w:autoRedefine/>
    <w:qFormat/>
    <w:uiPriority w:val="0"/>
    <w:rPr>
      <w:rFonts w:ascii="宋体" w:hAnsi="Courier New" w:eastAsia="宋体"/>
      <w:kern w:val="2"/>
      <w:sz w:val="21"/>
    </w:rPr>
  </w:style>
  <w:style w:type="character" w:customStyle="1" w:styleId="177">
    <w:name w:val="页脚 Char2"/>
    <w:autoRedefine/>
    <w:qFormat/>
    <w:uiPriority w:val="0"/>
    <w:rPr>
      <w:kern w:val="2"/>
      <w:sz w:val="18"/>
    </w:rPr>
  </w:style>
  <w:style w:type="character" w:customStyle="1" w:styleId="178">
    <w:name w:val="个人撰写风格"/>
    <w:autoRedefine/>
    <w:qFormat/>
    <w:uiPriority w:val="0"/>
    <w:rPr>
      <w:rFonts w:ascii="Arial" w:hAnsi="Arial" w:eastAsia="宋体"/>
      <w:color w:val="auto"/>
      <w:sz w:val="20"/>
    </w:rPr>
  </w:style>
  <w:style w:type="character" w:customStyle="1" w:styleId="179">
    <w:name w:val="正文文本缩进 Char1"/>
    <w:autoRedefine/>
    <w:qFormat/>
    <w:uiPriority w:val="0"/>
    <w:rPr>
      <w:rFonts w:ascii="宋体" w:hAnsi="宋体" w:eastAsia="宋体"/>
      <w:spacing w:val="-6"/>
      <w:kern w:val="2"/>
      <w:sz w:val="21"/>
      <w:lang w:val="en-US" w:eastAsia="zh-CN"/>
    </w:rPr>
  </w:style>
  <w:style w:type="character" w:customStyle="1" w:styleId="180">
    <w:name w:val="Char Char6"/>
    <w:autoRedefine/>
    <w:qFormat/>
    <w:uiPriority w:val="0"/>
    <w:rPr>
      <w:rFonts w:ascii="宋体" w:hAnsi="Courier New" w:eastAsia="宋体"/>
      <w:kern w:val="2"/>
      <w:sz w:val="21"/>
      <w:lang w:val="en-US" w:eastAsia="zh-CN"/>
    </w:rPr>
  </w:style>
  <w:style w:type="character" w:customStyle="1" w:styleId="181">
    <w:name w:val="Char Char"/>
    <w:link w:val="182"/>
    <w:autoRedefine/>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5"/>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6"/>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450"/>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22"/>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527"/>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4"/>
    <w:qFormat/>
    <w:uiPriority w:val="0"/>
  </w:style>
  <w:style w:type="character" w:customStyle="1" w:styleId="328">
    <w:name w:val="电子邮件签名 Char1"/>
    <w:basedOn w:val="90"/>
    <w:link w:val="20"/>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2"/>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3"/>
    <w:qFormat/>
    <w:uiPriority w:val="0"/>
  </w:style>
  <w:style w:type="character" w:customStyle="1" w:styleId="334">
    <w:name w:val="注释标题 Char1"/>
    <w:basedOn w:val="90"/>
    <w:link w:val="17"/>
    <w:qFormat/>
    <w:uiPriority w:val="0"/>
  </w:style>
  <w:style w:type="character" w:customStyle="1" w:styleId="335">
    <w:name w:val="正文文本缩进 2 Char2"/>
    <w:basedOn w:val="90"/>
    <w:link w:val="53"/>
    <w:qFormat/>
    <w:uiPriority w:val="0"/>
    <w:rPr>
      <w:rFonts w:ascii="黑体" w:eastAsia="黑体"/>
      <w:sz w:val="28"/>
    </w:rPr>
  </w:style>
  <w:style w:type="character" w:customStyle="1" w:styleId="336">
    <w:name w:val="文档结构图 Char2"/>
    <w:basedOn w:val="90"/>
    <w:link w:val="27"/>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3"/>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2"/>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47"/>
    <w:qFormat/>
    <w:uiPriority w:val="99"/>
    <w:rPr>
      <w:sz w:val="18"/>
    </w:rPr>
  </w:style>
  <w:style w:type="character" w:customStyle="1" w:styleId="344">
    <w:name w:val="称呼 Char1"/>
    <w:basedOn w:val="90"/>
    <w:link w:val="31"/>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2"/>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22"/>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next w:val="3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正文首行缩进_0_1"/>
    <w:basedOn w:val="373"/>
    <w:next w:val="371"/>
    <w:autoRedefine/>
    <w:qFormat/>
    <w:uiPriority w:val="0"/>
    <w:pPr>
      <w:ind w:firstLine="420"/>
    </w:pPr>
    <w:rPr>
      <w:kern w:val="2"/>
      <w:szCs w:val="22"/>
    </w:rPr>
  </w:style>
  <w:style w:type="paragraph" w:customStyle="1" w:styleId="373">
    <w:name w:val="正文文本_2_0_0_0"/>
    <w:basedOn w:val="374"/>
    <w:qFormat/>
    <w:uiPriority w:val="0"/>
    <w:rPr>
      <w:sz w:val="20"/>
      <w:szCs w:val="20"/>
    </w:rPr>
  </w:style>
  <w:style w:type="paragraph" w:customStyle="1" w:styleId="374">
    <w:name w:val="正文_3_0_0_0"/>
    <w:next w:val="375"/>
    <w:qFormat/>
    <w:uiPriority w:val="1"/>
    <w:pPr>
      <w:jc w:val="both"/>
    </w:pPr>
    <w:rPr>
      <w:rFonts w:ascii="等线" w:hAnsi="等线" w:eastAsia="等线" w:cs="等线"/>
      <w:sz w:val="21"/>
      <w:szCs w:val="21"/>
      <w:lang w:val="en-US" w:eastAsia="zh-CN" w:bidi="ar-SA"/>
    </w:rPr>
  </w:style>
  <w:style w:type="paragraph" w:customStyle="1" w:styleId="375">
    <w:name w:val="正文首行缩进_1_0_0_0"/>
    <w:basedOn w:val="374"/>
    <w:next w:val="376"/>
    <w:autoRedefine/>
    <w:qFormat/>
    <w:uiPriority w:val="0"/>
    <w:pPr>
      <w:ind w:firstLine="420"/>
    </w:pPr>
    <w:rPr>
      <w:rFonts w:eastAsia="Times New Roman"/>
      <w:sz w:val="16"/>
      <w:szCs w:val="16"/>
    </w:rPr>
  </w:style>
  <w:style w:type="paragraph" w:customStyle="1" w:styleId="376">
    <w:name w:val="正文_1_2_0_0"/>
    <w:basedOn w:val="377"/>
    <w:next w:val="375"/>
    <w:autoRedefine/>
    <w:qFormat/>
    <w:uiPriority w:val="0"/>
  </w:style>
  <w:style w:type="paragraph" w:customStyle="1" w:styleId="377">
    <w:name w:val="正文_3_2"/>
    <w:next w:val="378"/>
    <w:qFormat/>
    <w:uiPriority w:val="1"/>
    <w:pPr>
      <w:jc w:val="both"/>
    </w:pPr>
    <w:rPr>
      <w:rFonts w:ascii="Times New Roman" w:hAnsi="Times New Roman" w:eastAsia="宋体" w:cs="Times New Roman"/>
      <w:sz w:val="21"/>
      <w:szCs w:val="21"/>
      <w:lang w:val="en-US" w:eastAsia="zh-CN" w:bidi="ar-SA"/>
    </w:rPr>
  </w:style>
  <w:style w:type="paragraph" w:customStyle="1" w:styleId="378">
    <w:name w:val="正文首行缩进_1_2"/>
    <w:basedOn w:val="379"/>
    <w:next w:val="379"/>
    <w:qFormat/>
    <w:uiPriority w:val="0"/>
    <w:pPr>
      <w:ind w:firstLine="420"/>
    </w:pPr>
    <w:rPr>
      <w:kern w:val="2"/>
      <w:szCs w:val="22"/>
    </w:rPr>
  </w:style>
  <w:style w:type="paragraph" w:customStyle="1" w:styleId="379">
    <w:name w:val="正文_7_0"/>
    <w:next w:val="380"/>
    <w:qFormat/>
    <w:uiPriority w:val="1"/>
    <w:pPr>
      <w:jc w:val="both"/>
    </w:pPr>
    <w:rPr>
      <w:rFonts w:ascii="Times New Roman" w:hAnsi="Times New Roman" w:eastAsia="宋体" w:cs="Times New Roman"/>
      <w:sz w:val="21"/>
      <w:szCs w:val="21"/>
      <w:lang w:val="en-US" w:eastAsia="zh-CN" w:bidi="ar-SA"/>
    </w:rPr>
  </w:style>
  <w:style w:type="paragraph" w:customStyle="1" w:styleId="380">
    <w:name w:val="正文文本_1_3"/>
    <w:basedOn w:val="381"/>
    <w:next w:val="378"/>
    <w:unhideWhenUsed/>
    <w:qFormat/>
    <w:uiPriority w:val="0"/>
    <w:pPr>
      <w:spacing w:after="120"/>
    </w:pPr>
    <w:rPr>
      <w:sz w:val="20"/>
    </w:rPr>
  </w:style>
  <w:style w:type="paragraph" w:customStyle="1" w:styleId="381">
    <w:name w:val="正文_2_1"/>
    <w:basedOn w:val="382"/>
    <w:next w:val="439"/>
    <w:autoRedefine/>
    <w:qFormat/>
    <w:uiPriority w:val="1"/>
    <w:pPr>
      <w:jc w:val="both"/>
    </w:pPr>
    <w:rPr>
      <w:rFonts w:ascii="Calibri" w:hAnsi="Calibri" w:eastAsia="宋体" w:cs="Times New Roman"/>
      <w:sz w:val="21"/>
      <w:szCs w:val="21"/>
      <w:lang w:val="en-US" w:eastAsia="zh-CN" w:bidi="ar-SA"/>
    </w:rPr>
  </w:style>
  <w:style w:type="paragraph" w:customStyle="1" w:styleId="382">
    <w:name w:val="正文_5"/>
    <w:basedOn w:val="383"/>
    <w:next w:val="434"/>
    <w:qFormat/>
    <w:uiPriority w:val="1"/>
    <w:pPr>
      <w:jc w:val="both"/>
    </w:pPr>
    <w:rPr>
      <w:rFonts w:ascii="Times New Roman" w:hAnsi="Times New Roman"/>
      <w:sz w:val="21"/>
      <w:szCs w:val="21"/>
      <w:lang w:val="en-US" w:eastAsia="zh-CN" w:bidi="ar-SA"/>
    </w:rPr>
  </w:style>
  <w:style w:type="paragraph" w:customStyle="1" w:styleId="383">
    <w:name w:val="正文_1"/>
    <w:next w:val="38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文本_1"/>
    <w:basedOn w:val="385"/>
    <w:next w:val="429"/>
    <w:unhideWhenUsed/>
    <w:qFormat/>
    <w:uiPriority w:val="0"/>
    <w:pPr>
      <w:spacing w:after="120"/>
    </w:pPr>
  </w:style>
  <w:style w:type="paragraph" w:customStyle="1" w:styleId="385">
    <w:name w:val="正文_2"/>
    <w:basedOn w:val="386"/>
    <w:next w:val="384"/>
    <w:autoRedefine/>
    <w:qFormat/>
    <w:uiPriority w:val="99"/>
    <w:pPr>
      <w:widowControl w:val="0"/>
      <w:jc w:val="both"/>
    </w:pPr>
    <w:rPr>
      <w:kern w:val="2"/>
      <w:sz w:val="21"/>
      <w:szCs w:val="24"/>
      <w:lang w:val="en-US" w:eastAsia="zh-CN" w:bidi="ar-SA"/>
    </w:rPr>
  </w:style>
  <w:style w:type="paragraph" w:customStyle="1" w:styleId="386">
    <w:name w:val="正文_1_0"/>
    <w:next w:val="387"/>
    <w:qFormat/>
    <w:uiPriority w:val="1"/>
    <w:pPr>
      <w:jc w:val="both"/>
    </w:pPr>
    <w:rPr>
      <w:rFonts w:ascii="Times New Roman" w:hAnsi="Times New Roman" w:eastAsia="宋体" w:cs="Times New Roman"/>
      <w:sz w:val="21"/>
      <w:szCs w:val="21"/>
      <w:lang w:val="en-US" w:eastAsia="zh-CN" w:bidi="ar-SA"/>
    </w:rPr>
  </w:style>
  <w:style w:type="paragraph" w:customStyle="1" w:styleId="387">
    <w:name w:val="正文文本_1_1"/>
    <w:basedOn w:val="388"/>
    <w:next w:val="396"/>
    <w:unhideWhenUsed/>
    <w:qFormat/>
    <w:uiPriority w:val="99"/>
    <w:rPr>
      <w:sz w:val="20"/>
      <w:szCs w:val="20"/>
    </w:rPr>
  </w:style>
  <w:style w:type="paragraph" w:customStyle="1" w:styleId="388">
    <w:name w:val="正文_1_0_1"/>
    <w:basedOn w:val="389"/>
    <w:next w:val="389"/>
    <w:autoRedefine/>
    <w:qFormat/>
    <w:uiPriority w:val="0"/>
  </w:style>
  <w:style w:type="paragraph" w:customStyle="1" w:styleId="389">
    <w:name w:val="正文_1_3"/>
    <w:next w:val="390"/>
    <w:qFormat/>
    <w:uiPriority w:val="1"/>
    <w:pPr>
      <w:jc w:val="both"/>
    </w:pPr>
    <w:rPr>
      <w:rFonts w:ascii="Calibri" w:hAnsi="Calibri" w:eastAsia="宋体" w:cs="Times New Roman"/>
      <w:sz w:val="21"/>
      <w:szCs w:val="21"/>
      <w:lang w:val="en-US" w:eastAsia="zh-CN" w:bidi="ar-SA"/>
    </w:rPr>
  </w:style>
  <w:style w:type="paragraph" w:customStyle="1" w:styleId="390">
    <w:name w:val="正文文本_0_1"/>
    <w:basedOn w:val="391"/>
    <w:next w:val="372"/>
    <w:autoRedefine/>
    <w:qFormat/>
    <w:uiPriority w:val="0"/>
    <w:pPr>
      <w:spacing w:before="100" w:beforeAutospacing="1" w:after="120"/>
    </w:pPr>
  </w:style>
  <w:style w:type="paragraph" w:customStyle="1" w:styleId="391">
    <w:name w:val="正文_3_0_0"/>
    <w:next w:val="392"/>
    <w:qFormat/>
    <w:uiPriority w:val="1"/>
    <w:pPr>
      <w:jc w:val="both"/>
    </w:pPr>
    <w:rPr>
      <w:rFonts w:ascii="Times New Roman" w:hAnsi="Times New Roman" w:eastAsia="宋体" w:cs="Times New Roman"/>
      <w:sz w:val="21"/>
      <w:szCs w:val="21"/>
      <w:lang w:val="en-US" w:eastAsia="zh-CN" w:bidi="ar-SA"/>
    </w:rPr>
  </w:style>
  <w:style w:type="paragraph" w:customStyle="1" w:styleId="392">
    <w:name w:val="正文首行缩进_1_0_0"/>
    <w:basedOn w:val="391"/>
    <w:next w:val="393"/>
    <w:qFormat/>
    <w:uiPriority w:val="0"/>
    <w:pPr>
      <w:ind w:firstLine="420"/>
    </w:pPr>
    <w:rPr>
      <w:rFonts w:eastAsia="Times New Roman"/>
      <w:sz w:val="16"/>
      <w:szCs w:val="16"/>
    </w:rPr>
  </w:style>
  <w:style w:type="paragraph" w:customStyle="1" w:styleId="393">
    <w:name w:val="正文_1_2"/>
    <w:next w:val="394"/>
    <w:qFormat/>
    <w:uiPriority w:val="1"/>
    <w:pPr>
      <w:jc w:val="both"/>
    </w:pPr>
    <w:rPr>
      <w:rFonts w:ascii="Times New Roman" w:hAnsi="Times New Roman" w:eastAsia="宋体" w:cs="Times New Roman"/>
      <w:sz w:val="21"/>
      <w:szCs w:val="21"/>
      <w:lang w:val="en-US" w:eastAsia="zh-CN" w:bidi="ar-SA"/>
    </w:rPr>
  </w:style>
  <w:style w:type="paragraph" w:customStyle="1" w:styleId="394">
    <w:name w:val="正文文本_0_0_0"/>
    <w:basedOn w:val="395"/>
    <w:autoRedefine/>
    <w:qFormat/>
    <w:uiPriority w:val="0"/>
    <w:pPr>
      <w:spacing w:before="100" w:beforeAutospacing="1" w:after="120"/>
    </w:pPr>
  </w:style>
  <w:style w:type="paragraph" w:customStyle="1" w:styleId="395">
    <w:name w:val="正文_0_1_0"/>
    <w:qFormat/>
    <w:uiPriority w:val="1"/>
    <w:pPr>
      <w:jc w:val="both"/>
    </w:pPr>
    <w:rPr>
      <w:rFonts w:ascii="Times New Roman" w:hAnsi="Times New Roman" w:eastAsia="宋体" w:cs="Times New Roman"/>
      <w:sz w:val="21"/>
      <w:szCs w:val="21"/>
      <w:lang w:val="en-US" w:eastAsia="zh-CN" w:bidi="ar-SA"/>
    </w:rPr>
  </w:style>
  <w:style w:type="paragraph" w:customStyle="1" w:styleId="396">
    <w:name w:val="正文首行缩进_1_1"/>
    <w:basedOn w:val="397"/>
    <w:next w:val="427"/>
    <w:autoRedefine/>
    <w:qFormat/>
    <w:uiPriority w:val="0"/>
    <w:pPr>
      <w:ind w:firstLine="420"/>
    </w:pPr>
    <w:rPr>
      <w:lang w:val="en-US" w:eastAsia="zh-CN" w:bidi="ar-SA"/>
    </w:rPr>
  </w:style>
  <w:style w:type="paragraph" w:customStyle="1" w:styleId="397">
    <w:name w:val="正文_4_0"/>
    <w:basedOn w:val="398"/>
    <w:next w:val="400"/>
    <w:qFormat/>
    <w:uiPriority w:val="1"/>
    <w:pPr>
      <w:jc w:val="both"/>
    </w:pPr>
    <w:rPr>
      <w:rFonts w:ascii="Calibri" w:hAnsi="Calibri" w:eastAsia="宋体" w:cs="Times New Roman"/>
      <w:sz w:val="21"/>
      <w:szCs w:val="21"/>
      <w:lang w:val="en-US" w:eastAsia="zh-CN" w:bidi="ar-SA"/>
    </w:rPr>
  </w:style>
  <w:style w:type="paragraph" w:customStyle="1" w:styleId="398">
    <w:name w:val="正文_1_4_0"/>
    <w:basedOn w:val="399"/>
    <w:qFormat/>
    <w:uiPriority w:val="0"/>
  </w:style>
  <w:style w:type="paragraph" w:customStyle="1" w:styleId="399">
    <w:name w:val="正文_3_1"/>
    <w:next w:val="396"/>
    <w:autoRedefine/>
    <w:qFormat/>
    <w:uiPriority w:val="1"/>
    <w:pPr>
      <w:jc w:val="both"/>
    </w:pPr>
    <w:rPr>
      <w:rFonts w:ascii="Times New Roman" w:hAnsi="Times New Roman" w:eastAsia="宋体" w:cs="Times New Roman"/>
      <w:sz w:val="21"/>
      <w:szCs w:val="21"/>
      <w:lang w:val="en-US" w:eastAsia="zh-CN" w:bidi="ar-SA"/>
    </w:rPr>
  </w:style>
  <w:style w:type="paragraph" w:customStyle="1" w:styleId="400">
    <w:name w:val="正文首行缩进_2_0"/>
    <w:basedOn w:val="401"/>
    <w:next w:val="409"/>
    <w:qFormat/>
    <w:uiPriority w:val="0"/>
    <w:pPr>
      <w:ind w:firstLine="420"/>
    </w:pPr>
    <w:rPr>
      <w:kern w:val="0"/>
      <w:sz w:val="20"/>
      <w:szCs w:val="20"/>
    </w:rPr>
  </w:style>
  <w:style w:type="paragraph" w:customStyle="1" w:styleId="401">
    <w:name w:val="正文_4_0_0"/>
    <w:basedOn w:val="402"/>
    <w:next w:val="400"/>
    <w:qFormat/>
    <w:uiPriority w:val="0"/>
    <w:rPr>
      <w:rFonts w:ascii="Calibri" w:hAnsi="Calibri" w:cs="宋体"/>
    </w:rPr>
  </w:style>
  <w:style w:type="paragraph" w:customStyle="1" w:styleId="402">
    <w:name w:val="正文_5_0_1"/>
    <w:basedOn w:val="377"/>
    <w:next w:val="403"/>
    <w:autoRedefine/>
    <w:qFormat/>
    <w:uiPriority w:val="0"/>
  </w:style>
  <w:style w:type="paragraph" w:customStyle="1" w:styleId="403">
    <w:name w:val="正文文本_1_1_1"/>
    <w:basedOn w:val="404"/>
    <w:autoRedefine/>
    <w:semiHidden/>
    <w:qFormat/>
    <w:uiPriority w:val="0"/>
    <w:rPr>
      <w:sz w:val="20"/>
      <w:szCs w:val="20"/>
    </w:rPr>
  </w:style>
  <w:style w:type="paragraph" w:customStyle="1" w:styleId="404">
    <w:name w:val="正文_1_0_1_1"/>
    <w:basedOn w:val="405"/>
    <w:next w:val="405"/>
    <w:autoRedefine/>
    <w:qFormat/>
    <w:uiPriority w:val="0"/>
  </w:style>
  <w:style w:type="paragraph" w:customStyle="1" w:styleId="405">
    <w:name w:val="正文_1_3_1"/>
    <w:basedOn w:val="406"/>
    <w:next w:val="408"/>
    <w:qFormat/>
    <w:uiPriority w:val="0"/>
    <w:rPr>
      <w:rFonts w:ascii="Calibri" w:hAnsi="Calibri" w:cs="宋体"/>
    </w:rPr>
  </w:style>
  <w:style w:type="paragraph" w:customStyle="1" w:styleId="406">
    <w:name w:val="正文_5_2"/>
    <w:basedOn w:val="407"/>
    <w:qFormat/>
    <w:uiPriority w:val="0"/>
  </w:style>
  <w:style w:type="paragraph" w:customStyle="1" w:styleId="407">
    <w:name w:val="正文_1_5"/>
    <w:next w:val="380"/>
    <w:qFormat/>
    <w:uiPriority w:val="1"/>
    <w:pPr>
      <w:jc w:val="both"/>
    </w:pPr>
    <w:rPr>
      <w:rFonts w:ascii="Times New Roman" w:hAnsi="Times New Roman" w:eastAsia="宋体" w:cs="Times New Roman"/>
      <w:sz w:val="21"/>
      <w:szCs w:val="21"/>
      <w:lang w:val="en-US" w:eastAsia="zh-CN" w:bidi="ar-SA"/>
    </w:rPr>
  </w:style>
  <w:style w:type="paragraph" w:customStyle="1" w:styleId="408">
    <w:name w:val="正文文本_0_1_1"/>
    <w:basedOn w:val="405"/>
    <w:autoRedefine/>
    <w:qFormat/>
    <w:uiPriority w:val="0"/>
    <w:pPr>
      <w:spacing w:before="100" w:beforeAutospacing="1" w:after="120"/>
    </w:pPr>
  </w:style>
  <w:style w:type="paragraph" w:customStyle="1" w:styleId="409">
    <w:name w:val="正文_3_0"/>
    <w:basedOn w:val="410"/>
    <w:next w:val="425"/>
    <w:autoRedefine/>
    <w:qFormat/>
    <w:uiPriority w:val="1"/>
    <w:pPr>
      <w:jc w:val="both"/>
    </w:pPr>
    <w:rPr>
      <w:rFonts w:ascii="Times New Roman" w:hAnsi="Times New Roman" w:eastAsia="宋体" w:cs="Times New Roman"/>
      <w:sz w:val="21"/>
      <w:szCs w:val="21"/>
      <w:lang w:val="en-US" w:eastAsia="zh-CN" w:bidi="ar-SA"/>
    </w:rPr>
  </w:style>
  <w:style w:type="paragraph" w:customStyle="1" w:styleId="410">
    <w:name w:val="正文_2_0_0"/>
    <w:basedOn w:val="411"/>
    <w:next w:val="424"/>
    <w:autoRedefine/>
    <w:qFormat/>
    <w:uiPriority w:val="1"/>
    <w:pPr>
      <w:jc w:val="both"/>
    </w:pPr>
    <w:rPr>
      <w:rFonts w:ascii="Times New Roman" w:hAnsi="Times New Roman" w:eastAsia="宋体" w:cs="Times New Roman"/>
      <w:sz w:val="21"/>
      <w:szCs w:val="21"/>
      <w:lang w:val="en-US" w:eastAsia="zh-CN" w:bidi="ar-SA"/>
    </w:rPr>
  </w:style>
  <w:style w:type="paragraph" w:customStyle="1" w:styleId="411">
    <w:name w:val="正文_2_1_0"/>
    <w:basedOn w:val="412"/>
    <w:next w:val="413"/>
    <w:autoRedefine/>
    <w:qFormat/>
    <w:uiPriority w:val="1"/>
    <w:pPr>
      <w:jc w:val="both"/>
    </w:pPr>
    <w:rPr>
      <w:rFonts w:ascii="Calibri" w:hAnsi="Calibri" w:eastAsia="宋体" w:cs="Times New Roman"/>
      <w:sz w:val="21"/>
      <w:szCs w:val="21"/>
      <w:lang w:val="en-US" w:eastAsia="zh-CN" w:bidi="ar-SA"/>
    </w:rPr>
  </w:style>
  <w:style w:type="paragraph" w:customStyle="1" w:styleId="412">
    <w:name w:val="正文_5_0"/>
    <w:next w:val="387"/>
    <w:qFormat/>
    <w:uiPriority w:val="1"/>
    <w:pPr>
      <w:jc w:val="both"/>
    </w:pPr>
    <w:rPr>
      <w:rFonts w:ascii="Times New Roman" w:hAnsi="Times New Roman" w:eastAsia="宋体" w:cs="Times New Roman"/>
      <w:sz w:val="21"/>
      <w:szCs w:val="21"/>
      <w:lang w:val="en-US" w:eastAsia="zh-CN" w:bidi="ar-SA"/>
    </w:rPr>
  </w:style>
  <w:style w:type="paragraph" w:customStyle="1" w:styleId="413">
    <w:name w:val="正文文本_1_1_0"/>
    <w:basedOn w:val="414"/>
    <w:next w:val="417"/>
    <w:semiHidden/>
    <w:qFormat/>
    <w:uiPriority w:val="0"/>
    <w:rPr>
      <w:sz w:val="20"/>
      <w:szCs w:val="20"/>
    </w:rPr>
  </w:style>
  <w:style w:type="paragraph" w:customStyle="1" w:styleId="414">
    <w:name w:val="正文_1_0_1_0"/>
    <w:basedOn w:val="415"/>
    <w:next w:val="415"/>
    <w:autoRedefine/>
    <w:qFormat/>
    <w:uiPriority w:val="0"/>
  </w:style>
  <w:style w:type="paragraph" w:customStyle="1" w:styleId="415">
    <w:name w:val="正文_1_3_0"/>
    <w:basedOn w:val="412"/>
    <w:next w:val="416"/>
    <w:qFormat/>
    <w:uiPriority w:val="0"/>
    <w:rPr>
      <w:rFonts w:ascii="Calibri" w:hAnsi="Calibri" w:cs="宋体"/>
    </w:rPr>
  </w:style>
  <w:style w:type="paragraph" w:customStyle="1" w:styleId="416">
    <w:name w:val="正文文本_0_1_0"/>
    <w:basedOn w:val="415"/>
    <w:autoRedefine/>
    <w:qFormat/>
    <w:uiPriority w:val="0"/>
    <w:pPr>
      <w:spacing w:before="100" w:beforeAutospacing="1" w:after="120"/>
    </w:pPr>
  </w:style>
  <w:style w:type="paragraph" w:customStyle="1" w:styleId="417">
    <w:name w:val="正文首行缩进_1_1_0"/>
    <w:basedOn w:val="413"/>
    <w:next w:val="418"/>
    <w:autoRedefine/>
    <w:qFormat/>
    <w:uiPriority w:val="0"/>
    <w:pPr>
      <w:ind w:firstLine="420"/>
    </w:pPr>
    <w:rPr>
      <w:rFonts w:ascii="Times New Roman" w:hAnsi="Times New Roman"/>
      <w:lang w:val="en-US" w:eastAsia="zh-CN" w:bidi="ar-SA"/>
    </w:rPr>
  </w:style>
  <w:style w:type="paragraph" w:customStyle="1" w:styleId="418">
    <w:name w:val="正文_1_1_0"/>
    <w:basedOn w:val="419"/>
    <w:next w:val="396"/>
    <w:qFormat/>
    <w:uiPriority w:val="1"/>
    <w:pPr>
      <w:jc w:val="both"/>
    </w:pPr>
    <w:rPr>
      <w:rFonts w:ascii="Times New Roman" w:hAnsi="Times New Roman" w:eastAsia="宋体" w:cs="Times New Roman"/>
      <w:sz w:val="21"/>
      <w:szCs w:val="21"/>
      <w:lang w:val="en-US" w:eastAsia="zh-CN" w:bidi="ar-SA"/>
    </w:rPr>
  </w:style>
  <w:style w:type="paragraph" w:customStyle="1" w:styleId="419">
    <w:name w:val="正文_5_1"/>
    <w:basedOn w:val="420"/>
    <w:next w:val="372"/>
    <w:qFormat/>
    <w:uiPriority w:val="1"/>
    <w:pPr>
      <w:jc w:val="both"/>
    </w:pPr>
    <w:rPr>
      <w:rFonts w:ascii="Times New Roman" w:hAnsi="Times New Roman" w:eastAsia="宋体" w:cs="Times New Roman"/>
      <w:sz w:val="21"/>
      <w:szCs w:val="21"/>
      <w:lang w:val="en-US" w:eastAsia="zh-CN" w:bidi="ar-SA"/>
    </w:rPr>
  </w:style>
  <w:style w:type="paragraph" w:customStyle="1" w:styleId="420">
    <w:name w:val="正文_1_1"/>
    <w:next w:val="421"/>
    <w:qFormat/>
    <w:uiPriority w:val="1"/>
    <w:pPr>
      <w:jc w:val="both"/>
    </w:pPr>
    <w:rPr>
      <w:rFonts w:ascii="Times New Roman" w:hAnsi="Times New Roman" w:eastAsia="宋体" w:cs="Times New Roman"/>
      <w:sz w:val="21"/>
      <w:szCs w:val="21"/>
      <w:lang w:val="en-US" w:eastAsia="zh-CN" w:bidi="ar-SA"/>
    </w:rPr>
  </w:style>
  <w:style w:type="paragraph" w:customStyle="1" w:styleId="421">
    <w:name w:val="正文文本_1_2"/>
    <w:basedOn w:val="422"/>
    <w:next w:val="396"/>
    <w:unhideWhenUsed/>
    <w:qFormat/>
    <w:uiPriority w:val="0"/>
    <w:pPr>
      <w:spacing w:after="120"/>
    </w:pPr>
    <w:rPr>
      <w:sz w:val="20"/>
    </w:rPr>
  </w:style>
  <w:style w:type="paragraph" w:customStyle="1" w:styleId="422">
    <w:name w:val="正文_2_0"/>
    <w:basedOn w:val="423"/>
    <w:next w:val="421"/>
    <w:qFormat/>
    <w:uiPriority w:val="1"/>
    <w:pPr>
      <w:jc w:val="both"/>
    </w:pPr>
    <w:rPr>
      <w:sz w:val="21"/>
      <w:szCs w:val="21"/>
      <w:lang w:val="en-US" w:eastAsia="zh-CN" w:bidi="ar-SA"/>
    </w:rPr>
  </w:style>
  <w:style w:type="paragraph" w:customStyle="1" w:styleId="423">
    <w:name w:val="正文_1_0_0"/>
    <w:basedOn w:val="393"/>
    <w:next w:val="424"/>
    <w:qFormat/>
    <w:uiPriority w:val="1"/>
    <w:pPr>
      <w:jc w:val="both"/>
    </w:pPr>
    <w:rPr>
      <w:rFonts w:ascii="Calibri" w:hAnsi="Calibri" w:eastAsia="等线" w:cs="Times New Roman"/>
      <w:sz w:val="21"/>
      <w:szCs w:val="21"/>
      <w:lang w:val="en-US" w:eastAsia="zh-CN" w:bidi="ar-SA"/>
    </w:rPr>
  </w:style>
  <w:style w:type="paragraph" w:customStyle="1" w:styleId="424">
    <w:name w:val="正文文本_1_0_0"/>
    <w:basedOn w:val="423"/>
    <w:autoRedefine/>
    <w:unhideWhenUsed/>
    <w:qFormat/>
    <w:uiPriority w:val="0"/>
    <w:pPr>
      <w:spacing w:after="120"/>
    </w:pPr>
    <w:rPr>
      <w:rFonts w:eastAsia="宋体"/>
      <w:sz w:val="20"/>
    </w:rPr>
  </w:style>
  <w:style w:type="paragraph" w:customStyle="1" w:styleId="425">
    <w:name w:val="正文文本_3"/>
    <w:basedOn w:val="426"/>
    <w:next w:val="430"/>
    <w:unhideWhenUsed/>
    <w:qFormat/>
    <w:uiPriority w:val="99"/>
    <w:pPr>
      <w:spacing w:after="120"/>
    </w:pPr>
    <w:rPr>
      <w:rFonts w:eastAsia="宋体"/>
    </w:rPr>
  </w:style>
  <w:style w:type="paragraph" w:customStyle="1" w:styleId="426">
    <w:name w:val="正文_4"/>
    <w:basedOn w:val="427"/>
    <w:next w:val="429"/>
    <w:qFormat/>
    <w:uiPriority w:val="1"/>
    <w:pPr>
      <w:jc w:val="both"/>
    </w:pPr>
    <w:rPr>
      <w:sz w:val="21"/>
      <w:szCs w:val="21"/>
      <w:lang w:val="en-US" w:eastAsia="zh-CN" w:bidi="ar-SA"/>
    </w:rPr>
  </w:style>
  <w:style w:type="paragraph" w:customStyle="1" w:styleId="427">
    <w:name w:val="正文_1_4"/>
    <w:basedOn w:val="428"/>
    <w:next w:val="396"/>
    <w:qFormat/>
    <w:uiPriority w:val="1"/>
    <w:pPr>
      <w:jc w:val="both"/>
    </w:pPr>
    <w:rPr>
      <w:rFonts w:ascii="Times New Roman" w:hAnsi="Times New Roman" w:eastAsia="宋体" w:cs="Times New Roman"/>
      <w:sz w:val="21"/>
      <w:szCs w:val="21"/>
      <w:lang w:val="en-US" w:eastAsia="zh-CN" w:bidi="ar-SA"/>
    </w:rPr>
  </w:style>
  <w:style w:type="paragraph" w:customStyle="1" w:styleId="428">
    <w:name w:val="正文_3"/>
    <w:next w:val="4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正文首行缩进_1"/>
    <w:basedOn w:val="426"/>
    <w:next w:val="427"/>
    <w:autoRedefine/>
    <w:qFormat/>
    <w:uiPriority w:val="0"/>
    <w:pPr>
      <w:ind w:firstLine="420"/>
    </w:pPr>
    <w:rPr>
      <w:rFonts w:ascii="Times New Roman" w:hAnsi="Times New Roman"/>
      <w:lang w:val="en-US" w:eastAsia="zh-CN" w:bidi="ar-SA"/>
    </w:rPr>
  </w:style>
  <w:style w:type="paragraph" w:customStyle="1" w:styleId="430">
    <w:name w:val="正文首行缩进_4"/>
    <w:basedOn w:val="431"/>
    <w:next w:val="382"/>
    <w:qFormat/>
    <w:uiPriority w:val="0"/>
    <w:pPr>
      <w:ind w:firstLine="420"/>
    </w:pPr>
    <w:rPr>
      <w:kern w:val="2"/>
      <w:szCs w:val="22"/>
    </w:rPr>
  </w:style>
  <w:style w:type="paragraph" w:customStyle="1" w:styleId="431">
    <w:name w:val="正文文本_5"/>
    <w:basedOn w:val="432"/>
    <w:next w:val="433"/>
    <w:autoRedefine/>
    <w:unhideWhenUsed/>
    <w:qFormat/>
    <w:uiPriority w:val="0"/>
    <w:pPr>
      <w:spacing w:after="120"/>
    </w:pPr>
    <w:rPr>
      <w:sz w:val="20"/>
    </w:rPr>
  </w:style>
  <w:style w:type="paragraph" w:customStyle="1" w:styleId="432">
    <w:name w:val="正文_8"/>
    <w:next w:val="433"/>
    <w:autoRedefine/>
    <w:qFormat/>
    <w:uiPriority w:val="1"/>
    <w:pPr>
      <w:jc w:val="both"/>
    </w:pPr>
    <w:rPr>
      <w:rFonts w:ascii="Times New Roman" w:hAnsi="Times New Roman" w:eastAsia="宋体" w:cs="Times New Roman"/>
      <w:sz w:val="21"/>
      <w:szCs w:val="21"/>
      <w:lang w:val="en-US" w:eastAsia="zh-CN" w:bidi="ar-SA"/>
    </w:rPr>
  </w:style>
  <w:style w:type="paragraph" w:customStyle="1" w:styleId="433">
    <w:name w:val="正文首行缩进_6"/>
    <w:basedOn w:val="431"/>
    <w:next w:val="432"/>
    <w:qFormat/>
    <w:uiPriority w:val="0"/>
    <w:pPr>
      <w:ind w:firstLine="420"/>
    </w:pPr>
    <w:rPr>
      <w:lang w:val="en-US" w:eastAsia="zh-CN" w:bidi="ar-SA"/>
    </w:rPr>
  </w:style>
  <w:style w:type="paragraph" w:customStyle="1" w:styleId="434">
    <w:name w:val="正文文本_2"/>
    <w:basedOn w:val="435"/>
    <w:next w:val="436"/>
    <w:autoRedefine/>
    <w:unhideWhenUsed/>
    <w:qFormat/>
    <w:uiPriority w:val="0"/>
    <w:pPr>
      <w:spacing w:after="120"/>
    </w:pPr>
    <w:rPr>
      <w:sz w:val="20"/>
    </w:rPr>
  </w:style>
  <w:style w:type="paragraph" w:customStyle="1" w:styleId="435">
    <w:name w:val="Normal_1"/>
    <w:next w:val="35"/>
    <w:qFormat/>
    <w:uiPriority w:val="1"/>
    <w:pPr>
      <w:jc w:val="both"/>
    </w:pPr>
    <w:rPr>
      <w:rFonts w:ascii="Times New Roman" w:hAnsi="Times New Roman" w:eastAsia="宋体" w:cs="Times New Roman"/>
      <w:kern w:val="0"/>
      <w:sz w:val="21"/>
      <w:szCs w:val="21"/>
      <w:lang w:val="en-US" w:eastAsia="zh-CN" w:bidi="ar-SA"/>
    </w:rPr>
  </w:style>
  <w:style w:type="paragraph" w:customStyle="1" w:styleId="436">
    <w:name w:val="正文首行缩进_3"/>
    <w:basedOn w:val="437"/>
    <w:next w:val="382"/>
    <w:autoRedefine/>
    <w:qFormat/>
    <w:uiPriority w:val="0"/>
    <w:pPr>
      <w:ind w:firstLine="420"/>
    </w:pPr>
    <w:rPr>
      <w:kern w:val="2"/>
      <w:szCs w:val="22"/>
    </w:rPr>
  </w:style>
  <w:style w:type="paragraph" w:customStyle="1" w:styleId="437">
    <w:name w:val="正文文本_4"/>
    <w:basedOn w:val="438"/>
    <w:next w:val="430"/>
    <w:autoRedefine/>
    <w:unhideWhenUsed/>
    <w:qFormat/>
    <w:uiPriority w:val="0"/>
    <w:pPr>
      <w:spacing w:after="120"/>
    </w:pPr>
    <w:rPr>
      <w:sz w:val="20"/>
    </w:rPr>
  </w:style>
  <w:style w:type="paragraph" w:customStyle="1" w:styleId="438">
    <w:name w:val="正文_6"/>
    <w:next w:val="436"/>
    <w:autoRedefine/>
    <w:qFormat/>
    <w:uiPriority w:val="1"/>
    <w:pPr>
      <w:jc w:val="both"/>
    </w:pPr>
    <w:rPr>
      <w:rFonts w:ascii="Times New Roman" w:hAnsi="Times New Roman" w:eastAsia="宋体" w:cs="Times New Roman"/>
      <w:sz w:val="21"/>
      <w:szCs w:val="21"/>
      <w:lang w:val="en-US" w:eastAsia="zh-CN" w:bidi="ar-SA"/>
    </w:rPr>
  </w:style>
  <w:style w:type="paragraph" w:customStyle="1" w:styleId="439">
    <w:name w:val="正文文本_2_0"/>
    <w:basedOn w:val="410"/>
    <w:next w:val="400"/>
    <w:autoRedefine/>
    <w:qFormat/>
    <w:uiPriority w:val="0"/>
    <w:rPr>
      <w:rFonts w:eastAsia="Times New Roman"/>
      <w:sz w:val="20"/>
      <w:szCs w:val="20"/>
    </w:rPr>
  </w:style>
  <w:style w:type="paragraph" w:customStyle="1" w:styleId="440">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441">
    <w:name w:val="文档结构图1"/>
    <w:basedOn w:val="1"/>
    <w:qFormat/>
    <w:uiPriority w:val="0"/>
    <w:pPr>
      <w:shd w:val="clear" w:color="auto" w:fill="000080"/>
    </w:pPr>
    <w:rPr>
      <w:kern w:val="0"/>
      <w:sz w:val="20"/>
      <w:shd w:val="clear" w:color="auto" w:fill="000080"/>
    </w:rPr>
  </w:style>
  <w:style w:type="paragraph" w:customStyle="1" w:styleId="442">
    <w:name w:val="简单回函地址"/>
    <w:basedOn w:val="1"/>
    <w:qFormat/>
    <w:uiPriority w:val="0"/>
    <w:pPr>
      <w:adjustRightInd w:val="0"/>
      <w:spacing w:line="312" w:lineRule="atLeast"/>
      <w:textAlignment w:val="baseline"/>
    </w:pPr>
    <w:rPr>
      <w:kern w:val="0"/>
      <w:sz w:val="21"/>
    </w:rPr>
  </w:style>
  <w:style w:type="paragraph" w:customStyle="1" w:styleId="443">
    <w:name w:val="Char Char Char Char Char Char3 Char Char Char Char Char Char Char"/>
    <w:basedOn w:val="1"/>
    <w:next w:val="1"/>
    <w:qFormat/>
    <w:uiPriority w:val="0"/>
    <w:rPr>
      <w:rFonts w:eastAsia="黑体"/>
    </w:rPr>
  </w:style>
  <w:style w:type="paragraph" w:customStyle="1" w:styleId="444">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445">
    <w:name w:val="0"/>
    <w:basedOn w:val="1"/>
    <w:qFormat/>
    <w:uiPriority w:val="0"/>
    <w:pPr>
      <w:widowControl/>
    </w:pPr>
    <w:rPr>
      <w:kern w:val="0"/>
      <w:sz w:val="21"/>
    </w:rPr>
  </w:style>
  <w:style w:type="paragraph" w:customStyle="1" w:styleId="446">
    <w:name w:val="正文21"/>
    <w:basedOn w:val="1"/>
    <w:qFormat/>
    <w:uiPriority w:val="0"/>
    <w:pPr>
      <w:adjustRightInd w:val="0"/>
      <w:spacing w:line="420" w:lineRule="atLeast"/>
      <w:textAlignment w:val="baseline"/>
    </w:pPr>
    <w:rPr>
      <w:kern w:val="0"/>
      <w:sz w:val="21"/>
    </w:rPr>
  </w:style>
  <w:style w:type="paragraph" w:customStyle="1" w:styleId="447">
    <w:name w:val="标准书脚_偶数页"/>
    <w:qFormat/>
    <w:uiPriority w:val="0"/>
    <w:pPr>
      <w:spacing w:before="120"/>
    </w:pPr>
    <w:rPr>
      <w:rFonts w:ascii="Calibri" w:hAnsi="Calibri" w:eastAsia="宋体" w:cs="Times New Roman"/>
      <w:sz w:val="18"/>
      <w:lang w:val="en-US" w:eastAsia="zh-CN" w:bidi="ar-SA"/>
    </w:rPr>
  </w:style>
  <w:style w:type="paragraph" w:customStyle="1" w:styleId="448">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449">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450">
    <w:name w:val="z-窗体底端 Char1"/>
    <w:basedOn w:val="90"/>
    <w:link w:val="216"/>
    <w:qFormat/>
    <w:uiPriority w:val="0"/>
    <w:rPr>
      <w:rFonts w:ascii="Arial" w:hAnsi="Arial"/>
      <w:vanish/>
      <w:sz w:val="16"/>
    </w:rPr>
  </w:style>
  <w:style w:type="paragraph" w:customStyle="1" w:styleId="451">
    <w:name w:val="正文表标题"/>
    <w:next w:val="360"/>
    <w:qFormat/>
    <w:uiPriority w:val="0"/>
    <w:pPr>
      <w:jc w:val="center"/>
    </w:pPr>
    <w:rPr>
      <w:rFonts w:ascii="黑体" w:hAnsi="Calibri" w:eastAsia="黑体" w:cs="Times New Roman"/>
      <w:sz w:val="21"/>
      <w:lang w:val="en-US" w:eastAsia="zh-CN" w:bidi="ar-SA"/>
    </w:rPr>
  </w:style>
  <w:style w:type="paragraph" w:customStyle="1" w:styleId="45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45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54">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455">
    <w:name w:val="四级条标题"/>
    <w:basedOn w:val="358"/>
    <w:next w:val="360"/>
    <w:qFormat/>
    <w:uiPriority w:val="0"/>
    <w:pPr>
      <w:ind w:left="0" w:firstLine="0"/>
      <w:outlineLvl w:val="5"/>
    </w:pPr>
  </w:style>
  <w:style w:type="paragraph" w:customStyle="1" w:styleId="456">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457">
    <w:name w:val="font8"/>
    <w:basedOn w:val="1"/>
    <w:qFormat/>
    <w:uiPriority w:val="0"/>
    <w:pPr>
      <w:widowControl/>
      <w:spacing w:before="100" w:beforeAutospacing="1" w:after="100" w:afterAutospacing="1"/>
    </w:pPr>
    <w:rPr>
      <w:rFonts w:eastAsia="Arial Unicode MS"/>
      <w:kern w:val="0"/>
      <w:sz w:val="24"/>
    </w:rPr>
  </w:style>
  <w:style w:type="paragraph" w:customStyle="1" w:styleId="45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59">
    <w:name w:val="彩色列表 - 着色 11"/>
    <w:basedOn w:val="1"/>
    <w:qFormat/>
    <w:uiPriority w:val="0"/>
    <w:pPr>
      <w:widowControl/>
      <w:ind w:firstLine="420" w:firstLineChars="200"/>
      <w:jc w:val="left"/>
    </w:pPr>
    <w:rPr>
      <w:rFonts w:ascii="宋体" w:hAnsi="宋体"/>
      <w:kern w:val="0"/>
      <w:sz w:val="24"/>
    </w:rPr>
  </w:style>
  <w:style w:type="paragraph" w:customStyle="1" w:styleId="460">
    <w:name w:val="Char Char20"/>
    <w:basedOn w:val="1"/>
    <w:qFormat/>
    <w:uiPriority w:val="0"/>
    <w:pPr>
      <w:snapToGrid w:val="0"/>
      <w:spacing w:afterLines="30" w:line="360" w:lineRule="auto"/>
      <w:ind w:firstLine="200" w:firstLineChars="200"/>
    </w:pPr>
    <w:rPr>
      <w:sz w:val="21"/>
    </w:rPr>
  </w:style>
  <w:style w:type="paragraph" w:customStyle="1" w:styleId="461">
    <w:name w:val="附录一级条标题"/>
    <w:basedOn w:val="462"/>
    <w:next w:val="360"/>
    <w:qFormat/>
    <w:uiPriority w:val="0"/>
    <w:pPr>
      <w:tabs>
        <w:tab w:val="left" w:pos="720"/>
        <w:tab w:val="left" w:pos="840"/>
        <w:tab w:val="left" w:pos="1440"/>
      </w:tabs>
      <w:autoSpaceDN w:val="0"/>
      <w:ind w:left="0" w:firstLine="0"/>
      <w:outlineLvl w:val="2"/>
    </w:pPr>
  </w:style>
  <w:style w:type="paragraph" w:customStyle="1" w:styleId="462">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463">
    <w:name w:val="表格3"/>
    <w:basedOn w:val="1"/>
    <w:qFormat/>
    <w:uiPriority w:val="0"/>
    <w:pPr>
      <w:adjustRightInd w:val="0"/>
      <w:spacing w:line="420" w:lineRule="atLeast"/>
      <w:textAlignment w:val="baseline"/>
    </w:pPr>
    <w:rPr>
      <w:rFonts w:eastAsia="楷体"/>
      <w:kern w:val="0"/>
      <w:sz w:val="21"/>
    </w:rPr>
  </w:style>
  <w:style w:type="paragraph" w:customStyle="1" w:styleId="464">
    <w:name w:val="样式 一号 加粗 居中"/>
    <w:basedOn w:val="1"/>
    <w:qFormat/>
    <w:uiPriority w:val="0"/>
    <w:pPr>
      <w:jc w:val="center"/>
    </w:pPr>
    <w:rPr>
      <w:sz w:val="52"/>
    </w:rPr>
  </w:style>
  <w:style w:type="paragraph" w:customStyle="1" w:styleId="46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466">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6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68">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69">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70">
    <w:name w:val="正文缩进2"/>
    <w:basedOn w:val="1"/>
    <w:qFormat/>
    <w:uiPriority w:val="0"/>
    <w:pPr>
      <w:ind w:firstLine="420"/>
    </w:pPr>
    <w:rPr>
      <w:sz w:val="21"/>
    </w:rPr>
  </w:style>
  <w:style w:type="paragraph" w:customStyle="1" w:styleId="471">
    <w:name w:val="表头"/>
    <w:basedOn w:val="472"/>
    <w:qFormat/>
    <w:uiPriority w:val="0"/>
    <w:pPr>
      <w:spacing w:before="120" w:after="60"/>
    </w:pPr>
    <w:rPr>
      <w:rFonts w:ascii="黑体" w:eastAsia="黑体"/>
      <w:b/>
    </w:rPr>
  </w:style>
  <w:style w:type="paragraph" w:customStyle="1" w:styleId="472">
    <w:name w:val="表格方字"/>
    <w:basedOn w:val="1"/>
    <w:qFormat/>
    <w:uiPriority w:val="0"/>
    <w:pPr>
      <w:adjustRightInd w:val="0"/>
      <w:spacing w:line="420" w:lineRule="atLeast"/>
      <w:textAlignment w:val="baseline"/>
    </w:pPr>
    <w:rPr>
      <w:kern w:val="0"/>
      <w:sz w:val="21"/>
    </w:rPr>
  </w:style>
  <w:style w:type="paragraph" w:customStyle="1" w:styleId="473">
    <w:name w:val="正文段"/>
    <w:basedOn w:val="1"/>
    <w:qFormat/>
    <w:uiPriority w:val="0"/>
    <w:pPr>
      <w:widowControl/>
      <w:snapToGrid w:val="0"/>
      <w:spacing w:afterLines="50"/>
      <w:ind w:firstLine="200" w:firstLineChars="200"/>
    </w:pPr>
    <w:rPr>
      <w:kern w:val="0"/>
      <w:sz w:val="24"/>
    </w:rPr>
  </w:style>
  <w:style w:type="paragraph" w:customStyle="1" w:styleId="47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75">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76">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78">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79">
    <w:name w:val="1"/>
    <w:basedOn w:val="1"/>
    <w:qFormat/>
    <w:uiPriority w:val="0"/>
    <w:pPr>
      <w:adjustRightInd w:val="0"/>
      <w:spacing w:before="360" w:after="240" w:line="420" w:lineRule="atLeast"/>
      <w:ind w:firstLine="454"/>
      <w:textAlignment w:val="baseline"/>
    </w:pPr>
    <w:rPr>
      <w:b/>
      <w:kern w:val="0"/>
      <w:sz w:val="21"/>
    </w:rPr>
  </w:style>
  <w:style w:type="paragraph" w:customStyle="1" w:styleId="480">
    <w:name w:val="附录四级条标题"/>
    <w:basedOn w:val="481"/>
    <w:next w:val="360"/>
    <w:qFormat/>
    <w:uiPriority w:val="0"/>
    <w:pPr>
      <w:tabs>
        <w:tab w:val="left" w:pos="720"/>
        <w:tab w:val="left" w:pos="840"/>
        <w:tab w:val="left" w:pos="1440"/>
      </w:tabs>
      <w:outlineLvl w:val="5"/>
    </w:pPr>
  </w:style>
  <w:style w:type="paragraph" w:customStyle="1" w:styleId="481">
    <w:name w:val="附录三级条标题"/>
    <w:basedOn w:val="482"/>
    <w:next w:val="360"/>
    <w:qFormat/>
    <w:uiPriority w:val="0"/>
    <w:pPr>
      <w:tabs>
        <w:tab w:val="left" w:pos="720"/>
        <w:tab w:val="left" w:pos="840"/>
        <w:tab w:val="left" w:pos="1440"/>
      </w:tabs>
      <w:outlineLvl w:val="4"/>
    </w:pPr>
  </w:style>
  <w:style w:type="paragraph" w:customStyle="1" w:styleId="482">
    <w:name w:val="附录二级条标题"/>
    <w:basedOn w:val="461"/>
    <w:next w:val="360"/>
    <w:qFormat/>
    <w:uiPriority w:val="0"/>
    <w:pPr>
      <w:outlineLvl w:val="3"/>
    </w:pPr>
  </w:style>
  <w:style w:type="paragraph" w:customStyle="1" w:styleId="483">
    <w:name w:val="引文目录标题1"/>
    <w:basedOn w:val="1"/>
    <w:next w:val="1"/>
    <w:qFormat/>
    <w:uiPriority w:val="0"/>
    <w:pPr>
      <w:spacing w:before="120"/>
    </w:pPr>
    <w:rPr>
      <w:rFonts w:ascii="Arial" w:hAnsi="Arial"/>
      <w:sz w:val="24"/>
    </w:rPr>
  </w:style>
  <w:style w:type="paragraph" w:customStyle="1" w:styleId="484">
    <w:name w:val="Char Char Char Char Char Char Char Char Char"/>
    <w:basedOn w:val="1"/>
    <w:qFormat/>
    <w:uiPriority w:val="0"/>
    <w:pPr>
      <w:widowControl/>
      <w:spacing w:after="160" w:line="240" w:lineRule="exact"/>
      <w:jc w:val="left"/>
    </w:pPr>
    <w:rPr>
      <w:sz w:val="21"/>
    </w:rPr>
  </w:style>
  <w:style w:type="paragraph" w:customStyle="1" w:styleId="48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86">
    <w:name w:val="Char Char Char1 Char"/>
    <w:basedOn w:val="1"/>
    <w:next w:val="1"/>
    <w:qFormat/>
    <w:uiPriority w:val="0"/>
    <w:rPr>
      <w:sz w:val="21"/>
    </w:rPr>
  </w:style>
  <w:style w:type="paragraph" w:customStyle="1" w:styleId="487">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89">
    <w:name w:val="实施日期"/>
    <w:basedOn w:val="490"/>
    <w:qFormat/>
    <w:uiPriority w:val="0"/>
    <w:pPr>
      <w:jc w:val="right"/>
    </w:pPr>
  </w:style>
  <w:style w:type="paragraph" w:customStyle="1" w:styleId="490">
    <w:name w:val="发布日期"/>
    <w:qFormat/>
    <w:uiPriority w:val="0"/>
    <w:rPr>
      <w:rFonts w:ascii="Calibri" w:hAnsi="Calibri" w:eastAsia="黑体" w:cs="Times New Roman"/>
      <w:sz w:val="28"/>
      <w:lang w:val="en-US" w:eastAsia="zh-CN" w:bidi="ar-SA"/>
    </w:rPr>
  </w:style>
  <w:style w:type="paragraph" w:customStyle="1" w:styleId="491">
    <w:name w:val="一般格式"/>
    <w:basedOn w:val="1"/>
    <w:qFormat/>
    <w:uiPriority w:val="0"/>
    <w:pPr>
      <w:spacing w:line="360" w:lineRule="auto"/>
      <w:ind w:firstLine="200" w:firstLineChars="200"/>
    </w:pPr>
    <w:rPr>
      <w:sz w:val="24"/>
    </w:rPr>
  </w:style>
  <w:style w:type="paragraph" w:customStyle="1" w:styleId="492">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93">
    <w:name w:val="1.4"/>
    <w:basedOn w:val="1"/>
    <w:qFormat/>
    <w:uiPriority w:val="0"/>
    <w:pPr>
      <w:widowControl/>
      <w:spacing w:line="288" w:lineRule="auto"/>
      <w:ind w:left="3" w:firstLine="503"/>
    </w:pPr>
    <w:rPr>
      <w:rFonts w:ascii="宋体" w:hAnsi="宋体"/>
      <w:kern w:val="0"/>
      <w:sz w:val="24"/>
    </w:rPr>
  </w:style>
  <w:style w:type="paragraph" w:customStyle="1" w:styleId="494">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95">
    <w:name w:val="p17"/>
    <w:basedOn w:val="1"/>
    <w:qFormat/>
    <w:uiPriority w:val="0"/>
    <w:pPr>
      <w:widowControl/>
      <w:spacing w:before="100" w:after="100" w:line="432" w:lineRule="auto"/>
      <w:jc w:val="left"/>
    </w:pPr>
    <w:rPr>
      <w:rFonts w:ascii="宋体" w:hAnsi="宋体"/>
      <w:kern w:val="0"/>
      <w:sz w:val="27"/>
    </w:rPr>
  </w:style>
  <w:style w:type="paragraph" w:customStyle="1" w:styleId="49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9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98">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9">
    <w:name w:val="正文缩进3"/>
    <w:basedOn w:val="1"/>
    <w:qFormat/>
    <w:uiPriority w:val="0"/>
    <w:pPr>
      <w:ind w:firstLine="420"/>
    </w:pPr>
    <w:rPr>
      <w:sz w:val="21"/>
    </w:rPr>
  </w:style>
  <w:style w:type="paragraph" w:customStyle="1" w:styleId="500">
    <w:name w:val="五级条标题"/>
    <w:basedOn w:val="455"/>
    <w:next w:val="360"/>
    <w:qFormat/>
    <w:uiPriority w:val="0"/>
    <w:pPr>
      <w:outlineLvl w:val="6"/>
    </w:pPr>
  </w:style>
  <w:style w:type="paragraph" w:customStyle="1" w:styleId="501">
    <w:name w:val="正文文本 31"/>
    <w:basedOn w:val="1"/>
    <w:qFormat/>
    <w:uiPriority w:val="0"/>
    <w:rPr>
      <w:rFonts w:eastAsia="隶书"/>
      <w:kern w:val="0"/>
      <w:sz w:val="24"/>
    </w:rPr>
  </w:style>
  <w:style w:type="paragraph" w:customStyle="1" w:styleId="502">
    <w:name w:val="杭州页脚"/>
    <w:basedOn w:val="1"/>
    <w:autoRedefine/>
    <w:qFormat/>
    <w:uiPriority w:val="0"/>
    <w:pPr>
      <w:tabs>
        <w:tab w:val="left" w:pos="340"/>
      </w:tabs>
      <w:adjustRightInd w:val="0"/>
      <w:snapToGrid w:val="0"/>
      <w:ind w:left="340" w:hanging="340"/>
    </w:pPr>
    <w:rPr>
      <w:rFonts w:eastAsia="HYKai U3HK"/>
      <w:sz w:val="20"/>
    </w:rPr>
  </w:style>
  <w:style w:type="paragraph" w:customStyle="1" w:styleId="503">
    <w:name w:val="xl38"/>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04">
    <w:name w:val="p16"/>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05">
    <w:name w:val="xl5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506">
    <w:name w:val="Char Char Char"/>
    <w:basedOn w:val="1"/>
    <w:autoRedefine/>
    <w:qFormat/>
    <w:uiPriority w:val="0"/>
    <w:pPr>
      <w:spacing w:line="360" w:lineRule="auto"/>
      <w:ind w:firstLine="200" w:firstLineChars="200"/>
    </w:pPr>
    <w:rPr>
      <w:rFonts w:ascii="宋体" w:hAnsi="宋体"/>
      <w:sz w:val="24"/>
    </w:rPr>
  </w:style>
  <w:style w:type="paragraph" w:customStyle="1" w:styleId="507">
    <w:name w:val="样式 标题 3 + (中文) 黑体 小四 非加粗 段前: 7.8 磅 段后: 0 磅 行距: 固定值 20 磅"/>
    <w:basedOn w:val="6"/>
    <w:autoRedefine/>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508">
    <w:name w:val="纯文本1"/>
    <w:basedOn w:val="1"/>
    <w:autoRedefine/>
    <w:qFormat/>
    <w:uiPriority w:val="0"/>
    <w:pPr>
      <w:widowControl/>
      <w:jc w:val="left"/>
    </w:pPr>
    <w:rPr>
      <w:rFonts w:ascii="宋体" w:hAnsi="Courier New"/>
      <w:kern w:val="0"/>
      <w:sz w:val="20"/>
    </w:rPr>
  </w:style>
  <w:style w:type="paragraph" w:customStyle="1" w:styleId="509">
    <w:name w:val="列出段落1"/>
    <w:basedOn w:val="1"/>
    <w:autoRedefine/>
    <w:qFormat/>
    <w:uiPriority w:val="0"/>
    <w:pPr>
      <w:ind w:firstLine="420" w:firstLineChars="200"/>
    </w:pPr>
    <w:rPr>
      <w:sz w:val="21"/>
    </w:rPr>
  </w:style>
  <w:style w:type="paragraph" w:customStyle="1" w:styleId="510">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511">
    <w:name w:val="表格文字2"/>
    <w:basedOn w:val="1"/>
    <w:autoRedefine/>
    <w:qFormat/>
    <w:uiPriority w:val="0"/>
    <w:rPr>
      <w:spacing w:val="-4"/>
      <w:sz w:val="24"/>
    </w:rPr>
  </w:style>
  <w:style w:type="paragraph" w:customStyle="1" w:styleId="512">
    <w:name w:val="图表左对齐"/>
    <w:basedOn w:val="1"/>
    <w:autoRedefine/>
    <w:qFormat/>
    <w:uiPriority w:val="0"/>
    <w:pPr>
      <w:spacing w:line="360" w:lineRule="exact"/>
      <w:jc w:val="left"/>
    </w:pPr>
    <w:rPr>
      <w:spacing w:val="-10"/>
      <w:sz w:val="24"/>
    </w:rPr>
  </w:style>
  <w:style w:type="paragraph" w:customStyle="1" w:styleId="513">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514">
    <w:name w:val="样式 标题 2 + Times New Roman 四号 非加粗 段前: 5 磅 段后: 0 磅 行距: 固定值 20..."/>
    <w:basedOn w:val="5"/>
    <w:autoRedefine/>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515">
    <w:name w:val="Char Char Char Char Char Char Char"/>
    <w:basedOn w:val="1"/>
    <w:autoRedefine/>
    <w:qFormat/>
    <w:uiPriority w:val="0"/>
    <w:pPr>
      <w:widowControl/>
      <w:spacing w:after="160" w:line="240" w:lineRule="exact"/>
      <w:jc w:val="left"/>
    </w:pPr>
    <w:rPr>
      <w:rFonts w:ascii="Verdana" w:hAnsi="Verdana" w:eastAsia="仿宋_GB2312"/>
      <w:kern w:val="0"/>
      <w:sz w:val="30"/>
      <w:lang w:eastAsia="en-US"/>
    </w:rPr>
  </w:style>
  <w:style w:type="paragraph" w:customStyle="1" w:styleId="516">
    <w:name w:val="正文1"/>
    <w:basedOn w:val="1"/>
    <w:autoRedefine/>
    <w:qFormat/>
    <w:uiPriority w:val="0"/>
    <w:pPr>
      <w:autoSpaceDE w:val="0"/>
      <w:autoSpaceDN w:val="0"/>
      <w:adjustRightInd w:val="0"/>
      <w:spacing w:before="120" w:line="360" w:lineRule="auto"/>
      <w:ind w:left="1366" w:hanging="686"/>
      <w:textAlignment w:val="baseline"/>
    </w:pPr>
    <w:rPr>
      <w:sz w:val="21"/>
    </w:rPr>
  </w:style>
  <w:style w:type="paragraph" w:customStyle="1" w:styleId="517">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518">
    <w:name w:val="纯文本3"/>
    <w:basedOn w:val="1"/>
    <w:autoRedefine/>
    <w:qFormat/>
    <w:uiPriority w:val="0"/>
    <w:pPr>
      <w:widowControl/>
      <w:jc w:val="left"/>
    </w:pPr>
    <w:rPr>
      <w:rFonts w:ascii="宋体" w:hAnsi="Courier New"/>
      <w:kern w:val="0"/>
      <w:sz w:val="20"/>
    </w:rPr>
  </w:style>
  <w:style w:type="paragraph" w:customStyle="1" w:styleId="519">
    <w:name w:val="表格6"/>
    <w:basedOn w:val="1"/>
    <w:autoRedefine/>
    <w:qFormat/>
    <w:uiPriority w:val="0"/>
    <w:pPr>
      <w:adjustRightInd w:val="0"/>
      <w:spacing w:line="420" w:lineRule="atLeast"/>
      <w:ind w:left="737"/>
      <w:textAlignment w:val="baseline"/>
    </w:pPr>
    <w:rPr>
      <w:rFonts w:ascii="宋体"/>
      <w:kern w:val="0"/>
      <w:sz w:val="21"/>
    </w:rPr>
  </w:style>
  <w:style w:type="paragraph" w:customStyle="1" w:styleId="520">
    <w:name w:val="reader-word-layer reader-word-s1-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1">
    <w:name w:val="默认段落字体 Para Char Char Char Char Char Char Char Char Char Char Char Char Char"/>
    <w:basedOn w:val="1"/>
    <w:autoRedefine/>
    <w:qFormat/>
    <w:uiPriority w:val="0"/>
    <w:rPr>
      <w:sz w:val="21"/>
    </w:rPr>
  </w:style>
  <w:style w:type="paragraph" w:customStyle="1" w:styleId="522">
    <w:name w:val="修订1"/>
    <w:autoRedefine/>
    <w:qFormat/>
    <w:uiPriority w:val="0"/>
    <w:rPr>
      <w:rFonts w:ascii="宋体" w:hAnsi="Calibri" w:eastAsia="宋体" w:cs="Times New Roman"/>
      <w:kern w:val="2"/>
      <w:sz w:val="28"/>
      <w:lang w:val="en-US" w:eastAsia="zh-CN" w:bidi="ar-SA"/>
    </w:rPr>
  </w:style>
  <w:style w:type="paragraph" w:customStyle="1" w:styleId="523">
    <w:name w:val="xl5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524">
    <w:name w:val="列项◆（三级）"/>
    <w:autoRedefine/>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525">
    <w:name w:val="目录3"/>
    <w:basedOn w:val="1"/>
    <w:autoRedefine/>
    <w:qFormat/>
    <w:uiPriority w:val="0"/>
    <w:pPr>
      <w:adjustRightInd w:val="0"/>
      <w:spacing w:line="420" w:lineRule="atLeast"/>
      <w:ind w:left="454"/>
      <w:textAlignment w:val="baseline"/>
    </w:pPr>
    <w:rPr>
      <w:kern w:val="0"/>
      <w:sz w:val="21"/>
    </w:rPr>
  </w:style>
  <w:style w:type="paragraph" w:customStyle="1" w:styleId="526">
    <w:name w:val="默认段落字体 Para Char Char Char Char Char Char Char Char Char1 Char Char Char Char"/>
    <w:basedOn w:val="1"/>
    <w:autoRedefine/>
    <w:qFormat/>
    <w:uiPriority w:val="0"/>
    <w:rPr>
      <w:rFonts w:ascii="Tahoma" w:hAnsi="Tahoma"/>
      <w:sz w:val="24"/>
    </w:rPr>
  </w:style>
  <w:style w:type="character" w:customStyle="1" w:styleId="527">
    <w:name w:val="z-窗体顶端 Char2"/>
    <w:basedOn w:val="90"/>
    <w:link w:val="323"/>
    <w:autoRedefine/>
    <w:qFormat/>
    <w:uiPriority w:val="0"/>
    <w:rPr>
      <w:rFonts w:ascii="Arial" w:hAnsi="Arial"/>
      <w:vanish/>
      <w:sz w:val="16"/>
    </w:rPr>
  </w:style>
  <w:style w:type="paragraph" w:customStyle="1" w:styleId="5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29">
    <w:name w:val="样式3"/>
    <w:basedOn w:val="6"/>
    <w:autoRedefine/>
    <w:qFormat/>
    <w:uiPriority w:val="0"/>
    <w:pPr>
      <w:widowControl w:val="0"/>
      <w:tabs>
        <w:tab w:val="clear" w:pos="720"/>
      </w:tabs>
      <w:ind w:left="0" w:firstLine="0"/>
      <w:jc w:val="both"/>
    </w:pPr>
    <w:rPr>
      <w:b w:val="0"/>
      <w:kern w:val="2"/>
      <w:sz w:val="24"/>
    </w:rPr>
  </w:style>
  <w:style w:type="paragraph" w:customStyle="1" w:styleId="530">
    <w:name w:val="样式 居中 行距: 固定值 60 磅"/>
    <w:basedOn w:val="1"/>
    <w:autoRedefine/>
    <w:qFormat/>
    <w:uiPriority w:val="0"/>
    <w:pPr>
      <w:spacing w:line="360" w:lineRule="auto"/>
      <w:jc w:val="center"/>
    </w:pPr>
    <w:rPr>
      <w:sz w:val="21"/>
    </w:rPr>
  </w:style>
  <w:style w:type="paragraph" w:customStyle="1" w:styleId="531">
    <w:name w:val="其他发布部门"/>
    <w:basedOn w:val="532"/>
    <w:autoRedefine/>
    <w:qFormat/>
    <w:uiPriority w:val="0"/>
    <w:pPr>
      <w:spacing w:line="0" w:lineRule="atLeast"/>
    </w:pPr>
    <w:rPr>
      <w:rFonts w:ascii="黑体" w:eastAsia="黑体"/>
      <w:b w:val="0"/>
    </w:rPr>
  </w:style>
  <w:style w:type="paragraph" w:customStyle="1" w:styleId="532">
    <w:name w:val="发布部门"/>
    <w:next w:val="360"/>
    <w:autoRedefine/>
    <w:qFormat/>
    <w:uiPriority w:val="0"/>
    <w:pPr>
      <w:jc w:val="center"/>
    </w:pPr>
    <w:rPr>
      <w:rFonts w:ascii="宋体" w:hAnsi="Calibri" w:eastAsia="宋体" w:cs="Times New Roman"/>
      <w:b/>
      <w:spacing w:val="20"/>
      <w:w w:val="135"/>
      <w:sz w:val="36"/>
      <w:lang w:val="en-US" w:eastAsia="zh-CN" w:bidi="ar-SA"/>
    </w:rPr>
  </w:style>
  <w:style w:type="paragraph" w:customStyle="1" w:styleId="533">
    <w:name w:val="示例"/>
    <w:next w:val="360"/>
    <w:autoRedefine/>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534">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535">
    <w:name w:val="样式 标题 1 + 黑体 三号 非加粗 居中 段前: 6 磅 段后: 6 磅 行距: 固定值 20 磅"/>
    <w:basedOn w:val="4"/>
    <w:autoRedefine/>
    <w:qFormat/>
    <w:uiPriority w:val="0"/>
    <w:pPr>
      <w:keepLines/>
      <w:widowControl w:val="0"/>
      <w:spacing w:before="120" w:after="120" w:line="400" w:lineRule="exact"/>
      <w:jc w:val="both"/>
    </w:pPr>
    <w:rPr>
      <w:rFonts w:hAnsi="黑体" w:eastAsia="黑体"/>
      <w:b w:val="0"/>
      <w:kern w:val="44"/>
    </w:rPr>
  </w:style>
  <w:style w:type="paragraph" w:customStyle="1" w:styleId="536">
    <w:name w:val="标题2"/>
    <w:basedOn w:val="1"/>
    <w:autoRedefine/>
    <w:qFormat/>
    <w:uiPriority w:val="0"/>
    <w:rPr>
      <w:rFonts w:ascii="宋体" w:hAnsi="宋体"/>
      <w:b/>
      <w:sz w:val="21"/>
    </w:rPr>
  </w:style>
  <w:style w:type="paragraph" w:customStyle="1" w:styleId="537">
    <w:name w:val="Char"/>
    <w:basedOn w:val="1"/>
    <w:autoRedefine/>
    <w:qFormat/>
    <w:uiPriority w:val="0"/>
    <w:rPr>
      <w:rFonts w:ascii="仿宋_GB2312" w:eastAsia="仿宋_GB2312"/>
      <w:b/>
      <w:sz w:val="32"/>
    </w:rPr>
  </w:style>
  <w:style w:type="paragraph" w:customStyle="1" w:styleId="538">
    <w:name w:val="无间隔2"/>
    <w:autoRedefine/>
    <w:qFormat/>
    <w:uiPriority w:val="0"/>
    <w:rPr>
      <w:rFonts w:ascii="Calibri" w:hAnsi="Calibri" w:eastAsia="宋体" w:cs="Times New Roman"/>
      <w:sz w:val="22"/>
      <w:lang w:val="en-US" w:eastAsia="en-US" w:bidi="ar-SA"/>
    </w:rPr>
  </w:style>
  <w:style w:type="paragraph" w:customStyle="1" w:styleId="539">
    <w:name w:val="xl5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540">
    <w:name w:val="Char Char Char 字元 字元"/>
    <w:basedOn w:val="1"/>
    <w:autoRedefine/>
    <w:qFormat/>
    <w:uiPriority w:val="0"/>
    <w:rPr>
      <w:rFonts w:ascii="Tahoma" w:hAnsi="Tahoma"/>
      <w:sz w:val="24"/>
    </w:rPr>
  </w:style>
  <w:style w:type="paragraph" w:customStyle="1" w:styleId="541">
    <w:name w:val="标准书眉_偶数页"/>
    <w:basedOn w:val="1"/>
    <w:next w:val="1"/>
    <w:autoRedefine/>
    <w:qFormat/>
    <w:uiPriority w:val="0"/>
    <w:pPr>
      <w:widowControl/>
      <w:tabs>
        <w:tab w:val="center" w:pos="4154"/>
        <w:tab w:val="right" w:pos="8306"/>
      </w:tabs>
      <w:spacing w:after="120"/>
    </w:pPr>
    <w:rPr>
      <w:kern w:val="0"/>
      <w:sz w:val="21"/>
    </w:rPr>
  </w:style>
  <w:style w:type="paragraph" w:customStyle="1" w:styleId="54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543">
    <w:name w:val="样式 正文缩进 + 首行缩进:  2 字符"/>
    <w:basedOn w:val="544"/>
    <w:autoRedefine/>
    <w:qFormat/>
    <w:uiPriority w:val="99"/>
    <w:pPr>
      <w:spacing w:line="360" w:lineRule="auto"/>
      <w:ind w:firstLine="200"/>
    </w:pPr>
    <w:rPr>
      <w:rFonts w:ascii="Calibri" w:hAnsi="Calibri"/>
      <w:sz w:val="24"/>
      <w:szCs w:val="24"/>
    </w:rPr>
  </w:style>
  <w:style w:type="paragraph" w:customStyle="1" w:styleId="544">
    <w:name w:val="正文缩进_0"/>
    <w:basedOn w:val="371"/>
    <w:autoRedefine/>
    <w:qFormat/>
    <w:uiPriority w:val="0"/>
    <w:pPr>
      <w:ind w:firstLine="420"/>
    </w:pPr>
    <w:rPr>
      <w:rFonts w:ascii="Times New Roman" w:hAnsi="Times New Roman"/>
      <w:kern w:val="0"/>
      <w:szCs w:val="20"/>
    </w:rPr>
  </w:style>
  <w:style w:type="paragraph" w:customStyle="1" w:styleId="545">
    <w:name w:val="列出段落2"/>
    <w:basedOn w:val="1"/>
    <w:autoRedefine/>
    <w:qFormat/>
    <w:uiPriority w:val="0"/>
    <w:pPr>
      <w:spacing w:before="100" w:beforeAutospacing="1" w:after="100" w:afterAutospacing="1" w:line="300" w:lineRule="auto"/>
      <w:ind w:firstLine="420" w:firstLineChars="200"/>
    </w:pPr>
    <w:rPr>
      <w:sz w:val="21"/>
    </w:rPr>
  </w:style>
  <w:style w:type="paragraph" w:customStyle="1" w:styleId="546">
    <w:name w:val="xl5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547">
    <w:name w:val="font1"/>
    <w:basedOn w:val="1"/>
    <w:autoRedefine/>
    <w:qFormat/>
    <w:uiPriority w:val="0"/>
    <w:pPr>
      <w:widowControl/>
      <w:spacing w:before="100" w:beforeAutospacing="1" w:after="100" w:afterAutospacing="1"/>
      <w:jc w:val="left"/>
    </w:pPr>
    <w:rPr>
      <w:rFonts w:ascii="宋体" w:hAnsi="宋体"/>
      <w:color w:val="000000"/>
      <w:kern w:val="0"/>
      <w:sz w:val="20"/>
    </w:rPr>
  </w:style>
  <w:style w:type="paragraph" w:customStyle="1" w:styleId="548">
    <w:name w:val="表格"/>
    <w:basedOn w:val="1"/>
    <w:autoRedefine/>
    <w:qFormat/>
    <w:uiPriority w:val="0"/>
    <w:pPr>
      <w:textAlignment w:val="center"/>
    </w:pPr>
    <w:rPr>
      <w:rFonts w:ascii="华文细黑" w:hAnsi="华文细黑"/>
      <w:kern w:val="0"/>
      <w:sz w:val="21"/>
    </w:rPr>
  </w:style>
  <w:style w:type="paragraph" w:customStyle="1" w:styleId="549">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550">
    <w:name w:val="图表脚注"/>
    <w:next w:val="360"/>
    <w:autoRedefine/>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551">
    <w:name w:val="末级"/>
    <w:basedOn w:val="1"/>
    <w:autoRedefine/>
    <w:qFormat/>
    <w:uiPriority w:val="0"/>
    <w:pPr>
      <w:tabs>
        <w:tab w:val="left" w:pos="851"/>
      </w:tabs>
      <w:spacing w:line="360" w:lineRule="auto"/>
      <w:ind w:firstLine="510"/>
    </w:pPr>
    <w:rPr>
      <w:sz w:val="24"/>
    </w:rPr>
  </w:style>
  <w:style w:type="paragraph" w:customStyle="1" w:styleId="552">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553">
    <w:name w:val="Char Char Char Char Char Char Char Char Char Char Char Char Char Char Char Char Char Char Char Char Char Char Char Char Char"/>
    <w:basedOn w:val="1"/>
    <w:autoRedefine/>
    <w:qFormat/>
    <w:uiPriority w:val="0"/>
    <w:rPr>
      <w:rFonts w:ascii="Tahoma" w:hAnsi="Tahoma"/>
      <w:sz w:val="24"/>
    </w:rPr>
  </w:style>
  <w:style w:type="paragraph" w:customStyle="1" w:styleId="554">
    <w:name w:val="bold_10"/>
    <w:basedOn w:val="1"/>
    <w:next w:val="1"/>
    <w:autoRedefine/>
    <w:qFormat/>
    <w:uiPriority w:val="0"/>
    <w:pPr>
      <w:widowControl/>
    </w:pPr>
    <w:rPr>
      <w:rFonts w:ascii="Arial" w:hAnsi="Arial"/>
      <w:b/>
      <w:kern w:val="0"/>
      <w:sz w:val="20"/>
      <w:lang w:val="en-AU"/>
    </w:rPr>
  </w:style>
  <w:style w:type="paragraph" w:customStyle="1" w:styleId="55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6">
    <w:name w:val="p18"/>
    <w:basedOn w:val="1"/>
    <w:autoRedefine/>
    <w:qFormat/>
    <w:uiPriority w:val="99"/>
    <w:pPr>
      <w:widowControl/>
      <w:spacing w:line="500" w:lineRule="atLeast"/>
      <w:ind w:firstLine="420"/>
    </w:pPr>
    <w:rPr>
      <w:kern w:val="0"/>
      <w:szCs w:val="28"/>
    </w:rPr>
  </w:style>
  <w:style w:type="paragraph" w:customStyle="1" w:styleId="557">
    <w:name w:val="xl5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558">
    <w:name w:val="xl5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559">
    <w:name w:val="xl32"/>
    <w:basedOn w:val="1"/>
    <w:autoRedefine/>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560">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561">
    <w:name w:val="Char Char3"/>
    <w:basedOn w:val="27"/>
    <w:autoRedefine/>
    <w:qFormat/>
    <w:uiPriority w:val="0"/>
    <w:rPr>
      <w:rFonts w:ascii="Tahoma" w:hAnsi="Tahoma"/>
      <w:sz w:val="24"/>
    </w:rPr>
  </w:style>
  <w:style w:type="paragraph" w:customStyle="1" w:styleId="562">
    <w:name w:val="多级符号2"/>
    <w:basedOn w:val="563"/>
    <w:autoRedefine/>
    <w:qFormat/>
    <w:uiPriority w:val="0"/>
    <w:pPr>
      <w:outlineLvl w:val="9"/>
    </w:pPr>
    <w:rPr>
      <w:b w:val="0"/>
      <w:sz w:val="24"/>
    </w:rPr>
  </w:style>
  <w:style w:type="paragraph" w:customStyle="1" w:styleId="563">
    <w:name w:val="多级符号1"/>
    <w:basedOn w:val="1"/>
    <w:next w:val="1"/>
    <w:autoRedefine/>
    <w:qFormat/>
    <w:uiPriority w:val="0"/>
    <w:pPr>
      <w:spacing w:line="360" w:lineRule="auto"/>
      <w:jc w:val="left"/>
      <w:outlineLvl w:val="0"/>
    </w:pPr>
    <w:rPr>
      <w:rFonts w:eastAsia="仿宋_GB2312"/>
      <w:b/>
      <w:sz w:val="30"/>
    </w:rPr>
  </w:style>
  <w:style w:type="paragraph" w:customStyle="1" w:styleId="564">
    <w:name w:val="reader-word-layer reader-word-s1-9"/>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65">
    <w:name w:val="xl2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66">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567">
    <w:name w:val="彩色底纹 - 着色 11"/>
    <w:autoRedefine/>
    <w:qFormat/>
    <w:uiPriority w:val="0"/>
    <w:rPr>
      <w:rFonts w:ascii="Calibri" w:hAnsi="Calibri" w:eastAsia="宋体" w:cs="Times New Roman"/>
      <w:kern w:val="2"/>
      <w:sz w:val="21"/>
      <w:lang w:val="en-US" w:eastAsia="zh-CN" w:bidi="ar-SA"/>
    </w:rPr>
  </w:style>
  <w:style w:type="paragraph" w:customStyle="1" w:styleId="568">
    <w:name w:val="xl5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69">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70">
    <w:name w:val="xl558"/>
    <w:basedOn w:val="1"/>
    <w:autoRedefine/>
    <w:qFormat/>
    <w:uiPriority w:val="0"/>
    <w:pPr>
      <w:widowControl/>
      <w:spacing w:before="100" w:beforeAutospacing="1" w:after="100" w:afterAutospacing="1"/>
      <w:jc w:val="left"/>
    </w:pPr>
    <w:rPr>
      <w:rFonts w:ascii="宋体" w:hAnsi="宋体"/>
      <w:kern w:val="0"/>
      <w:sz w:val="20"/>
    </w:rPr>
  </w:style>
  <w:style w:type="paragraph" w:customStyle="1" w:styleId="571">
    <w:name w:val="Table textB"/>
    <w:basedOn w:val="1"/>
    <w:next w:val="1"/>
    <w:autoRedefine/>
    <w:qFormat/>
    <w:uiPriority w:val="0"/>
    <w:pPr>
      <w:widowControl/>
      <w:spacing w:before="80" w:after="80"/>
      <w:jc w:val="center"/>
    </w:pPr>
    <w:rPr>
      <w:rFonts w:ascii="Arial" w:hAnsi="Arial"/>
      <w:b/>
      <w:spacing w:val="-5"/>
      <w:kern w:val="0"/>
      <w:sz w:val="18"/>
    </w:rPr>
  </w:style>
  <w:style w:type="paragraph" w:customStyle="1" w:styleId="572">
    <w:name w:val="封面标准代替信息"/>
    <w:basedOn w:val="573"/>
    <w:autoRedefine/>
    <w:qFormat/>
    <w:uiPriority w:val="0"/>
    <w:pPr>
      <w:spacing w:before="57"/>
    </w:pPr>
    <w:rPr>
      <w:rFonts w:ascii="宋体"/>
      <w:sz w:val="21"/>
    </w:rPr>
  </w:style>
  <w:style w:type="paragraph" w:customStyle="1" w:styleId="573">
    <w:name w:val="封面标准号2"/>
    <w:basedOn w:val="574"/>
    <w:autoRedefine/>
    <w:qFormat/>
    <w:uiPriority w:val="0"/>
    <w:pPr>
      <w:adjustRightInd w:val="0"/>
      <w:spacing w:before="357" w:line="280" w:lineRule="exact"/>
    </w:pPr>
  </w:style>
  <w:style w:type="paragraph" w:customStyle="1" w:styleId="574">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75">
    <w:name w:val="flName"/>
    <w:basedOn w:val="1"/>
    <w:autoRedefine/>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76">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577">
    <w:name w:val="目次、标准名称标题"/>
    <w:basedOn w:val="1"/>
    <w:next w:val="360"/>
    <w:autoRedefine/>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78">
    <w:name w:val="表中"/>
    <w:basedOn w:val="1"/>
    <w:autoRedefine/>
    <w:qFormat/>
    <w:uiPriority w:val="0"/>
    <w:pPr>
      <w:autoSpaceDE w:val="0"/>
      <w:autoSpaceDN w:val="0"/>
      <w:adjustRightInd w:val="0"/>
      <w:spacing w:line="360" w:lineRule="atLeast"/>
    </w:pPr>
    <w:rPr>
      <w:rFonts w:ascii="宋体"/>
      <w:kern w:val="0"/>
      <w:sz w:val="21"/>
    </w:rPr>
  </w:style>
  <w:style w:type="paragraph" w:customStyle="1" w:styleId="579">
    <w:name w:val="1 Char Char Char"/>
    <w:basedOn w:val="1"/>
    <w:next w:val="6"/>
    <w:autoRedefine/>
    <w:qFormat/>
    <w:uiPriority w:val="0"/>
    <w:pPr>
      <w:spacing w:line="500" w:lineRule="exact"/>
      <w:ind w:firstLine="200"/>
      <w:jc w:val="center"/>
    </w:pPr>
    <w:rPr>
      <w:rFonts w:ascii="仿宋_GB2312" w:hAnsi="Arial" w:eastAsia="仿宋_GB2312"/>
      <w:sz w:val="32"/>
    </w:rPr>
  </w:style>
  <w:style w:type="paragraph" w:customStyle="1" w:styleId="580">
    <w:name w:val="样式2"/>
    <w:basedOn w:val="74"/>
    <w:autoRedefine/>
    <w:qFormat/>
    <w:uiPriority w:val="0"/>
    <w:pPr>
      <w:ind w:left="200" w:leftChars="200" w:hanging="200" w:hangingChars="200"/>
      <w:jc w:val="both"/>
    </w:pPr>
    <w:rPr>
      <w:rFonts w:ascii="Times New Roman" w:hAnsi="Times New Roman"/>
      <w:smallCaps w:val="0"/>
      <w:sz w:val="21"/>
    </w:rPr>
  </w:style>
  <w:style w:type="paragraph" w:customStyle="1" w:styleId="581">
    <w:name w:val="样式 标题 4 + 五号"/>
    <w:basedOn w:val="7"/>
    <w:autoRedefine/>
    <w:qFormat/>
    <w:uiPriority w:val="0"/>
    <w:rPr>
      <w:kern w:val="0"/>
      <w:sz w:val="21"/>
    </w:rPr>
  </w:style>
  <w:style w:type="paragraph" w:customStyle="1" w:styleId="58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83">
    <w:name w:val="字元 字元 Char Char Char 字元 字元 Char 字元 字元 Char Char 字元 字元1 Char Char Char Char Char Char 字元 字元"/>
    <w:basedOn w:val="1"/>
    <w:autoRedefine/>
    <w:qFormat/>
    <w:uiPriority w:val="0"/>
    <w:rPr>
      <w:rFonts w:ascii="Tahoma" w:hAnsi="Tahoma"/>
      <w:sz w:val="24"/>
    </w:rPr>
  </w:style>
  <w:style w:type="paragraph" w:customStyle="1" w:styleId="584">
    <w:name w:val="Default"/>
    <w:autoRedefine/>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85">
    <w:name w:val="Char11"/>
    <w:basedOn w:val="1"/>
    <w:autoRedefine/>
    <w:qFormat/>
    <w:uiPriority w:val="0"/>
    <w:pPr>
      <w:widowControl/>
      <w:spacing w:after="160" w:line="240" w:lineRule="exact"/>
      <w:jc w:val="left"/>
    </w:pPr>
    <w:rPr>
      <w:rFonts w:ascii="Tahoma" w:hAnsi="Tahoma"/>
      <w:kern w:val="0"/>
      <w:sz w:val="24"/>
      <w:lang w:eastAsia="en-US"/>
    </w:rPr>
  </w:style>
  <w:style w:type="paragraph" w:customStyle="1" w:styleId="586">
    <w:name w:val="数字编号列项（二级）"/>
    <w:autoRedefine/>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87">
    <w:name w:val="Char Char Char1 Char Char Char Char Char Char Char Char Char Char Char Char Char"/>
    <w:basedOn w:val="1"/>
    <w:autoRedefine/>
    <w:qFormat/>
    <w:uiPriority w:val="0"/>
    <w:rPr>
      <w:rFonts w:ascii="Tahoma" w:hAnsi="Tahoma"/>
      <w:sz w:val="24"/>
    </w:rPr>
  </w:style>
  <w:style w:type="paragraph" w:customStyle="1" w:styleId="588">
    <w:name w:val="参考文献、索引标题"/>
    <w:basedOn w:val="517"/>
    <w:next w:val="1"/>
    <w:autoRedefine/>
    <w:qFormat/>
    <w:uiPriority w:val="0"/>
    <w:pPr>
      <w:spacing w:after="200"/>
    </w:pPr>
    <w:rPr>
      <w:sz w:val="21"/>
    </w:rPr>
  </w:style>
  <w:style w:type="paragraph" w:customStyle="1" w:styleId="589">
    <w:name w:val="xl3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0">
    <w:name w:val="xl33"/>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91">
    <w:name w:val="纯文本2"/>
    <w:basedOn w:val="1"/>
    <w:autoRedefine/>
    <w:qFormat/>
    <w:uiPriority w:val="0"/>
    <w:pPr>
      <w:adjustRightInd w:val="0"/>
      <w:spacing w:line="360" w:lineRule="atLeast"/>
      <w:textAlignment w:val="baseline"/>
    </w:pPr>
    <w:rPr>
      <w:rFonts w:ascii="宋体" w:hAnsi="Courier New"/>
    </w:rPr>
  </w:style>
  <w:style w:type="paragraph" w:customStyle="1" w:styleId="592">
    <w:name w:val="Körper"/>
    <w:basedOn w:val="1"/>
    <w:autoRedefine/>
    <w:qFormat/>
    <w:uiPriority w:val="0"/>
    <w:pPr>
      <w:widowControl/>
      <w:spacing w:before="120" w:line="240" w:lineRule="exact"/>
    </w:pPr>
    <w:rPr>
      <w:rFonts w:ascii="Arial" w:hAnsi="Arial"/>
      <w:kern w:val="0"/>
      <w:sz w:val="20"/>
      <w:lang w:val="de-DE" w:eastAsia="de-DE"/>
    </w:rPr>
  </w:style>
  <w:style w:type="paragraph" w:customStyle="1" w:styleId="593">
    <w:name w:val="2"/>
    <w:basedOn w:val="1"/>
    <w:autoRedefine/>
    <w:qFormat/>
    <w:uiPriority w:val="0"/>
    <w:rPr>
      <w:rFonts w:ascii="Tahoma" w:hAnsi="Tahoma"/>
      <w:sz w:val="24"/>
    </w:rPr>
  </w:style>
  <w:style w:type="paragraph" w:customStyle="1" w:styleId="594">
    <w:name w:val="正文2 Char Char Char Char Char Char Char Char Char Char Char Char1 Char Char Char Char Char Char Char Char1 Char Char Char Char Char Char"/>
    <w:basedOn w:val="1"/>
    <w:autoRedefine/>
    <w:qFormat/>
    <w:uiPriority w:val="0"/>
    <w:pPr>
      <w:widowControl/>
      <w:spacing w:line="400" w:lineRule="exact"/>
    </w:pPr>
    <w:rPr>
      <w:rFonts w:ascii="Verdana" w:hAnsi="Verdana" w:eastAsia="楷体_GB2312"/>
      <w:kern w:val="0"/>
      <w:lang w:eastAsia="en-US"/>
    </w:rPr>
  </w:style>
  <w:style w:type="paragraph" w:customStyle="1" w:styleId="595">
    <w:name w:val="金宏发行正文 Char"/>
    <w:basedOn w:val="1"/>
    <w:autoRedefine/>
    <w:qFormat/>
    <w:uiPriority w:val="99"/>
    <w:pPr>
      <w:spacing w:line="500" w:lineRule="atLeast"/>
      <w:ind w:firstLine="560" w:firstLineChars="200"/>
    </w:pPr>
    <w:rPr>
      <w:rFonts w:ascii="Times New Roman" w:hAnsi="Times New Roman" w:eastAsia="仿宋_GB2312"/>
      <w:szCs w:val="28"/>
    </w:rPr>
  </w:style>
  <w:style w:type="paragraph" w:customStyle="1" w:styleId="596">
    <w:name w:val="样式 三号 加粗 居中"/>
    <w:basedOn w:val="1"/>
    <w:autoRedefine/>
    <w:qFormat/>
    <w:uiPriority w:val="0"/>
    <w:pPr>
      <w:spacing w:line="360" w:lineRule="auto"/>
      <w:jc w:val="center"/>
    </w:pPr>
    <w:rPr>
      <w:b/>
      <w:sz w:val="32"/>
    </w:rPr>
  </w:style>
  <w:style w:type="paragraph" w:customStyle="1" w:styleId="597">
    <w:name w:val="标准称谓"/>
    <w:next w:val="1"/>
    <w:autoRedefine/>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98">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9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600">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60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02">
    <w:name w:val="修订2"/>
    <w:autoRedefine/>
    <w:qFormat/>
    <w:uiPriority w:val="0"/>
    <w:rPr>
      <w:rFonts w:ascii="Calibri" w:hAnsi="Calibri" w:eastAsia="宋体" w:cs="Times New Roman"/>
      <w:kern w:val="2"/>
      <w:sz w:val="28"/>
      <w:lang w:val="en-US" w:eastAsia="zh-CN" w:bidi="ar-SA"/>
    </w:rPr>
  </w:style>
  <w:style w:type="paragraph" w:customStyle="1" w:styleId="603">
    <w:name w:val="标题4"/>
    <w:basedOn w:val="1"/>
    <w:autoRedefine/>
    <w:qFormat/>
    <w:uiPriority w:val="0"/>
    <w:rPr>
      <w:rFonts w:eastAsia="仿宋_GB2312"/>
      <w:sz w:val="32"/>
    </w:rPr>
  </w:style>
  <w:style w:type="paragraph" w:customStyle="1" w:styleId="604">
    <w:name w:val="3级"/>
    <w:basedOn w:val="1"/>
    <w:autoRedefine/>
    <w:qFormat/>
    <w:uiPriority w:val="0"/>
    <w:pPr>
      <w:snapToGrid w:val="0"/>
      <w:spacing w:afterLines="30" w:line="360" w:lineRule="auto"/>
      <w:ind w:firstLine="200" w:firstLineChars="200"/>
    </w:pPr>
    <w:rPr>
      <w:rFonts w:ascii="宋体" w:hAnsi="Tahoma"/>
      <w:b/>
      <w:color w:val="0000FF"/>
    </w:rPr>
  </w:style>
  <w:style w:type="paragraph" w:customStyle="1" w:styleId="605">
    <w:name w:val="章标题"/>
    <w:next w:val="360"/>
    <w:autoRedefine/>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606">
    <w:name w:val="xl3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607">
    <w:name w:val="图表小四中对齐"/>
    <w:basedOn w:val="1"/>
    <w:autoRedefine/>
    <w:qFormat/>
    <w:uiPriority w:val="0"/>
    <w:pPr>
      <w:adjustRightInd w:val="0"/>
      <w:spacing w:line="360" w:lineRule="exact"/>
      <w:jc w:val="center"/>
      <w:textAlignment w:val="baseline"/>
    </w:pPr>
    <w:rPr>
      <w:color w:val="000000"/>
      <w:spacing w:val="-10"/>
      <w:sz w:val="24"/>
    </w:rPr>
  </w:style>
  <w:style w:type="paragraph" w:customStyle="1" w:styleId="608">
    <w:name w:val="标准书眉一"/>
    <w:autoRedefine/>
    <w:qFormat/>
    <w:uiPriority w:val="0"/>
    <w:pPr>
      <w:jc w:val="both"/>
    </w:pPr>
    <w:rPr>
      <w:rFonts w:ascii="Calibri" w:hAnsi="Calibri" w:eastAsia="宋体" w:cs="Times New Roman"/>
      <w:lang w:val="en-US" w:eastAsia="zh-CN" w:bidi="ar-SA"/>
    </w:rPr>
  </w:style>
  <w:style w:type="paragraph" w:customStyle="1" w:styleId="609">
    <w:name w:val="Char Char Char Char Char Char3 Char Char Char Char Char Char Char Char Char Char"/>
    <w:basedOn w:val="1"/>
    <w:next w:val="1"/>
    <w:autoRedefine/>
    <w:qFormat/>
    <w:uiPriority w:val="0"/>
    <w:rPr>
      <w:rFonts w:eastAsia="黑体"/>
    </w:rPr>
  </w:style>
  <w:style w:type="paragraph" w:customStyle="1" w:styleId="610">
    <w:name w:val="xl5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611">
    <w:name w:val="正文 New New New New"/>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612">
    <w:name w:val="Char Char Char Char1"/>
    <w:basedOn w:val="1"/>
    <w:autoRedefine/>
    <w:qFormat/>
    <w:uiPriority w:val="0"/>
    <w:rPr>
      <w:sz w:val="21"/>
    </w:rPr>
  </w:style>
  <w:style w:type="paragraph" w:customStyle="1" w:styleId="613">
    <w:name w:val="表文C"/>
    <w:basedOn w:val="1"/>
    <w:autoRedefine/>
    <w:qFormat/>
    <w:uiPriority w:val="0"/>
    <w:pPr>
      <w:widowControl/>
      <w:tabs>
        <w:tab w:val="left" w:pos="0"/>
      </w:tabs>
      <w:adjustRightInd w:val="0"/>
      <w:snapToGrid w:val="0"/>
    </w:pPr>
    <w:rPr>
      <w:snapToGrid w:val="0"/>
      <w:kern w:val="0"/>
      <w:sz w:val="21"/>
    </w:rPr>
  </w:style>
  <w:style w:type="paragraph" w:customStyle="1" w:styleId="614">
    <w:name w:val="_Style 3"/>
    <w:autoRedefine/>
    <w:qFormat/>
    <w:uiPriority w:val="0"/>
    <w:rPr>
      <w:rFonts w:ascii="Calibri" w:hAnsi="Calibri" w:eastAsia="宋体" w:cs="Times New Roman"/>
      <w:sz w:val="22"/>
      <w:szCs w:val="22"/>
      <w:lang w:val="en-US" w:eastAsia="zh-CN" w:bidi="ar-SA"/>
    </w:rPr>
  </w:style>
  <w:style w:type="paragraph" w:customStyle="1" w:styleId="615">
    <w:name w:val="font0"/>
    <w:basedOn w:val="1"/>
    <w:autoRedefine/>
    <w:qFormat/>
    <w:uiPriority w:val="0"/>
    <w:pPr>
      <w:widowControl/>
      <w:spacing w:before="100" w:beforeAutospacing="1" w:after="100" w:afterAutospacing="1"/>
    </w:pPr>
    <w:rPr>
      <w:rFonts w:hint="eastAsia" w:ascii="宋体" w:hAnsi="宋体"/>
      <w:kern w:val="0"/>
      <w:sz w:val="24"/>
    </w:rPr>
  </w:style>
  <w:style w:type="paragraph" w:customStyle="1" w:styleId="616">
    <w:name w:val="一级条标题"/>
    <w:next w:val="360"/>
    <w:autoRedefine/>
    <w:qFormat/>
    <w:uiPriority w:val="0"/>
    <w:pPr>
      <w:outlineLvl w:val="2"/>
    </w:pPr>
    <w:rPr>
      <w:rFonts w:ascii="Calibri" w:hAnsi="Calibri" w:eastAsia="黑体" w:cs="Times New Roman"/>
      <w:sz w:val="21"/>
      <w:lang w:val="en-US" w:eastAsia="zh-CN" w:bidi="ar-SA"/>
    </w:rPr>
  </w:style>
  <w:style w:type="paragraph" w:customStyle="1" w:styleId="617">
    <w:name w:val="注×："/>
    <w:autoRedefine/>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618">
    <w:name w:val="投标正文"/>
    <w:basedOn w:val="1"/>
    <w:autoRedefine/>
    <w:qFormat/>
    <w:uiPriority w:val="0"/>
    <w:pPr>
      <w:spacing w:line="360" w:lineRule="auto"/>
      <w:ind w:left="100" w:firstLine="480" w:firstLineChars="200"/>
    </w:pPr>
    <w:rPr>
      <w:sz w:val="24"/>
      <w:szCs w:val="24"/>
    </w:rPr>
  </w:style>
  <w:style w:type="paragraph" w:customStyle="1" w:styleId="619">
    <w:name w:val="标题 0"/>
    <w:basedOn w:val="4"/>
    <w:autoRedefine/>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620">
    <w:name w:val="标准标志"/>
    <w:next w:val="1"/>
    <w:autoRedefine/>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21">
    <w:name w:val="条文脚注"/>
    <w:basedOn w:val="68"/>
    <w:autoRedefine/>
    <w:qFormat/>
    <w:uiPriority w:val="0"/>
    <w:pPr>
      <w:ind w:left="780" w:leftChars="200" w:hanging="360" w:hangingChars="200"/>
      <w:jc w:val="both"/>
    </w:pPr>
    <w:rPr>
      <w:rFonts w:ascii="宋体"/>
    </w:rPr>
  </w:style>
  <w:style w:type="paragraph" w:customStyle="1" w:styleId="622">
    <w:name w:val="HTML 地址1"/>
    <w:basedOn w:val="1"/>
    <w:autoRedefine/>
    <w:qFormat/>
    <w:uiPriority w:val="0"/>
    <w:rPr>
      <w:i/>
      <w:kern w:val="0"/>
      <w:sz w:val="20"/>
    </w:rPr>
  </w:style>
  <w:style w:type="paragraph" w:customStyle="1" w:styleId="623">
    <w:name w:val="表格5"/>
    <w:basedOn w:val="624"/>
    <w:autoRedefine/>
    <w:qFormat/>
    <w:uiPriority w:val="0"/>
    <w:pPr>
      <w:ind w:left="1021" w:hanging="284"/>
    </w:pPr>
    <w:rPr>
      <w:rFonts w:ascii="宋体"/>
    </w:rPr>
  </w:style>
  <w:style w:type="paragraph" w:customStyle="1" w:styleId="624">
    <w:name w:val="表格2"/>
    <w:basedOn w:val="1"/>
    <w:autoRedefine/>
    <w:qFormat/>
    <w:uiPriority w:val="0"/>
    <w:pPr>
      <w:adjustRightInd w:val="0"/>
      <w:spacing w:line="420" w:lineRule="atLeast"/>
      <w:ind w:left="284" w:firstLine="454"/>
      <w:textAlignment w:val="baseline"/>
    </w:pPr>
    <w:rPr>
      <w:kern w:val="0"/>
      <w:sz w:val="21"/>
    </w:rPr>
  </w:style>
  <w:style w:type="paragraph" w:customStyle="1" w:styleId="625">
    <w:name w:val="_Style 10"/>
    <w:basedOn w:val="1"/>
    <w:next w:val="1"/>
    <w:autoRedefine/>
    <w:qFormat/>
    <w:uiPriority w:val="0"/>
    <w:rPr>
      <w:sz w:val="21"/>
    </w:rPr>
  </w:style>
  <w:style w:type="paragraph" w:customStyle="1" w:styleId="626">
    <w:name w:val="Char1"/>
    <w:basedOn w:val="1"/>
    <w:autoRedefine/>
    <w:qFormat/>
    <w:uiPriority w:val="0"/>
    <w:rPr>
      <w:rFonts w:ascii="仿宋_GB2312" w:eastAsia="仿宋_GB2312"/>
      <w:b/>
      <w:sz w:val="32"/>
    </w:rPr>
  </w:style>
  <w:style w:type="paragraph" w:customStyle="1" w:styleId="627">
    <w:name w:val="Char Char Char Char Char Char Char Char Char Char Char Char1 Char"/>
    <w:basedOn w:val="27"/>
    <w:autoRedefine/>
    <w:qFormat/>
    <w:uiPriority w:val="0"/>
    <w:rPr>
      <w:rFonts w:ascii="等线" w:hAnsi="等线"/>
      <w:sz w:val="21"/>
    </w:rPr>
  </w:style>
  <w:style w:type="paragraph" w:customStyle="1" w:styleId="628">
    <w:name w:val="Char Char2"/>
    <w:basedOn w:val="1"/>
    <w:autoRedefine/>
    <w:qFormat/>
    <w:uiPriority w:val="0"/>
    <w:rPr>
      <w:rFonts w:ascii="Tahoma" w:hAnsi="Tahoma"/>
      <w:sz w:val="24"/>
    </w:rPr>
  </w:style>
  <w:style w:type="paragraph" w:customStyle="1" w:styleId="629">
    <w:name w:val="目录1"/>
    <w:basedOn w:val="1"/>
    <w:autoRedefine/>
    <w:qFormat/>
    <w:uiPriority w:val="0"/>
    <w:pPr>
      <w:adjustRightInd w:val="0"/>
      <w:spacing w:line="420" w:lineRule="atLeast"/>
      <w:textAlignment w:val="baseline"/>
    </w:pPr>
    <w:rPr>
      <w:rFonts w:eastAsia="黑体"/>
      <w:b/>
      <w:kern w:val="0"/>
      <w:sz w:val="21"/>
    </w:rPr>
  </w:style>
  <w:style w:type="paragraph" w:customStyle="1" w:styleId="630">
    <w:name w:val="收件单位"/>
    <w:basedOn w:val="1"/>
    <w:autoRedefine/>
    <w:qFormat/>
    <w:uiPriority w:val="0"/>
    <w:pPr>
      <w:tabs>
        <w:tab w:val="left" w:pos="1365"/>
      </w:tabs>
      <w:spacing w:beforeLines="100"/>
    </w:pPr>
    <w:rPr>
      <w:rFonts w:eastAsia="华文仿宋"/>
      <w:sz w:val="30"/>
    </w:rPr>
  </w:style>
  <w:style w:type="paragraph" w:customStyle="1" w:styleId="631">
    <w:name w:val="表内居中"/>
    <w:autoRedefine/>
    <w:qFormat/>
    <w:uiPriority w:val="0"/>
    <w:pPr>
      <w:jc w:val="center"/>
    </w:pPr>
    <w:rPr>
      <w:rFonts w:ascii="Calibri" w:hAnsi="Calibri" w:eastAsia="宋体" w:cs="Times New Roman"/>
      <w:lang w:val="en-US" w:eastAsia="zh-CN" w:bidi="ar-SA"/>
    </w:rPr>
  </w:style>
  <w:style w:type="paragraph" w:customStyle="1" w:styleId="632">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633">
    <w:name w:val="文献分类号"/>
    <w:autoRedefine/>
    <w:qFormat/>
    <w:uiPriority w:val="0"/>
    <w:pPr>
      <w:widowControl w:val="0"/>
      <w:textAlignment w:val="center"/>
    </w:pPr>
    <w:rPr>
      <w:rFonts w:ascii="Calibri" w:hAnsi="Calibri" w:eastAsia="黑体" w:cs="Times New Roman"/>
      <w:sz w:val="21"/>
      <w:lang w:val="en-US" w:eastAsia="zh-CN" w:bidi="ar-SA"/>
    </w:rPr>
  </w:style>
  <w:style w:type="paragraph" w:customStyle="1" w:styleId="634">
    <w:name w:val="封面正文"/>
    <w:autoRedefine/>
    <w:qFormat/>
    <w:uiPriority w:val="0"/>
    <w:pPr>
      <w:jc w:val="both"/>
    </w:pPr>
    <w:rPr>
      <w:rFonts w:ascii="Calibri" w:hAnsi="Calibri" w:eastAsia="宋体" w:cs="Times New Roman"/>
      <w:lang w:val="en-US" w:eastAsia="zh-CN" w:bidi="ar-SA"/>
    </w:rPr>
  </w:style>
  <w:style w:type="paragraph" w:customStyle="1" w:styleId="635">
    <w:name w:val="表格1"/>
    <w:basedOn w:val="1"/>
    <w:autoRedefine/>
    <w:qFormat/>
    <w:uiPriority w:val="0"/>
    <w:pPr>
      <w:adjustRightInd w:val="0"/>
      <w:spacing w:line="420" w:lineRule="atLeast"/>
      <w:ind w:left="284"/>
      <w:textAlignment w:val="baseline"/>
    </w:pPr>
    <w:rPr>
      <w:kern w:val="0"/>
      <w:sz w:val="21"/>
    </w:rPr>
  </w:style>
  <w:style w:type="paragraph" w:customStyle="1" w:styleId="63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37">
    <w:name w:val="xl2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638">
    <w:name w:val="xl28"/>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639">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640">
    <w:name w:val="附录表标题"/>
    <w:next w:val="360"/>
    <w:autoRedefine/>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641">
    <w:name w:val="_Style 32"/>
    <w:basedOn w:val="1"/>
    <w:next w:val="509"/>
    <w:autoRedefine/>
    <w:qFormat/>
    <w:uiPriority w:val="34"/>
    <w:pPr>
      <w:ind w:firstLine="420" w:firstLineChars="200"/>
    </w:pPr>
  </w:style>
  <w:style w:type="paragraph" w:customStyle="1" w:styleId="642">
    <w:name w:val="日期1"/>
    <w:basedOn w:val="1"/>
    <w:next w:val="1"/>
    <w:autoRedefine/>
    <w:qFormat/>
    <w:uiPriority w:val="0"/>
    <w:pPr>
      <w:ind w:left="100" w:leftChars="2500"/>
    </w:pPr>
    <w:rPr>
      <w:kern w:val="0"/>
      <w:sz w:val="20"/>
    </w:rPr>
  </w:style>
  <w:style w:type="paragraph" w:customStyle="1" w:styleId="643">
    <w:name w:val="xl5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644">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45">
    <w:name w:val="font6"/>
    <w:basedOn w:val="1"/>
    <w:autoRedefine/>
    <w:qFormat/>
    <w:uiPriority w:val="0"/>
    <w:pPr>
      <w:widowControl/>
      <w:spacing w:before="100" w:beforeAutospacing="1" w:after="100" w:afterAutospacing="1"/>
    </w:pPr>
    <w:rPr>
      <w:rFonts w:hint="eastAsia" w:ascii="宋体" w:hAnsi="宋体"/>
      <w:b/>
      <w:kern w:val="0"/>
      <w:sz w:val="36"/>
      <w:u w:val="single"/>
    </w:rPr>
  </w:style>
  <w:style w:type="paragraph" w:customStyle="1" w:styleId="646">
    <w:name w:val="列项——（一级）"/>
    <w:autoRedefine/>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647">
    <w:name w:val="19"/>
    <w:basedOn w:val="1"/>
    <w:autoRedefine/>
    <w:qFormat/>
    <w:uiPriority w:val="0"/>
    <w:pPr>
      <w:widowControl/>
      <w:snapToGrid w:val="0"/>
      <w:spacing w:before="100" w:beforeAutospacing="1" w:after="120" w:line="360" w:lineRule="atLeast"/>
      <w:jc w:val="left"/>
    </w:pPr>
    <w:rPr>
      <w:rFonts w:ascii="宋体" w:hAnsi="宋体"/>
      <w:kern w:val="0"/>
    </w:rPr>
  </w:style>
  <w:style w:type="paragraph" w:customStyle="1" w:styleId="648">
    <w:name w:val="附录五级条标题"/>
    <w:basedOn w:val="480"/>
    <w:next w:val="360"/>
    <w:autoRedefine/>
    <w:qFormat/>
    <w:uiPriority w:val="0"/>
    <w:pPr>
      <w:outlineLvl w:val="6"/>
    </w:pPr>
  </w:style>
  <w:style w:type="paragraph" w:customStyle="1" w:styleId="649">
    <w:name w:val="彩色底纹 - 强调文字颜色 11"/>
    <w:autoRedefine/>
    <w:qFormat/>
    <w:uiPriority w:val="0"/>
    <w:rPr>
      <w:rFonts w:ascii="Calibri" w:hAnsi="Calibri" w:eastAsia="宋体" w:cs="Times New Roman"/>
      <w:kern w:val="2"/>
      <w:sz w:val="21"/>
      <w:lang w:val="en-US" w:eastAsia="zh-CN" w:bidi="ar-SA"/>
    </w:rPr>
  </w:style>
  <w:style w:type="paragraph" w:customStyle="1" w:styleId="650">
    <w:name w:val="xl559"/>
    <w:basedOn w:val="1"/>
    <w:autoRedefine/>
    <w:qFormat/>
    <w:uiPriority w:val="0"/>
    <w:pPr>
      <w:widowControl/>
      <w:spacing w:before="100" w:beforeAutospacing="1" w:after="100" w:afterAutospacing="1"/>
      <w:jc w:val="center"/>
    </w:pPr>
    <w:rPr>
      <w:rFonts w:ascii="宋体" w:hAnsi="宋体"/>
      <w:color w:val="000000"/>
      <w:kern w:val="0"/>
      <w:sz w:val="20"/>
    </w:rPr>
  </w:style>
  <w:style w:type="paragraph" w:customStyle="1" w:styleId="651">
    <w:name w:val="正文内"/>
    <w:basedOn w:val="1"/>
    <w:autoRedefine/>
    <w:qFormat/>
    <w:uiPriority w:val="0"/>
    <w:pPr>
      <w:spacing w:line="400" w:lineRule="exact"/>
      <w:ind w:firstLine="200" w:firstLineChars="200"/>
    </w:pPr>
    <w:rPr>
      <w:rFonts w:ascii="宋体" w:hAnsi="宋体"/>
      <w:sz w:val="21"/>
    </w:rPr>
  </w:style>
  <w:style w:type="paragraph" w:customStyle="1" w:styleId="652">
    <w:name w:val="表"/>
    <w:basedOn w:val="1"/>
    <w:autoRedefine/>
    <w:qFormat/>
    <w:uiPriority w:val="0"/>
    <w:pPr>
      <w:spacing w:line="360" w:lineRule="auto"/>
      <w:jc w:val="center"/>
    </w:pPr>
    <w:rPr>
      <w:color w:val="000000"/>
      <w:sz w:val="21"/>
    </w:rPr>
  </w:style>
  <w:style w:type="paragraph" w:customStyle="1" w:styleId="653">
    <w:name w:val="附录标识"/>
    <w:basedOn w:val="517"/>
    <w:autoRedefine/>
    <w:qFormat/>
    <w:uiPriority w:val="0"/>
    <w:pPr>
      <w:tabs>
        <w:tab w:val="left" w:pos="720"/>
        <w:tab w:val="left" w:pos="6405"/>
      </w:tabs>
      <w:spacing w:after="200"/>
      <w:ind w:left="360" w:hanging="360"/>
    </w:pPr>
    <w:rPr>
      <w:sz w:val="21"/>
    </w:rPr>
  </w:style>
  <w:style w:type="paragraph" w:customStyle="1" w:styleId="654">
    <w:name w:val="正文 A"/>
    <w:autoRedefine/>
    <w:qFormat/>
    <w:uiPriority w:val="0"/>
    <w:rPr>
      <w:rFonts w:ascii="Calibri" w:hAnsi="Calibri" w:eastAsia="ヒラギノ角ゴ Pro W3" w:cs="Times New Roman"/>
      <w:color w:val="000000"/>
      <w:sz w:val="24"/>
      <w:lang w:val="en-US" w:eastAsia="zh-CN" w:bidi="ar-SA"/>
    </w:rPr>
  </w:style>
  <w:style w:type="paragraph" w:customStyle="1" w:styleId="655">
    <w:name w:val="标题C"/>
    <w:autoRedefine/>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6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57">
    <w:name w:val="默认段落字体 Para Char"/>
    <w:basedOn w:val="1"/>
    <w:autoRedefine/>
    <w:qFormat/>
    <w:uiPriority w:val="0"/>
    <w:pPr>
      <w:tabs>
        <w:tab w:val="left" w:pos="425"/>
      </w:tabs>
      <w:ind w:left="425" w:hanging="425"/>
    </w:pPr>
    <w:rPr>
      <w:sz w:val="21"/>
    </w:rPr>
  </w:style>
  <w:style w:type="paragraph" w:customStyle="1" w:styleId="658">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659">
    <w:name w:val="_Style 40"/>
    <w:basedOn w:val="1"/>
    <w:autoRedefine/>
    <w:qFormat/>
    <w:uiPriority w:val="0"/>
    <w:rPr>
      <w:sz w:val="21"/>
    </w:rPr>
  </w:style>
  <w:style w:type="paragraph" w:customStyle="1" w:styleId="660">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661">
    <w:name w:val="注："/>
    <w:next w:val="360"/>
    <w:autoRedefine/>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662">
    <w:name w:val="font7"/>
    <w:basedOn w:val="1"/>
    <w:autoRedefine/>
    <w:qFormat/>
    <w:uiPriority w:val="0"/>
    <w:pPr>
      <w:widowControl/>
      <w:spacing w:before="100" w:beforeAutospacing="1" w:after="100" w:afterAutospacing="1"/>
    </w:pPr>
    <w:rPr>
      <w:rFonts w:hint="eastAsia" w:ascii="宋体" w:hAnsi="宋体"/>
      <w:kern w:val="0"/>
      <w:sz w:val="24"/>
    </w:rPr>
  </w:style>
  <w:style w:type="paragraph" w:customStyle="1" w:styleId="663">
    <w:name w:val="彩色列表 - 强调文字颜色 12"/>
    <w:basedOn w:val="1"/>
    <w:autoRedefine/>
    <w:qFormat/>
    <w:uiPriority w:val="0"/>
    <w:pPr>
      <w:ind w:firstLine="420" w:firstLineChars="200"/>
    </w:pPr>
    <w:rPr>
      <w:sz w:val="21"/>
    </w:rPr>
  </w:style>
  <w:style w:type="paragraph" w:customStyle="1" w:styleId="664">
    <w:name w:val="xl5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665">
    <w:name w:val="xl37"/>
    <w:basedOn w:val="1"/>
    <w:autoRedefine/>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66">
    <w:name w:val="正文样式"/>
    <w:basedOn w:val="1"/>
    <w:autoRedefine/>
    <w:qFormat/>
    <w:uiPriority w:val="0"/>
    <w:pPr>
      <w:ind w:firstLine="480" w:firstLineChars="200"/>
    </w:pPr>
    <w:rPr>
      <w:rFonts w:eastAsia="华文仿宋"/>
      <w:szCs w:val="24"/>
    </w:rPr>
  </w:style>
  <w:style w:type="paragraph" w:customStyle="1" w:styleId="667">
    <w:name w:val="标题D"/>
    <w:autoRedefine/>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68">
    <w:name w:val="正文图标题"/>
    <w:next w:val="360"/>
    <w:autoRedefine/>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69">
    <w:name w:val="表格一"/>
    <w:basedOn w:val="1"/>
    <w:autoRedefine/>
    <w:qFormat/>
    <w:uiPriority w:val="0"/>
    <w:pPr>
      <w:spacing w:line="240" w:lineRule="exact"/>
      <w:ind w:left="105" w:leftChars="50"/>
    </w:pPr>
    <w:rPr>
      <w:sz w:val="18"/>
    </w:rPr>
  </w:style>
  <w:style w:type="paragraph" w:customStyle="1" w:styleId="670">
    <w:name w:val="[Normal]"/>
    <w:autoRedefine/>
    <w:qFormat/>
    <w:uiPriority w:val="0"/>
    <w:rPr>
      <w:rFonts w:ascii="宋体" w:hAnsi="宋体" w:eastAsia="宋体" w:cs="Times New Roman"/>
      <w:sz w:val="24"/>
      <w:szCs w:val="22"/>
      <w:lang w:val="zh-CN" w:eastAsia="zh-CN" w:bidi="ar-SA"/>
    </w:rPr>
  </w:style>
  <w:style w:type="paragraph" w:customStyle="1" w:styleId="671">
    <w:name w:val="moban"/>
    <w:basedOn w:val="1"/>
    <w:autoRedefine/>
    <w:qFormat/>
    <w:uiPriority w:val="0"/>
    <w:pPr>
      <w:pBdr>
        <w:bottom w:val="single" w:color="auto" w:sz="4" w:space="5"/>
      </w:pBdr>
      <w:spacing w:line="360" w:lineRule="auto"/>
    </w:pPr>
  </w:style>
  <w:style w:type="character" w:customStyle="1" w:styleId="672">
    <w:name w:val="large1"/>
    <w:autoRedefine/>
    <w:qFormat/>
    <w:uiPriority w:val="0"/>
    <w:rPr>
      <w:rFonts w:hint="eastAsia" w:ascii="宋体" w:hAnsi="宋体" w:eastAsia="宋体"/>
      <w:sz w:val="21"/>
      <w:szCs w:val="21"/>
    </w:rPr>
  </w:style>
  <w:style w:type="paragraph" w:customStyle="1" w:styleId="673">
    <w:name w:val="正文缩进2格"/>
    <w:autoRedefine/>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74">
    <w:name w:val="Table Paragraph"/>
    <w:basedOn w:val="1"/>
    <w:autoRedefine/>
    <w:qFormat/>
    <w:uiPriority w:val="1"/>
    <w:rPr>
      <w:rFonts w:ascii="宋体" w:hAnsi="宋体" w:cs="宋体"/>
      <w:lang w:val="zh-CN" w:bidi="zh-CN"/>
    </w:rPr>
  </w:style>
  <w:style w:type="character" w:customStyle="1" w:styleId="675">
    <w:name w:val="Hyperlink.3"/>
    <w:basedOn w:val="676"/>
    <w:autoRedefine/>
    <w:qFormat/>
    <w:uiPriority w:val="99"/>
    <w:rPr>
      <w:rFonts w:ascii="宋体" w:hAnsi="宋体" w:eastAsia="宋体" w:cs="宋体"/>
      <w:lang w:val="en-US"/>
    </w:rPr>
  </w:style>
  <w:style w:type="character" w:customStyle="1" w:styleId="676">
    <w:name w:val="无"/>
    <w:autoRedefine/>
    <w:qFormat/>
    <w:uiPriority w:val="99"/>
  </w:style>
  <w:style w:type="paragraph" w:customStyle="1" w:styleId="677">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8">
    <w:name w:val="标题3"/>
    <w:basedOn w:val="6"/>
    <w:autoRedefine/>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79">
    <w:name w:val="国普正文"/>
    <w:basedOn w:val="1"/>
    <w:autoRedefine/>
    <w:qFormat/>
    <w:uiPriority w:val="0"/>
    <w:pPr>
      <w:spacing w:line="360" w:lineRule="auto"/>
      <w:ind w:firstLine="600" w:firstLineChars="200"/>
    </w:pPr>
    <w:rPr>
      <w:rFonts w:ascii="仿宋_GB2312" w:eastAsia="仿宋_GB2312"/>
      <w:sz w:val="30"/>
      <w:szCs w:val="30"/>
    </w:rPr>
  </w:style>
  <w:style w:type="paragraph" w:customStyle="1" w:styleId="680">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681">
    <w:name w:val="默认"/>
    <w:autoRedefine/>
    <w:qFormat/>
    <w:uiPriority w:val="0"/>
    <w:rPr>
      <w:rFonts w:ascii="Arial Unicode MS" w:hAnsi="Arial Unicode MS" w:eastAsia="Arial Unicode MS" w:cs="Arial Unicode MS"/>
      <w:color w:val="000000"/>
      <w:sz w:val="22"/>
      <w:szCs w:val="22"/>
      <w:lang w:val="zh-TW" w:eastAsia="zh-TW" w:bidi="ar-SA"/>
    </w:rPr>
  </w:style>
  <w:style w:type="paragraph" w:customStyle="1" w:styleId="682">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3">
    <w:name w:val="_Style 1"/>
    <w:autoRedefine/>
    <w:qFormat/>
    <w:uiPriority w:val="0"/>
    <w:rPr>
      <w:rFonts w:ascii="Calibri" w:hAnsi="Calibri" w:eastAsia="宋体" w:cs="Times New Roman"/>
      <w:kern w:val="2"/>
      <w:sz w:val="28"/>
      <w:szCs w:val="22"/>
      <w:lang w:val="en-US" w:eastAsia="zh-CN" w:bidi="ar-SA"/>
    </w:rPr>
  </w:style>
  <w:style w:type="paragraph" w:customStyle="1" w:styleId="68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8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36442</Words>
  <Characters>38663</Characters>
  <Lines>299</Lines>
  <Paragraphs>84</Paragraphs>
  <TotalTime>40</TotalTime>
  <ScaleCrop>false</ScaleCrop>
  <LinksUpToDate>false</LinksUpToDate>
  <CharactersWithSpaces>40420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祝晓甜</cp:lastModifiedBy>
  <cp:lastPrinted>2022-12-01T02:43:00Z</cp:lastPrinted>
  <dcterms:modified xsi:type="dcterms:W3CDTF">2024-08-22T07:12:22Z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2DA91E4437ED40EABF4C75E0AE32DAE2_13</vt:lpwstr>
  </property>
  <property fmtid="{D5CDD505-2E9C-101B-9397-08002B2CF9AE}" pid="4" name="commondata">
    <vt:lpwstr>eyJoZGlkIjoiNmRkMjM0YzBkMTQyODhiY2M3ZWU5ZTE4NTFhMDAxMGUifQ==</vt:lpwstr>
  </property>
</Properties>
</file>