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D137C">
      <w:pPr>
        <w:shd w:val="clear" w:color="auto" w:fill="FFFFFF"/>
        <w:tabs>
          <w:tab w:val="left" w:pos="4500"/>
        </w:tabs>
        <w:snapToGrid w:val="0"/>
        <w:spacing w:line="360" w:lineRule="auto"/>
        <w:textAlignment w:val="bottom"/>
        <w:rPr>
          <w:rFonts w:ascii="宋体" w:hAnsi="宋体" w:cs="宋体"/>
          <w:b/>
          <w:bCs/>
          <w:color w:val="000000" w:themeColor="text1"/>
          <w:spacing w:val="6"/>
          <w:sz w:val="52"/>
          <w:szCs w:val="52"/>
          <w:highlight w:val="none"/>
          <w14:textFill>
            <w14:solidFill>
              <w14:schemeClr w14:val="tx1"/>
            </w14:solidFill>
          </w14:textFill>
        </w:rPr>
      </w:pPr>
      <w:r>
        <w:rPr>
          <w:rFonts w:hint="eastAsia" w:eastAsia="宋体"/>
          <w:b/>
          <w:bCs/>
          <w:color w:val="000000" w:themeColor="text1"/>
          <w:sz w:val="48"/>
          <w:szCs w:val="48"/>
          <w:highlight w:val="none"/>
          <w:lang w:eastAsia="zh-CN"/>
          <w14:textFill>
            <w14:solidFill>
              <w14:schemeClr w14:val="tx1"/>
            </w14:solidFill>
          </w14:textFill>
        </w:rPr>
        <w:drawing>
          <wp:inline distT="0" distB="0" distL="114300" distR="114300">
            <wp:extent cx="1609725" cy="1418590"/>
            <wp:effectExtent l="0" t="0" r="9525" b="10160"/>
            <wp:docPr id="15" name="图片 15" descr="acad6a001491df2c9cd3bd9f411f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cad6a001491df2c9cd3bd9f411f8e5"/>
                    <pic:cNvPicPr>
                      <a:picLocks noChangeAspect="1"/>
                    </pic:cNvPicPr>
                  </pic:nvPicPr>
                  <pic:blipFill>
                    <a:blip r:embed="rId13"/>
                    <a:stretch>
                      <a:fillRect/>
                    </a:stretch>
                  </pic:blipFill>
                  <pic:spPr>
                    <a:xfrm>
                      <a:off x="0" y="0"/>
                      <a:ext cx="1609725" cy="1418590"/>
                    </a:xfrm>
                    <a:prstGeom prst="rect">
                      <a:avLst/>
                    </a:prstGeom>
                  </pic:spPr>
                </pic:pic>
              </a:graphicData>
            </a:graphic>
          </wp:inline>
        </w:drawing>
      </w:r>
    </w:p>
    <w:p w14:paraId="1E27CB93">
      <w:pPr>
        <w:shd w:val="clear" w:color="auto" w:fill="FFFFFF"/>
        <w:tabs>
          <w:tab w:val="left" w:pos="4500"/>
        </w:tabs>
        <w:snapToGrid w:val="0"/>
        <w:spacing w:line="360" w:lineRule="auto"/>
        <w:jc w:val="center"/>
        <w:textAlignment w:val="bottom"/>
        <w:rPr>
          <w:rFonts w:hint="eastAsia" w:ascii="宋体" w:hAnsi="宋体" w:cs="宋体"/>
          <w:b/>
          <w:bCs/>
          <w:color w:val="000000" w:themeColor="text1"/>
          <w:sz w:val="60"/>
          <w:szCs w:val="60"/>
          <w:highlight w:val="none"/>
          <w:lang w:eastAsia="zh-CN"/>
          <w14:textFill>
            <w14:solidFill>
              <w14:schemeClr w14:val="tx1"/>
            </w14:solidFill>
          </w14:textFill>
        </w:rPr>
      </w:pPr>
      <w:r>
        <w:rPr>
          <w:rFonts w:hint="eastAsia" w:ascii="宋体" w:hAnsi="宋体" w:cs="宋体"/>
          <w:b/>
          <w:bCs/>
          <w:color w:val="000000" w:themeColor="text1"/>
          <w:sz w:val="60"/>
          <w:szCs w:val="60"/>
          <w:highlight w:val="none"/>
          <w:lang w:eastAsia="zh-CN"/>
          <w14:textFill>
            <w14:solidFill>
              <w14:schemeClr w14:val="tx1"/>
            </w14:solidFill>
          </w14:textFill>
        </w:rPr>
        <w:t>台州技师学院工学一体化教室</w:t>
      </w:r>
    </w:p>
    <w:p w14:paraId="7A38D220">
      <w:pPr>
        <w:shd w:val="clear" w:color="auto" w:fill="FFFFFF"/>
        <w:tabs>
          <w:tab w:val="left" w:pos="4500"/>
        </w:tabs>
        <w:snapToGrid w:val="0"/>
        <w:spacing w:line="360" w:lineRule="auto"/>
        <w:jc w:val="center"/>
        <w:textAlignment w:val="bottom"/>
        <w:rPr>
          <w:rFonts w:hint="eastAsia" w:ascii="宋体" w:hAnsi="宋体" w:cs="宋体"/>
          <w:b/>
          <w:bCs/>
          <w:color w:val="000000" w:themeColor="text1"/>
          <w:sz w:val="64"/>
          <w:szCs w:val="64"/>
          <w:highlight w:val="none"/>
          <w:lang w:eastAsia="zh-CN"/>
          <w14:textFill>
            <w14:solidFill>
              <w14:schemeClr w14:val="tx1"/>
            </w14:solidFill>
          </w14:textFill>
        </w:rPr>
      </w:pPr>
      <w:r>
        <w:rPr>
          <w:rFonts w:hint="eastAsia" w:ascii="宋体" w:hAnsi="宋体" w:cs="宋体"/>
          <w:b/>
          <w:bCs/>
          <w:color w:val="000000" w:themeColor="text1"/>
          <w:sz w:val="60"/>
          <w:szCs w:val="60"/>
          <w:highlight w:val="none"/>
          <w:lang w:eastAsia="zh-CN"/>
          <w14:textFill>
            <w14:solidFill>
              <w14:schemeClr w14:val="tx1"/>
            </w14:solidFill>
          </w14:textFill>
        </w:rPr>
        <w:t>桌椅采购项目</w:t>
      </w:r>
    </w:p>
    <w:p w14:paraId="261CB759">
      <w:pPr>
        <w:shd w:val="clear" w:color="auto" w:fill="FFFFFF"/>
        <w:tabs>
          <w:tab w:val="left" w:pos="4500"/>
        </w:tabs>
        <w:snapToGrid w:val="0"/>
        <w:spacing w:line="360" w:lineRule="auto"/>
        <w:jc w:val="both"/>
        <w:textAlignment w:val="bottom"/>
        <w:rPr>
          <w:rFonts w:ascii="宋体" w:hAnsi="宋体" w:cs="宋体"/>
          <w:b/>
          <w:bCs/>
          <w:color w:val="000000" w:themeColor="text1"/>
          <w:sz w:val="72"/>
          <w:szCs w:val="72"/>
          <w:highlight w:val="none"/>
          <w14:textFill>
            <w14:solidFill>
              <w14:schemeClr w14:val="tx1"/>
            </w14:solidFill>
          </w14:textFill>
        </w:rPr>
      </w:pPr>
    </w:p>
    <w:p w14:paraId="3047263E">
      <w:pPr>
        <w:shd w:val="clear" w:color="auto" w:fill="FFFFFF"/>
        <w:tabs>
          <w:tab w:val="left" w:pos="4500"/>
        </w:tabs>
        <w:snapToGrid w:val="0"/>
        <w:spacing w:line="360" w:lineRule="auto"/>
        <w:jc w:val="center"/>
        <w:textAlignment w:val="bottom"/>
        <w:rPr>
          <w:rFonts w:ascii="宋体" w:hAnsi="宋体" w:cs="宋体"/>
          <w:b/>
          <w:bCs/>
          <w:color w:val="000000" w:themeColor="text1"/>
          <w:sz w:val="72"/>
          <w:szCs w:val="72"/>
          <w:highlight w:val="none"/>
          <w14:textFill>
            <w14:solidFill>
              <w14:schemeClr w14:val="tx1"/>
            </w14:solidFill>
          </w14:textFill>
        </w:rPr>
      </w:pPr>
      <w:r>
        <w:rPr>
          <w:rFonts w:hint="eastAsia" w:ascii="宋体" w:hAnsi="宋体" w:cs="宋体"/>
          <w:b/>
          <w:bCs/>
          <w:color w:val="000000" w:themeColor="text1"/>
          <w:sz w:val="72"/>
          <w:szCs w:val="72"/>
          <w:highlight w:val="none"/>
          <w14:textFill>
            <w14:solidFill>
              <w14:schemeClr w14:val="tx1"/>
            </w14:solidFill>
          </w14:textFill>
        </w:rPr>
        <w:t>公开采购文件</w:t>
      </w:r>
    </w:p>
    <w:p w14:paraId="1252335B">
      <w:pPr>
        <w:widowControl/>
        <w:spacing w:line="360" w:lineRule="auto"/>
        <w:ind w:right="-2"/>
        <w:jc w:val="center"/>
        <w:rPr>
          <w:rFonts w:ascii="宋体" w:hAnsi="宋体"/>
          <w:b/>
          <w:color w:val="000000" w:themeColor="text1"/>
          <w:sz w:val="36"/>
          <w:highlight w:val="none"/>
          <w14:textFill>
            <w14:solidFill>
              <w14:schemeClr w14:val="tx1"/>
            </w14:solidFill>
          </w14:textFill>
        </w:rPr>
      </w:pPr>
      <w:r>
        <w:rPr>
          <w:rFonts w:hint="eastAsia" w:ascii="宋体" w:hAnsi="宋体"/>
          <w:b/>
          <w:color w:val="000000" w:themeColor="text1"/>
          <w:sz w:val="36"/>
          <w:highlight w:val="none"/>
          <w14:textFill>
            <w14:solidFill>
              <w14:schemeClr w14:val="tx1"/>
            </w14:solidFill>
          </w14:textFill>
        </w:rPr>
        <w:t>（线上电子招投标）</w:t>
      </w:r>
    </w:p>
    <w:p w14:paraId="5AEFB4D0">
      <w:pPr>
        <w:shd w:val="clear" w:color="auto" w:fill="FFFFFF"/>
        <w:snapToGrid w:val="0"/>
        <w:spacing w:line="360" w:lineRule="auto"/>
        <w:textAlignment w:val="bottom"/>
        <w:rPr>
          <w:rFonts w:ascii="宋体" w:hAnsi="宋体" w:cs="宋体"/>
          <w:b/>
          <w:bCs/>
          <w:color w:val="000000" w:themeColor="text1"/>
          <w:sz w:val="48"/>
          <w:szCs w:val="48"/>
          <w:highlight w:val="none"/>
          <w14:textFill>
            <w14:solidFill>
              <w14:schemeClr w14:val="tx1"/>
            </w14:solidFill>
          </w14:textFill>
        </w:rPr>
      </w:pPr>
      <w:r>
        <w:rPr>
          <w:rFonts w:ascii="宋体" w:hAnsi="宋体" w:cs="宋体"/>
          <w:color w:val="000000" w:themeColor="text1"/>
          <w:sz w:val="48"/>
          <w:szCs w:val="48"/>
          <w:highlight w:val="none"/>
          <w14:textFill>
            <w14:solidFill>
              <w14:schemeClr w14:val="tx1"/>
            </w14:solidFill>
          </w14:textFill>
        </w:rPr>
        <mc:AlternateContent>
          <mc:Choice Requires="wps">
            <w:drawing>
              <wp:anchor distT="0" distB="0" distL="114300" distR="114300" simplePos="0" relativeHeight="251660288" behindDoc="0" locked="0" layoutInCell="0" allowOverlap="1">
                <wp:simplePos x="0" y="0"/>
                <wp:positionH relativeFrom="column">
                  <wp:posOffset>4191000</wp:posOffset>
                </wp:positionH>
                <wp:positionV relativeFrom="paragraph">
                  <wp:posOffset>72390</wp:posOffset>
                </wp:positionV>
                <wp:extent cx="635" cy="0"/>
                <wp:effectExtent l="0" t="4445" r="0" b="5080"/>
                <wp:wrapSquare wrapText="bothSides"/>
                <wp:docPr id="8" name="直接连接符 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30pt;margin-top:5.7pt;height:0pt;width:0.05pt;mso-wrap-distance-bottom:0pt;mso-wrap-distance-left:9pt;mso-wrap-distance-right:9pt;mso-wrap-distance-top:0pt;z-index:251660288;mso-width-relative:page;mso-height-relative:page;" filled="f" stroked="t" coordsize="21600,21600" o:allowincell="f" o:gfxdata="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Le&#10;bdQAAAAJAQAADwAAAAAAAAABACAAAAAiAAAAZHJzL2Rvd25yZXYueG1sUEsBAhQAFAAAAAgAh07i&#10;QO1gfiXtAQAA4gMAAA4AAAAAAAAAAQAgAAAAIwEAAGRycy9lMm9Eb2MueG1sUEsFBgAAAAAGAAYA&#10;WQEAAIIFAAAAAA==&#10;">
                <v:fill on="f" focussize="0,0"/>
                <v:stroke color="#000000" joinstyle="round"/>
                <v:imagedata o:title=""/>
                <o:lock v:ext="edit" aspectratio="f"/>
                <w10:wrap type="square"/>
              </v:line>
            </w:pict>
          </mc:Fallback>
        </mc:AlternateContent>
      </w:r>
    </w:p>
    <w:p w14:paraId="5271C730">
      <w:pPr>
        <w:spacing w:line="360" w:lineRule="auto"/>
        <w:ind w:left="-210" w:leftChars="-100" w:right="-57" w:firstLine="1200" w:firstLineChars="400"/>
        <w:rPr>
          <w:rFonts w:hint="eastAsia"/>
          <w:color w:val="000000" w:themeColor="text1"/>
          <w:sz w:val="30"/>
          <w:szCs w:val="30"/>
          <w:highlight w:val="none"/>
          <w14:textFill>
            <w14:solidFill>
              <w14:schemeClr w14:val="tx1"/>
            </w14:solidFill>
          </w14:textFill>
        </w:rPr>
      </w:pPr>
    </w:p>
    <w:p w14:paraId="15B26438">
      <w:pPr>
        <w:spacing w:line="360" w:lineRule="auto"/>
        <w:ind w:left="-210" w:leftChars="-100" w:right="-57" w:firstLine="1200" w:firstLineChars="400"/>
        <w:rPr>
          <w:rFonts w:hint="eastAsia" w:asciiTheme="minorEastAsia" w:hAnsiTheme="minorEastAsia" w:eastAsiaTheme="minorEastAsia"/>
          <w:color w:val="000000" w:themeColor="text1"/>
          <w:sz w:val="30"/>
          <w:szCs w:val="30"/>
          <w:highlight w:val="none"/>
          <w:lang w:eastAsia="zh-CN"/>
          <w14:textFill>
            <w14:solidFill>
              <w14:schemeClr w14:val="tx1"/>
            </w14:solidFill>
          </w14:textFill>
        </w:rPr>
      </w:pPr>
      <w:r>
        <w:rPr>
          <w:rFonts w:hint="eastAsia"/>
          <w:color w:val="000000" w:themeColor="text1"/>
          <w:sz w:val="30"/>
          <w:szCs w:val="30"/>
          <w:highlight w:val="none"/>
          <w14:textFill>
            <w14:solidFill>
              <w14:schemeClr w14:val="tx1"/>
            </w14:solidFill>
          </w14:textFill>
        </w:rPr>
        <w:t>项</w:t>
      </w:r>
      <w:r>
        <w:rPr>
          <w:rFonts w:hint="eastAsia" w:asciiTheme="minorEastAsia" w:hAnsiTheme="minorEastAsia" w:eastAsiaTheme="minorEastAsia"/>
          <w:color w:val="000000" w:themeColor="text1"/>
          <w:sz w:val="30"/>
          <w:szCs w:val="30"/>
          <w:highlight w:val="none"/>
          <w14:textFill>
            <w14:solidFill>
              <w14:schemeClr w14:val="tx1"/>
            </w14:solidFill>
          </w14:textFill>
        </w:rPr>
        <w:t>目</w:t>
      </w:r>
      <w:r>
        <w:rPr>
          <w:rFonts w:asciiTheme="minorEastAsia" w:hAnsiTheme="minorEastAsia" w:eastAsiaTheme="minorEastAsia"/>
          <w:color w:val="000000" w:themeColor="text1"/>
          <w:sz w:val="30"/>
          <w:szCs w:val="30"/>
          <w:highlight w:val="none"/>
          <w14:textFill>
            <w14:solidFill>
              <w14:schemeClr w14:val="tx1"/>
            </w14:solidFill>
          </w14:textFill>
        </w:rPr>
        <w:t>编号：</w:t>
      </w:r>
      <w:r>
        <w:rPr>
          <w:rFonts w:hint="eastAsia" w:asciiTheme="minorEastAsia" w:hAnsiTheme="minorEastAsia" w:eastAsiaTheme="minorEastAsia"/>
          <w:color w:val="000000" w:themeColor="text1"/>
          <w:sz w:val="30"/>
          <w:szCs w:val="30"/>
          <w:highlight w:val="none"/>
          <w:lang w:eastAsia="zh-CN"/>
          <w14:textFill>
            <w14:solidFill>
              <w14:schemeClr w14:val="tx1"/>
            </w14:solidFill>
          </w14:textFill>
        </w:rPr>
        <w:t>ZGTZZB2024-0901</w:t>
      </w:r>
    </w:p>
    <w:p w14:paraId="2FD3A0AA">
      <w:pPr>
        <w:spacing w:line="360" w:lineRule="auto"/>
        <w:ind w:left="-210" w:leftChars="-100" w:right="-57" w:firstLine="1200" w:firstLineChars="400"/>
        <w:rPr>
          <w:rFonts w:hint="eastAsia" w:eastAsia="宋体"/>
          <w:color w:val="000000" w:themeColor="text1"/>
          <w:sz w:val="30"/>
          <w:szCs w:val="30"/>
          <w:highlight w:val="none"/>
          <w:lang w:eastAsia="zh-CN"/>
          <w14:textFill>
            <w14:solidFill>
              <w14:schemeClr w14:val="tx1"/>
            </w14:solidFill>
          </w14:textFill>
        </w:rPr>
      </w:pPr>
      <w:r>
        <w:rPr>
          <w:color w:val="000000" w:themeColor="text1"/>
          <w:sz w:val="30"/>
          <w:szCs w:val="30"/>
          <w:highlight w:val="none"/>
          <w14:textFill>
            <w14:solidFill>
              <w14:schemeClr w14:val="tx1"/>
            </w14:solidFill>
          </w14:textFill>
        </w:rPr>
        <w:t>采购人：</w:t>
      </w:r>
      <w:r>
        <w:rPr>
          <w:rFonts w:hint="eastAsia" w:asciiTheme="minorEastAsia" w:hAnsiTheme="minorEastAsia" w:eastAsiaTheme="minorEastAsia"/>
          <w:color w:val="000000" w:themeColor="text1"/>
          <w:sz w:val="30"/>
          <w:szCs w:val="30"/>
          <w:highlight w:val="none"/>
          <w:lang w:eastAsia="zh-CN"/>
          <w14:textFill>
            <w14:solidFill>
              <w14:schemeClr w14:val="tx1"/>
            </w14:solidFill>
          </w14:textFill>
        </w:rPr>
        <w:t>台州技师学院</w:t>
      </w:r>
    </w:p>
    <w:p w14:paraId="05FFDDC8">
      <w:pPr>
        <w:spacing w:line="360" w:lineRule="auto"/>
        <w:ind w:left="-210" w:leftChars="-100" w:right="-57" w:firstLine="1200" w:firstLineChars="400"/>
        <w:rPr>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采购代理机构</w:t>
      </w:r>
      <w:r>
        <w:rPr>
          <w:color w:val="000000" w:themeColor="text1"/>
          <w:sz w:val="30"/>
          <w:szCs w:val="30"/>
          <w:highlight w:val="none"/>
          <w14:textFill>
            <w14:solidFill>
              <w14:schemeClr w14:val="tx1"/>
            </w14:solidFill>
          </w14:textFill>
        </w:rPr>
        <w:t>：中冠工程管理咨询有限公司</w:t>
      </w:r>
    </w:p>
    <w:p w14:paraId="4C26F943">
      <w:pPr>
        <w:spacing w:line="360" w:lineRule="auto"/>
        <w:ind w:left="-210" w:leftChars="-100" w:right="-57" w:firstLine="1200" w:firstLineChars="400"/>
        <w:rPr>
          <w:color w:val="000000" w:themeColor="text1"/>
          <w:sz w:val="30"/>
          <w:szCs w:val="30"/>
          <w:highlight w:val="none"/>
          <w14:textFill>
            <w14:solidFill>
              <w14:schemeClr w14:val="tx1"/>
            </w14:solidFill>
          </w14:textFill>
        </w:rPr>
      </w:pPr>
      <w:r>
        <w:rPr>
          <w:color w:val="000000" w:themeColor="text1"/>
          <w:sz w:val="30"/>
          <w:szCs w:val="30"/>
          <w:highlight w:val="none"/>
          <w14:textFill>
            <w14:solidFill>
              <w14:schemeClr w14:val="tx1"/>
            </w14:solidFill>
          </w14:textFill>
        </w:rPr>
        <w:t>二〇</w:t>
      </w:r>
      <w:r>
        <w:rPr>
          <w:rFonts w:hint="eastAsia"/>
          <w:color w:val="000000" w:themeColor="text1"/>
          <w:sz w:val="30"/>
          <w:szCs w:val="30"/>
          <w:highlight w:val="none"/>
          <w14:textFill>
            <w14:solidFill>
              <w14:schemeClr w14:val="tx1"/>
            </w14:solidFill>
          </w14:textFill>
        </w:rPr>
        <w:t>二四</w:t>
      </w:r>
      <w:r>
        <w:rPr>
          <w:color w:val="000000" w:themeColor="text1"/>
          <w:sz w:val="30"/>
          <w:szCs w:val="30"/>
          <w:highlight w:val="none"/>
          <w14:textFill>
            <w14:solidFill>
              <w14:schemeClr w14:val="tx1"/>
            </w14:solidFill>
          </w14:textFill>
        </w:rPr>
        <w:t>年</w:t>
      </w:r>
      <w:r>
        <w:rPr>
          <w:rFonts w:hint="eastAsia"/>
          <w:color w:val="000000" w:themeColor="text1"/>
          <w:sz w:val="30"/>
          <w:szCs w:val="30"/>
          <w:highlight w:val="none"/>
          <w:u w:val="single"/>
          <w:lang w:val="en-US" w:eastAsia="zh-CN"/>
          <w14:textFill>
            <w14:solidFill>
              <w14:schemeClr w14:val="tx1"/>
            </w14:solidFill>
          </w14:textFill>
        </w:rPr>
        <w:t xml:space="preserve">  九  </w:t>
      </w:r>
      <w:r>
        <w:rPr>
          <w:color w:val="000000" w:themeColor="text1"/>
          <w:sz w:val="30"/>
          <w:szCs w:val="30"/>
          <w:highlight w:val="none"/>
          <w14:textFill>
            <w14:solidFill>
              <w14:schemeClr w14:val="tx1"/>
            </w14:solidFill>
          </w14:textFill>
        </w:rPr>
        <w:t>月</w:t>
      </w:r>
    </w:p>
    <w:p w14:paraId="0FAA07F1">
      <w:pPr>
        <w:shd w:val="clear" w:color="auto" w:fill="FFFFFF"/>
        <w:snapToGrid w:val="0"/>
        <w:spacing w:line="480" w:lineRule="auto"/>
        <w:ind w:firstLine="425"/>
        <w:textAlignment w:val="bottom"/>
        <w:rPr>
          <w:rFonts w:ascii="宋体" w:hAnsi="宋体" w:cs="宋体"/>
          <w:b/>
          <w:bCs/>
          <w:color w:val="000000" w:themeColor="text1"/>
          <w:sz w:val="30"/>
          <w:szCs w:val="30"/>
          <w:highlight w:val="none"/>
          <w14:textFill>
            <w14:solidFill>
              <w14:schemeClr w14:val="tx1"/>
            </w14:solidFill>
          </w14:textFill>
        </w:rPr>
      </w:pPr>
    </w:p>
    <w:p w14:paraId="6A60B931">
      <w:pPr>
        <w:pageBreakBefore/>
        <w:shd w:val="clear" w:color="auto" w:fill="FFFFFF"/>
        <w:snapToGrid w:val="0"/>
        <w:spacing w:line="360" w:lineRule="auto"/>
        <w:jc w:val="center"/>
        <w:rPr>
          <w:rFonts w:ascii="宋体" w:hAnsi="宋体" w:cs="宋体"/>
          <w:b/>
          <w:bCs/>
          <w:color w:val="000000" w:themeColor="text1"/>
          <w:sz w:val="24"/>
          <w:highlight w:val="none"/>
          <w14:textFill>
            <w14:solidFill>
              <w14:schemeClr w14:val="tx1"/>
            </w14:solidFill>
          </w14:textFill>
        </w:rPr>
        <w:sectPr>
          <w:footerReference r:id="rId4" w:type="first"/>
          <w:footerReference r:id="rId3" w:type="default"/>
          <w:pgSz w:w="12240" w:h="15840"/>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14:paraId="26F3DCFF">
      <w:pPr>
        <w:spacing w:line="600" w:lineRule="auto"/>
        <w:jc w:val="center"/>
        <w:rPr>
          <w:rFonts w:ascii="宋体" w:hAnsi="宋体"/>
          <w:b/>
          <w:bCs/>
          <w:color w:val="000000" w:themeColor="text1"/>
          <w:sz w:val="44"/>
          <w:szCs w:val="44"/>
          <w:highlight w:val="none"/>
          <w14:textFill>
            <w14:solidFill>
              <w14:schemeClr w14:val="tx1"/>
            </w14:solidFill>
          </w14:textFill>
        </w:rPr>
      </w:pPr>
      <w:r>
        <w:rPr>
          <w:rFonts w:ascii="宋体" w:hAnsi="宋体"/>
          <w:b/>
          <w:bCs/>
          <w:color w:val="000000" w:themeColor="text1"/>
          <w:sz w:val="44"/>
          <w:szCs w:val="44"/>
          <w:highlight w:val="none"/>
          <w14:textFill>
            <w14:solidFill>
              <w14:schemeClr w14:val="tx1"/>
            </w14:solidFill>
          </w14:textFill>
        </w:rPr>
        <w:t>目录</w:t>
      </w:r>
    </w:p>
    <w:p w14:paraId="5A2A3DDB">
      <w:pPr>
        <w:pStyle w:val="3"/>
        <w:spacing w:line="600" w:lineRule="auto"/>
        <w:rPr>
          <w:b/>
          <w:bCs/>
          <w:color w:val="000000" w:themeColor="text1"/>
          <w:highlight w:val="none"/>
          <w14:textFill>
            <w14:solidFill>
              <w14:schemeClr w14:val="tx1"/>
            </w14:solidFill>
          </w14:textFill>
        </w:rPr>
      </w:pPr>
    </w:p>
    <w:p w14:paraId="34EAFD11">
      <w:pPr>
        <w:pStyle w:val="34"/>
        <w:tabs>
          <w:tab w:val="right" w:leader="dot" w:pos="8306"/>
          <w:tab w:val="clear" w:pos="8789"/>
        </w:tabs>
        <w:rPr>
          <w:rFonts w:hint="eastAsia" w:ascii="宋体" w:hAnsi="宋体" w:eastAsia="宋体" w:cs="宋体"/>
          <w:b/>
          <w:bCs w:val="0"/>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TOC \o "1-1" \h \u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HYPERLINK \l _Toc6474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第一部分  采购公告</w:t>
      </w:r>
      <w:r>
        <w:rPr>
          <w:rFonts w:hint="eastAsia" w:ascii="宋体" w:hAnsi="宋体" w:eastAsia="宋体" w:cs="宋体"/>
          <w:b/>
          <w:bCs w:val="0"/>
          <w:color w:val="000000" w:themeColor="text1"/>
          <w:sz w:val="28"/>
          <w:szCs w:val="28"/>
          <w:highlight w:val="none"/>
          <w14:textFill>
            <w14:solidFill>
              <w14:schemeClr w14:val="tx1"/>
            </w14:solidFill>
          </w14:textFill>
        </w:rPr>
        <w:tab/>
      </w: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PAGEREF _Toc6474 \h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1</w:t>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p>
    <w:p w14:paraId="541E9820">
      <w:pPr>
        <w:pStyle w:val="34"/>
        <w:tabs>
          <w:tab w:val="right" w:leader="dot" w:pos="8306"/>
          <w:tab w:val="clear" w:pos="8789"/>
        </w:tabs>
        <w:rPr>
          <w:rFonts w:hint="eastAsia" w:ascii="宋体" w:hAnsi="宋体" w:eastAsia="宋体" w:cs="宋体"/>
          <w:b/>
          <w:bCs w:val="0"/>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HYPERLINK \l _Toc13292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第二部分  投标资料表</w:t>
      </w:r>
      <w:r>
        <w:rPr>
          <w:rFonts w:hint="eastAsia" w:ascii="宋体" w:hAnsi="宋体" w:eastAsia="宋体" w:cs="宋体"/>
          <w:b/>
          <w:bCs w:val="0"/>
          <w:color w:val="000000" w:themeColor="text1"/>
          <w:sz w:val="28"/>
          <w:szCs w:val="28"/>
          <w:highlight w:val="none"/>
          <w14:textFill>
            <w14:solidFill>
              <w14:schemeClr w14:val="tx1"/>
            </w14:solidFill>
          </w14:textFill>
        </w:rPr>
        <w:tab/>
      </w: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PAGEREF _Toc13292 \h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6</w:t>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p>
    <w:p w14:paraId="1C45C22C">
      <w:pPr>
        <w:pStyle w:val="34"/>
        <w:tabs>
          <w:tab w:val="right" w:leader="dot" w:pos="8306"/>
          <w:tab w:val="clear" w:pos="8789"/>
        </w:tabs>
        <w:rPr>
          <w:rFonts w:hint="eastAsia" w:ascii="宋体" w:hAnsi="宋体" w:eastAsia="宋体" w:cs="宋体"/>
          <w:b/>
          <w:bCs w:val="0"/>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HYPERLINK \l _Toc17817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第三部分  投标须知</w:t>
      </w:r>
      <w:r>
        <w:rPr>
          <w:rFonts w:hint="eastAsia" w:ascii="宋体" w:hAnsi="宋体" w:eastAsia="宋体" w:cs="宋体"/>
          <w:b/>
          <w:bCs w:val="0"/>
          <w:color w:val="000000" w:themeColor="text1"/>
          <w:sz w:val="28"/>
          <w:szCs w:val="28"/>
          <w:highlight w:val="none"/>
          <w14:textFill>
            <w14:solidFill>
              <w14:schemeClr w14:val="tx1"/>
            </w14:solidFill>
          </w14:textFill>
        </w:rPr>
        <w:tab/>
      </w: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PAGEREF _Toc17817 \h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10</w:t>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p>
    <w:p w14:paraId="68F67194">
      <w:pPr>
        <w:pStyle w:val="34"/>
        <w:tabs>
          <w:tab w:val="right" w:leader="dot" w:pos="8306"/>
          <w:tab w:val="clear" w:pos="8789"/>
        </w:tabs>
        <w:rPr>
          <w:rFonts w:hint="eastAsia" w:ascii="宋体" w:hAnsi="宋体" w:eastAsia="宋体" w:cs="宋体"/>
          <w:b/>
          <w:bCs w:val="0"/>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HYPERLINK \l _Toc3915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 xml:space="preserve">第四部分 </w:t>
      </w:r>
      <w:r>
        <w:rPr>
          <w:rFonts w:hint="eastAsia" w:ascii="宋体" w:hAnsi="宋体" w:eastAsia="宋体" w:cs="宋体"/>
          <w:b/>
          <w:bCs w:val="0"/>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b/>
          <w:bCs w:val="0"/>
          <w:color w:val="000000" w:themeColor="text1"/>
          <w:sz w:val="28"/>
          <w:szCs w:val="28"/>
          <w:highlight w:val="none"/>
          <w14:textFill>
            <w14:solidFill>
              <w14:schemeClr w14:val="tx1"/>
            </w14:solidFill>
          </w14:textFill>
        </w:rPr>
        <w:t>评标办法及评分标准</w:t>
      </w:r>
      <w:r>
        <w:rPr>
          <w:rFonts w:hint="eastAsia" w:ascii="宋体" w:hAnsi="宋体" w:eastAsia="宋体" w:cs="宋体"/>
          <w:b/>
          <w:bCs w:val="0"/>
          <w:color w:val="000000" w:themeColor="text1"/>
          <w:sz w:val="28"/>
          <w:szCs w:val="28"/>
          <w:highlight w:val="none"/>
          <w14:textFill>
            <w14:solidFill>
              <w14:schemeClr w14:val="tx1"/>
            </w14:solidFill>
          </w14:textFill>
        </w:rPr>
        <w:tab/>
      </w: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PAGEREF _Toc3915 \h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24</w:t>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p>
    <w:p w14:paraId="7CF50157">
      <w:pPr>
        <w:pStyle w:val="34"/>
        <w:tabs>
          <w:tab w:val="right" w:leader="dot" w:pos="8306"/>
          <w:tab w:val="clear" w:pos="8789"/>
        </w:tabs>
        <w:rPr>
          <w:rFonts w:hint="eastAsia" w:ascii="宋体" w:hAnsi="宋体" w:eastAsia="宋体" w:cs="宋体"/>
          <w:b/>
          <w:bCs w:val="0"/>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HYPERLINK \l _Toc2999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第五部分  采购内容及要求</w:t>
      </w:r>
      <w:r>
        <w:rPr>
          <w:rFonts w:hint="eastAsia" w:ascii="宋体" w:hAnsi="宋体" w:eastAsia="宋体" w:cs="宋体"/>
          <w:b/>
          <w:bCs w:val="0"/>
          <w:color w:val="000000" w:themeColor="text1"/>
          <w:sz w:val="28"/>
          <w:szCs w:val="28"/>
          <w:highlight w:val="none"/>
          <w14:textFill>
            <w14:solidFill>
              <w14:schemeClr w14:val="tx1"/>
            </w14:solidFill>
          </w14:textFill>
        </w:rPr>
        <w:tab/>
      </w: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PAGEREF _Toc2999 \h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30</w:t>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p>
    <w:p w14:paraId="7C68D5D6">
      <w:pPr>
        <w:pStyle w:val="34"/>
        <w:tabs>
          <w:tab w:val="right" w:leader="dot" w:pos="8306"/>
          <w:tab w:val="clear" w:pos="8789"/>
        </w:tabs>
        <w:rPr>
          <w:rFonts w:hint="eastAsia" w:ascii="宋体" w:hAnsi="宋体" w:eastAsia="宋体" w:cs="宋体"/>
          <w:b/>
          <w:bCs w:val="0"/>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HYPERLINK \l _Toc21037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 xml:space="preserve">第六部分 </w:t>
      </w:r>
      <w:r>
        <w:rPr>
          <w:rFonts w:hint="eastAsia" w:ascii="宋体" w:hAnsi="宋体" w:eastAsia="宋体" w:cs="宋体"/>
          <w:b/>
          <w:bCs w:val="0"/>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b/>
          <w:bCs w:val="0"/>
          <w:color w:val="000000" w:themeColor="text1"/>
          <w:sz w:val="28"/>
          <w:szCs w:val="28"/>
          <w:highlight w:val="none"/>
          <w14:textFill>
            <w14:solidFill>
              <w14:schemeClr w14:val="tx1"/>
            </w14:solidFill>
          </w14:textFill>
        </w:rPr>
        <w:t>拟签订的合同文本</w:t>
      </w:r>
      <w:r>
        <w:rPr>
          <w:rFonts w:hint="eastAsia" w:ascii="宋体" w:hAnsi="宋体" w:eastAsia="宋体" w:cs="宋体"/>
          <w:b/>
          <w:bCs w:val="0"/>
          <w:color w:val="000000" w:themeColor="text1"/>
          <w:sz w:val="28"/>
          <w:szCs w:val="28"/>
          <w:highlight w:val="none"/>
          <w14:textFill>
            <w14:solidFill>
              <w14:schemeClr w14:val="tx1"/>
            </w14:solidFill>
          </w14:textFill>
        </w:rPr>
        <w:tab/>
      </w: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PAGEREF _Toc21037 \h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40</w:t>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p>
    <w:p w14:paraId="334128E3">
      <w:pPr>
        <w:pStyle w:val="34"/>
        <w:tabs>
          <w:tab w:val="right" w:leader="dot" w:pos="8306"/>
          <w:tab w:val="clear" w:pos="8789"/>
        </w:tabs>
        <w:rPr>
          <w:rFonts w:hint="eastAsia" w:ascii="宋体" w:hAnsi="宋体" w:eastAsia="宋体" w:cs="宋体"/>
          <w:b/>
          <w:bCs w:val="0"/>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HYPERLINK \l _Toc6437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第七部分  格式与表格</w:t>
      </w:r>
      <w:r>
        <w:rPr>
          <w:rFonts w:hint="eastAsia" w:ascii="宋体" w:hAnsi="宋体" w:eastAsia="宋体" w:cs="宋体"/>
          <w:b/>
          <w:bCs w:val="0"/>
          <w:color w:val="000000" w:themeColor="text1"/>
          <w:sz w:val="28"/>
          <w:szCs w:val="28"/>
          <w:highlight w:val="none"/>
          <w14:textFill>
            <w14:solidFill>
              <w14:schemeClr w14:val="tx1"/>
            </w14:solidFill>
          </w14:textFill>
        </w:rPr>
        <w:tab/>
      </w:r>
      <w:r>
        <w:rPr>
          <w:rFonts w:hint="eastAsia" w:ascii="宋体" w:hAnsi="宋体" w:eastAsia="宋体" w:cs="宋体"/>
          <w:b/>
          <w:bCs w:val="0"/>
          <w:color w:val="000000" w:themeColor="text1"/>
          <w:sz w:val="28"/>
          <w:szCs w:val="28"/>
          <w:highlight w:val="none"/>
          <w14:textFill>
            <w14:solidFill>
              <w14:schemeClr w14:val="tx1"/>
            </w14:solidFill>
          </w14:textFill>
        </w:rPr>
        <w:fldChar w:fldCharType="begin"/>
      </w:r>
      <w:r>
        <w:rPr>
          <w:rFonts w:hint="eastAsia" w:ascii="宋体" w:hAnsi="宋体" w:eastAsia="宋体" w:cs="宋体"/>
          <w:b/>
          <w:bCs w:val="0"/>
          <w:color w:val="000000" w:themeColor="text1"/>
          <w:sz w:val="28"/>
          <w:szCs w:val="28"/>
          <w:highlight w:val="none"/>
          <w14:textFill>
            <w14:solidFill>
              <w14:schemeClr w14:val="tx1"/>
            </w14:solidFill>
          </w14:textFill>
        </w:rPr>
        <w:instrText xml:space="preserve"> PAGEREF _Toc6437 \h </w:instrText>
      </w:r>
      <w:r>
        <w:rPr>
          <w:rFonts w:hint="eastAsia" w:ascii="宋体" w:hAnsi="宋体" w:eastAsia="宋体" w:cs="宋体"/>
          <w:b/>
          <w:bCs w:val="0"/>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val="0"/>
          <w:color w:val="000000" w:themeColor="text1"/>
          <w:sz w:val="28"/>
          <w:szCs w:val="28"/>
          <w:highlight w:val="none"/>
          <w14:textFill>
            <w14:solidFill>
              <w14:schemeClr w14:val="tx1"/>
            </w14:solidFill>
          </w14:textFill>
        </w:rPr>
        <w:t>46</w:t>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p>
    <w:p w14:paraId="1D236B78">
      <w:pPr>
        <w:spacing w:line="600" w:lineRule="auto"/>
        <w:rPr>
          <w:rFonts w:hint="eastAsia" w:ascii="宋体" w:hAnsi="宋体" w:eastAsia="宋体" w:cs="宋体"/>
          <w:b/>
          <w:bCs w:val="0"/>
          <w:color w:val="000000" w:themeColor="text1"/>
          <w:sz w:val="28"/>
          <w:szCs w:val="28"/>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fldChar w:fldCharType="end"/>
      </w:r>
    </w:p>
    <w:p w14:paraId="551494A2">
      <w:pPr>
        <w:pStyle w:val="3"/>
        <w:rPr>
          <w:color w:val="000000" w:themeColor="text1"/>
          <w:highlight w:val="none"/>
          <w14:textFill>
            <w14:solidFill>
              <w14:schemeClr w14:val="tx1"/>
            </w14:solidFill>
          </w14:textFill>
        </w:rPr>
      </w:pPr>
    </w:p>
    <w:p w14:paraId="2BC88A35">
      <w:pPr>
        <w:rPr>
          <w:color w:val="000000" w:themeColor="text1"/>
          <w:highlight w:val="none"/>
          <w14:textFill>
            <w14:solidFill>
              <w14:schemeClr w14:val="tx1"/>
            </w14:solidFill>
          </w14:textFill>
        </w:rPr>
      </w:pPr>
    </w:p>
    <w:p w14:paraId="55E219B2">
      <w:pPr>
        <w:pStyle w:val="3"/>
        <w:rPr>
          <w:color w:val="000000" w:themeColor="text1"/>
          <w:highlight w:val="none"/>
          <w14:textFill>
            <w14:solidFill>
              <w14:schemeClr w14:val="tx1"/>
            </w14:solidFill>
          </w14:textFill>
        </w:rPr>
      </w:pPr>
    </w:p>
    <w:p w14:paraId="5EC9DF73">
      <w:pPr>
        <w:rPr>
          <w:color w:val="000000" w:themeColor="text1"/>
          <w:highlight w:val="none"/>
          <w14:textFill>
            <w14:solidFill>
              <w14:schemeClr w14:val="tx1"/>
            </w14:solidFill>
          </w14:textFill>
        </w:rPr>
      </w:pPr>
    </w:p>
    <w:p w14:paraId="25EF9DFF">
      <w:pPr>
        <w:pStyle w:val="3"/>
        <w:rPr>
          <w:color w:val="000000" w:themeColor="text1"/>
          <w:highlight w:val="none"/>
          <w14:textFill>
            <w14:solidFill>
              <w14:schemeClr w14:val="tx1"/>
            </w14:solidFill>
          </w14:textFill>
        </w:rPr>
      </w:pPr>
    </w:p>
    <w:p w14:paraId="0896F170">
      <w:pPr>
        <w:rPr>
          <w:color w:val="000000" w:themeColor="text1"/>
          <w:highlight w:val="none"/>
          <w14:textFill>
            <w14:solidFill>
              <w14:schemeClr w14:val="tx1"/>
            </w14:solidFill>
          </w14:textFill>
        </w:rPr>
      </w:pPr>
    </w:p>
    <w:p w14:paraId="75029D2C">
      <w:pPr>
        <w:pStyle w:val="3"/>
        <w:rPr>
          <w:color w:val="000000" w:themeColor="text1"/>
          <w:highlight w:val="none"/>
          <w14:textFill>
            <w14:solidFill>
              <w14:schemeClr w14:val="tx1"/>
            </w14:solidFill>
          </w14:textFill>
        </w:rPr>
      </w:pPr>
    </w:p>
    <w:p w14:paraId="30A50F60">
      <w:pPr>
        <w:rPr>
          <w:color w:val="000000" w:themeColor="text1"/>
          <w:highlight w:val="none"/>
          <w14:textFill>
            <w14:solidFill>
              <w14:schemeClr w14:val="tx1"/>
            </w14:solidFill>
          </w14:textFill>
        </w:rPr>
      </w:pPr>
    </w:p>
    <w:p w14:paraId="482A94E8">
      <w:pPr>
        <w:pStyle w:val="3"/>
        <w:rPr>
          <w:color w:val="000000" w:themeColor="text1"/>
          <w:highlight w:val="none"/>
          <w14:textFill>
            <w14:solidFill>
              <w14:schemeClr w14:val="tx1"/>
            </w14:solidFill>
          </w14:textFill>
        </w:rPr>
      </w:pPr>
    </w:p>
    <w:p w14:paraId="58666B2B">
      <w:pPr>
        <w:rPr>
          <w:color w:val="000000" w:themeColor="text1"/>
          <w:highlight w:val="none"/>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7A8DA85F">
      <w:pPr>
        <w:pageBreakBefore/>
        <w:shd w:val="clear" w:color="auto" w:fill="FFFFFF"/>
        <w:snapToGrid w:val="0"/>
        <w:spacing w:line="500" w:lineRule="exact"/>
        <w:ind w:left="105"/>
        <w:jc w:val="center"/>
        <w:outlineLvl w:val="0"/>
        <w:rPr>
          <w:rFonts w:ascii="宋体" w:hAnsi="宋体" w:cs="宋体"/>
          <w:b/>
          <w:bCs/>
          <w:color w:val="000000" w:themeColor="text1"/>
          <w:sz w:val="32"/>
          <w:szCs w:val="32"/>
          <w:highlight w:val="none"/>
          <w14:textFill>
            <w14:solidFill>
              <w14:schemeClr w14:val="tx1"/>
            </w14:solidFill>
          </w14:textFill>
        </w:rPr>
      </w:pPr>
      <w:bookmarkStart w:id="0" w:name="_Toc18128"/>
      <w:bookmarkStart w:id="1" w:name="_Toc1038"/>
      <w:bookmarkStart w:id="2" w:name="_Toc11758"/>
      <w:bookmarkStart w:id="3" w:name="_Toc25290"/>
      <w:bookmarkStart w:id="4" w:name="_Toc8375"/>
      <w:bookmarkStart w:id="5" w:name="_Toc6474"/>
      <w:bookmarkStart w:id="6" w:name="_Toc12459"/>
      <w:r>
        <w:rPr>
          <w:rFonts w:hint="eastAsia" w:ascii="宋体" w:hAnsi="宋体" w:cs="宋体"/>
          <w:b/>
          <w:bCs/>
          <w:color w:val="000000" w:themeColor="text1"/>
          <w:sz w:val="32"/>
          <w:szCs w:val="32"/>
          <w:highlight w:val="none"/>
          <w14:textFill>
            <w14:solidFill>
              <w14:schemeClr w14:val="tx1"/>
            </w14:solidFill>
          </w14:textFill>
        </w:rPr>
        <w:t>第一部分  采购公告</w:t>
      </w:r>
      <w:bookmarkEnd w:id="0"/>
      <w:bookmarkEnd w:id="1"/>
      <w:bookmarkEnd w:id="2"/>
      <w:bookmarkEnd w:id="3"/>
      <w:bookmarkEnd w:id="4"/>
      <w:bookmarkEnd w:id="5"/>
      <w:bookmarkEnd w:id="6"/>
    </w:p>
    <w:p w14:paraId="1CE3AB1D">
      <w:pPr>
        <w:pBdr>
          <w:top w:val="single" w:color="auto" w:sz="4" w:space="1"/>
          <w:left w:val="single" w:color="auto" w:sz="4" w:space="4"/>
          <w:bottom w:val="single" w:color="auto" w:sz="4" w:space="1"/>
          <w:right w:val="single" w:color="auto" w:sz="4" w:space="4"/>
        </w:pBdr>
        <w:spacing w:line="380" w:lineRule="exact"/>
        <w:rPr>
          <w:rFonts w:asciiTheme="minorEastAsia" w:hAnsiTheme="minorEastAsia" w:eastAsiaTheme="minorEastAsia"/>
          <w:color w:val="000000" w:themeColor="text1"/>
          <w:sz w:val="24"/>
          <w:highlight w:val="none"/>
          <w14:textFill>
            <w14:solidFill>
              <w14:schemeClr w14:val="tx1"/>
            </w14:solidFill>
          </w14:textFill>
        </w:rPr>
      </w:pPr>
      <w:bookmarkStart w:id="7" w:name="_Hlk51884093"/>
      <w:bookmarkStart w:id="8" w:name="_Toc263083249"/>
      <w:bookmarkStart w:id="9" w:name="_Toc262312595"/>
      <w:r>
        <w:rPr>
          <w:rFonts w:hint="eastAsia" w:asciiTheme="minorEastAsia" w:hAnsiTheme="minorEastAsia" w:eastAsiaTheme="minorEastAsia"/>
          <w:color w:val="000000" w:themeColor="text1"/>
          <w:sz w:val="24"/>
          <w:highlight w:val="none"/>
          <w14:textFill>
            <w14:solidFill>
              <w14:schemeClr w14:val="tx1"/>
            </w14:solidFill>
          </w14:textFill>
        </w:rPr>
        <w:t>项目概况</w:t>
      </w:r>
    </w:p>
    <w:p w14:paraId="20D41302">
      <w:pPr>
        <w:pBdr>
          <w:top w:val="single" w:color="auto" w:sz="4" w:space="1"/>
          <w:left w:val="single" w:color="auto" w:sz="4" w:space="4"/>
          <w:bottom w:val="single" w:color="auto" w:sz="4" w:space="1"/>
          <w:right w:val="single" w:color="auto" w:sz="4" w:space="4"/>
        </w:pBdr>
        <w:spacing w:line="380" w:lineRule="exact"/>
        <w:ind w:firstLine="480" w:firstLineChars="200"/>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asciiTheme="minorEastAsia" w:hAnsiTheme="minorEastAsia" w:eastAsiaTheme="minorEastAsia"/>
          <w:color w:val="000000" w:themeColor="text1"/>
          <w:sz w:val="24"/>
          <w:highlight w:val="none"/>
          <w:u w:val="single"/>
          <w:lang w:eastAsia="zh-CN"/>
          <w14:textFill>
            <w14:solidFill>
              <w14:schemeClr w14:val="tx1"/>
            </w14:solidFill>
          </w14:textFill>
        </w:rPr>
        <w:t>台州技师学院工学一体化教室桌椅采购项目</w:t>
      </w:r>
      <w:r>
        <w:rPr>
          <w:rFonts w:hint="eastAsia" w:asciiTheme="minorEastAsia" w:hAnsiTheme="minorEastAsia" w:eastAsiaTheme="minorEastAsia"/>
          <w:color w:val="000000" w:themeColor="text1"/>
          <w:sz w:val="24"/>
          <w:highlight w:val="none"/>
          <w14:textFill>
            <w14:solidFill>
              <w14:schemeClr w14:val="tx1"/>
            </w14:solidFill>
          </w14:textFill>
        </w:rPr>
        <w:t>的潜在投标人应在</w:t>
      </w:r>
      <w:r>
        <w:rPr>
          <w:rFonts w:hint="eastAsia" w:asciiTheme="minorEastAsia" w:hAnsiTheme="minorEastAsia" w:eastAsiaTheme="minorEastAsia"/>
          <w:color w:val="000000" w:themeColor="text1"/>
          <w:sz w:val="24"/>
          <w:highlight w:val="none"/>
          <w:u w:val="single"/>
          <w14:textFill>
            <w14:solidFill>
              <w14:schemeClr w14:val="tx1"/>
            </w14:solidFill>
          </w14:textFill>
        </w:rPr>
        <w:t>政采云平台</w:t>
      </w:r>
      <w:r>
        <w:rPr>
          <w:rFonts w:hint="eastAsia" w:asciiTheme="minorEastAsia" w:hAnsiTheme="minorEastAsia" w:eastAsiaTheme="minorEastAsia"/>
          <w:color w:val="000000" w:themeColor="text1"/>
          <w:sz w:val="24"/>
          <w:highlight w:val="none"/>
          <w14:textFill>
            <w14:solidFill>
              <w14:schemeClr w14:val="tx1"/>
            </w14:solidFill>
          </w14:textFill>
        </w:rPr>
        <w:t>获取采购文件，并于</w:t>
      </w:r>
      <w:r>
        <w:rPr>
          <w:rFonts w:asciiTheme="minorEastAsia" w:hAnsiTheme="minorEastAsia" w:eastAsiaTheme="minorEastAsia"/>
          <w:color w:val="000000" w:themeColor="text1"/>
          <w:sz w:val="24"/>
          <w:highlight w:val="none"/>
          <w14:textFill>
            <w14:solidFill>
              <w14:schemeClr w14:val="tx1"/>
            </w14:solidFill>
          </w14:textFill>
        </w:rPr>
        <w:t>202</w:t>
      </w:r>
      <w:r>
        <w:rPr>
          <w:rFonts w:hint="eastAsia"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bCs/>
          <w:color w:val="000000" w:themeColor="text1"/>
          <w:sz w:val="24"/>
          <w:highlight w:val="none"/>
          <w:u w:val="single"/>
          <w14:textFill>
            <w14:solidFill>
              <w14:schemeClr w14:val="tx1"/>
            </w14:solidFill>
          </w14:textFill>
        </w:rPr>
        <w:t>年</w:t>
      </w:r>
      <w:r>
        <w:rPr>
          <w:rFonts w:hint="eastAsia" w:asciiTheme="minorEastAsia" w:hAnsiTheme="minorEastAsia" w:eastAsiaTheme="minorEastAsia"/>
          <w:color w:val="000000" w:themeColor="text1"/>
          <w:sz w:val="24"/>
          <w:highlight w:val="none"/>
          <w:u w:val="single"/>
          <w:lang w:val="en-US" w:eastAsia="zh-CN"/>
          <w14:textFill>
            <w14:solidFill>
              <w14:schemeClr w14:val="tx1"/>
            </w14:solidFill>
          </w14:textFill>
        </w:rPr>
        <w:t>10月18日</w:t>
      </w:r>
      <w:r>
        <w:rPr>
          <w:rFonts w:hint="eastAsia" w:asciiTheme="minorEastAsia" w:hAnsiTheme="minorEastAsia" w:eastAsiaTheme="minorEastAsia"/>
          <w:bCs/>
          <w:color w:val="000000" w:themeColor="text1"/>
          <w:sz w:val="24"/>
          <w:highlight w:val="none"/>
          <w:u w:val="single"/>
          <w14:textFill>
            <w14:solidFill>
              <w14:schemeClr w14:val="tx1"/>
            </w14:solidFill>
          </w14:textFill>
        </w:rPr>
        <w:t>09点00分（</w:t>
      </w:r>
      <w:r>
        <w:rPr>
          <w:rFonts w:hint="eastAsia" w:asciiTheme="minorEastAsia" w:hAnsiTheme="minorEastAsia" w:eastAsiaTheme="minorEastAsia"/>
          <w:bCs/>
          <w:color w:val="000000" w:themeColor="text1"/>
          <w:sz w:val="24"/>
          <w:highlight w:val="none"/>
          <w14:textFill>
            <w14:solidFill>
              <w14:schemeClr w14:val="tx1"/>
            </w14:solidFill>
          </w14:textFill>
        </w:rPr>
        <w:t>北京时间）前递交投标文件</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20D2CAA9">
      <w:pPr>
        <w:widowControl/>
        <w:spacing w:line="380" w:lineRule="exact"/>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b/>
          <w:bCs/>
          <w:color w:val="000000" w:themeColor="text1"/>
          <w:sz w:val="24"/>
          <w:highlight w:val="none"/>
          <w14:textFill>
            <w14:solidFill>
              <w14:schemeClr w14:val="tx1"/>
            </w14:solidFill>
          </w14:textFill>
        </w:rPr>
        <w:t>一、项目基本情况</w:t>
      </w:r>
    </w:p>
    <w:p w14:paraId="3AD10FDB">
      <w:pPr>
        <w:widowControl/>
        <w:spacing w:line="380" w:lineRule="exact"/>
        <w:ind w:firstLine="480" w:firstLineChars="200"/>
        <w:contextualSpacing/>
        <w:jc w:val="left"/>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项目编号：</w:t>
      </w:r>
      <w:r>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t>ZGTZZB2024-0901</w:t>
      </w:r>
    </w:p>
    <w:p w14:paraId="4B1BADE0">
      <w:pPr>
        <w:widowControl/>
        <w:spacing w:line="380" w:lineRule="exact"/>
        <w:ind w:firstLine="480" w:firstLineChars="200"/>
        <w:contextualSpacing/>
        <w:jc w:val="left"/>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项目名称：</w:t>
      </w:r>
      <w:r>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t>台州技师学院工学一体化教室桌椅采购项目</w:t>
      </w:r>
    </w:p>
    <w:p w14:paraId="1E1A1057">
      <w:pPr>
        <w:widowControl/>
        <w:spacing w:line="380" w:lineRule="exact"/>
        <w:ind w:firstLine="480" w:firstLineChars="200"/>
        <w:contextualSpacing/>
        <w:jc w:val="left"/>
        <w:rPr>
          <w:rFonts w:hint="default" w:cs="宋体" w:asciiTheme="minorEastAsia" w:hAnsiTheme="minorEastAsia" w:eastAsiaTheme="minorEastAsia"/>
          <w:color w:val="000000" w:themeColor="text1"/>
          <w:sz w:val="24"/>
          <w:highlight w:val="none"/>
          <w:lang w:val="en-US"/>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预算金额</w:t>
      </w:r>
      <w:r>
        <w:rPr>
          <w:rFonts w:hint="eastAsia" w:cs="宋体" w:asciiTheme="minorEastAsia" w:hAnsiTheme="minorEastAsia" w:eastAsiaTheme="minorEastAsia"/>
          <w:color w:val="000000" w:themeColor="text1"/>
          <w:sz w:val="24"/>
          <w:highlight w:val="none"/>
          <w14:textFill>
            <w14:solidFill>
              <w14:schemeClr w14:val="tx1"/>
            </w14:solidFill>
          </w14:textFill>
        </w:rPr>
        <w:t>（元）</w:t>
      </w:r>
      <w:r>
        <w:rPr>
          <w:rFonts w:cs="宋体" w:asciiTheme="minorEastAsia" w:hAnsiTheme="minorEastAsia" w:eastAsiaTheme="minorEastAsia"/>
          <w:color w:val="000000" w:themeColor="text1"/>
          <w:sz w:val="24"/>
          <w:highlight w:val="none"/>
          <w14:textFill>
            <w14:solidFill>
              <w14:schemeClr w14:val="tx1"/>
            </w14:solidFill>
          </w14:textFill>
        </w:rPr>
        <w:t>：</w:t>
      </w:r>
      <w:r>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t>657000</w:t>
      </w:r>
    </w:p>
    <w:p w14:paraId="7C467677">
      <w:pPr>
        <w:widowControl/>
        <w:spacing w:line="380" w:lineRule="exact"/>
        <w:ind w:firstLine="480" w:firstLineChars="200"/>
        <w:contextualSpacing/>
        <w:jc w:val="left"/>
        <w:rPr>
          <w:rFonts w:hint="default" w:cs="宋体" w:asciiTheme="minorEastAsia" w:hAnsiTheme="minorEastAsia" w:eastAsiaTheme="minorEastAsia"/>
          <w:color w:val="000000" w:themeColor="text1"/>
          <w:sz w:val="24"/>
          <w:highlight w:val="none"/>
          <w:lang w:val="en-US"/>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最高限价</w:t>
      </w:r>
      <w:r>
        <w:rPr>
          <w:rFonts w:hint="eastAsia" w:cs="宋体" w:asciiTheme="minorEastAsia" w:hAnsiTheme="minorEastAsia" w:eastAsiaTheme="minorEastAsia"/>
          <w:color w:val="000000" w:themeColor="text1"/>
          <w:sz w:val="24"/>
          <w:highlight w:val="none"/>
          <w14:textFill>
            <w14:solidFill>
              <w14:schemeClr w14:val="tx1"/>
            </w14:solidFill>
          </w14:textFill>
        </w:rPr>
        <w:t>（元）</w:t>
      </w:r>
      <w:r>
        <w:rPr>
          <w:rFonts w:cs="宋体" w:asciiTheme="minorEastAsia" w:hAnsiTheme="minorEastAsia" w:eastAsiaTheme="minorEastAsia"/>
          <w:color w:val="000000" w:themeColor="text1"/>
          <w:sz w:val="24"/>
          <w:highlight w:val="none"/>
          <w14:textFill>
            <w14:solidFill>
              <w14:schemeClr w14:val="tx1"/>
            </w14:solidFill>
          </w14:textFill>
        </w:rPr>
        <w:t>：</w:t>
      </w:r>
      <w:r>
        <w:rPr>
          <w:rFonts w:hint="eastAsia" w:cs="宋体" w:asciiTheme="minorEastAsia" w:hAnsiTheme="minorEastAsia" w:eastAsiaTheme="minorEastAsia"/>
          <w:color w:val="000000" w:themeColor="text1"/>
          <w:sz w:val="24"/>
          <w:highlight w:val="none"/>
          <w:u w:val="none"/>
          <w:lang w:val="en-US" w:eastAsia="zh-CN"/>
          <w14:textFill>
            <w14:solidFill>
              <w14:schemeClr w14:val="tx1"/>
            </w14:solidFill>
          </w14:textFill>
        </w:rPr>
        <w:t>657000</w:t>
      </w:r>
    </w:p>
    <w:p w14:paraId="1F223E09">
      <w:pPr>
        <w:widowControl/>
        <w:spacing w:line="380" w:lineRule="exact"/>
        <w:ind w:firstLine="480" w:firstLineChars="200"/>
        <w:contextualSpacing/>
        <w:jc w:val="left"/>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采购需求：</w:t>
      </w:r>
      <w:r>
        <w:rPr>
          <w:rFonts w:hint="eastAsia" w:cs="宋体" w:asciiTheme="minorEastAsia" w:hAnsiTheme="minorEastAsia" w:eastAsiaTheme="minorEastAsia"/>
          <w:color w:val="000000" w:themeColor="text1"/>
          <w:sz w:val="24"/>
          <w:highlight w:val="none"/>
          <w14:textFill>
            <w14:solidFill>
              <w14:schemeClr w14:val="tx1"/>
            </w14:solidFill>
          </w14:textFill>
        </w:rPr>
        <w:t>详见采购文件第五部分“采购内容及要求”</w:t>
      </w:r>
    </w:p>
    <w:p w14:paraId="463FEBF3">
      <w:pPr>
        <w:pStyle w:val="44"/>
        <w:spacing w:before="0" w:beforeAutospacing="0" w:after="0" w:afterAutospacing="0" w:line="380" w:lineRule="exact"/>
        <w:ind w:firstLine="482" w:firstLineChars="200"/>
        <w:contextualSpacing/>
        <w:rPr>
          <w:rFonts w:hint="eastAsia" w:asciiTheme="minorEastAsia" w:hAnsiTheme="minorEastAsia" w:eastAsiaTheme="minorEastAsia"/>
          <w:b/>
          <w:bCs/>
          <w:color w:val="000000" w:themeColor="text1"/>
          <w:kern w:val="2"/>
          <w:highlight w:val="none"/>
          <w14:textFill>
            <w14:solidFill>
              <w14:schemeClr w14:val="tx1"/>
            </w14:solidFill>
          </w14:textFill>
        </w:rPr>
      </w:pPr>
    </w:p>
    <w:p w14:paraId="262C2F02">
      <w:pPr>
        <w:pStyle w:val="44"/>
        <w:spacing w:before="0" w:beforeAutospacing="0" w:after="0" w:afterAutospacing="0" w:line="380" w:lineRule="exact"/>
        <w:ind w:firstLine="482" w:firstLineChars="200"/>
        <w:contextualSpacing/>
        <w:rPr>
          <w:rFonts w:asciiTheme="minorEastAsia" w:hAnsiTheme="minorEastAsia" w:eastAsiaTheme="minorEastAsia"/>
          <w:b/>
          <w:bCs/>
          <w:color w:val="000000" w:themeColor="text1"/>
          <w:kern w:val="2"/>
          <w:highlight w:val="none"/>
          <w14:textFill>
            <w14:solidFill>
              <w14:schemeClr w14:val="tx1"/>
            </w14:solidFill>
          </w14:textFill>
        </w:rPr>
      </w:pPr>
      <w:r>
        <w:rPr>
          <w:rFonts w:hint="eastAsia" w:asciiTheme="minorEastAsia" w:hAnsiTheme="minorEastAsia" w:eastAsiaTheme="minorEastAsia"/>
          <w:b/>
          <w:bCs/>
          <w:color w:val="000000" w:themeColor="text1"/>
          <w:kern w:val="2"/>
          <w:highlight w:val="none"/>
          <w14:textFill>
            <w14:solidFill>
              <w14:schemeClr w14:val="tx1"/>
            </w14:solidFill>
          </w14:textFill>
        </w:rPr>
        <w:t>标项一：</w:t>
      </w:r>
    </w:p>
    <w:p w14:paraId="24375397">
      <w:pPr>
        <w:pStyle w:val="44"/>
        <w:spacing w:before="0" w:beforeAutospacing="0" w:after="0" w:afterAutospacing="0" w:line="380" w:lineRule="exact"/>
        <w:ind w:firstLine="480" w:firstLineChars="200"/>
        <w:contextualSpacing/>
        <w:rPr>
          <w:rFonts w:hint="eastAsia" w:asciiTheme="minorEastAsia" w:hAnsiTheme="minorEastAsia" w:eastAsiaTheme="minorEastAsia"/>
          <w:color w:val="000000" w:themeColor="text1"/>
          <w:kern w:val="2"/>
          <w:highlight w:val="none"/>
          <w:lang w:eastAsia="zh-CN"/>
          <w14:textFill>
            <w14:solidFill>
              <w14:schemeClr w14:val="tx1"/>
            </w14:solidFill>
          </w14:textFill>
        </w:rPr>
      </w:pPr>
      <w:r>
        <w:rPr>
          <w:rFonts w:hint="eastAsia" w:asciiTheme="minorEastAsia" w:hAnsiTheme="minorEastAsia" w:eastAsiaTheme="minorEastAsia"/>
          <w:color w:val="000000" w:themeColor="text1"/>
          <w:kern w:val="2"/>
          <w:highlight w:val="none"/>
          <w14:textFill>
            <w14:solidFill>
              <w14:schemeClr w14:val="tx1"/>
            </w14:solidFill>
          </w14:textFill>
        </w:rPr>
        <w:t>标项名称：</w:t>
      </w:r>
      <w:r>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t>台州技师学院工学一体化教室桌椅采购项目</w:t>
      </w:r>
    </w:p>
    <w:p w14:paraId="37FEF0C5">
      <w:pPr>
        <w:pStyle w:val="44"/>
        <w:spacing w:before="0" w:beforeAutospacing="0" w:after="0" w:afterAutospacing="0" w:line="380" w:lineRule="exact"/>
        <w:ind w:firstLine="480" w:firstLineChars="200"/>
        <w:contextualSpacing/>
        <w:rPr>
          <w:rFonts w:asciiTheme="minorEastAsia" w:hAnsiTheme="minorEastAsia" w:eastAsiaTheme="minorEastAsia"/>
          <w:color w:val="000000" w:themeColor="text1"/>
          <w:kern w:val="2"/>
          <w:highlight w:val="none"/>
          <w14:textFill>
            <w14:solidFill>
              <w14:schemeClr w14:val="tx1"/>
            </w14:solidFill>
          </w14:textFill>
        </w:rPr>
      </w:pPr>
      <w:r>
        <w:rPr>
          <w:rFonts w:hint="eastAsia" w:asciiTheme="minorEastAsia" w:hAnsiTheme="minorEastAsia" w:eastAsiaTheme="minorEastAsia"/>
          <w:color w:val="000000" w:themeColor="text1"/>
          <w:kern w:val="2"/>
          <w:highlight w:val="none"/>
          <w14:textFill>
            <w14:solidFill>
              <w14:schemeClr w14:val="tx1"/>
            </w14:solidFill>
          </w14:textFill>
        </w:rPr>
        <w:t>数量：1</w:t>
      </w:r>
      <w:r>
        <w:rPr>
          <w:rFonts w:hint="eastAsia" w:asciiTheme="minorEastAsia" w:hAnsiTheme="minorEastAsia" w:eastAsiaTheme="minorEastAsia"/>
          <w:color w:val="000000" w:themeColor="text1"/>
          <w:kern w:val="2"/>
          <w:highlight w:val="none"/>
          <w:lang w:val="en-US" w:eastAsia="zh-CN"/>
          <w14:textFill>
            <w14:solidFill>
              <w14:schemeClr w14:val="tx1"/>
            </w14:solidFill>
          </w14:textFill>
        </w:rPr>
        <w:t>批</w:t>
      </w:r>
    </w:p>
    <w:p w14:paraId="0C59DFD8">
      <w:pPr>
        <w:pStyle w:val="44"/>
        <w:spacing w:before="0" w:beforeAutospacing="0" w:after="0" w:afterAutospacing="0" w:line="380" w:lineRule="exact"/>
        <w:ind w:firstLine="480" w:firstLineChars="200"/>
        <w:contextualSpacing/>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kern w:val="2"/>
          <w:highlight w:val="none"/>
          <w14:textFill>
            <w14:solidFill>
              <w14:schemeClr w14:val="tx1"/>
            </w14:solidFill>
          </w14:textFill>
        </w:rPr>
        <w:t>预算金额（元）：</w:t>
      </w:r>
      <w:r>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t>657000</w:t>
      </w:r>
    </w:p>
    <w:p w14:paraId="2EDF0D4B">
      <w:pPr>
        <w:pStyle w:val="44"/>
        <w:spacing w:before="0" w:beforeAutospacing="0" w:after="0" w:afterAutospacing="0" w:line="380" w:lineRule="exact"/>
        <w:ind w:firstLine="480" w:firstLineChars="200"/>
        <w:contextualSpacing/>
        <w:rPr>
          <w:rFonts w:hint="default" w:cs="宋体" w:asciiTheme="minorEastAsia" w:hAnsiTheme="minorEastAsia" w:eastAsiaTheme="minorEastAsia"/>
          <w:color w:val="000000" w:themeColor="text1"/>
          <w:sz w:val="24"/>
          <w:highlight w:val="none"/>
          <w:lang w:eastAsia="zh-CN"/>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最高限价</w:t>
      </w:r>
      <w:r>
        <w:rPr>
          <w:rFonts w:hint="eastAsia" w:cs="宋体" w:asciiTheme="minorEastAsia" w:hAnsiTheme="minorEastAsia" w:eastAsiaTheme="minorEastAsia"/>
          <w:color w:val="000000" w:themeColor="text1"/>
          <w:sz w:val="24"/>
          <w:highlight w:val="none"/>
          <w14:textFill>
            <w14:solidFill>
              <w14:schemeClr w14:val="tx1"/>
            </w14:solidFill>
          </w14:textFill>
        </w:rPr>
        <w:t>（元</w:t>
      </w:r>
      <w:r>
        <w:rPr>
          <w:rFonts w:hint="eastAsia" w:asciiTheme="minorEastAsia" w:hAnsiTheme="minorEastAsia" w:eastAsiaTheme="minorEastAsia"/>
          <w:color w:val="000000" w:themeColor="text1"/>
          <w:kern w:val="2"/>
          <w:highlight w:val="none"/>
          <w14:textFill>
            <w14:solidFill>
              <w14:schemeClr w14:val="tx1"/>
            </w14:solidFill>
          </w14:textFill>
        </w:rPr>
        <w:t>）：</w:t>
      </w:r>
      <w:r>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t>657000</w:t>
      </w:r>
    </w:p>
    <w:p w14:paraId="2444A83E">
      <w:pPr>
        <w:pStyle w:val="44"/>
        <w:spacing w:before="0" w:beforeAutospacing="0" w:after="0" w:afterAutospacing="0" w:line="380" w:lineRule="exact"/>
        <w:ind w:firstLine="480" w:firstLineChars="200"/>
        <w:contextualSpacing/>
        <w:rPr>
          <w:rFonts w:asciiTheme="minorEastAsia" w:hAnsiTheme="minorEastAsia" w:eastAsiaTheme="minorEastAsia"/>
          <w:color w:val="000000" w:themeColor="text1"/>
          <w:kern w:val="2"/>
          <w:highlight w:val="none"/>
          <w14:textFill>
            <w14:solidFill>
              <w14:schemeClr w14:val="tx1"/>
            </w14:solidFill>
          </w14:textFill>
        </w:rPr>
      </w:pPr>
      <w:r>
        <w:rPr>
          <w:rFonts w:hint="eastAsia" w:asciiTheme="minorEastAsia" w:hAnsiTheme="minorEastAsia" w:eastAsiaTheme="minorEastAsia"/>
          <w:color w:val="000000" w:themeColor="text1"/>
          <w:kern w:val="2"/>
          <w:highlight w:val="none"/>
          <w14:textFill>
            <w14:solidFill>
              <w14:schemeClr w14:val="tx1"/>
            </w14:solidFill>
          </w14:textFill>
        </w:rPr>
        <w:t>简要规格描述或项目基本概况介绍、用途：具体内容详见采购文件第五部分“采购内容及要求”。</w:t>
      </w:r>
    </w:p>
    <w:p w14:paraId="784CF2D5">
      <w:pPr>
        <w:pStyle w:val="44"/>
        <w:spacing w:before="0" w:beforeAutospacing="0" w:after="0" w:afterAutospacing="0" w:line="380" w:lineRule="exact"/>
        <w:ind w:firstLine="480" w:firstLineChars="200"/>
        <w:contextualSpacing/>
        <w:rPr>
          <w:rFonts w:hint="default" w:asciiTheme="minorEastAsia" w:hAnsiTheme="minorEastAsia" w:eastAsiaTheme="minorEastAsia"/>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color w:val="000000" w:themeColor="text1"/>
          <w:kern w:val="2"/>
          <w:highlight w:val="none"/>
          <w:lang w:eastAsia="zh-CN"/>
          <w14:textFill>
            <w14:solidFill>
              <w14:schemeClr w14:val="tx1"/>
            </w14:solidFill>
          </w14:textFill>
        </w:rPr>
        <w:t>交货期</w:t>
      </w:r>
      <w:r>
        <w:rPr>
          <w:rFonts w:asciiTheme="minorEastAsia" w:hAnsiTheme="minorEastAsia" w:eastAsiaTheme="minorEastAsia"/>
          <w:color w:val="000000" w:themeColor="text1"/>
          <w:kern w:val="2"/>
          <w:highlight w:val="none"/>
          <w14:textFill>
            <w14:solidFill>
              <w14:schemeClr w14:val="tx1"/>
            </w14:solidFill>
          </w14:textFill>
        </w:rPr>
        <w:t>：</w:t>
      </w:r>
      <w:r>
        <w:rPr>
          <w:rFonts w:hint="eastAsia" w:asciiTheme="minorEastAsia" w:hAnsiTheme="minorEastAsia" w:eastAsiaTheme="minorEastAsia"/>
          <w:color w:val="000000" w:themeColor="text1"/>
          <w:kern w:val="2"/>
          <w:highlight w:val="none"/>
          <w:lang w:eastAsia="zh-CN"/>
          <w14:textFill>
            <w14:solidFill>
              <w14:schemeClr w14:val="tx1"/>
            </w14:solidFill>
          </w14:textFill>
        </w:rPr>
        <w:t>自签订合同之日起40日内供货、安装调试完毕。</w:t>
      </w:r>
    </w:p>
    <w:p w14:paraId="188FD926">
      <w:pPr>
        <w:pStyle w:val="44"/>
        <w:spacing w:before="0" w:beforeAutospacing="0" w:after="0" w:afterAutospacing="0" w:line="380" w:lineRule="exact"/>
        <w:ind w:firstLine="480" w:firstLineChars="200"/>
        <w:contextualSpacing/>
        <w:rPr>
          <w:rFonts w:asciiTheme="minorEastAsia" w:hAnsiTheme="minorEastAsia" w:eastAsiaTheme="minorEastAsia"/>
          <w:color w:val="000000" w:themeColor="text1"/>
          <w:kern w:val="2"/>
          <w:highlight w:val="none"/>
          <w14:textFill>
            <w14:solidFill>
              <w14:schemeClr w14:val="tx1"/>
            </w14:solidFill>
          </w14:textFill>
        </w:rPr>
      </w:pPr>
      <w:r>
        <w:rPr>
          <w:rFonts w:asciiTheme="minorEastAsia" w:hAnsiTheme="minorEastAsia" w:eastAsiaTheme="minorEastAsia"/>
          <w:color w:val="000000" w:themeColor="text1"/>
          <w:kern w:val="2"/>
          <w:highlight w:val="none"/>
          <w14:textFill>
            <w14:solidFill>
              <w14:schemeClr w14:val="tx1"/>
            </w14:solidFill>
          </w14:textFill>
        </w:rPr>
        <w:t>本项目（</w:t>
      </w:r>
      <w:r>
        <w:rPr>
          <w:rFonts w:hint="eastAsia" w:asciiTheme="minorEastAsia" w:hAnsiTheme="minorEastAsia" w:eastAsiaTheme="minorEastAsia"/>
          <w:color w:val="000000" w:themeColor="text1"/>
          <w:kern w:val="2"/>
          <w:highlight w:val="none"/>
          <w14:textFill>
            <w14:solidFill>
              <w14:schemeClr w14:val="tx1"/>
            </w14:solidFill>
          </w14:textFill>
        </w:rPr>
        <w:t>否</w:t>
      </w:r>
      <w:r>
        <w:rPr>
          <w:rFonts w:asciiTheme="minorEastAsia" w:hAnsiTheme="minorEastAsia" w:eastAsiaTheme="minorEastAsia"/>
          <w:color w:val="000000" w:themeColor="text1"/>
          <w:kern w:val="2"/>
          <w:highlight w:val="none"/>
          <w14:textFill>
            <w14:solidFill>
              <w14:schemeClr w14:val="tx1"/>
            </w14:solidFill>
          </w14:textFill>
        </w:rPr>
        <w:t>）接受联合体投标。</w:t>
      </w:r>
    </w:p>
    <w:p w14:paraId="444B52A0">
      <w:pPr>
        <w:widowControl/>
        <w:spacing w:line="380" w:lineRule="exact"/>
        <w:ind w:firstLine="480" w:firstLineChars="200"/>
        <w:contextualSpacing/>
        <w:jc w:val="left"/>
        <w:rPr>
          <w:rFonts w:hint="eastAsia"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本项目（</w:t>
      </w:r>
      <w:r>
        <w:rPr>
          <w:rFonts w:hint="eastAsia" w:cs="宋体" w:asciiTheme="minorEastAsia" w:hAnsiTheme="minorEastAsia" w:eastAsiaTheme="minorEastAsia"/>
          <w:color w:val="000000" w:themeColor="text1"/>
          <w:sz w:val="24"/>
          <w:highlight w:val="none"/>
          <w14:textFill>
            <w14:solidFill>
              <w14:schemeClr w14:val="tx1"/>
            </w14:solidFill>
          </w14:textFill>
        </w:rPr>
        <w:t>否</w:t>
      </w:r>
      <w:r>
        <w:rPr>
          <w:rFonts w:cs="宋体" w:asciiTheme="minorEastAsia" w:hAnsiTheme="minorEastAsia" w:eastAsiaTheme="minorEastAsia"/>
          <w:color w:val="000000" w:themeColor="text1"/>
          <w:sz w:val="24"/>
          <w:highlight w:val="none"/>
          <w14:textFill>
            <w14:solidFill>
              <w14:schemeClr w14:val="tx1"/>
            </w14:solidFill>
          </w14:textFill>
        </w:rPr>
        <w:t>）接受</w:t>
      </w:r>
      <w:r>
        <w:rPr>
          <w:rFonts w:hint="eastAsia" w:cs="宋体" w:asciiTheme="minorEastAsia" w:hAnsiTheme="minorEastAsia" w:eastAsiaTheme="minorEastAsia"/>
          <w:color w:val="000000" w:themeColor="text1"/>
          <w:sz w:val="24"/>
          <w:highlight w:val="none"/>
          <w14:textFill>
            <w14:solidFill>
              <w14:schemeClr w14:val="tx1"/>
            </w14:solidFill>
          </w14:textFill>
        </w:rPr>
        <w:t>分包。</w:t>
      </w:r>
    </w:p>
    <w:p w14:paraId="4ED1792C">
      <w:pPr>
        <w:pStyle w:val="44"/>
        <w:spacing w:before="0" w:beforeAutospacing="0" w:after="0" w:afterAutospacing="0" w:line="380" w:lineRule="exact"/>
        <w:contextualSpacing/>
        <w:rPr>
          <w:color w:val="000000" w:themeColor="text1"/>
          <w:highlight w:val="none"/>
          <w14:textFill>
            <w14:solidFill>
              <w14:schemeClr w14:val="tx1"/>
            </w14:solidFill>
          </w14:textFill>
        </w:rPr>
      </w:pPr>
    </w:p>
    <w:p w14:paraId="52D43007">
      <w:pPr>
        <w:widowControl/>
        <w:spacing w:line="380" w:lineRule="exact"/>
        <w:contextualSpacing/>
        <w:jc w:val="left"/>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b/>
          <w:bCs/>
          <w:color w:val="000000" w:themeColor="text1"/>
          <w:sz w:val="24"/>
          <w:highlight w:val="none"/>
          <w14:textFill>
            <w14:solidFill>
              <w14:schemeClr w14:val="tx1"/>
            </w14:solidFill>
          </w14:textFill>
        </w:rPr>
        <w:t>二、申请人的资格要求</w:t>
      </w:r>
    </w:p>
    <w:p w14:paraId="48BB2F12">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1</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满足《中华人民共和国政府采购法》第二十二条规定；未被“信用中国”（www.creditchina.gov.cn)、中国政府采购网（www.ccgp.gov.cn）列入失信被执行人、重大税收违法</w:t>
      </w:r>
      <w:r>
        <w:rPr>
          <w:rFonts w:hint="eastAsia" w:cs="宋体" w:asciiTheme="minorEastAsia" w:hAnsiTheme="minorEastAsia" w:eastAsiaTheme="minorEastAsia"/>
          <w:color w:val="000000" w:themeColor="text1"/>
          <w:sz w:val="24"/>
          <w:highlight w:val="none"/>
          <w14:textFill>
            <w14:solidFill>
              <w14:schemeClr w14:val="tx1"/>
            </w14:solidFill>
          </w14:textFill>
        </w:rPr>
        <w:t>失信主体</w:t>
      </w:r>
      <w:r>
        <w:rPr>
          <w:rFonts w:cs="宋体" w:asciiTheme="minorEastAsia" w:hAnsiTheme="minorEastAsia" w:eastAsiaTheme="minorEastAsia"/>
          <w:color w:val="000000" w:themeColor="text1"/>
          <w:sz w:val="24"/>
          <w:highlight w:val="none"/>
          <w14:textFill>
            <w14:solidFill>
              <w14:schemeClr w14:val="tx1"/>
            </w14:solidFill>
          </w14:textFill>
        </w:rPr>
        <w:t>、政府采购严重违法失信行为记录名单。</w:t>
      </w:r>
    </w:p>
    <w:p w14:paraId="6334CF7A">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2、落实政府采购政策需满足的资格要求：</w:t>
      </w:r>
      <w:r>
        <w:rPr>
          <w:rFonts w:hint="eastAsia" w:cs="宋体" w:asciiTheme="minorEastAsia" w:hAnsiTheme="minorEastAsia" w:eastAsiaTheme="minorEastAsia"/>
          <w:b/>
          <w:bCs/>
          <w:color w:val="000000" w:themeColor="text1"/>
          <w:sz w:val="24"/>
          <w:highlight w:val="none"/>
          <w14:textFill>
            <w14:solidFill>
              <w14:schemeClr w14:val="tx1"/>
            </w14:solidFill>
          </w14:textFill>
        </w:rPr>
        <w:t>按照《政府采购促进中小企业发展管理办法》【财库（2020）46号】第七条规定</w:t>
      </w:r>
      <w:r>
        <w:rPr>
          <w:rFonts w:hint="eastAsia" w:cs="宋体" w:asciiTheme="minorEastAsia" w:hAnsiTheme="minorEastAsia" w:eastAsiaTheme="minorEastAsia"/>
          <w:b/>
          <w:bCs/>
          <w:color w:val="000000" w:themeColor="text1"/>
          <w:sz w:val="24"/>
          <w:highlight w:val="none"/>
          <w:lang w:eastAsia="zh-CN"/>
          <w14:textFill>
            <w14:solidFill>
              <w14:schemeClr w14:val="tx1"/>
            </w14:solidFill>
          </w14:textFill>
        </w:rPr>
        <w:t>，本项目</w:t>
      </w:r>
      <w:r>
        <w:rPr>
          <w:rFonts w:hint="eastAsia" w:cs="宋体" w:asciiTheme="minorEastAsia" w:hAnsiTheme="minorEastAsia" w:eastAsiaTheme="minorEastAsia"/>
          <w:b/>
          <w:bCs/>
          <w:color w:val="000000" w:themeColor="text1"/>
          <w:sz w:val="24"/>
          <w:highlight w:val="none"/>
          <w14:textFill>
            <w14:solidFill>
              <w14:schemeClr w14:val="tx1"/>
            </w14:solidFill>
          </w14:textFill>
        </w:rPr>
        <w:t>专门面向中小企业采购（监狱企业、残疾人福利性单位视同中小型企业），本项目为货物采购，即参加</w:t>
      </w:r>
      <w:r>
        <w:rPr>
          <w:rFonts w:hint="eastAsia" w:cs="宋体" w:asciiTheme="minorEastAsia" w:hAnsiTheme="minorEastAsia" w:eastAsiaTheme="minorEastAsia"/>
          <w:b/>
          <w:bCs/>
          <w:color w:val="000000" w:themeColor="text1"/>
          <w:sz w:val="24"/>
          <w:highlight w:val="none"/>
          <w:lang w:eastAsia="zh-CN"/>
          <w14:textFill>
            <w14:solidFill>
              <w14:schemeClr w14:val="tx1"/>
            </w14:solidFill>
          </w14:textFill>
        </w:rPr>
        <w:t>本项目</w:t>
      </w:r>
      <w:r>
        <w:rPr>
          <w:rFonts w:hint="eastAsia" w:cs="宋体" w:asciiTheme="minorEastAsia" w:hAnsiTheme="minorEastAsia" w:eastAsiaTheme="minorEastAsia"/>
          <w:b/>
          <w:bCs/>
          <w:color w:val="000000" w:themeColor="text1"/>
          <w:sz w:val="24"/>
          <w:highlight w:val="none"/>
          <w14:textFill>
            <w14:solidFill>
              <w14:schemeClr w14:val="tx1"/>
            </w14:solidFill>
          </w14:textFill>
        </w:rPr>
        <w:t>的供应商所提供的货物全部由符合政策要求的中小企业制造。</w:t>
      </w:r>
    </w:p>
    <w:p w14:paraId="3419AAC1">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3、</w:t>
      </w:r>
      <w:r>
        <w:rPr>
          <w:rFonts w:cs="宋体" w:asciiTheme="minorEastAsia" w:hAnsiTheme="minorEastAsia" w:eastAsiaTheme="minorEastAsia"/>
          <w:color w:val="000000" w:themeColor="text1"/>
          <w:sz w:val="24"/>
          <w:highlight w:val="none"/>
          <w14:textFill>
            <w14:solidFill>
              <w14:schemeClr w14:val="tx1"/>
            </w14:solidFill>
          </w14:textFill>
        </w:rPr>
        <w:t>本项目的特定资格要求：</w:t>
      </w:r>
      <w:r>
        <w:rPr>
          <w:rFonts w:hint="eastAsia" w:cs="宋体" w:asciiTheme="minorEastAsia" w:hAnsiTheme="minorEastAsia" w:eastAsiaTheme="minorEastAsia"/>
          <w:color w:val="000000" w:themeColor="text1"/>
          <w:sz w:val="24"/>
          <w:highlight w:val="none"/>
          <w14:textFill>
            <w14:solidFill>
              <w14:schemeClr w14:val="tx1"/>
            </w14:solidFill>
          </w14:textFill>
        </w:rPr>
        <w:t>无。</w:t>
      </w:r>
    </w:p>
    <w:p w14:paraId="50831A39">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4、</w:t>
      </w:r>
      <w:r>
        <w:rPr>
          <w:rFonts w:cs="宋体" w:asciiTheme="minorEastAsia" w:hAnsiTheme="minorEastAsia" w:eastAsiaTheme="minorEastAsia"/>
          <w:color w:val="000000" w:themeColor="text1"/>
          <w:sz w:val="24"/>
          <w:highlight w:val="none"/>
          <w14:textFill>
            <w14:solidFill>
              <w14:schemeClr w14:val="tx1"/>
            </w14:solidFill>
          </w14:textFill>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238D6BD">
      <w:pPr>
        <w:widowControl/>
        <w:spacing w:line="380" w:lineRule="exact"/>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b/>
          <w:bCs/>
          <w:color w:val="000000" w:themeColor="text1"/>
          <w:sz w:val="24"/>
          <w:highlight w:val="none"/>
          <w14:textFill>
            <w14:solidFill>
              <w14:schemeClr w14:val="tx1"/>
            </w14:solidFill>
          </w14:textFill>
        </w:rPr>
        <w:t>三、获取采购文件</w:t>
      </w:r>
    </w:p>
    <w:p w14:paraId="479BA86A">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时间：</w:t>
      </w:r>
      <w:r>
        <w:rPr>
          <w:rFonts w:cs="宋体" w:asciiTheme="minorEastAsia" w:hAnsiTheme="minorEastAsia" w:eastAsiaTheme="minorEastAsia"/>
          <w:color w:val="000000" w:themeColor="text1"/>
          <w:sz w:val="24"/>
          <w:highlight w:val="none"/>
          <w14:textFill>
            <w14:solidFill>
              <w14:schemeClr w14:val="tx1"/>
            </w14:solidFill>
          </w14:textFill>
        </w:rPr>
        <w:t>/至202</w:t>
      </w:r>
      <w:r>
        <w:rPr>
          <w:rFonts w:hint="eastAsia" w:cs="宋体" w:asciiTheme="minorEastAsia" w:hAnsiTheme="minorEastAsia" w:eastAsiaTheme="minorEastAsia"/>
          <w:color w:val="000000" w:themeColor="text1"/>
          <w:sz w:val="24"/>
          <w:highlight w:val="none"/>
          <w14:textFill>
            <w14:solidFill>
              <w14:schemeClr w14:val="tx1"/>
            </w14:solidFill>
          </w14:textFill>
        </w:rPr>
        <w:t>4</w:t>
      </w:r>
      <w:r>
        <w:rPr>
          <w:rFonts w:cs="宋体" w:asciiTheme="minorEastAsia" w:hAnsiTheme="minorEastAsia" w:eastAsiaTheme="minorEastAsia"/>
          <w:color w:val="000000" w:themeColor="text1"/>
          <w:sz w:val="24"/>
          <w:highlight w:val="none"/>
          <w14:textFill>
            <w14:solidFill>
              <w14:schemeClr w14:val="tx1"/>
            </w14:solidFill>
          </w14:textFill>
        </w:rPr>
        <w:t>年</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10月18日</w:t>
      </w:r>
      <w:r>
        <w:rPr>
          <w:rFonts w:cs="宋体" w:asciiTheme="minorEastAsia" w:hAnsiTheme="minorEastAsia" w:eastAsiaTheme="minorEastAsia"/>
          <w:color w:val="000000" w:themeColor="text1"/>
          <w:sz w:val="24"/>
          <w:highlight w:val="none"/>
          <w14:textFill>
            <w14:solidFill>
              <w14:schemeClr w14:val="tx1"/>
            </w14:solidFill>
          </w14:textFill>
        </w:rPr>
        <w:t xml:space="preserve"> ，每天上午00:00至12:00 ，下午12:00至23:59（北京时间，线上获取法定节假日均可，线下获取文件法定节假日除外）</w:t>
      </w:r>
    </w:p>
    <w:p w14:paraId="22E02BA6">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地点（网址）：</w:t>
      </w:r>
      <w:r>
        <w:rPr>
          <w:rFonts w:hint="eastAsia" w:cs="宋体" w:asciiTheme="minorEastAsia" w:hAnsiTheme="minorEastAsia" w:eastAsiaTheme="minorEastAsia"/>
          <w:color w:val="000000" w:themeColor="text1"/>
          <w:sz w:val="24"/>
          <w:highlight w:val="none"/>
          <w14:textFill>
            <w14:solidFill>
              <w14:schemeClr w14:val="tx1"/>
            </w14:solidFill>
          </w14:textFill>
        </w:rPr>
        <w:t>政采云平台（</w:t>
      </w:r>
      <w:r>
        <w:rPr>
          <w:rFonts w:cs="宋体" w:asciiTheme="minorEastAsia" w:hAnsiTheme="minorEastAsia" w:eastAsiaTheme="minorEastAsia"/>
          <w:color w:val="000000" w:themeColor="text1"/>
          <w:sz w:val="24"/>
          <w:highlight w:val="none"/>
          <w14:textFill>
            <w14:solidFill>
              <w14:schemeClr w14:val="tx1"/>
            </w14:solidFill>
          </w14:textFill>
        </w:rPr>
        <w:t>https://www.zcygov.cn/）</w:t>
      </w:r>
    </w:p>
    <w:p w14:paraId="06563644">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方式：</w:t>
      </w:r>
      <w:r>
        <w:rPr>
          <w:rFonts w:hint="eastAsia" w:cs="宋体" w:asciiTheme="minorEastAsia" w:hAnsiTheme="minorEastAsia" w:eastAsiaTheme="minorEastAsia"/>
          <w:color w:val="000000" w:themeColor="text1"/>
          <w:sz w:val="24"/>
          <w:highlight w:val="none"/>
          <w14:textFill>
            <w14:solidFill>
              <w14:schemeClr w14:val="tx1"/>
            </w14:solidFill>
          </w14:textFill>
        </w:rPr>
        <w:t>本项目采购文件实行“政府采购云平台”在线获取，不提供采购文件纸质版。供应商获取采购文件前应先完成“政府采购云平台”的账号注册；</w:t>
      </w:r>
    </w:p>
    <w:p w14:paraId="355F363F">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潜在供应商登陆政采云平台，在线申请获取采购文件（进入“项目采购”应用，在获取采购文件菜单中选择项目，申请获取采购文件；仅需浏览采购文件的供应商可点击“游客，浏览采购文件”直接下载采购文件浏览）；</w:t>
      </w:r>
    </w:p>
    <w:p w14:paraId="6CCA5968">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采购公告附件内的采购文件仅供阅览使用，供应商只有在“政府采购云平台”完成获取采购文件申请并下载了采购文件后才视作依法获取采购文件（法律法规所指的供应商获取采购文件时间以供应商完成获取采购文件申请后下载采购文件的时间为准）。</w:t>
      </w:r>
    </w:p>
    <w:p w14:paraId="3F2CCA32">
      <w:pPr>
        <w:widowControl/>
        <w:spacing w:line="380" w:lineRule="exact"/>
        <w:ind w:firstLine="590" w:firstLineChars="245"/>
        <w:contextualSpacing/>
        <w:rPr>
          <w:rFonts w:cs="宋体" w:asciiTheme="minorEastAsia" w:hAnsiTheme="minorEastAsia" w:eastAsiaTheme="minorEastAsia"/>
          <w:b/>
          <w:color w:val="000000" w:themeColor="text1"/>
          <w:sz w:val="24"/>
          <w:highlight w:val="none"/>
          <w14:textFill>
            <w14:solidFill>
              <w14:schemeClr w14:val="tx1"/>
            </w14:solidFill>
          </w14:textFill>
        </w:rPr>
      </w:pPr>
      <w:r>
        <w:rPr>
          <w:rFonts w:hint="eastAsia" w:cs="宋体" w:asciiTheme="minorEastAsia" w:hAnsiTheme="minorEastAsia" w:eastAsiaTheme="minorEastAsia"/>
          <w:b/>
          <w:color w:val="000000" w:themeColor="text1"/>
          <w:sz w:val="24"/>
          <w:highlight w:val="none"/>
          <w14:textFill>
            <w14:solidFill>
              <w14:schemeClr w14:val="tx1"/>
            </w14:solidFill>
          </w14:textFill>
        </w:rPr>
        <w:t>注：请供应商按上述要求获取采购文件，未依法获取采购文件的供应商不得对本项目提起质疑、投诉，不得参加本项目的投标活动；如未在“政采云”系统内完成相关流程，引起的投标无效责任自负。</w:t>
      </w:r>
    </w:p>
    <w:p w14:paraId="5F2165C8">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售价（元）：0</w:t>
      </w:r>
    </w:p>
    <w:p w14:paraId="68E612BF">
      <w:pPr>
        <w:widowControl/>
        <w:spacing w:line="380" w:lineRule="exact"/>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b/>
          <w:bCs/>
          <w:color w:val="000000" w:themeColor="text1"/>
          <w:sz w:val="24"/>
          <w:highlight w:val="none"/>
          <w14:textFill>
            <w14:solidFill>
              <w14:schemeClr w14:val="tx1"/>
            </w14:solidFill>
          </w14:textFill>
        </w:rPr>
        <w:t>四、提交投标文件截止时间、开标时间和地点</w:t>
      </w:r>
    </w:p>
    <w:p w14:paraId="3AB3D15B">
      <w:pPr>
        <w:widowControl/>
        <w:spacing w:line="380" w:lineRule="exact"/>
        <w:ind w:firstLine="482"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b/>
          <w:color w:val="000000" w:themeColor="text1"/>
          <w:sz w:val="24"/>
          <w:highlight w:val="none"/>
          <w14:textFill>
            <w14:solidFill>
              <w14:schemeClr w14:val="tx1"/>
            </w14:solidFill>
          </w14:textFill>
        </w:rPr>
        <w:t>提交投标文件截止时间：</w:t>
      </w:r>
      <w:r>
        <w:rPr>
          <w:rFonts w:hint="eastAsia" w:cs="宋体" w:asciiTheme="minorEastAsia" w:hAnsiTheme="minorEastAsia" w:eastAsiaTheme="minorEastAsia"/>
          <w:color w:val="000000" w:themeColor="text1"/>
          <w:sz w:val="24"/>
          <w:highlight w:val="none"/>
          <w14:textFill>
            <w14:solidFill>
              <w14:schemeClr w14:val="tx1"/>
            </w14:solidFill>
          </w14:textFill>
        </w:rPr>
        <w:t>2024</w:t>
      </w:r>
      <w:r>
        <w:rPr>
          <w:rFonts w:cs="宋体" w:asciiTheme="minorEastAsia" w:hAnsiTheme="minorEastAsia" w:eastAsiaTheme="minorEastAsia"/>
          <w:color w:val="000000" w:themeColor="text1"/>
          <w:sz w:val="24"/>
          <w:highlight w:val="none"/>
          <w14:textFill>
            <w14:solidFill>
              <w14:schemeClr w14:val="tx1"/>
            </w14:solidFill>
          </w14:textFill>
        </w:rPr>
        <w:t>年</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10月18日</w:t>
      </w:r>
      <w:r>
        <w:rPr>
          <w:rFonts w:cs="宋体" w:asciiTheme="minorEastAsia" w:hAnsiTheme="minorEastAsia" w:eastAsiaTheme="minorEastAsia"/>
          <w:color w:val="000000" w:themeColor="text1"/>
          <w:sz w:val="24"/>
          <w:highlight w:val="none"/>
          <w14:textFill>
            <w14:solidFill>
              <w14:schemeClr w14:val="tx1"/>
            </w14:solidFill>
          </w14:textFill>
        </w:rPr>
        <w:t>09:00（北京时间）</w:t>
      </w:r>
    </w:p>
    <w:p w14:paraId="3823D83E">
      <w:pPr>
        <w:widowControl/>
        <w:spacing w:line="380" w:lineRule="exact"/>
        <w:ind w:firstLine="482"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b/>
          <w:color w:val="000000" w:themeColor="text1"/>
          <w:sz w:val="24"/>
          <w:highlight w:val="none"/>
          <w14:textFill>
            <w14:solidFill>
              <w14:schemeClr w14:val="tx1"/>
            </w14:solidFill>
          </w14:textFill>
        </w:rPr>
        <w:t>投标地点（网址）：</w:t>
      </w:r>
      <w:r>
        <w:rPr>
          <w:rFonts w:hint="eastAsia" w:cs="宋体" w:asciiTheme="minorEastAsia" w:hAnsiTheme="minorEastAsia" w:eastAsiaTheme="minorEastAsia"/>
          <w:color w:val="000000" w:themeColor="text1"/>
          <w:sz w:val="24"/>
          <w:highlight w:val="none"/>
          <w14:textFill>
            <w14:solidFill>
              <w14:schemeClr w14:val="tx1"/>
            </w14:solidFill>
          </w14:textFill>
        </w:rPr>
        <w:t>通过政采云平台（</w:t>
      </w:r>
      <w:r>
        <w:rPr>
          <w:rFonts w:cs="宋体" w:asciiTheme="minorEastAsia" w:hAnsiTheme="minorEastAsia" w:eastAsiaTheme="minorEastAsia"/>
          <w:color w:val="000000" w:themeColor="text1"/>
          <w:sz w:val="24"/>
          <w:highlight w:val="none"/>
          <w14:textFill>
            <w14:solidFill>
              <w14:schemeClr w14:val="tx1"/>
            </w14:solidFill>
          </w14:textFill>
        </w:rPr>
        <w:t xml:space="preserve">www.zcygov.cn）实行在线投标响应（电子投标） </w:t>
      </w:r>
      <w:r>
        <w:rPr>
          <w:rFonts w:hint="eastAsia" w:cs="宋体" w:asciiTheme="minorEastAsia" w:hAnsiTheme="minorEastAsia" w:eastAsiaTheme="minorEastAsia"/>
          <w:color w:val="000000" w:themeColor="text1"/>
          <w:sz w:val="24"/>
          <w:highlight w:val="none"/>
          <w14:textFill>
            <w14:solidFill>
              <w14:schemeClr w14:val="tx1"/>
            </w14:solidFill>
          </w14:textFill>
        </w:rPr>
        <w:t>。</w:t>
      </w:r>
    </w:p>
    <w:p w14:paraId="0721F889">
      <w:pPr>
        <w:widowControl/>
        <w:spacing w:line="380" w:lineRule="exact"/>
        <w:ind w:firstLine="472" w:firstLineChars="196"/>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b/>
          <w:color w:val="000000" w:themeColor="text1"/>
          <w:sz w:val="24"/>
          <w:highlight w:val="none"/>
          <w14:textFill>
            <w14:solidFill>
              <w14:schemeClr w14:val="tx1"/>
            </w14:solidFill>
          </w14:textFill>
        </w:rPr>
        <w:t>开标时间：</w:t>
      </w:r>
      <w:r>
        <w:rPr>
          <w:rFonts w:hint="eastAsia" w:cs="宋体" w:asciiTheme="minorEastAsia" w:hAnsiTheme="minorEastAsia" w:eastAsiaTheme="minorEastAsia"/>
          <w:color w:val="000000" w:themeColor="text1"/>
          <w:sz w:val="24"/>
          <w:highlight w:val="none"/>
          <w14:textFill>
            <w14:solidFill>
              <w14:schemeClr w14:val="tx1"/>
            </w14:solidFill>
          </w14:textFill>
        </w:rPr>
        <w:t>2024</w:t>
      </w:r>
      <w:r>
        <w:rPr>
          <w:rFonts w:cs="宋体" w:asciiTheme="minorEastAsia" w:hAnsiTheme="minorEastAsia" w:eastAsiaTheme="minorEastAsia"/>
          <w:color w:val="000000" w:themeColor="text1"/>
          <w:sz w:val="24"/>
          <w:highlight w:val="none"/>
          <w14:textFill>
            <w14:solidFill>
              <w14:schemeClr w14:val="tx1"/>
            </w14:solidFill>
          </w14:textFill>
        </w:rPr>
        <w:t>年</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10月18日</w:t>
      </w:r>
      <w:r>
        <w:rPr>
          <w:rFonts w:cs="宋体" w:asciiTheme="minorEastAsia" w:hAnsiTheme="minorEastAsia" w:eastAsiaTheme="minorEastAsia"/>
          <w:color w:val="000000" w:themeColor="text1"/>
          <w:sz w:val="24"/>
          <w:highlight w:val="none"/>
          <w14:textFill>
            <w14:solidFill>
              <w14:schemeClr w14:val="tx1"/>
            </w14:solidFill>
          </w14:textFill>
        </w:rPr>
        <w:t xml:space="preserve">09:00 </w:t>
      </w:r>
    </w:p>
    <w:p w14:paraId="18B96591">
      <w:pPr>
        <w:widowControl/>
        <w:spacing w:line="380" w:lineRule="exact"/>
        <w:ind w:firstLine="479" w:firstLineChars="199"/>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b/>
          <w:color w:val="000000" w:themeColor="text1"/>
          <w:sz w:val="24"/>
          <w:highlight w:val="none"/>
          <w14:textFill>
            <w14:solidFill>
              <w14:schemeClr w14:val="tx1"/>
            </w14:solidFill>
          </w14:textFill>
        </w:rPr>
        <w:t>开标地点（网址）：</w:t>
      </w:r>
      <w:r>
        <w:rPr>
          <w:rFonts w:hint="eastAsia" w:cs="宋体" w:asciiTheme="minorEastAsia" w:hAnsiTheme="minorEastAsia" w:eastAsiaTheme="minorEastAsia"/>
          <w:color w:val="000000" w:themeColor="text1"/>
          <w:sz w:val="24"/>
          <w:highlight w:val="none"/>
          <w14:textFill>
            <w14:solidFill>
              <w14:schemeClr w14:val="tx1"/>
            </w14:solidFill>
          </w14:textFill>
        </w:rPr>
        <w:t>通过政采云平台（</w:t>
      </w:r>
      <w:r>
        <w:rPr>
          <w:rFonts w:cs="宋体" w:asciiTheme="minorEastAsia" w:hAnsiTheme="minorEastAsia" w:eastAsiaTheme="minorEastAsia"/>
          <w:color w:val="000000" w:themeColor="text1"/>
          <w:sz w:val="24"/>
          <w:highlight w:val="none"/>
          <w14:textFill>
            <w14:solidFill>
              <w14:schemeClr w14:val="tx1"/>
            </w14:solidFill>
          </w14:textFill>
        </w:rPr>
        <w:t>www.zcygov.cn）实行在线</w:t>
      </w:r>
      <w:r>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t>开</w:t>
      </w:r>
      <w:r>
        <w:rPr>
          <w:rFonts w:cs="宋体" w:asciiTheme="minorEastAsia" w:hAnsiTheme="minorEastAsia" w:eastAsiaTheme="minorEastAsia"/>
          <w:color w:val="000000" w:themeColor="text1"/>
          <w:sz w:val="24"/>
          <w:highlight w:val="none"/>
          <w14:textFill>
            <w14:solidFill>
              <w14:schemeClr w14:val="tx1"/>
            </w14:solidFill>
          </w14:textFill>
        </w:rPr>
        <w:t>标</w:t>
      </w:r>
      <w:r>
        <w:rPr>
          <w:rFonts w:hint="eastAsia" w:cs="宋体" w:asciiTheme="minorEastAsia" w:hAnsiTheme="minorEastAsia" w:eastAsiaTheme="minorEastAsia"/>
          <w:bCs/>
          <w:color w:val="000000" w:themeColor="text1"/>
          <w:sz w:val="24"/>
          <w:highlight w:val="none"/>
          <w14:textFill>
            <w14:solidFill>
              <w14:schemeClr w14:val="tx1"/>
            </w14:solidFill>
          </w14:textFill>
        </w:rPr>
        <w:t>。</w:t>
      </w:r>
    </w:p>
    <w:p w14:paraId="3AB9F95F">
      <w:pPr>
        <w:widowControl/>
        <w:spacing w:line="380" w:lineRule="exact"/>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b/>
          <w:bCs/>
          <w:color w:val="000000" w:themeColor="text1"/>
          <w:sz w:val="24"/>
          <w:highlight w:val="none"/>
          <w14:textFill>
            <w14:solidFill>
              <w14:schemeClr w14:val="tx1"/>
            </w14:solidFill>
          </w14:textFill>
        </w:rPr>
        <w:t>五、公告期限</w:t>
      </w:r>
    </w:p>
    <w:p w14:paraId="37E6486F">
      <w:pPr>
        <w:widowControl/>
        <w:spacing w:line="380" w:lineRule="exact"/>
        <w:ind w:firstLine="480" w:firstLineChars="200"/>
        <w:contextualSpacing/>
        <w:jc w:val="left"/>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自本公告发布之日起5个工作日。</w:t>
      </w:r>
    </w:p>
    <w:p w14:paraId="5BBA0786">
      <w:pPr>
        <w:widowControl/>
        <w:spacing w:line="380" w:lineRule="exact"/>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b/>
          <w:bCs/>
          <w:color w:val="000000" w:themeColor="text1"/>
          <w:sz w:val="24"/>
          <w:highlight w:val="none"/>
          <w14:textFill>
            <w14:solidFill>
              <w14:schemeClr w14:val="tx1"/>
            </w14:solidFill>
          </w14:textFill>
        </w:rPr>
        <w:t>六、其他补充事宜</w:t>
      </w:r>
    </w:p>
    <w:p w14:paraId="491F791F">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bookmarkStart w:id="10" w:name="_Toc28359008"/>
      <w:bookmarkStart w:id="11" w:name="_Toc35393627"/>
      <w:bookmarkStart w:id="12" w:name="_Toc35393796"/>
      <w:bookmarkStart w:id="13" w:name="_Toc28359085"/>
      <w:r>
        <w:rPr>
          <w:rFonts w:cs="宋体" w:asciiTheme="minorEastAsia" w:hAnsiTheme="minorEastAsia" w:eastAsiaTheme="minorEastAsia"/>
          <w:color w:val="000000" w:themeColor="text1"/>
          <w:sz w:val="24"/>
          <w:highlight w:val="none"/>
          <w14:textFill>
            <w14:solidFill>
              <w14:schemeClr w14:val="tx1"/>
            </w14:solidFill>
          </w14:textFill>
        </w:rPr>
        <w:t>1</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供应商认为采购文件使自己的权益受到损害的，可以自获取采购文件之日或者采购文件公告期限届满之日起</w:t>
      </w:r>
      <w:r>
        <w:rPr>
          <w:rFonts w:hint="eastAsia" w:cs="宋体" w:asciiTheme="minorEastAsia" w:hAnsiTheme="minorEastAsia" w:eastAsiaTheme="minorEastAsia"/>
          <w:b/>
          <w:color w:val="000000" w:themeColor="text1"/>
          <w:sz w:val="24"/>
          <w:highlight w:val="none"/>
          <w14:textFill>
            <w14:solidFill>
              <w14:schemeClr w14:val="tx1"/>
            </w14:solidFill>
          </w14:textFill>
        </w:rPr>
        <w:t>（公告期限届满后获取采购文件的，以公告期限届满之日为准）</w:t>
      </w:r>
      <w:r>
        <w:rPr>
          <w:rFonts w:cs="宋体" w:asciiTheme="minorEastAsia" w:hAnsiTheme="minorEastAsia" w:eastAsiaTheme="minorEastAsia"/>
          <w:color w:val="000000" w:themeColor="text1"/>
          <w:sz w:val="24"/>
          <w:highlight w:val="none"/>
          <w14:textFill>
            <w14:solidFill>
              <w14:schemeClr w14:val="tx1"/>
            </w14:solidFill>
          </w14:textFill>
        </w:rPr>
        <w:t>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28F65F1">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2</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其他事项：</w:t>
      </w:r>
    </w:p>
    <w:bookmarkEnd w:id="10"/>
    <w:bookmarkEnd w:id="11"/>
    <w:bookmarkEnd w:id="12"/>
    <w:bookmarkEnd w:id="13"/>
    <w:p w14:paraId="10C9539B">
      <w:pPr>
        <w:snapToGrid w:val="0"/>
        <w:spacing w:line="380" w:lineRule="exact"/>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（1）需要落实的政府采购政策：</w:t>
      </w:r>
      <w:r>
        <w:rPr>
          <w:rFonts w:cs="宋体" w:asciiTheme="minorEastAsia" w:hAnsiTheme="minorEastAsia" w:eastAsiaTheme="minorEastAsia"/>
          <w:color w:val="000000" w:themeColor="text1"/>
          <w:sz w:val="24"/>
          <w:highlight w:val="none"/>
          <w14:textFill>
            <w14:solidFill>
              <w14:schemeClr w14:val="tx1"/>
            </w14:solidFill>
          </w14:textFill>
        </w:rPr>
        <w:t>《关于促进残疾人就业政府采购政策的通知》（财库</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201</w:t>
      </w:r>
      <w:r>
        <w:rPr>
          <w:rFonts w:hint="eastAsia" w:cs="宋体" w:asciiTheme="minorEastAsia" w:hAnsiTheme="minorEastAsia" w:eastAsiaTheme="minorEastAsia"/>
          <w:color w:val="000000" w:themeColor="text1"/>
          <w:sz w:val="24"/>
          <w:highlight w:val="none"/>
          <w14:textFill>
            <w14:solidFill>
              <w14:schemeClr w14:val="tx1"/>
            </w14:solidFill>
          </w14:textFill>
        </w:rPr>
        <w:t>7〕</w:t>
      </w:r>
      <w:r>
        <w:rPr>
          <w:rFonts w:cs="宋体" w:asciiTheme="minorEastAsia" w:hAnsiTheme="minorEastAsia" w:eastAsiaTheme="minorEastAsia"/>
          <w:color w:val="000000" w:themeColor="text1"/>
          <w:sz w:val="24"/>
          <w:highlight w:val="none"/>
          <w14:textFill>
            <w14:solidFill>
              <w14:schemeClr w14:val="tx1"/>
            </w14:solidFill>
          </w14:textFill>
        </w:rPr>
        <w:t>141号）、《</w:t>
      </w:r>
      <w:r>
        <w:rPr>
          <w:rFonts w:hint="eastAsia" w:cs="宋体" w:asciiTheme="minorEastAsia" w:hAnsiTheme="minorEastAsia" w:eastAsiaTheme="minorEastAsia"/>
          <w:color w:val="000000" w:themeColor="text1"/>
          <w:sz w:val="24"/>
          <w:highlight w:val="none"/>
          <w14:textFill>
            <w14:solidFill>
              <w14:schemeClr w14:val="tx1"/>
            </w14:solidFill>
          </w14:textFill>
        </w:rPr>
        <w:t>政府采购促进中小企业发展管理办法</w:t>
      </w:r>
      <w:r>
        <w:rPr>
          <w:rFonts w:cs="宋体" w:asciiTheme="minorEastAsia" w:hAnsiTheme="minorEastAsia" w:eastAsiaTheme="minorEastAsia"/>
          <w:color w:val="000000" w:themeColor="text1"/>
          <w:sz w:val="24"/>
          <w:highlight w:val="none"/>
          <w14:textFill>
            <w14:solidFill>
              <w14:schemeClr w14:val="tx1"/>
            </w14:solidFill>
          </w14:textFill>
        </w:rPr>
        <w:t>》</w:t>
      </w:r>
      <w:r>
        <w:rPr>
          <w:rFonts w:hint="eastAsia" w:cs="宋体" w:asciiTheme="minorEastAsia" w:hAnsiTheme="minorEastAsia" w:eastAsiaTheme="minorEastAsia"/>
          <w:color w:val="000000" w:themeColor="text1"/>
          <w:sz w:val="24"/>
          <w:highlight w:val="none"/>
          <w14:textFill>
            <w14:solidFill>
              <w14:schemeClr w14:val="tx1"/>
            </w14:solidFill>
          </w14:textFill>
        </w:rPr>
        <w:t>（财库〔2020〕46号）</w:t>
      </w:r>
      <w:r>
        <w:rPr>
          <w:rFonts w:cs="宋体" w:asciiTheme="minorEastAsia" w:hAnsiTheme="minorEastAsia" w:eastAsiaTheme="minorEastAsia"/>
          <w:color w:val="000000" w:themeColor="text1"/>
          <w:sz w:val="24"/>
          <w:highlight w:val="none"/>
          <w14:textFill>
            <w14:solidFill>
              <w14:schemeClr w14:val="tx1"/>
            </w14:solidFill>
          </w14:textFill>
        </w:rPr>
        <w:t>、《关于政府采购支持监狱企业发展有关问题的通知》（财库</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2014</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68号）、《关于调整优化节能产品、环境标志产品政府采购执行机制的通知》（财库〔2019〕9号）</w:t>
      </w:r>
      <w:r>
        <w:rPr>
          <w:rFonts w:hint="eastAsia" w:cs="宋体" w:asciiTheme="minorEastAsia" w:hAnsiTheme="minorEastAsia" w:eastAsiaTheme="minorEastAsia"/>
          <w:color w:val="000000" w:themeColor="text1"/>
          <w:sz w:val="24"/>
          <w:highlight w:val="none"/>
          <w14:textFill>
            <w14:solidFill>
              <w14:schemeClr w14:val="tx1"/>
            </w14:solidFill>
          </w14:textFill>
        </w:rPr>
        <w:t>。</w:t>
      </w:r>
    </w:p>
    <w:p w14:paraId="6D868325">
      <w:pPr>
        <w:snapToGrid w:val="0"/>
        <w:spacing w:line="380" w:lineRule="exact"/>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（2）电子招投标的说明：</w:t>
      </w:r>
    </w:p>
    <w:p w14:paraId="70A9DFD7">
      <w:pPr>
        <w:snapToGrid w:val="0"/>
        <w:spacing w:line="380" w:lineRule="exact"/>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①电子招投标：本项目以数据电文形式，依托“政府采购云平台（www.zcygov.cn）”进行招投标活动，不接受纸质投标文件；</w:t>
      </w:r>
    </w:p>
    <w:p w14:paraId="22153CD9">
      <w:pPr>
        <w:snapToGrid w:val="0"/>
        <w:spacing w:line="380" w:lineRule="exact"/>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 xml:space="preserve">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          </w:t>
      </w:r>
    </w:p>
    <w:p w14:paraId="3822E429">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 xml:space="preserve">③采购文件的获取：使用账号登录或者使用CA登录政采云平台；进入“项目采购”应用，在获取采购文件菜单中选择项目，获取采购文件； </w:t>
      </w:r>
    </w:p>
    <w:p w14:paraId="203CAF9C">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④投标文件的制作：在“政采云电子交易客户端”中完成“填写基本信息”、“导入投标文件”、“标书关联”、“标书检查”、“电子签名”、“生成电子标书”等操作；</w:t>
      </w:r>
    </w:p>
    <w:p w14:paraId="474FF9C8">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⑤采购人、采购代理机构将依托政采云平台完成本项目的电子交易活动，平台不接受未按上述方式获取采购文件的供应商进行投标活动；</w:t>
      </w:r>
    </w:p>
    <w:p w14:paraId="0A387611">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 xml:space="preserve"> ⑥对未按上述方式获取采购文件的供应商对该文件提出的质疑，采购人或采购代理机构将不予处理；</w:t>
      </w:r>
    </w:p>
    <w:p w14:paraId="67BB4367">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⑦不提供采购文件纸质版；</w:t>
      </w:r>
    </w:p>
    <w:p w14:paraId="41123E54">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⑧投标文件的传输递交：投标人在投标截止时间前将加密的投标文件上传至政府采购云平台，并在投标截止时间前递交备份投标文件1份。备份投标文件的制作、递交详见采购文件第二部分“</w:t>
      </w:r>
      <w:r>
        <w:rPr>
          <w:rFonts w:cs="宋体" w:asciiTheme="minorEastAsia" w:hAnsiTheme="minorEastAsia" w:eastAsiaTheme="minorEastAsia"/>
          <w:color w:val="000000" w:themeColor="text1"/>
          <w:sz w:val="24"/>
          <w:highlight w:val="none"/>
          <w14:textFill>
            <w14:solidFill>
              <w14:schemeClr w14:val="tx1"/>
            </w14:solidFill>
          </w14:textFill>
        </w:rPr>
        <w:t>投标资料表</w:t>
      </w:r>
      <w:r>
        <w:rPr>
          <w:rFonts w:hint="eastAsia" w:cs="宋体" w:asciiTheme="minorEastAsia" w:hAnsiTheme="minorEastAsia" w:eastAsiaTheme="minorEastAsia"/>
          <w:color w:val="000000" w:themeColor="text1"/>
          <w:sz w:val="24"/>
          <w:highlight w:val="none"/>
          <w14:textFill>
            <w14:solidFill>
              <w14:schemeClr w14:val="tx1"/>
            </w14:solidFill>
          </w14:textFill>
        </w:rPr>
        <w:t>”第9条；</w:t>
      </w:r>
    </w:p>
    <w:p w14:paraId="4B9A346F">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⑨投标文件的解密：投标人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w:t>
      </w:r>
    </w:p>
    <w:p w14:paraId="08FAAC58">
      <w:pPr>
        <w:widowControl/>
        <w:spacing w:line="380" w:lineRule="exact"/>
        <w:ind w:firstLine="480" w:firstLineChars="200"/>
        <w:contextualSpacing/>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⑩具体操作指南：详见政采云平台“服务中心-帮助文档-项目采购-操作流程-电子招投标-政府采购项目电子交易管理操作指南-供应商”。</w:t>
      </w:r>
    </w:p>
    <w:p w14:paraId="13234EBF">
      <w:pPr>
        <w:snapToGrid w:val="0"/>
        <w:spacing w:line="380" w:lineRule="exact"/>
        <w:outlineLvl w:val="1"/>
        <w:rPr>
          <w:rFonts w:cs="仿宋" w:asciiTheme="minorEastAsia" w:hAnsiTheme="minorEastAsia" w:eastAsiaTheme="minorEastAsia"/>
          <w:b/>
          <w:color w:val="000000" w:themeColor="text1"/>
          <w:sz w:val="24"/>
          <w:highlight w:val="none"/>
          <w14:textFill>
            <w14:solidFill>
              <w14:schemeClr w14:val="tx1"/>
            </w14:solidFill>
          </w14:textFill>
        </w:rPr>
      </w:pPr>
      <w:r>
        <w:rPr>
          <w:rFonts w:hint="eastAsia" w:cs="仿宋" w:asciiTheme="minorEastAsia" w:hAnsiTheme="minorEastAsia" w:eastAsiaTheme="minorEastAsia"/>
          <w:b/>
          <w:color w:val="000000" w:themeColor="text1"/>
          <w:sz w:val="24"/>
          <w:highlight w:val="none"/>
          <w14:textFill>
            <w14:solidFill>
              <w14:schemeClr w14:val="tx1"/>
            </w14:solidFill>
          </w14:textFill>
        </w:rPr>
        <w:t>七、对本次采购提出询问、质疑、投诉，请按以下方式联系</w:t>
      </w:r>
    </w:p>
    <w:p w14:paraId="38866794">
      <w:pPr>
        <w:spacing w:line="380" w:lineRule="exact"/>
        <w:ind w:firstLine="480" w:firstLineChars="200"/>
        <w:contextualSpacing/>
        <w:rPr>
          <w:rFonts w:hint="eastAsia"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1、采购人信息</w:t>
      </w:r>
    </w:p>
    <w:p w14:paraId="66417C19">
      <w:pPr>
        <w:spacing w:line="380" w:lineRule="exact"/>
        <w:ind w:firstLine="480" w:firstLineChars="200"/>
        <w:contextualSpacing/>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名称：</w:t>
      </w:r>
      <w:r>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t>台州技师学院</w:t>
      </w:r>
    </w:p>
    <w:p w14:paraId="55F60AC4">
      <w:pPr>
        <w:spacing w:line="380" w:lineRule="exact"/>
        <w:ind w:firstLine="480" w:firstLineChars="200"/>
        <w:contextualSpacing/>
        <w:rPr>
          <w:rFonts w:hint="eastAsia"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地址：台州市台州湾新区聚洋大道1255号</w:t>
      </w:r>
    </w:p>
    <w:p w14:paraId="3B9AE022">
      <w:pPr>
        <w:spacing w:line="380" w:lineRule="exact"/>
        <w:ind w:firstLine="480" w:firstLineChars="200"/>
        <w:contextualSpacing/>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项目联系人（询问）：</w:t>
      </w:r>
      <w:r>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t>朱老师</w:t>
      </w:r>
      <w:r>
        <w:rPr>
          <w:rFonts w:hint="eastAsia" w:cs="Arial" w:asciiTheme="minorEastAsia" w:hAnsiTheme="minorEastAsia" w:eastAsiaTheme="minorEastAsia"/>
          <w:color w:val="000000" w:themeColor="text1"/>
          <w:sz w:val="24"/>
          <w:highlight w:val="none"/>
          <w:lang w:val="en-US" w:eastAsia="zh-CN"/>
          <w14:textFill>
            <w14:solidFill>
              <w14:schemeClr w14:val="tx1"/>
            </w14:solidFill>
          </w14:textFill>
        </w:rPr>
        <w:t xml:space="preserve"> </w:t>
      </w:r>
    </w:p>
    <w:p w14:paraId="66B2F4E6">
      <w:pPr>
        <w:spacing w:line="380" w:lineRule="exact"/>
        <w:ind w:firstLine="480" w:firstLineChars="200"/>
        <w:contextualSpacing/>
        <w:rPr>
          <w:rFonts w:hint="eastAsia"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项目联系方式（询问）：0576-</w:t>
      </w:r>
      <w:r>
        <w:rPr>
          <w:rFonts w:hint="eastAsia" w:cs="Arial" w:asciiTheme="minorEastAsia" w:hAnsiTheme="minorEastAsia" w:eastAsiaTheme="minorEastAsia"/>
          <w:color w:val="000000" w:themeColor="text1"/>
          <w:sz w:val="24"/>
          <w:highlight w:val="none"/>
          <w:lang w:val="en-US" w:eastAsia="zh-CN"/>
          <w14:textFill>
            <w14:solidFill>
              <w14:schemeClr w14:val="tx1"/>
            </w14:solidFill>
          </w14:textFill>
        </w:rPr>
        <w:t xml:space="preserve">81833033 </w:t>
      </w:r>
      <w:r>
        <w:rPr>
          <w:rFonts w:hint="eastAsia" w:cs="Arial" w:asciiTheme="minorEastAsia" w:hAnsiTheme="minorEastAsia" w:eastAsiaTheme="minorEastAsia"/>
          <w:color w:val="000000" w:themeColor="text1"/>
          <w:sz w:val="24"/>
          <w:highlight w:val="none"/>
          <w14:textFill>
            <w14:solidFill>
              <w14:schemeClr w14:val="tx1"/>
            </w14:solidFill>
          </w14:textFill>
        </w:rPr>
        <w:t xml:space="preserve"> </w:t>
      </w:r>
    </w:p>
    <w:p w14:paraId="3DFF304E">
      <w:pPr>
        <w:spacing w:line="380" w:lineRule="exact"/>
        <w:ind w:firstLine="480" w:firstLineChars="200"/>
        <w:contextualSpacing/>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质疑联系人：陈</w:t>
      </w:r>
      <w:r>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t>老师</w:t>
      </w:r>
    </w:p>
    <w:p w14:paraId="43EAAC07">
      <w:pPr>
        <w:spacing w:line="380" w:lineRule="exact"/>
        <w:ind w:firstLine="480" w:firstLineChars="200"/>
        <w:contextualSpacing/>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质疑联系方式：0576-</w:t>
      </w:r>
      <w:r>
        <w:rPr>
          <w:rFonts w:hint="eastAsia" w:cs="Arial" w:asciiTheme="minorEastAsia" w:hAnsiTheme="minorEastAsia" w:eastAsiaTheme="minorEastAsia"/>
          <w:color w:val="000000" w:themeColor="text1"/>
          <w:sz w:val="24"/>
          <w:highlight w:val="none"/>
          <w:lang w:val="en-US" w:eastAsia="zh-CN"/>
          <w14:textFill>
            <w14:solidFill>
              <w14:schemeClr w14:val="tx1"/>
            </w14:solidFill>
          </w14:textFill>
        </w:rPr>
        <w:t xml:space="preserve">81833033 </w:t>
      </w:r>
    </w:p>
    <w:p w14:paraId="1DBCBD3E">
      <w:pPr>
        <w:spacing w:line="380" w:lineRule="exact"/>
        <w:ind w:firstLine="480" w:firstLineChars="200"/>
        <w:contextualSpacing/>
        <w:rPr>
          <w:rFonts w:hint="eastAsia"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2、采购代理机构信息</w:t>
      </w:r>
    </w:p>
    <w:p w14:paraId="054102B9">
      <w:pPr>
        <w:spacing w:line="380" w:lineRule="exact"/>
        <w:ind w:firstLine="480" w:firstLineChars="200"/>
        <w:contextualSpacing/>
        <w:rPr>
          <w:rFonts w:hint="eastAsia"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名称：中冠工程管理咨询有限公司</w:t>
      </w:r>
    </w:p>
    <w:p w14:paraId="1C703219">
      <w:pPr>
        <w:spacing w:line="380" w:lineRule="exact"/>
        <w:ind w:firstLine="480" w:firstLineChars="200"/>
        <w:contextualSpacing/>
        <w:rPr>
          <w:rFonts w:hint="eastAsia"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地址：浙江省台州市椒江区东海大道378号4楼</w:t>
      </w:r>
    </w:p>
    <w:p w14:paraId="00DF06D4">
      <w:pPr>
        <w:spacing w:line="380" w:lineRule="exact"/>
        <w:ind w:firstLine="480" w:firstLineChars="200"/>
        <w:contextualSpacing/>
        <w:rPr>
          <w:rFonts w:hint="eastAsia"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项目联系人（询问）：陈金泉、戴艳燕、王莎莎</w:t>
      </w:r>
    </w:p>
    <w:p w14:paraId="19B9FDE3">
      <w:pPr>
        <w:spacing w:line="380" w:lineRule="exact"/>
        <w:ind w:firstLine="480" w:firstLineChars="200"/>
        <w:contextualSpacing/>
        <w:rPr>
          <w:rFonts w:hint="eastAsia"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项目联系方式（询问）：0576-81810227、18968407875</w:t>
      </w:r>
    </w:p>
    <w:p w14:paraId="51B79B5B">
      <w:pPr>
        <w:spacing w:line="380" w:lineRule="exact"/>
        <w:ind w:firstLine="480" w:firstLineChars="200"/>
        <w:contextualSpacing/>
        <w:rPr>
          <w:rFonts w:hint="eastAsia"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质疑联系人：唐虹波</w:t>
      </w:r>
    </w:p>
    <w:p w14:paraId="7FFAA5FB">
      <w:pPr>
        <w:spacing w:line="380" w:lineRule="exact"/>
        <w:ind w:firstLine="480" w:firstLineChars="200"/>
        <w:contextualSpacing/>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质疑联系方式：</w:t>
      </w:r>
      <w:r>
        <w:rPr>
          <w:rFonts w:cs="Arial" w:asciiTheme="minorEastAsia" w:hAnsiTheme="minorEastAsia" w:eastAsiaTheme="minorEastAsia"/>
          <w:color w:val="000000" w:themeColor="text1"/>
          <w:sz w:val="24"/>
          <w:highlight w:val="none"/>
          <w14:textFill>
            <w14:solidFill>
              <w14:schemeClr w14:val="tx1"/>
            </w14:solidFill>
          </w14:textFill>
        </w:rPr>
        <w:t>0576-81810270</w:t>
      </w:r>
    </w:p>
    <w:p w14:paraId="3B29435F">
      <w:pPr>
        <w:spacing w:line="380" w:lineRule="exact"/>
        <w:ind w:firstLine="480" w:firstLineChars="200"/>
        <w:contextualSpacing/>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3、同级政府采购监督管理部门</w:t>
      </w:r>
    </w:p>
    <w:p w14:paraId="5C87B555">
      <w:pPr>
        <w:spacing w:line="380" w:lineRule="exact"/>
        <w:ind w:firstLine="480" w:firstLineChars="200"/>
        <w:contextualSpacing/>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名称：台州市财政局政府采购监管处</w:t>
      </w:r>
    </w:p>
    <w:p w14:paraId="13233EDE">
      <w:pPr>
        <w:spacing w:line="380" w:lineRule="exact"/>
        <w:ind w:firstLine="480" w:firstLineChars="200"/>
        <w:contextualSpacing/>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地址：浙江省台州市椒江区纬一路</w:t>
      </w:r>
      <w:r>
        <w:rPr>
          <w:rFonts w:cs="Arial" w:asciiTheme="minorEastAsia" w:hAnsiTheme="minorEastAsia" w:eastAsiaTheme="minorEastAsia"/>
          <w:color w:val="000000" w:themeColor="text1"/>
          <w:sz w:val="24"/>
          <w:highlight w:val="none"/>
          <w14:textFill>
            <w14:solidFill>
              <w14:schemeClr w14:val="tx1"/>
            </w14:solidFill>
          </w14:textFill>
        </w:rPr>
        <w:t>66号</w:t>
      </w:r>
    </w:p>
    <w:p w14:paraId="22317FAE">
      <w:pPr>
        <w:spacing w:line="380" w:lineRule="exact"/>
        <w:ind w:firstLine="480" w:firstLineChars="200"/>
        <w:contextualSpacing/>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传真：/</w:t>
      </w:r>
    </w:p>
    <w:p w14:paraId="3D15A928">
      <w:pPr>
        <w:spacing w:line="380" w:lineRule="exact"/>
        <w:ind w:firstLine="480" w:firstLineChars="200"/>
        <w:contextualSpacing/>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联系人：陈老师、李老师</w:t>
      </w:r>
    </w:p>
    <w:p w14:paraId="34DBDFC0">
      <w:pPr>
        <w:spacing w:line="380" w:lineRule="exact"/>
        <w:ind w:firstLine="480" w:firstLineChars="200"/>
        <w:contextualSpacing/>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监督投诉电话：</w:t>
      </w:r>
      <w:r>
        <w:rPr>
          <w:rFonts w:cs="Arial" w:asciiTheme="minorEastAsia" w:hAnsiTheme="minorEastAsia" w:eastAsiaTheme="minorEastAsia"/>
          <w:color w:val="000000" w:themeColor="text1"/>
          <w:sz w:val="24"/>
          <w:highlight w:val="none"/>
          <w14:textFill>
            <w14:solidFill>
              <w14:schemeClr w14:val="tx1"/>
            </w14:solidFill>
          </w14:textFill>
        </w:rPr>
        <w:t xml:space="preserve">0576-88206705 、88206731  </w:t>
      </w:r>
    </w:p>
    <w:p w14:paraId="08D500F8">
      <w:pPr>
        <w:pStyle w:val="16"/>
        <w:ind w:firstLine="0" w:firstLineChars="0"/>
        <w:jc w:val="center"/>
        <w:rPr>
          <w:rFonts w:asciiTheme="minorEastAsia" w:hAnsiTheme="minorEastAsia" w:eastAsiaTheme="minorEastAsia"/>
          <w:b/>
          <w:color w:val="000000" w:themeColor="text1"/>
          <w:sz w:val="24"/>
          <w:highlight w:val="none"/>
          <w14:textFill>
            <w14:solidFill>
              <w14:schemeClr w14:val="tx1"/>
            </w14:solidFill>
          </w14:textFill>
        </w:rPr>
      </w:pPr>
    </w:p>
    <w:p w14:paraId="2B6B20E5">
      <w:pPr>
        <w:spacing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八、</w:t>
      </w:r>
      <w:r>
        <w:rPr>
          <w:rFonts w:hint="eastAsia" w:cs="宋体" w:asciiTheme="minorEastAsia" w:hAnsiTheme="minorEastAsia" w:eastAsiaTheme="minorEastAsia"/>
          <w:b/>
          <w:color w:val="000000" w:themeColor="text1"/>
          <w:sz w:val="24"/>
          <w:highlight w:val="none"/>
          <w14:textFill>
            <w14:solidFill>
              <w14:schemeClr w14:val="tx1"/>
            </w14:solidFill>
          </w14:textFill>
        </w:rPr>
        <w:t>中标人如有融资需求，可使用以下服务</w:t>
      </w:r>
    </w:p>
    <w:p w14:paraId="6CFBB60F">
      <w:pPr>
        <w:pStyle w:val="16"/>
        <w:ind w:firstLine="0" w:firstLineChars="0"/>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政采贷联系方式</w:t>
      </w:r>
    </w:p>
    <w:tbl>
      <w:tblPr>
        <w:tblStyle w:val="48"/>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5"/>
        <w:gridCol w:w="1638"/>
        <w:gridCol w:w="1220"/>
        <w:gridCol w:w="3748"/>
      </w:tblGrid>
      <w:tr w14:paraId="0093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shd w:val="clear" w:color="auto" w:fill="EEECE1" w:themeFill="background2"/>
            <w:vAlign w:val="center"/>
          </w:tcPr>
          <w:p w14:paraId="2334E600">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银行</w:t>
            </w:r>
          </w:p>
        </w:tc>
        <w:tc>
          <w:tcPr>
            <w:tcW w:w="1638" w:type="dxa"/>
            <w:shd w:val="clear" w:color="auto" w:fill="EEECE1" w:themeFill="background2"/>
            <w:vAlign w:val="center"/>
          </w:tcPr>
          <w:p w14:paraId="1AA74DC5">
            <w:pPr>
              <w:keepNext w:val="0"/>
              <w:keepLines w:val="0"/>
              <w:suppressLineNumbers w:val="0"/>
              <w:spacing w:before="0" w:beforeAutospacing="0" w:after="0" w:afterAutospacing="0"/>
              <w:ind w:left="0" w:right="0"/>
              <w:rPr>
                <w:rFonts w:hint="default"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贷款年利率</w:t>
            </w:r>
          </w:p>
        </w:tc>
        <w:tc>
          <w:tcPr>
            <w:tcW w:w="1220" w:type="dxa"/>
            <w:shd w:val="clear" w:color="auto" w:fill="EEECE1" w:themeFill="background2"/>
            <w:vAlign w:val="center"/>
          </w:tcPr>
          <w:p w14:paraId="7CEAB565">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联系人</w:t>
            </w:r>
          </w:p>
        </w:tc>
        <w:tc>
          <w:tcPr>
            <w:tcW w:w="3748" w:type="dxa"/>
            <w:shd w:val="clear" w:color="auto" w:fill="EEECE1" w:themeFill="background2"/>
            <w:vAlign w:val="center"/>
          </w:tcPr>
          <w:p w14:paraId="596919ED">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联系电话</w:t>
            </w:r>
          </w:p>
        </w:tc>
      </w:tr>
      <w:tr w14:paraId="637F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4E2B696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中国工商银行</w:t>
            </w:r>
          </w:p>
        </w:tc>
        <w:tc>
          <w:tcPr>
            <w:tcW w:w="1638" w:type="dxa"/>
            <w:vAlign w:val="center"/>
          </w:tcPr>
          <w:p w14:paraId="71AAAA0A">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3.8%起</w:t>
            </w:r>
          </w:p>
        </w:tc>
        <w:tc>
          <w:tcPr>
            <w:tcW w:w="1220" w:type="dxa"/>
            <w:vAlign w:val="center"/>
          </w:tcPr>
          <w:p w14:paraId="4558157C">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卢嘉诚</w:t>
            </w:r>
          </w:p>
        </w:tc>
        <w:tc>
          <w:tcPr>
            <w:tcW w:w="3748" w:type="dxa"/>
            <w:vAlign w:val="center"/>
          </w:tcPr>
          <w:p w14:paraId="2EA90DD8">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13867658508</w:t>
            </w:r>
          </w:p>
        </w:tc>
      </w:tr>
      <w:tr w14:paraId="4DF2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7442ECB5">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中国农业银行</w:t>
            </w:r>
          </w:p>
        </w:tc>
        <w:tc>
          <w:tcPr>
            <w:tcW w:w="1638" w:type="dxa"/>
            <w:vAlign w:val="center"/>
          </w:tcPr>
          <w:p w14:paraId="73F2D3F7">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3.8%起</w:t>
            </w:r>
          </w:p>
        </w:tc>
        <w:tc>
          <w:tcPr>
            <w:tcW w:w="1220" w:type="dxa"/>
            <w:vAlign w:val="center"/>
          </w:tcPr>
          <w:p w14:paraId="6D726003">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龚盛</w:t>
            </w:r>
          </w:p>
        </w:tc>
        <w:tc>
          <w:tcPr>
            <w:tcW w:w="3748" w:type="dxa"/>
            <w:vAlign w:val="center"/>
          </w:tcPr>
          <w:p w14:paraId="24E15EE0">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15858682216</w:t>
            </w:r>
          </w:p>
        </w:tc>
      </w:tr>
      <w:tr w14:paraId="5806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455" w:type="dxa"/>
            <w:vAlign w:val="center"/>
          </w:tcPr>
          <w:p w14:paraId="72E6CCC5">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中国建设银行</w:t>
            </w:r>
          </w:p>
        </w:tc>
        <w:tc>
          <w:tcPr>
            <w:tcW w:w="1638" w:type="dxa"/>
            <w:vAlign w:val="center"/>
          </w:tcPr>
          <w:p w14:paraId="47D979F8">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3.8%起</w:t>
            </w:r>
          </w:p>
        </w:tc>
        <w:tc>
          <w:tcPr>
            <w:tcW w:w="1220" w:type="dxa"/>
            <w:vAlign w:val="center"/>
          </w:tcPr>
          <w:p w14:paraId="6210F5AB">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梅晶晶</w:t>
            </w:r>
          </w:p>
        </w:tc>
        <w:tc>
          <w:tcPr>
            <w:tcW w:w="3748" w:type="dxa"/>
            <w:vAlign w:val="center"/>
          </w:tcPr>
          <w:p w14:paraId="10BDFBC5">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88525339、13736585303</w:t>
            </w:r>
          </w:p>
        </w:tc>
      </w:tr>
      <w:tr w14:paraId="04A7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455" w:type="dxa"/>
            <w:vAlign w:val="center"/>
          </w:tcPr>
          <w:p w14:paraId="632B3CF5">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中国银行</w:t>
            </w:r>
          </w:p>
        </w:tc>
        <w:tc>
          <w:tcPr>
            <w:tcW w:w="1638" w:type="dxa"/>
            <w:vAlign w:val="center"/>
          </w:tcPr>
          <w:p w14:paraId="7CD24A12">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3.75%起</w:t>
            </w:r>
          </w:p>
        </w:tc>
        <w:tc>
          <w:tcPr>
            <w:tcW w:w="1220" w:type="dxa"/>
            <w:vAlign w:val="center"/>
          </w:tcPr>
          <w:p w14:paraId="611F38C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王海</w:t>
            </w:r>
          </w:p>
        </w:tc>
        <w:tc>
          <w:tcPr>
            <w:tcW w:w="3748" w:type="dxa"/>
            <w:vAlign w:val="center"/>
          </w:tcPr>
          <w:p w14:paraId="35B4F2BD">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default" w:asciiTheme="minorEastAsia" w:hAnsiTheme="minorEastAsia" w:eastAsiaTheme="minorEastAsia"/>
                <w:color w:val="000000" w:themeColor="text1"/>
                <w:kern w:val="0"/>
                <w:sz w:val="24"/>
                <w:highlight w:val="none"/>
                <w14:textFill>
                  <w14:solidFill>
                    <w14:schemeClr w14:val="tx1"/>
                  </w14:solidFill>
                </w14:textFill>
              </w:rPr>
              <w:t>13857677798</w:t>
            </w:r>
          </w:p>
        </w:tc>
      </w:tr>
      <w:tr w14:paraId="5831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14D5F41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浦发银行台州分行</w:t>
            </w:r>
          </w:p>
        </w:tc>
        <w:tc>
          <w:tcPr>
            <w:tcW w:w="1638" w:type="dxa"/>
            <w:vAlign w:val="center"/>
          </w:tcPr>
          <w:p w14:paraId="4458BF9A">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4.05%起</w:t>
            </w:r>
          </w:p>
        </w:tc>
        <w:tc>
          <w:tcPr>
            <w:tcW w:w="1220" w:type="dxa"/>
            <w:vAlign w:val="center"/>
          </w:tcPr>
          <w:p w14:paraId="7F156BCC">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王渊</w:t>
            </w:r>
          </w:p>
        </w:tc>
        <w:tc>
          <w:tcPr>
            <w:tcW w:w="3748" w:type="dxa"/>
            <w:vAlign w:val="center"/>
          </w:tcPr>
          <w:p w14:paraId="7F762909">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13616676319</w:t>
            </w:r>
          </w:p>
        </w:tc>
      </w:tr>
      <w:tr w14:paraId="169D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474FC126">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浦发银行椒江分行</w:t>
            </w:r>
          </w:p>
        </w:tc>
        <w:tc>
          <w:tcPr>
            <w:tcW w:w="1638" w:type="dxa"/>
            <w:vAlign w:val="center"/>
          </w:tcPr>
          <w:p w14:paraId="395D7257">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4.05%起</w:t>
            </w:r>
          </w:p>
        </w:tc>
        <w:tc>
          <w:tcPr>
            <w:tcW w:w="1220" w:type="dxa"/>
            <w:vAlign w:val="center"/>
          </w:tcPr>
          <w:p w14:paraId="41CA4F9B">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孙瑞华</w:t>
            </w:r>
          </w:p>
        </w:tc>
        <w:tc>
          <w:tcPr>
            <w:tcW w:w="3748" w:type="dxa"/>
            <w:vAlign w:val="center"/>
          </w:tcPr>
          <w:p w14:paraId="41986643">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13857688081</w:t>
            </w:r>
          </w:p>
        </w:tc>
      </w:tr>
      <w:tr w14:paraId="630D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6B67A988">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交通银行台州分行</w:t>
            </w:r>
          </w:p>
        </w:tc>
        <w:tc>
          <w:tcPr>
            <w:tcW w:w="1638" w:type="dxa"/>
            <w:vAlign w:val="center"/>
          </w:tcPr>
          <w:p w14:paraId="2EF14756">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3.75%起</w:t>
            </w:r>
          </w:p>
        </w:tc>
        <w:tc>
          <w:tcPr>
            <w:tcW w:w="1220" w:type="dxa"/>
            <w:vAlign w:val="center"/>
          </w:tcPr>
          <w:p w14:paraId="738624CD">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周翔宇</w:t>
            </w:r>
          </w:p>
        </w:tc>
        <w:tc>
          <w:tcPr>
            <w:tcW w:w="3748" w:type="dxa"/>
            <w:vAlign w:val="center"/>
          </w:tcPr>
          <w:p w14:paraId="0B6EDCF2">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13867697018</w:t>
            </w:r>
          </w:p>
        </w:tc>
      </w:tr>
      <w:tr w14:paraId="6B1D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1BB8CA08">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招商银行台州分行</w:t>
            </w:r>
          </w:p>
        </w:tc>
        <w:tc>
          <w:tcPr>
            <w:tcW w:w="1638" w:type="dxa"/>
            <w:vAlign w:val="center"/>
          </w:tcPr>
          <w:p w14:paraId="43AC057A">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4.32%起</w:t>
            </w:r>
          </w:p>
        </w:tc>
        <w:tc>
          <w:tcPr>
            <w:tcW w:w="1220" w:type="dxa"/>
            <w:vAlign w:val="center"/>
          </w:tcPr>
          <w:p w14:paraId="62D07634">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王海玲</w:t>
            </w:r>
          </w:p>
        </w:tc>
        <w:tc>
          <w:tcPr>
            <w:tcW w:w="3748" w:type="dxa"/>
            <w:vAlign w:val="center"/>
          </w:tcPr>
          <w:p w14:paraId="1AA3F770">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13566413827</w:t>
            </w:r>
          </w:p>
        </w:tc>
      </w:tr>
      <w:tr w14:paraId="55C9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042B0733">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浙商银行台州分行</w:t>
            </w:r>
          </w:p>
        </w:tc>
        <w:tc>
          <w:tcPr>
            <w:tcW w:w="1638" w:type="dxa"/>
            <w:vAlign w:val="center"/>
          </w:tcPr>
          <w:p w14:paraId="71F71557">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5.01%起</w:t>
            </w:r>
          </w:p>
        </w:tc>
        <w:tc>
          <w:tcPr>
            <w:tcW w:w="1220" w:type="dxa"/>
            <w:vAlign w:val="center"/>
          </w:tcPr>
          <w:p w14:paraId="2BB1F09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章涉漪</w:t>
            </w:r>
          </w:p>
        </w:tc>
        <w:tc>
          <w:tcPr>
            <w:tcW w:w="3748" w:type="dxa"/>
            <w:vAlign w:val="center"/>
          </w:tcPr>
          <w:p w14:paraId="5B8F1E36">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81880185、13606681262</w:t>
            </w:r>
          </w:p>
        </w:tc>
      </w:tr>
      <w:tr w14:paraId="3DDA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16E69437">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中信银行台州分行</w:t>
            </w:r>
          </w:p>
        </w:tc>
        <w:tc>
          <w:tcPr>
            <w:tcW w:w="1638" w:type="dxa"/>
            <w:vAlign w:val="center"/>
          </w:tcPr>
          <w:p w14:paraId="26950BA0">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4.15%起</w:t>
            </w:r>
          </w:p>
        </w:tc>
        <w:tc>
          <w:tcPr>
            <w:tcW w:w="1220" w:type="dxa"/>
            <w:vAlign w:val="center"/>
          </w:tcPr>
          <w:p w14:paraId="69F59754">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陈金园</w:t>
            </w:r>
          </w:p>
        </w:tc>
        <w:tc>
          <w:tcPr>
            <w:tcW w:w="3748" w:type="dxa"/>
            <w:vAlign w:val="center"/>
          </w:tcPr>
          <w:p w14:paraId="7120D827">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13586052161</w:t>
            </w:r>
          </w:p>
        </w:tc>
      </w:tr>
      <w:tr w14:paraId="3A67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6B1DD87C">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华夏银行台州分行</w:t>
            </w:r>
          </w:p>
        </w:tc>
        <w:tc>
          <w:tcPr>
            <w:tcW w:w="1638" w:type="dxa"/>
            <w:vAlign w:val="center"/>
          </w:tcPr>
          <w:p w14:paraId="055D162D">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4.5%起</w:t>
            </w:r>
          </w:p>
        </w:tc>
        <w:tc>
          <w:tcPr>
            <w:tcW w:w="1220" w:type="dxa"/>
            <w:vAlign w:val="center"/>
          </w:tcPr>
          <w:p w14:paraId="5BB4754B">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邱明达</w:t>
            </w:r>
          </w:p>
        </w:tc>
        <w:tc>
          <w:tcPr>
            <w:tcW w:w="3748" w:type="dxa"/>
            <w:vAlign w:val="center"/>
          </w:tcPr>
          <w:p w14:paraId="38090147">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81871518、13736252233</w:t>
            </w:r>
          </w:p>
        </w:tc>
      </w:tr>
      <w:tr w14:paraId="6D45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36FA0E13">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泰隆银行开发区支行</w:t>
            </w:r>
          </w:p>
        </w:tc>
        <w:tc>
          <w:tcPr>
            <w:tcW w:w="1638" w:type="dxa"/>
            <w:vAlign w:val="center"/>
          </w:tcPr>
          <w:p w14:paraId="0D19F075">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5.6%起</w:t>
            </w:r>
          </w:p>
        </w:tc>
        <w:tc>
          <w:tcPr>
            <w:tcW w:w="1220" w:type="dxa"/>
            <w:vAlign w:val="center"/>
          </w:tcPr>
          <w:p w14:paraId="5CCE2E0B">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梁宛莉</w:t>
            </w:r>
          </w:p>
        </w:tc>
        <w:tc>
          <w:tcPr>
            <w:tcW w:w="3748" w:type="dxa"/>
            <w:vAlign w:val="center"/>
          </w:tcPr>
          <w:p w14:paraId="336A64F8">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13306869100</w:t>
            </w:r>
          </w:p>
        </w:tc>
      </w:tr>
      <w:tr w14:paraId="5E52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52E84C3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民泰银行椒江支行</w:t>
            </w:r>
          </w:p>
        </w:tc>
        <w:tc>
          <w:tcPr>
            <w:tcW w:w="1638" w:type="dxa"/>
            <w:vAlign w:val="center"/>
          </w:tcPr>
          <w:p w14:paraId="512F2BD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5.8%起</w:t>
            </w:r>
          </w:p>
        </w:tc>
        <w:tc>
          <w:tcPr>
            <w:tcW w:w="1220" w:type="dxa"/>
            <w:vAlign w:val="center"/>
          </w:tcPr>
          <w:p w14:paraId="2E69580D">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陈慧珠</w:t>
            </w:r>
          </w:p>
        </w:tc>
        <w:tc>
          <w:tcPr>
            <w:tcW w:w="3748" w:type="dxa"/>
            <w:vAlign w:val="center"/>
          </w:tcPr>
          <w:p w14:paraId="053D934F">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13857699669</w:t>
            </w:r>
          </w:p>
        </w:tc>
      </w:tr>
      <w:tr w14:paraId="1C44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6C02B589">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绍兴银行台州分行</w:t>
            </w:r>
          </w:p>
        </w:tc>
        <w:tc>
          <w:tcPr>
            <w:tcW w:w="1638" w:type="dxa"/>
            <w:vAlign w:val="center"/>
          </w:tcPr>
          <w:p w14:paraId="33A50F8C">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5.1%起</w:t>
            </w:r>
          </w:p>
        </w:tc>
        <w:tc>
          <w:tcPr>
            <w:tcW w:w="1220" w:type="dxa"/>
            <w:vAlign w:val="center"/>
          </w:tcPr>
          <w:p w14:paraId="6E3CB46A">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郭庭斌</w:t>
            </w:r>
          </w:p>
        </w:tc>
        <w:tc>
          <w:tcPr>
            <w:tcW w:w="3748" w:type="dxa"/>
            <w:vAlign w:val="center"/>
          </w:tcPr>
          <w:p w14:paraId="4B6CA580">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15958633119</w:t>
            </w:r>
          </w:p>
        </w:tc>
      </w:tr>
      <w:tr w14:paraId="3FBC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5500B889">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温州银行台州分行</w:t>
            </w:r>
          </w:p>
        </w:tc>
        <w:tc>
          <w:tcPr>
            <w:tcW w:w="1638" w:type="dxa"/>
            <w:vAlign w:val="center"/>
          </w:tcPr>
          <w:p w14:paraId="6C58CEF3">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4.55%起</w:t>
            </w:r>
          </w:p>
        </w:tc>
        <w:tc>
          <w:tcPr>
            <w:tcW w:w="1220" w:type="dxa"/>
            <w:vAlign w:val="center"/>
          </w:tcPr>
          <w:p w14:paraId="71C5AB82">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王晓波</w:t>
            </w:r>
          </w:p>
        </w:tc>
        <w:tc>
          <w:tcPr>
            <w:tcW w:w="3748" w:type="dxa"/>
            <w:vAlign w:val="center"/>
          </w:tcPr>
          <w:p w14:paraId="07613ED0">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15824005475</w:t>
            </w:r>
          </w:p>
        </w:tc>
      </w:tr>
      <w:tr w14:paraId="3E68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26B953E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平安银行台州分行</w:t>
            </w:r>
          </w:p>
        </w:tc>
        <w:tc>
          <w:tcPr>
            <w:tcW w:w="1638" w:type="dxa"/>
            <w:vAlign w:val="center"/>
          </w:tcPr>
          <w:p w14:paraId="51283C95">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6.53%起</w:t>
            </w:r>
          </w:p>
        </w:tc>
        <w:tc>
          <w:tcPr>
            <w:tcW w:w="1220" w:type="dxa"/>
            <w:vAlign w:val="center"/>
          </w:tcPr>
          <w:p w14:paraId="0AADEC7F">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李俊丽</w:t>
            </w:r>
          </w:p>
        </w:tc>
        <w:tc>
          <w:tcPr>
            <w:tcW w:w="3748" w:type="dxa"/>
            <w:vAlign w:val="center"/>
          </w:tcPr>
          <w:p w14:paraId="1652AD4C">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15906861035</w:t>
            </w:r>
          </w:p>
        </w:tc>
      </w:tr>
      <w:tr w14:paraId="293D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5" w:type="dxa"/>
            <w:vAlign w:val="center"/>
          </w:tcPr>
          <w:p w14:paraId="2A18BF0D">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宁波银行台州分行</w:t>
            </w:r>
          </w:p>
        </w:tc>
        <w:tc>
          <w:tcPr>
            <w:tcW w:w="1638" w:type="dxa"/>
            <w:vAlign w:val="center"/>
          </w:tcPr>
          <w:p w14:paraId="587C94C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4.35%起</w:t>
            </w:r>
          </w:p>
        </w:tc>
        <w:tc>
          <w:tcPr>
            <w:tcW w:w="1220" w:type="dxa"/>
            <w:vAlign w:val="center"/>
          </w:tcPr>
          <w:p w14:paraId="3B871F08">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戴莉丽</w:t>
            </w:r>
          </w:p>
        </w:tc>
        <w:tc>
          <w:tcPr>
            <w:tcW w:w="3748" w:type="dxa"/>
            <w:vAlign w:val="center"/>
          </w:tcPr>
          <w:p w14:paraId="0A58A5B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13566627207</w:t>
            </w:r>
          </w:p>
        </w:tc>
      </w:tr>
      <w:tr w14:paraId="668B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55" w:type="dxa"/>
            <w:vAlign w:val="center"/>
          </w:tcPr>
          <w:p w14:paraId="25095445">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金华银行台州分行</w:t>
            </w:r>
          </w:p>
        </w:tc>
        <w:tc>
          <w:tcPr>
            <w:tcW w:w="1638" w:type="dxa"/>
            <w:vAlign w:val="center"/>
          </w:tcPr>
          <w:p w14:paraId="7B7A723A">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4.05%起</w:t>
            </w:r>
          </w:p>
        </w:tc>
        <w:tc>
          <w:tcPr>
            <w:tcW w:w="1220" w:type="dxa"/>
            <w:vAlign w:val="center"/>
          </w:tcPr>
          <w:p w14:paraId="42F1E3E0">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金雪婷</w:t>
            </w:r>
          </w:p>
        </w:tc>
        <w:tc>
          <w:tcPr>
            <w:tcW w:w="3748" w:type="dxa"/>
            <w:vAlign w:val="center"/>
          </w:tcPr>
          <w:p w14:paraId="54B24156">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81886670、15968661569</w:t>
            </w:r>
          </w:p>
        </w:tc>
      </w:tr>
      <w:tr w14:paraId="7292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455" w:type="dxa"/>
            <w:vAlign w:val="center"/>
          </w:tcPr>
          <w:p w14:paraId="7C95A5F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台州银行</w:t>
            </w:r>
          </w:p>
        </w:tc>
        <w:tc>
          <w:tcPr>
            <w:tcW w:w="1638" w:type="dxa"/>
            <w:vAlign w:val="center"/>
          </w:tcPr>
          <w:p w14:paraId="7D53296D">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5.6%起</w:t>
            </w:r>
          </w:p>
        </w:tc>
        <w:tc>
          <w:tcPr>
            <w:tcW w:w="1220" w:type="dxa"/>
            <w:vAlign w:val="center"/>
          </w:tcPr>
          <w:p w14:paraId="3BB54380">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洪婷</w:t>
            </w:r>
          </w:p>
        </w:tc>
        <w:tc>
          <w:tcPr>
            <w:tcW w:w="3748" w:type="dxa"/>
            <w:vAlign w:val="center"/>
          </w:tcPr>
          <w:p w14:paraId="14F1018F">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15858624999</w:t>
            </w:r>
          </w:p>
        </w:tc>
      </w:tr>
      <w:tr w14:paraId="2287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55" w:type="dxa"/>
            <w:vAlign w:val="center"/>
          </w:tcPr>
          <w:p w14:paraId="7F7EF93D">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邮储银行台州分行</w:t>
            </w:r>
          </w:p>
        </w:tc>
        <w:tc>
          <w:tcPr>
            <w:tcW w:w="1638" w:type="dxa"/>
            <w:vAlign w:val="center"/>
          </w:tcPr>
          <w:p w14:paraId="73F1B62D">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3.85%起</w:t>
            </w:r>
          </w:p>
        </w:tc>
        <w:tc>
          <w:tcPr>
            <w:tcW w:w="1220" w:type="dxa"/>
            <w:vAlign w:val="center"/>
          </w:tcPr>
          <w:p w14:paraId="6EC5EBC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董庆</w:t>
            </w:r>
          </w:p>
        </w:tc>
        <w:tc>
          <w:tcPr>
            <w:tcW w:w="3748" w:type="dxa"/>
            <w:vAlign w:val="center"/>
          </w:tcPr>
          <w:p w14:paraId="0874A714">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81888982、18957683757</w:t>
            </w:r>
          </w:p>
        </w:tc>
      </w:tr>
    </w:tbl>
    <w:p w14:paraId="6C4171F9">
      <w:pPr>
        <w:pStyle w:val="27"/>
        <w:spacing w:beforeLines="50" w:afterLines="50" w:line="360" w:lineRule="auto"/>
        <w:outlineLvl w:val="0"/>
        <w:rPr>
          <w:rFonts w:asciiTheme="minorEastAsia" w:hAnsiTheme="minorEastAsia" w:eastAsiaTheme="minorEastAsia"/>
          <w:color w:val="000000" w:themeColor="text1"/>
          <w:sz w:val="24"/>
          <w:szCs w:val="24"/>
          <w:highlight w:val="none"/>
          <w14:textFill>
            <w14:solidFill>
              <w14:schemeClr w14:val="tx1"/>
            </w14:solidFill>
          </w14:textFill>
        </w:rPr>
      </w:pPr>
    </w:p>
    <w:p w14:paraId="3CA04668">
      <w:pPr>
        <w:pStyle w:val="16"/>
        <w:ind w:firstLine="482"/>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合同履约保函联系方式</w:t>
      </w:r>
    </w:p>
    <w:tbl>
      <w:tblPr>
        <w:tblStyle w:val="48"/>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3"/>
        <w:gridCol w:w="2857"/>
        <w:gridCol w:w="1353"/>
        <w:gridCol w:w="1784"/>
      </w:tblGrid>
      <w:tr w14:paraId="181F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63" w:type="dxa"/>
            <w:shd w:val="clear" w:color="auto" w:fill="DDD9C4" w:themeFill="background2" w:themeFillShade="E6"/>
            <w:vAlign w:val="center"/>
          </w:tcPr>
          <w:p w14:paraId="04CDF838">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保险公司名称</w:t>
            </w:r>
          </w:p>
        </w:tc>
        <w:tc>
          <w:tcPr>
            <w:tcW w:w="2857" w:type="dxa"/>
            <w:shd w:val="clear" w:color="auto" w:fill="DDD9C4" w:themeFill="background2" w:themeFillShade="E6"/>
            <w:vAlign w:val="center"/>
          </w:tcPr>
          <w:p w14:paraId="09358222">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保费率</w:t>
            </w:r>
          </w:p>
        </w:tc>
        <w:tc>
          <w:tcPr>
            <w:tcW w:w="1353" w:type="dxa"/>
            <w:shd w:val="clear" w:color="auto" w:fill="DDD9C4" w:themeFill="background2" w:themeFillShade="E6"/>
            <w:vAlign w:val="center"/>
          </w:tcPr>
          <w:p w14:paraId="39FC7916">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联系人</w:t>
            </w:r>
          </w:p>
        </w:tc>
        <w:tc>
          <w:tcPr>
            <w:tcW w:w="1784" w:type="dxa"/>
            <w:shd w:val="clear" w:color="auto" w:fill="DDD9C4" w:themeFill="background2" w:themeFillShade="E6"/>
            <w:vAlign w:val="center"/>
          </w:tcPr>
          <w:p w14:paraId="14F858BE">
            <w:pPr>
              <w:keepNext w:val="0"/>
              <w:keepLines w:val="0"/>
              <w:suppressLineNumbers w:val="0"/>
              <w:spacing w:before="0" w:beforeAutospacing="0" w:after="0" w:afterAutospacing="0"/>
              <w:ind w:left="0" w:right="0" w:firstLine="240"/>
              <w:jc w:val="center"/>
              <w:rPr>
                <w:rFonts w:hint="default"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联系电话</w:t>
            </w:r>
          </w:p>
        </w:tc>
      </w:tr>
      <w:tr w14:paraId="5DE7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63" w:type="dxa"/>
            <w:vAlign w:val="center"/>
          </w:tcPr>
          <w:p w14:paraId="731DB31C">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中国人寿财产保险股份有限公司台州中心支公司</w:t>
            </w:r>
          </w:p>
        </w:tc>
        <w:tc>
          <w:tcPr>
            <w:tcW w:w="2857" w:type="dxa"/>
            <w:vAlign w:val="center"/>
          </w:tcPr>
          <w:p w14:paraId="67F46744">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年费率1%，最低保费500元</w:t>
            </w:r>
          </w:p>
        </w:tc>
        <w:tc>
          <w:tcPr>
            <w:tcW w:w="1353" w:type="dxa"/>
            <w:vAlign w:val="center"/>
          </w:tcPr>
          <w:p w14:paraId="539FBB35">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徐凌</w:t>
            </w:r>
          </w:p>
        </w:tc>
        <w:tc>
          <w:tcPr>
            <w:tcW w:w="1784" w:type="dxa"/>
            <w:vAlign w:val="center"/>
          </w:tcPr>
          <w:p w14:paraId="0265808F">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13905168070</w:t>
            </w:r>
          </w:p>
        </w:tc>
      </w:tr>
      <w:tr w14:paraId="03DE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63" w:type="dxa"/>
            <w:vAlign w:val="center"/>
          </w:tcPr>
          <w:p w14:paraId="6CB19636">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永诚财产保险股份有限公司台州分公司</w:t>
            </w:r>
          </w:p>
        </w:tc>
        <w:tc>
          <w:tcPr>
            <w:tcW w:w="2857" w:type="dxa"/>
            <w:vAlign w:val="center"/>
          </w:tcPr>
          <w:p w14:paraId="0D2FB1BC">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年费率1%，最低保费1000元</w:t>
            </w:r>
          </w:p>
        </w:tc>
        <w:tc>
          <w:tcPr>
            <w:tcW w:w="1353" w:type="dxa"/>
            <w:vAlign w:val="center"/>
          </w:tcPr>
          <w:p w14:paraId="30285E61">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尹刚强</w:t>
            </w:r>
          </w:p>
        </w:tc>
        <w:tc>
          <w:tcPr>
            <w:tcW w:w="1784" w:type="dxa"/>
            <w:vAlign w:val="center"/>
          </w:tcPr>
          <w:p w14:paraId="44D70026">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13750668184</w:t>
            </w:r>
          </w:p>
        </w:tc>
      </w:tr>
      <w:tr w14:paraId="309F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63" w:type="dxa"/>
            <w:vAlign w:val="center"/>
          </w:tcPr>
          <w:p w14:paraId="6577E64D">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华泰财产保险有限公司台州中心支公司</w:t>
            </w:r>
          </w:p>
        </w:tc>
        <w:tc>
          <w:tcPr>
            <w:tcW w:w="2857" w:type="dxa"/>
            <w:vAlign w:val="center"/>
          </w:tcPr>
          <w:p w14:paraId="627B05C1">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年费率0.5%，最低保费1000元</w:t>
            </w:r>
          </w:p>
        </w:tc>
        <w:tc>
          <w:tcPr>
            <w:tcW w:w="1353" w:type="dxa"/>
            <w:vAlign w:val="center"/>
          </w:tcPr>
          <w:p w14:paraId="54F1EE98">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王灵芳</w:t>
            </w:r>
          </w:p>
        </w:tc>
        <w:tc>
          <w:tcPr>
            <w:tcW w:w="1784" w:type="dxa"/>
            <w:vAlign w:val="center"/>
          </w:tcPr>
          <w:p w14:paraId="48942D23">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88869818、13586123199</w:t>
            </w:r>
          </w:p>
        </w:tc>
      </w:tr>
      <w:tr w14:paraId="0982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63" w:type="dxa"/>
            <w:vAlign w:val="center"/>
          </w:tcPr>
          <w:p w14:paraId="7474C4C8">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中国大地财产保险股份有限公司台州中心支公司</w:t>
            </w:r>
          </w:p>
        </w:tc>
        <w:tc>
          <w:tcPr>
            <w:tcW w:w="2857" w:type="dxa"/>
            <w:vAlign w:val="center"/>
          </w:tcPr>
          <w:p w14:paraId="551ABD24">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年费率1.5%，最低保费1000元</w:t>
            </w:r>
          </w:p>
        </w:tc>
        <w:tc>
          <w:tcPr>
            <w:tcW w:w="1353" w:type="dxa"/>
            <w:vAlign w:val="center"/>
          </w:tcPr>
          <w:p w14:paraId="72A69720">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徐小明</w:t>
            </w:r>
          </w:p>
        </w:tc>
        <w:tc>
          <w:tcPr>
            <w:tcW w:w="1784" w:type="dxa"/>
            <w:vAlign w:val="center"/>
          </w:tcPr>
          <w:p w14:paraId="184433BB">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88552788、13968603112</w:t>
            </w:r>
          </w:p>
        </w:tc>
      </w:tr>
      <w:tr w14:paraId="245A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063" w:type="dxa"/>
            <w:vAlign w:val="center"/>
          </w:tcPr>
          <w:p w14:paraId="74E87AF1">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阳光保险台州中心支公司</w:t>
            </w:r>
          </w:p>
        </w:tc>
        <w:tc>
          <w:tcPr>
            <w:tcW w:w="2857" w:type="dxa"/>
            <w:vAlign w:val="center"/>
          </w:tcPr>
          <w:p w14:paraId="2310FEA6">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年费率1%，最低保费500元</w:t>
            </w:r>
          </w:p>
        </w:tc>
        <w:tc>
          <w:tcPr>
            <w:tcW w:w="1353" w:type="dxa"/>
            <w:vAlign w:val="center"/>
          </w:tcPr>
          <w:p w14:paraId="281FDF95">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林高明</w:t>
            </w:r>
          </w:p>
        </w:tc>
        <w:tc>
          <w:tcPr>
            <w:tcW w:w="1784" w:type="dxa"/>
            <w:vAlign w:val="center"/>
          </w:tcPr>
          <w:p w14:paraId="006AE804">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15888682693</w:t>
            </w:r>
          </w:p>
        </w:tc>
      </w:tr>
      <w:tr w14:paraId="3883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63" w:type="dxa"/>
            <w:vAlign w:val="center"/>
          </w:tcPr>
          <w:p w14:paraId="0B3AB87A">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中华联合财产保险股份有限公司台州中心支公司</w:t>
            </w:r>
          </w:p>
        </w:tc>
        <w:tc>
          <w:tcPr>
            <w:tcW w:w="2857" w:type="dxa"/>
            <w:vAlign w:val="center"/>
          </w:tcPr>
          <w:p w14:paraId="54FEB1A8">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年费率2%，最低保费500元</w:t>
            </w:r>
          </w:p>
        </w:tc>
        <w:tc>
          <w:tcPr>
            <w:tcW w:w="1353" w:type="dxa"/>
            <w:vAlign w:val="center"/>
          </w:tcPr>
          <w:p w14:paraId="1EBDD93A">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王仙高</w:t>
            </w:r>
          </w:p>
        </w:tc>
        <w:tc>
          <w:tcPr>
            <w:tcW w:w="1784" w:type="dxa"/>
            <w:vAlign w:val="center"/>
          </w:tcPr>
          <w:p w14:paraId="67CD59C8">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13858600221</w:t>
            </w:r>
          </w:p>
        </w:tc>
      </w:tr>
      <w:tr w14:paraId="0D0F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63" w:type="dxa"/>
            <w:vAlign w:val="center"/>
          </w:tcPr>
          <w:p w14:paraId="28EB837D">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中国人民财产保险股份有限公司台州中心支公司</w:t>
            </w:r>
          </w:p>
        </w:tc>
        <w:tc>
          <w:tcPr>
            <w:tcW w:w="2857" w:type="dxa"/>
            <w:vAlign w:val="center"/>
          </w:tcPr>
          <w:p w14:paraId="552A4DBD">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年费率0.3%，最低保费1000元</w:t>
            </w:r>
          </w:p>
        </w:tc>
        <w:tc>
          <w:tcPr>
            <w:tcW w:w="1353" w:type="dxa"/>
            <w:vAlign w:val="center"/>
          </w:tcPr>
          <w:p w14:paraId="48B75F24">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王仙春</w:t>
            </w:r>
          </w:p>
        </w:tc>
        <w:tc>
          <w:tcPr>
            <w:tcW w:w="1784" w:type="dxa"/>
            <w:vAlign w:val="center"/>
          </w:tcPr>
          <w:p w14:paraId="07E1D3D9">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13515769179</w:t>
            </w:r>
          </w:p>
        </w:tc>
      </w:tr>
      <w:tr w14:paraId="035F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63" w:type="dxa"/>
            <w:vAlign w:val="center"/>
          </w:tcPr>
          <w:p w14:paraId="0F81F3F3">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永安财产保险股份有限公司台州中心支公司</w:t>
            </w:r>
          </w:p>
        </w:tc>
        <w:tc>
          <w:tcPr>
            <w:tcW w:w="2857" w:type="dxa"/>
            <w:vAlign w:val="center"/>
          </w:tcPr>
          <w:p w14:paraId="4B049C72">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年费率0.3%，最低保费1000</w:t>
            </w:r>
          </w:p>
        </w:tc>
        <w:tc>
          <w:tcPr>
            <w:tcW w:w="1353" w:type="dxa"/>
            <w:vAlign w:val="center"/>
          </w:tcPr>
          <w:p w14:paraId="5989F155">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王春宇</w:t>
            </w:r>
          </w:p>
        </w:tc>
        <w:tc>
          <w:tcPr>
            <w:tcW w:w="1784" w:type="dxa"/>
            <w:vAlign w:val="center"/>
          </w:tcPr>
          <w:p w14:paraId="07D5FFCD">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13676675331</w:t>
            </w:r>
          </w:p>
        </w:tc>
      </w:tr>
    </w:tbl>
    <w:p w14:paraId="5D2FD10F">
      <w:pPr>
        <w:spacing w:line="276" w:lineRule="auto"/>
        <w:ind w:firstLine="843" w:firstLineChars="350"/>
        <w:jc w:val="center"/>
        <w:rPr>
          <w:rFonts w:cs="宋体" w:asciiTheme="minorEastAsia" w:hAnsiTheme="minorEastAsia" w:eastAsiaTheme="minorEastAsia"/>
          <w:b/>
          <w:color w:val="000000" w:themeColor="text1"/>
          <w:sz w:val="24"/>
          <w:highlight w:val="none"/>
          <w14:textFill>
            <w14:solidFill>
              <w14:schemeClr w14:val="tx1"/>
            </w14:solidFill>
          </w14:textFill>
        </w:rPr>
      </w:pPr>
    </w:p>
    <w:p w14:paraId="0F68A65D">
      <w:pPr>
        <w:spacing w:line="276" w:lineRule="auto"/>
        <w:ind w:firstLine="843" w:firstLineChars="350"/>
        <w:jc w:val="center"/>
        <w:rPr>
          <w:rFonts w:cs="宋体" w:asciiTheme="minorEastAsia" w:hAnsiTheme="minorEastAsia" w:eastAsiaTheme="minorEastAsia"/>
          <w:b/>
          <w:color w:val="000000" w:themeColor="text1"/>
          <w:sz w:val="24"/>
          <w:highlight w:val="none"/>
          <w14:textFill>
            <w14:solidFill>
              <w14:schemeClr w14:val="tx1"/>
            </w14:solidFill>
          </w14:textFill>
        </w:rPr>
      </w:pPr>
      <w:r>
        <w:rPr>
          <w:rFonts w:hint="eastAsia" w:cs="宋体" w:asciiTheme="minorEastAsia" w:hAnsiTheme="minorEastAsia" w:eastAsiaTheme="minorEastAsia"/>
          <w:b/>
          <w:color w:val="000000" w:themeColor="text1"/>
          <w:sz w:val="24"/>
          <w:highlight w:val="none"/>
          <w14:textFill>
            <w14:solidFill>
              <w14:schemeClr w14:val="tx1"/>
            </w14:solidFill>
          </w14:textFill>
        </w:rPr>
        <w:t>预付款保函联系方式</w:t>
      </w:r>
    </w:p>
    <w:tbl>
      <w:tblPr>
        <w:tblStyle w:val="48"/>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1"/>
        <w:gridCol w:w="2971"/>
        <w:gridCol w:w="1147"/>
        <w:gridCol w:w="1768"/>
      </w:tblGrid>
      <w:tr w14:paraId="52B7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71" w:type="dxa"/>
            <w:vAlign w:val="center"/>
          </w:tcPr>
          <w:p w14:paraId="421C02F6">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保险公司名称</w:t>
            </w:r>
          </w:p>
        </w:tc>
        <w:tc>
          <w:tcPr>
            <w:tcW w:w="2971" w:type="dxa"/>
            <w:vAlign w:val="center"/>
          </w:tcPr>
          <w:p w14:paraId="32688BC5">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保费率</w:t>
            </w:r>
          </w:p>
        </w:tc>
        <w:tc>
          <w:tcPr>
            <w:tcW w:w="1147" w:type="dxa"/>
            <w:vAlign w:val="center"/>
          </w:tcPr>
          <w:p w14:paraId="6BE66595">
            <w:pPr>
              <w:keepNext w:val="0"/>
              <w:keepLines w:val="0"/>
              <w:suppressLineNumbers w:val="0"/>
              <w:spacing w:before="0" w:beforeAutospacing="0" w:after="0" w:afterAutospacing="0" w:line="276" w:lineRule="auto"/>
              <w:ind w:left="0" w:right="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联系人</w:t>
            </w:r>
          </w:p>
        </w:tc>
        <w:tc>
          <w:tcPr>
            <w:tcW w:w="1768" w:type="dxa"/>
            <w:vAlign w:val="center"/>
          </w:tcPr>
          <w:p w14:paraId="1747B549">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联系电话</w:t>
            </w:r>
          </w:p>
        </w:tc>
      </w:tr>
      <w:tr w14:paraId="64A1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1" w:type="dxa"/>
            <w:vAlign w:val="center"/>
          </w:tcPr>
          <w:p w14:paraId="3FD3C64F">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中国人寿财产保险股份有限公司台州中心支公司</w:t>
            </w:r>
          </w:p>
        </w:tc>
        <w:tc>
          <w:tcPr>
            <w:tcW w:w="2971" w:type="dxa"/>
            <w:vAlign w:val="center"/>
          </w:tcPr>
          <w:p w14:paraId="69E5EA9F">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年费率3%，最低保费500元</w:t>
            </w:r>
          </w:p>
        </w:tc>
        <w:tc>
          <w:tcPr>
            <w:tcW w:w="1147" w:type="dxa"/>
            <w:vAlign w:val="center"/>
          </w:tcPr>
          <w:p w14:paraId="382058C2">
            <w:pPr>
              <w:keepNext w:val="0"/>
              <w:keepLines w:val="0"/>
              <w:suppressLineNumbers w:val="0"/>
              <w:spacing w:before="0" w:beforeAutospacing="0" w:after="0" w:afterAutospacing="0" w:line="276" w:lineRule="auto"/>
              <w:ind w:left="0" w:right="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徐凌</w:t>
            </w:r>
          </w:p>
        </w:tc>
        <w:tc>
          <w:tcPr>
            <w:tcW w:w="1768" w:type="dxa"/>
            <w:vAlign w:val="center"/>
          </w:tcPr>
          <w:p w14:paraId="4109A8F8">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13905168070</w:t>
            </w:r>
          </w:p>
        </w:tc>
      </w:tr>
      <w:tr w14:paraId="7DDB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171" w:type="dxa"/>
            <w:vAlign w:val="center"/>
          </w:tcPr>
          <w:p w14:paraId="285A8A7F">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阳光保险台州中心支公司</w:t>
            </w:r>
          </w:p>
        </w:tc>
        <w:tc>
          <w:tcPr>
            <w:tcW w:w="2971" w:type="dxa"/>
            <w:vAlign w:val="center"/>
          </w:tcPr>
          <w:p w14:paraId="1FAB4772">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年费率1%，最低保费500元</w:t>
            </w:r>
          </w:p>
        </w:tc>
        <w:tc>
          <w:tcPr>
            <w:tcW w:w="1147" w:type="dxa"/>
            <w:vAlign w:val="center"/>
          </w:tcPr>
          <w:p w14:paraId="0F30360D">
            <w:pPr>
              <w:keepNext w:val="0"/>
              <w:keepLines w:val="0"/>
              <w:suppressLineNumbers w:val="0"/>
              <w:spacing w:before="0" w:beforeAutospacing="0" w:after="0" w:afterAutospacing="0" w:line="276" w:lineRule="auto"/>
              <w:ind w:left="0" w:right="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林高明</w:t>
            </w:r>
          </w:p>
        </w:tc>
        <w:tc>
          <w:tcPr>
            <w:tcW w:w="1768" w:type="dxa"/>
            <w:vAlign w:val="center"/>
          </w:tcPr>
          <w:p w14:paraId="523AE1CE">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15888682693</w:t>
            </w:r>
          </w:p>
        </w:tc>
      </w:tr>
      <w:tr w14:paraId="147C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171" w:type="dxa"/>
            <w:vAlign w:val="center"/>
          </w:tcPr>
          <w:p w14:paraId="28421510">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天安财产保险股份有限公司台州中心支公司</w:t>
            </w:r>
          </w:p>
        </w:tc>
        <w:tc>
          <w:tcPr>
            <w:tcW w:w="2971" w:type="dxa"/>
            <w:vAlign w:val="center"/>
          </w:tcPr>
          <w:p w14:paraId="31FCE68A">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年费率1%-2%，最低保费500元</w:t>
            </w:r>
          </w:p>
        </w:tc>
        <w:tc>
          <w:tcPr>
            <w:tcW w:w="1147" w:type="dxa"/>
            <w:vAlign w:val="center"/>
          </w:tcPr>
          <w:p w14:paraId="118AA8CF">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罗赛</w:t>
            </w:r>
          </w:p>
        </w:tc>
        <w:tc>
          <w:tcPr>
            <w:tcW w:w="1768" w:type="dxa"/>
            <w:vAlign w:val="center"/>
          </w:tcPr>
          <w:p w14:paraId="30C4643D">
            <w:pPr>
              <w:keepNext w:val="0"/>
              <w:keepLines w:val="0"/>
              <w:suppressLineNumbers w:val="0"/>
              <w:spacing w:before="0" w:beforeAutospacing="0" w:after="0" w:afterAutospacing="0" w:line="276" w:lineRule="auto"/>
              <w:ind w:left="0" w:right="0" w:firstLine="240"/>
              <w:jc w:val="center"/>
              <w:rPr>
                <w:rFonts w:hint="default"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13736605643</w:t>
            </w:r>
          </w:p>
        </w:tc>
      </w:tr>
    </w:tbl>
    <w:p w14:paraId="7DB49499">
      <w:pPr>
        <w:spacing w:line="400" w:lineRule="exact"/>
        <w:contextualSpacing/>
        <w:jc w:val="left"/>
        <w:rPr>
          <w:rFonts w:cs="Arial" w:asciiTheme="minorEastAsia" w:hAnsiTheme="minorEastAsia" w:eastAsiaTheme="minorEastAsia"/>
          <w:b/>
          <w:color w:val="000000" w:themeColor="text1"/>
          <w:sz w:val="24"/>
          <w:highlight w:val="none"/>
          <w14:textFill>
            <w14:solidFill>
              <w14:schemeClr w14:val="tx1"/>
            </w14:solidFill>
          </w14:textFill>
        </w:rPr>
      </w:pPr>
      <w:r>
        <w:rPr>
          <w:rFonts w:hint="eastAsia" w:cs="Arial" w:asciiTheme="minorEastAsia" w:hAnsiTheme="minorEastAsia" w:eastAsiaTheme="minorEastAsia"/>
          <w:b/>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w:t>
      </w:r>
      <w:r>
        <w:rPr>
          <w:rFonts w:cs="Arial" w:asciiTheme="minorEastAsia" w:hAnsiTheme="minorEastAsia" w:eastAsiaTheme="minorEastAsia"/>
          <w:b/>
          <w:color w:val="000000" w:themeColor="text1"/>
          <w:sz w:val="24"/>
          <w:highlight w:val="none"/>
          <w14:textFill>
            <w14:solidFill>
              <w14:schemeClr w14:val="tx1"/>
            </w14:solidFill>
          </w14:textFill>
        </w:rPr>
        <w:t>95763</w:t>
      </w:r>
      <w:r>
        <w:rPr>
          <w:rFonts w:hint="eastAsia" w:cs="Arial" w:asciiTheme="minorEastAsia" w:hAnsiTheme="minorEastAsia" w:eastAsiaTheme="minorEastAsia"/>
          <w:b/>
          <w:color w:val="000000" w:themeColor="text1"/>
          <w:sz w:val="24"/>
          <w:highlight w:val="none"/>
          <w14:textFill>
            <w14:solidFill>
              <w14:schemeClr w14:val="tx1"/>
            </w14:solidFill>
          </w14:textFill>
        </w:rPr>
        <w:t>获取热线服务帮助。</w:t>
      </w:r>
    </w:p>
    <w:p w14:paraId="328B7FE9">
      <w:pPr>
        <w:spacing w:line="400" w:lineRule="exact"/>
        <w:ind w:firstLine="482" w:firstLineChars="200"/>
        <w:contextualSpacing/>
        <w:jc w:val="left"/>
        <w:rPr>
          <w:rFonts w:cs="Arial" w:asciiTheme="minorEastAsia" w:hAnsiTheme="minorEastAsia" w:eastAsiaTheme="minorEastAsia"/>
          <w:b/>
          <w:color w:val="000000" w:themeColor="text1"/>
          <w:sz w:val="24"/>
          <w:highlight w:val="none"/>
          <w14:textFill>
            <w14:solidFill>
              <w14:schemeClr w14:val="tx1"/>
            </w14:solidFill>
          </w14:textFill>
        </w:rPr>
      </w:pPr>
      <w:r>
        <w:rPr>
          <w:rFonts w:hint="eastAsia" w:cs="Arial" w:asciiTheme="minorEastAsia" w:hAnsiTheme="minorEastAsia" w:eastAsiaTheme="minorEastAsia"/>
          <w:b/>
          <w:color w:val="000000" w:themeColor="text1"/>
          <w:sz w:val="24"/>
          <w:highlight w:val="none"/>
          <w14:textFill>
            <w14:solidFill>
              <w14:schemeClr w14:val="tx1"/>
            </w14:solidFill>
          </w14:textFill>
        </w:rPr>
        <w:t>CA问题联系电话（人工）：汇信CA400-888-4636；天谷CA400-087-8198。</w:t>
      </w:r>
      <w:bookmarkEnd w:id="7"/>
    </w:p>
    <w:p w14:paraId="5611B765">
      <w:pPr>
        <w:spacing w:line="360" w:lineRule="auto"/>
        <w:rPr>
          <w:color w:val="000000" w:themeColor="text1"/>
          <w:szCs w:val="21"/>
          <w:highlight w:val="none"/>
          <w14:textFill>
            <w14:solidFill>
              <w14:schemeClr w14:val="tx1"/>
            </w14:solidFill>
          </w14:textFill>
        </w:rPr>
        <w:sectPr>
          <w:headerReference r:id="rId6" w:type="default"/>
          <w:footerReference r:id="rId7" w:type="default"/>
          <w:pgSz w:w="11907" w:h="16840"/>
          <w:pgMar w:top="1247" w:right="1531" w:bottom="1304" w:left="1531" w:header="284" w:footer="705" w:gutter="0"/>
          <w:pgBorders>
            <w:top w:val="none" w:sz="0" w:space="0"/>
            <w:left w:val="none" w:sz="0" w:space="0"/>
            <w:bottom w:val="none" w:sz="0" w:space="0"/>
            <w:right w:val="none" w:sz="0" w:space="0"/>
          </w:pgBorders>
          <w:pgNumType w:fmt="decimal" w:start="1"/>
          <w:cols w:space="720" w:num="1"/>
          <w:docGrid w:linePitch="285" w:charSpace="0"/>
        </w:sectPr>
      </w:pPr>
    </w:p>
    <w:bookmarkEnd w:id="8"/>
    <w:bookmarkEnd w:id="9"/>
    <w:p w14:paraId="524B7F62">
      <w:pPr>
        <w:pageBreakBefore/>
        <w:shd w:val="clear" w:color="auto" w:fill="FFFFFF"/>
        <w:snapToGrid w:val="0"/>
        <w:spacing w:line="360" w:lineRule="auto"/>
        <w:ind w:left="105"/>
        <w:jc w:val="center"/>
        <w:outlineLvl w:val="0"/>
        <w:rPr>
          <w:rFonts w:ascii="Times New Roman" w:hAnsi="Times New Roman"/>
          <w:color w:val="000000" w:themeColor="text1"/>
          <w:sz w:val="36"/>
          <w:szCs w:val="36"/>
          <w:highlight w:val="none"/>
          <w14:textFill>
            <w14:solidFill>
              <w14:schemeClr w14:val="tx1"/>
            </w14:solidFill>
          </w14:textFill>
        </w:rPr>
      </w:pPr>
      <w:bookmarkStart w:id="14" w:name="_Toc3692"/>
      <w:bookmarkStart w:id="15" w:name="_Toc32413"/>
      <w:bookmarkStart w:id="16" w:name="_Toc22671"/>
      <w:bookmarkStart w:id="17" w:name="_Toc11440"/>
      <w:bookmarkStart w:id="18" w:name="_Toc18266"/>
      <w:bookmarkStart w:id="19" w:name="_Toc13292"/>
      <w:r>
        <w:rPr>
          <w:rFonts w:hint="eastAsia" w:cs="宋体" w:asciiTheme="minorEastAsia" w:hAnsiTheme="minorEastAsia" w:eastAsiaTheme="minorEastAsia"/>
          <w:b/>
          <w:bCs/>
          <w:color w:val="000000" w:themeColor="text1"/>
          <w:sz w:val="32"/>
          <w:szCs w:val="32"/>
          <w:highlight w:val="none"/>
          <w14:textFill>
            <w14:solidFill>
              <w14:schemeClr w14:val="tx1"/>
            </w14:solidFill>
          </w14:textFill>
        </w:rPr>
        <w:t xml:space="preserve">第二部分  </w:t>
      </w:r>
      <w:bookmarkEnd w:id="14"/>
      <w:bookmarkEnd w:id="15"/>
      <w:bookmarkEnd w:id="16"/>
      <w:bookmarkEnd w:id="17"/>
      <w:bookmarkEnd w:id="18"/>
      <w:bookmarkStart w:id="20" w:name="_Toc53870597"/>
      <w:bookmarkStart w:id="21" w:name="_Toc5551"/>
      <w:bookmarkStart w:id="22" w:name="_Toc14033"/>
      <w:bookmarkStart w:id="23" w:name="_Toc354996695"/>
      <w:bookmarkStart w:id="24" w:name="_Toc233618971"/>
      <w:bookmarkStart w:id="25" w:name="_Toc32345"/>
      <w:bookmarkStart w:id="26" w:name="_Toc8189"/>
      <w:r>
        <w:rPr>
          <w:rFonts w:hint="eastAsia" w:cs="宋体" w:asciiTheme="minorEastAsia" w:hAnsiTheme="minorEastAsia" w:eastAsiaTheme="minorEastAsia"/>
          <w:b/>
          <w:bCs/>
          <w:color w:val="000000" w:themeColor="text1"/>
          <w:sz w:val="32"/>
          <w:szCs w:val="32"/>
          <w:highlight w:val="none"/>
          <w14:textFill>
            <w14:solidFill>
              <w14:schemeClr w14:val="tx1"/>
            </w14:solidFill>
          </w14:textFill>
        </w:rPr>
        <w:t>投标资料表</w:t>
      </w:r>
      <w:bookmarkEnd w:id="19"/>
      <w:bookmarkEnd w:id="20"/>
    </w:p>
    <w:tbl>
      <w:tblPr>
        <w:tblStyle w:val="47"/>
        <w:tblW w:w="969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23"/>
        <w:gridCol w:w="1475"/>
        <w:gridCol w:w="7399"/>
      </w:tblGrid>
      <w:tr w14:paraId="15193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823" w:type="dxa"/>
            <w:tcBorders>
              <w:bottom w:val="single" w:color="auto" w:sz="4" w:space="0"/>
            </w:tcBorders>
            <w:shd w:val="clear" w:color="auto" w:fill="DDD9C4" w:themeFill="background2" w:themeFillShade="E6"/>
            <w:vAlign w:val="center"/>
          </w:tcPr>
          <w:p w14:paraId="3D85AB06">
            <w:pPr>
              <w:keepNext w:val="0"/>
              <w:keepLines w:val="0"/>
              <w:suppressLineNumbers w:val="0"/>
              <w:spacing w:before="0" w:beforeAutospacing="0" w:after="0" w:afterAutospacing="0" w:line="360" w:lineRule="exact"/>
              <w:ind w:left="-108" w:right="-113"/>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序号</w:t>
            </w:r>
          </w:p>
        </w:tc>
        <w:tc>
          <w:tcPr>
            <w:tcW w:w="8874" w:type="dxa"/>
            <w:gridSpan w:val="2"/>
            <w:tcBorders>
              <w:bottom w:val="single" w:color="auto" w:sz="4" w:space="0"/>
            </w:tcBorders>
            <w:shd w:val="clear" w:color="auto" w:fill="DDD9C4" w:themeFill="background2" w:themeFillShade="E6"/>
            <w:vAlign w:val="center"/>
          </w:tcPr>
          <w:p w14:paraId="398B74DC">
            <w:pPr>
              <w:keepNext w:val="0"/>
              <w:keepLines w:val="0"/>
              <w:suppressLineNumbers w:val="0"/>
              <w:spacing w:before="0" w:beforeAutospacing="0" w:after="0" w:afterAutospacing="0" w:line="360" w:lineRule="exact"/>
              <w:ind w:left="0" w:right="0"/>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内         容</w:t>
            </w:r>
          </w:p>
        </w:tc>
      </w:tr>
      <w:tr w14:paraId="7892C9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vMerge w:val="restart"/>
            <w:vAlign w:val="center"/>
          </w:tcPr>
          <w:p w14:paraId="67E19ABA">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w:t>
            </w:r>
          </w:p>
        </w:tc>
        <w:tc>
          <w:tcPr>
            <w:tcW w:w="8874" w:type="dxa"/>
            <w:gridSpan w:val="2"/>
            <w:vAlign w:val="center"/>
          </w:tcPr>
          <w:p w14:paraId="6E2996AD">
            <w:pPr>
              <w:keepNext w:val="0"/>
              <w:keepLines w:val="0"/>
              <w:suppressLineNumbers w:val="0"/>
              <w:tabs>
                <w:tab w:val="left" w:pos="1580"/>
                <w:tab w:val="left" w:pos="3436"/>
                <w:tab w:val="left" w:pos="5512"/>
              </w:tabs>
              <w:spacing w:before="0" w:beforeAutospacing="0" w:after="0" w:afterAutospacing="0" w:line="440" w:lineRule="exact"/>
              <w:ind w:left="21" w:right="0"/>
              <w:contextualSpacing/>
              <w:rPr>
                <w:rFonts w:hint="eastAsia" w:asciiTheme="minorEastAsia" w:hAnsiTheme="minorEastAsia" w:eastAsia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采购人：</w:t>
            </w:r>
            <w:r>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t>台州技师学院</w:t>
            </w:r>
          </w:p>
          <w:p w14:paraId="2D6B92A0">
            <w:pPr>
              <w:keepNext w:val="0"/>
              <w:keepLines w:val="0"/>
              <w:suppressLineNumbers w:val="0"/>
              <w:tabs>
                <w:tab w:val="left" w:pos="1580"/>
                <w:tab w:val="left" w:pos="3436"/>
                <w:tab w:val="left" w:pos="5512"/>
              </w:tabs>
              <w:spacing w:before="0" w:beforeAutospacing="0" w:after="0" w:afterAutospacing="0" w:line="440" w:lineRule="exact"/>
              <w:ind w:left="21" w:right="0"/>
              <w:contextualSpacing/>
              <w:rPr>
                <w:rFonts w:hint="default" w:cs="Times New Roman" w:asciiTheme="minorEastAsia" w:hAnsiTheme="minorEastAsia" w:eastAsia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联系人：</w:t>
            </w:r>
            <w:r>
              <w:rPr>
                <w:rFonts w:hint="eastAsia" w:ascii="宋体" w:hAnsi="宋体" w:cs="Arial"/>
                <w:color w:val="000000" w:themeColor="text1"/>
                <w:sz w:val="24"/>
                <w:highlight w:val="none"/>
                <w:lang w:eastAsia="zh-CN"/>
                <w14:textFill>
                  <w14:solidFill>
                    <w14:schemeClr w14:val="tx1"/>
                  </w14:solidFill>
                </w14:textFill>
              </w:rPr>
              <w:t>朱老师</w:t>
            </w:r>
            <w:r>
              <w:rPr>
                <w:rFonts w:hint="eastAsia" w:cs="Arial" w:asciiTheme="minorEastAsia" w:hAnsiTheme="minorEastAsia" w:eastAsia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；联</w:t>
            </w:r>
            <w:r>
              <w:rPr>
                <w:rFonts w:hint="eastAsia" w:cs="Times New Roman" w:asciiTheme="minorEastAsia" w:hAnsiTheme="minorEastAsia" w:eastAsiaTheme="minorEastAsia"/>
                <w:color w:val="000000" w:themeColor="text1"/>
                <w:sz w:val="24"/>
                <w:highlight w:val="none"/>
                <w14:textFill>
                  <w14:solidFill>
                    <w14:schemeClr w14:val="tx1"/>
                  </w14:solidFill>
                </w14:textFill>
              </w:rPr>
              <w:t>系电话：</w:t>
            </w:r>
            <w:r>
              <w:rPr>
                <w:rFonts w:hint="eastAsia" w:ascii="宋体" w:hAnsi="宋体" w:cs="Arial"/>
                <w:color w:val="000000" w:themeColor="text1"/>
                <w:sz w:val="24"/>
                <w:highlight w:val="none"/>
                <w14:textFill>
                  <w14:solidFill>
                    <w14:schemeClr w14:val="tx1"/>
                  </w14:solidFill>
                </w14:textFill>
              </w:rPr>
              <w:t>0576-</w:t>
            </w:r>
            <w:r>
              <w:rPr>
                <w:rFonts w:hint="eastAsia" w:ascii="宋体" w:hAnsi="宋体" w:cs="Arial"/>
                <w:color w:val="000000" w:themeColor="text1"/>
                <w:sz w:val="24"/>
                <w:highlight w:val="none"/>
                <w:lang w:val="en-US" w:eastAsia="zh-CN"/>
                <w14:textFill>
                  <w14:solidFill>
                    <w14:schemeClr w14:val="tx1"/>
                  </w14:solidFill>
                </w14:textFill>
              </w:rPr>
              <w:t>81833033</w:t>
            </w:r>
            <w:r>
              <w:rPr>
                <w:rFonts w:hint="eastAsia" w:cs="Times New Roman" w:asciiTheme="minorEastAsia" w:hAnsiTheme="minorEastAsia" w:eastAsiaTheme="minorEastAsia"/>
                <w:color w:val="000000" w:themeColor="text1"/>
                <w:sz w:val="24"/>
                <w:highlight w:val="none"/>
                <w:lang w:val="en-US" w:eastAsia="zh-CN"/>
                <w14:textFill>
                  <w14:solidFill>
                    <w14:schemeClr w14:val="tx1"/>
                  </w14:solidFill>
                </w14:textFill>
              </w:rPr>
              <w:t xml:space="preserve">  </w:t>
            </w:r>
          </w:p>
          <w:p w14:paraId="33DBBD04">
            <w:pPr>
              <w:keepNext w:val="0"/>
              <w:keepLines w:val="0"/>
              <w:suppressLineNumbers w:val="0"/>
              <w:tabs>
                <w:tab w:val="left" w:pos="1580"/>
                <w:tab w:val="left" w:pos="3436"/>
                <w:tab w:val="left" w:pos="5512"/>
              </w:tabs>
              <w:spacing w:before="0" w:beforeAutospacing="0" w:after="0" w:afterAutospacing="0" w:line="440" w:lineRule="exact"/>
              <w:ind w:left="21" w:right="0"/>
              <w:contextualSpacing/>
              <w:rPr>
                <w:rFonts w:hint="eastAsia" w:asciiTheme="minorEastAsia" w:hAnsiTheme="minorEastAsia" w:eastAsiaTheme="minorEastAsia"/>
                <w:color w:val="000000" w:themeColor="text1"/>
                <w:sz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sz w:val="24"/>
                <w:highlight w:val="none"/>
                <w14:textFill>
                  <w14:solidFill>
                    <w14:schemeClr w14:val="tx1"/>
                  </w14:solidFill>
                </w14:textFill>
              </w:rPr>
              <w:t>地址：</w:t>
            </w:r>
            <w:r>
              <w:rPr>
                <w:rFonts w:hint="eastAsia" w:ascii="宋体" w:hAnsi="宋体" w:cs="Arial"/>
                <w:color w:val="000000" w:themeColor="text1"/>
                <w:sz w:val="24"/>
                <w:highlight w:val="none"/>
                <w14:textFill>
                  <w14:solidFill>
                    <w14:schemeClr w14:val="tx1"/>
                  </w14:solidFill>
                </w14:textFill>
              </w:rPr>
              <w:t>台州市台州湾新区聚洋大道1255号</w:t>
            </w:r>
          </w:p>
        </w:tc>
      </w:tr>
      <w:tr w14:paraId="2A9195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vMerge w:val="continue"/>
            <w:vAlign w:val="center"/>
          </w:tcPr>
          <w:p w14:paraId="4D06E908">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p>
        </w:tc>
        <w:tc>
          <w:tcPr>
            <w:tcW w:w="8874" w:type="dxa"/>
            <w:gridSpan w:val="2"/>
            <w:vAlign w:val="center"/>
          </w:tcPr>
          <w:p w14:paraId="59CD211B">
            <w:pPr>
              <w:keepNext w:val="0"/>
              <w:keepLines w:val="0"/>
              <w:suppressLineNumbers w:val="0"/>
              <w:tabs>
                <w:tab w:val="left" w:pos="1580"/>
                <w:tab w:val="left" w:pos="3436"/>
                <w:tab w:val="left" w:pos="5512"/>
              </w:tabs>
              <w:spacing w:before="0" w:beforeAutospacing="0" w:after="0" w:afterAutospacing="0" w:line="440" w:lineRule="exact"/>
              <w:ind w:left="0" w:right="0"/>
              <w:contextualSpacing/>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采购</w:t>
            </w:r>
            <w:r>
              <w:rPr>
                <w:rFonts w:hint="default" w:asciiTheme="minorEastAsia" w:hAnsiTheme="minorEastAsia" w:eastAsiaTheme="minorEastAsia"/>
                <w:color w:val="000000" w:themeColor="text1"/>
                <w:sz w:val="24"/>
                <w:highlight w:val="none"/>
                <w14:textFill>
                  <w14:solidFill>
                    <w14:schemeClr w14:val="tx1"/>
                  </w14:solidFill>
                </w14:textFill>
              </w:rPr>
              <w:t>代理机构：中冠工程管理咨询有限公司</w:t>
            </w:r>
          </w:p>
          <w:p w14:paraId="468B370C">
            <w:pPr>
              <w:keepNext w:val="0"/>
              <w:keepLines w:val="0"/>
              <w:suppressLineNumbers w:val="0"/>
              <w:tabs>
                <w:tab w:val="left" w:pos="1300"/>
              </w:tabs>
              <w:spacing w:before="0" w:beforeAutospacing="0" w:after="0" w:afterAutospacing="0" w:line="440" w:lineRule="exact"/>
              <w:ind w:left="21" w:right="0"/>
              <w:contextualSpacing/>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联系人：</w:t>
            </w:r>
            <w:r>
              <w:rPr>
                <w:rFonts w:hint="eastAsia" w:cs="Arial" w:asciiTheme="minorEastAsia" w:hAnsiTheme="minorEastAsia" w:eastAsiaTheme="minorEastAsia"/>
                <w:color w:val="000000" w:themeColor="text1"/>
                <w:sz w:val="24"/>
                <w:highlight w:val="none"/>
                <w14:textFill>
                  <w14:solidFill>
                    <w14:schemeClr w14:val="tx1"/>
                  </w14:solidFill>
                </w14:textFill>
              </w:rPr>
              <w:t>陈金泉、戴艳燕、王莎莎</w:t>
            </w:r>
          </w:p>
          <w:p w14:paraId="5861D4C7">
            <w:pPr>
              <w:keepNext w:val="0"/>
              <w:keepLines w:val="0"/>
              <w:suppressLineNumbers w:val="0"/>
              <w:spacing w:before="0" w:beforeAutospacing="0" w:after="0" w:afterAutospacing="0" w:line="440" w:lineRule="exact"/>
              <w:ind w:left="0" w:right="0"/>
              <w:contextualSpacing/>
              <w:rPr>
                <w:rFonts w:hint="default" w:cs="Arial"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电话：</w:t>
            </w:r>
            <w:r>
              <w:rPr>
                <w:rFonts w:hint="default" w:cs="Arial" w:asciiTheme="minorEastAsia" w:hAnsiTheme="minorEastAsia" w:eastAsiaTheme="minorEastAsia"/>
                <w:color w:val="000000" w:themeColor="text1"/>
                <w:sz w:val="24"/>
                <w:highlight w:val="none"/>
                <w14:textFill>
                  <w14:solidFill>
                    <w14:schemeClr w14:val="tx1"/>
                  </w14:solidFill>
                </w14:textFill>
              </w:rPr>
              <w:t>0576-81810227、18968407875</w:t>
            </w:r>
            <w:r>
              <w:rPr>
                <w:rFonts w:hint="eastAsia" w:asciiTheme="minorEastAsia" w:hAnsiTheme="minorEastAsia" w:eastAsiaTheme="minorEastAsia"/>
                <w:color w:val="000000" w:themeColor="text1"/>
                <w:sz w:val="24"/>
                <w:highlight w:val="none"/>
                <w14:textFill>
                  <w14:solidFill>
                    <w14:schemeClr w14:val="tx1"/>
                  </w14:solidFill>
                </w14:textFill>
              </w:rPr>
              <w:t xml:space="preserve">  </w:t>
            </w:r>
          </w:p>
          <w:p w14:paraId="2818CEDD">
            <w:pPr>
              <w:keepNext w:val="0"/>
              <w:keepLines w:val="0"/>
              <w:suppressLineNumbers w:val="0"/>
              <w:spacing w:before="0" w:beforeAutospacing="0" w:after="0" w:afterAutospacing="0" w:line="440" w:lineRule="exact"/>
              <w:ind w:left="0" w:right="0"/>
              <w:contextualSpacing/>
              <w:rPr>
                <w:rFonts w:hint="default"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地址：浙江省台州市椒江区东海大道</w:t>
            </w:r>
            <w:r>
              <w:rPr>
                <w:rFonts w:hint="default" w:cs="Arial" w:asciiTheme="minorEastAsia" w:hAnsiTheme="minorEastAsia" w:eastAsiaTheme="minorEastAsia"/>
                <w:color w:val="000000" w:themeColor="text1"/>
                <w:sz w:val="24"/>
                <w:highlight w:val="none"/>
                <w14:textFill>
                  <w14:solidFill>
                    <w14:schemeClr w14:val="tx1"/>
                  </w14:solidFill>
                </w14:textFill>
              </w:rPr>
              <w:t>378号4楼</w:t>
            </w:r>
          </w:p>
        </w:tc>
      </w:tr>
      <w:tr w14:paraId="75653E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tcBorders>
              <w:top w:val="single" w:color="auto" w:sz="4" w:space="0"/>
              <w:bottom w:val="single" w:color="auto" w:sz="2" w:space="0"/>
            </w:tcBorders>
            <w:vAlign w:val="center"/>
          </w:tcPr>
          <w:p w14:paraId="2536373F">
            <w:pPr>
              <w:keepNext w:val="0"/>
              <w:keepLines w:val="0"/>
              <w:suppressLineNumbers w:val="0"/>
              <w:spacing w:before="0" w:beforeAutospacing="0" w:after="0" w:afterAutospacing="0" w:line="360" w:lineRule="exact"/>
              <w:ind w:left="0" w:right="0"/>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w:t>
            </w:r>
          </w:p>
        </w:tc>
        <w:tc>
          <w:tcPr>
            <w:tcW w:w="8874" w:type="dxa"/>
            <w:gridSpan w:val="2"/>
            <w:tcBorders>
              <w:top w:val="single" w:color="auto" w:sz="4" w:space="0"/>
              <w:bottom w:val="single" w:color="auto" w:sz="2" w:space="0"/>
            </w:tcBorders>
            <w:vAlign w:val="center"/>
          </w:tcPr>
          <w:p w14:paraId="3C0B0644">
            <w:pPr>
              <w:keepNext w:val="0"/>
              <w:keepLines w:val="0"/>
              <w:suppressLineNumbers w:val="0"/>
              <w:spacing w:before="0" w:beforeAutospacing="0" w:after="0" w:afterAutospacing="0" w:line="440" w:lineRule="exact"/>
              <w:ind w:left="0" w:right="0"/>
              <w:contextualSpacing/>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经批准的本次采购人式：公开招标</w:t>
            </w:r>
          </w:p>
        </w:tc>
      </w:tr>
      <w:tr w14:paraId="3059A2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tcBorders>
              <w:top w:val="single" w:color="auto" w:sz="4" w:space="0"/>
              <w:bottom w:val="single" w:color="auto" w:sz="2" w:space="0"/>
            </w:tcBorders>
            <w:vAlign w:val="center"/>
          </w:tcPr>
          <w:p w14:paraId="0231A7EA">
            <w:pPr>
              <w:keepNext w:val="0"/>
              <w:keepLines w:val="0"/>
              <w:suppressLineNumbers w:val="0"/>
              <w:spacing w:before="0" w:beforeAutospacing="0" w:after="0" w:afterAutospacing="0" w:line="360" w:lineRule="exact"/>
              <w:ind w:left="0" w:right="0"/>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3</w:t>
            </w:r>
          </w:p>
        </w:tc>
        <w:tc>
          <w:tcPr>
            <w:tcW w:w="8874" w:type="dxa"/>
            <w:gridSpan w:val="2"/>
            <w:tcBorders>
              <w:top w:val="single" w:color="auto" w:sz="4" w:space="0"/>
              <w:bottom w:val="single" w:color="auto" w:sz="2" w:space="0"/>
            </w:tcBorders>
            <w:vAlign w:val="center"/>
          </w:tcPr>
          <w:p w14:paraId="6CBB6248">
            <w:pPr>
              <w:keepNext w:val="0"/>
              <w:keepLines w:val="0"/>
              <w:suppressLineNumbers w:val="0"/>
              <w:spacing w:before="0" w:beforeAutospacing="0" w:after="0" w:afterAutospacing="0" w:line="440" w:lineRule="exact"/>
              <w:ind w:left="0" w:right="0"/>
              <w:contextualSpacing/>
              <w:rPr>
                <w:rFonts w:hint="default" w:cs="Arial" w:asciiTheme="minorEastAsia" w:hAnsiTheme="minorEastAsia" w:eastAsiaTheme="minorEastAsia"/>
                <w:bCs/>
                <w:color w:val="000000" w:themeColor="text1"/>
                <w:sz w:val="24"/>
                <w:highlight w:val="none"/>
                <w14:textFill>
                  <w14:solidFill>
                    <w14:schemeClr w14:val="tx1"/>
                  </w14:solidFill>
                </w14:textFill>
              </w:rPr>
            </w:pPr>
            <w:r>
              <w:rPr>
                <w:rFonts w:hint="eastAsia" w:cs="Arial" w:asciiTheme="minorEastAsia" w:hAnsiTheme="minorEastAsia" w:eastAsiaTheme="minorEastAsia"/>
                <w:bCs/>
                <w:color w:val="000000" w:themeColor="text1"/>
                <w:sz w:val="24"/>
                <w:highlight w:val="none"/>
                <w14:textFill>
                  <w14:solidFill>
                    <w14:schemeClr w14:val="tx1"/>
                  </w14:solidFill>
                </w14:textFill>
              </w:rPr>
              <w:t>投标人</w:t>
            </w:r>
            <w:r>
              <w:rPr>
                <w:rFonts w:hint="default" w:cs="Arial" w:asciiTheme="minorEastAsia" w:hAnsiTheme="minorEastAsia" w:eastAsiaTheme="minorEastAsia"/>
                <w:bCs/>
                <w:color w:val="000000" w:themeColor="text1"/>
                <w:sz w:val="24"/>
                <w:highlight w:val="none"/>
                <w14:textFill>
                  <w14:solidFill>
                    <w14:schemeClr w14:val="tx1"/>
                  </w14:solidFill>
                </w14:textFill>
              </w:rPr>
              <w:t>的资格要求：</w:t>
            </w:r>
            <w:r>
              <w:rPr>
                <w:rFonts w:hint="eastAsia" w:asciiTheme="minorEastAsia" w:hAnsiTheme="minorEastAsia" w:eastAsiaTheme="minorEastAsia"/>
                <w:color w:val="000000" w:themeColor="text1"/>
                <w:sz w:val="24"/>
                <w:highlight w:val="none"/>
                <w14:textFill>
                  <w14:solidFill>
                    <w14:schemeClr w14:val="tx1"/>
                  </w14:solidFill>
                </w14:textFill>
              </w:rPr>
              <w:t>详见“第一部分 采购</w:t>
            </w:r>
            <w:r>
              <w:rPr>
                <w:rFonts w:hint="default" w:asciiTheme="minorEastAsia" w:hAnsiTheme="minorEastAsia" w:eastAsiaTheme="minorEastAsia"/>
                <w:color w:val="000000" w:themeColor="text1"/>
                <w:sz w:val="24"/>
                <w:highlight w:val="none"/>
                <w14:textFill>
                  <w14:solidFill>
                    <w14:schemeClr w14:val="tx1"/>
                  </w14:solidFill>
                </w14:textFill>
              </w:rPr>
              <w:t>公告</w:t>
            </w:r>
            <w:r>
              <w:rPr>
                <w:rFonts w:hint="eastAsia" w:asciiTheme="minorEastAsia" w:hAnsiTheme="minorEastAsia" w:eastAsiaTheme="minorEastAsia"/>
                <w:color w:val="000000" w:themeColor="text1"/>
                <w:sz w:val="24"/>
                <w:highlight w:val="none"/>
                <w14:textFill>
                  <w14:solidFill>
                    <w14:schemeClr w14:val="tx1"/>
                  </w14:solidFill>
                </w14:textFill>
              </w:rPr>
              <w:t>”。</w:t>
            </w:r>
          </w:p>
        </w:tc>
      </w:tr>
      <w:tr w14:paraId="5B5BA4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tcBorders>
              <w:top w:val="single" w:color="auto" w:sz="4" w:space="0"/>
              <w:bottom w:val="single" w:color="auto" w:sz="2" w:space="0"/>
            </w:tcBorders>
            <w:vAlign w:val="center"/>
          </w:tcPr>
          <w:p w14:paraId="76C59CEC">
            <w:pPr>
              <w:keepNext w:val="0"/>
              <w:keepLines w:val="0"/>
              <w:suppressLineNumbers w:val="0"/>
              <w:spacing w:before="0" w:beforeAutospacing="0" w:after="0" w:afterAutospacing="0" w:line="360" w:lineRule="exact"/>
              <w:ind w:left="0" w:right="0"/>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4</w:t>
            </w:r>
          </w:p>
        </w:tc>
        <w:tc>
          <w:tcPr>
            <w:tcW w:w="8874" w:type="dxa"/>
            <w:gridSpan w:val="2"/>
            <w:tcBorders>
              <w:top w:val="single" w:color="auto" w:sz="4" w:space="0"/>
              <w:bottom w:val="single" w:color="auto" w:sz="2" w:space="0"/>
            </w:tcBorders>
            <w:vAlign w:val="center"/>
          </w:tcPr>
          <w:p w14:paraId="4FE260CF">
            <w:pPr>
              <w:keepNext w:val="0"/>
              <w:keepLines w:val="0"/>
              <w:suppressLineNumbers w:val="0"/>
              <w:spacing w:before="0" w:beforeAutospacing="0" w:after="0" w:afterAutospacing="0" w:line="440" w:lineRule="exact"/>
              <w:ind w:left="0" w:right="0"/>
              <w:contextualSpacing/>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资格审查：本项目采用资格后审。</w:t>
            </w:r>
          </w:p>
        </w:tc>
      </w:tr>
      <w:tr w14:paraId="3756C7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vAlign w:val="center"/>
          </w:tcPr>
          <w:p w14:paraId="749A0E53">
            <w:pPr>
              <w:keepNext w:val="0"/>
              <w:keepLines w:val="0"/>
              <w:suppressLineNumbers w:val="0"/>
              <w:tabs>
                <w:tab w:val="left" w:pos="1580"/>
                <w:tab w:val="left" w:pos="3436"/>
                <w:tab w:val="left" w:pos="5512"/>
              </w:tabs>
              <w:spacing w:before="0" w:beforeAutospacing="0" w:after="0" w:afterAutospacing="0" w:line="360" w:lineRule="exact"/>
              <w:ind w:left="21" w:right="0"/>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5</w:t>
            </w:r>
          </w:p>
        </w:tc>
        <w:tc>
          <w:tcPr>
            <w:tcW w:w="8874" w:type="dxa"/>
            <w:gridSpan w:val="2"/>
            <w:vAlign w:val="center"/>
          </w:tcPr>
          <w:p w14:paraId="27116FD2">
            <w:pPr>
              <w:keepNext w:val="0"/>
              <w:keepLines w:val="0"/>
              <w:suppressLineNumbers w:val="0"/>
              <w:spacing w:before="0" w:beforeAutospacing="0" w:after="0" w:afterAutospacing="0" w:line="440" w:lineRule="exact"/>
              <w:ind w:left="0" w:right="0"/>
              <w:contextualSpacing/>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商务条款资料部分：见“第五部分 采购内容及要求”</w:t>
            </w:r>
          </w:p>
        </w:tc>
      </w:tr>
      <w:tr w14:paraId="5D6388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vAlign w:val="center"/>
          </w:tcPr>
          <w:p w14:paraId="6339D373">
            <w:pPr>
              <w:keepNext w:val="0"/>
              <w:keepLines w:val="0"/>
              <w:suppressLineNumbers w:val="0"/>
              <w:tabs>
                <w:tab w:val="left" w:pos="1580"/>
                <w:tab w:val="left" w:pos="3436"/>
                <w:tab w:val="left" w:pos="5512"/>
              </w:tabs>
              <w:spacing w:before="0" w:beforeAutospacing="0" w:after="0" w:afterAutospacing="0" w:line="360" w:lineRule="exact"/>
              <w:ind w:left="21" w:right="0"/>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▲6</w:t>
            </w:r>
          </w:p>
        </w:tc>
        <w:tc>
          <w:tcPr>
            <w:tcW w:w="8874" w:type="dxa"/>
            <w:gridSpan w:val="2"/>
            <w:vAlign w:val="center"/>
          </w:tcPr>
          <w:p w14:paraId="53DA3767">
            <w:pPr>
              <w:keepNext w:val="0"/>
              <w:keepLines w:val="0"/>
              <w:suppressLineNumbers w:val="0"/>
              <w:spacing w:before="0" w:beforeAutospacing="0" w:after="0" w:afterAutospacing="0" w:line="440" w:lineRule="exact"/>
              <w:ind w:left="0" w:right="0"/>
              <w:contextualSpacing/>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投标报价：</w:t>
            </w:r>
          </w:p>
          <w:p w14:paraId="798E5345">
            <w:pPr>
              <w:keepNext w:val="0"/>
              <w:keepLines w:val="0"/>
              <w:suppressLineNumbers w:val="0"/>
              <w:spacing w:before="0" w:beforeAutospacing="0" w:after="0" w:afterAutospacing="0" w:line="440" w:lineRule="exact"/>
              <w:ind w:left="0" w:right="0"/>
              <w:contextualSpacing/>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1、最高限价：</w:t>
            </w: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65.7万元</w:t>
            </w:r>
            <w:r>
              <w:rPr>
                <w:rFonts w:hint="eastAsia" w:asciiTheme="minorEastAsia" w:hAnsiTheme="minorEastAsia" w:eastAsiaTheme="minorEastAsia"/>
                <w:b/>
                <w:bCs w:val="0"/>
                <w:color w:val="000000" w:themeColor="text1"/>
                <w:sz w:val="24"/>
                <w:highlight w:val="none"/>
                <w:lang w:val="en-US" w:eastAsia="zh-CN"/>
                <w14:textFill>
                  <w14:solidFill>
                    <w14:schemeClr w14:val="tx1"/>
                  </w14:solidFill>
                </w14:textFill>
              </w:rPr>
              <w:t>。</w:t>
            </w:r>
            <w:r>
              <w:rPr>
                <w:rFonts w:hint="eastAsia" w:asciiTheme="minorEastAsia" w:hAnsiTheme="minorEastAsia" w:eastAsiaTheme="minorEastAsia"/>
                <w:b/>
                <w:bCs w:val="0"/>
                <w:color w:val="000000" w:themeColor="text1"/>
                <w:sz w:val="24"/>
                <w:highlight w:val="none"/>
                <w14:textFill>
                  <w14:solidFill>
                    <w14:schemeClr w14:val="tx1"/>
                  </w14:solidFill>
                </w14:textFill>
              </w:rPr>
              <w:t>报价超过最高限价的，其投标将作无效投标处理。</w:t>
            </w:r>
          </w:p>
          <w:p w14:paraId="0B76907C">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2、投标报价应是采购文件所确定的采购内容及要求内全部工作内容的价格表现。其应包含实现标书的所有功能，采购人不再另外增加费用，其应包括（但不限于）货款、标准附件、备品备件、专用工具、包装、运输、装卸、保险、税金、货到就位以及安装、调试、培训、保修等一切税金和费用。</w:t>
            </w:r>
          </w:p>
          <w:p w14:paraId="56D24FBA">
            <w:pPr>
              <w:pStyle w:val="3"/>
              <w:keepNext w:val="0"/>
              <w:keepLines w:val="0"/>
              <w:suppressLineNumbers w:val="0"/>
              <w:spacing w:before="0" w:beforeAutospacing="0" w:after="0" w:afterAutospacing="0" w:line="440" w:lineRule="exact"/>
              <w:ind w:left="0" w:right="0" w:firstLine="0"/>
              <w:jc w:val="left"/>
              <w:rPr>
                <w:rFonts w:hint="default"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3、不论中标结果如何，投标人均应自行承担所有与投标有关的全部费用。</w:t>
            </w:r>
          </w:p>
        </w:tc>
      </w:tr>
      <w:tr w14:paraId="58FD88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6" w:hRule="atLeast"/>
          <w:jc w:val="center"/>
        </w:trPr>
        <w:tc>
          <w:tcPr>
            <w:tcW w:w="823" w:type="dxa"/>
            <w:vAlign w:val="center"/>
          </w:tcPr>
          <w:p w14:paraId="4362FB97">
            <w:pPr>
              <w:keepNext w:val="0"/>
              <w:keepLines w:val="0"/>
              <w:suppressLineNumbers w:val="0"/>
              <w:tabs>
                <w:tab w:val="left" w:pos="1580"/>
                <w:tab w:val="left" w:pos="3436"/>
                <w:tab w:val="left" w:pos="5512"/>
              </w:tabs>
              <w:spacing w:before="0" w:beforeAutospacing="0" w:after="0" w:afterAutospacing="0" w:line="360" w:lineRule="exact"/>
              <w:ind w:left="21" w:right="0"/>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▲7</w:t>
            </w:r>
          </w:p>
        </w:tc>
        <w:tc>
          <w:tcPr>
            <w:tcW w:w="8874" w:type="dxa"/>
            <w:gridSpan w:val="2"/>
            <w:vAlign w:val="center"/>
          </w:tcPr>
          <w:p w14:paraId="7AB45136">
            <w:pPr>
              <w:keepNext w:val="0"/>
              <w:keepLines w:val="0"/>
              <w:suppressLineNumbers w:val="0"/>
              <w:autoSpaceDE w:val="0"/>
              <w:autoSpaceDN w:val="0"/>
              <w:snapToGrid w:val="0"/>
              <w:spacing w:before="0" w:beforeAutospacing="0" w:after="0" w:afterAutospacing="0" w:line="440" w:lineRule="exact"/>
              <w:ind w:left="0" w:right="0"/>
              <w:contextualSpacing/>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投标有效期：开标之日起90日历天。</w:t>
            </w:r>
          </w:p>
        </w:tc>
      </w:tr>
      <w:tr w14:paraId="500669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tcBorders>
              <w:bottom w:val="single" w:color="auto" w:sz="2" w:space="0"/>
            </w:tcBorders>
            <w:vAlign w:val="center"/>
          </w:tcPr>
          <w:p w14:paraId="093A18F9">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8</w:t>
            </w:r>
          </w:p>
        </w:tc>
        <w:tc>
          <w:tcPr>
            <w:tcW w:w="8874" w:type="dxa"/>
            <w:gridSpan w:val="2"/>
            <w:vAlign w:val="center"/>
          </w:tcPr>
          <w:p w14:paraId="24E8ADA0">
            <w:pPr>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投标文件的制作和投标：</w:t>
            </w:r>
          </w:p>
          <w:p w14:paraId="586275BF">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请投标供应商在投标前仔细阅读“政府采购项目电子交易操作指南”。</w:t>
            </w:r>
          </w:p>
          <w:p w14:paraId="7436ED96">
            <w:pPr>
              <w:pStyle w:val="3"/>
              <w:keepNext w:val="0"/>
              <w:keepLines w:val="0"/>
              <w:suppressLineNumbers w:val="0"/>
              <w:spacing w:before="0" w:beforeAutospacing="0" w:after="0" w:afterAutospacing="0" w:line="440" w:lineRule="exact"/>
              <w:ind w:left="105" w:leftChars="5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1</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w:t>
            </w: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投标文件的制作：投标供应商按照本项目</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采购</w:t>
            </w: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文件和政采云平台的要求,通过“政采云电子交易客户端”编制、加密并递交投标文件（下载网址：https://zfcg.czt.zj.gov.cn/download/index.html）。</w:t>
            </w:r>
          </w:p>
          <w:p w14:paraId="29979256">
            <w:pPr>
              <w:pStyle w:val="3"/>
              <w:keepNext w:val="0"/>
              <w:keepLines w:val="0"/>
              <w:suppressLineNumbers w:val="0"/>
              <w:spacing w:before="0" w:beforeAutospacing="0" w:after="0" w:afterAutospacing="0" w:line="440" w:lineRule="exact"/>
              <w:ind w:left="105" w:leftChars="5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2</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w:t>
            </w: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投标：投标供应商应当在投标截止时间前完成投标文件的传输递交，逾期上传的投标文件恕不接受。补充或者修改投标文件的，应当先行撤回原文件，补充、修改后重新传输递交。投标截止时间前未完成上传的，视为撤回投标文件。</w:t>
            </w:r>
          </w:p>
          <w:p w14:paraId="62C99407">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3</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w:t>
            </w: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投标文件解密：投标供应商应在开标后30分钟内完成解密。</w:t>
            </w:r>
          </w:p>
          <w:p w14:paraId="5EA51489">
            <w:pPr>
              <w:pStyle w:val="3"/>
              <w:keepNext w:val="0"/>
              <w:keepLines w:val="0"/>
              <w:suppressLineNumbers w:val="0"/>
              <w:spacing w:before="0" w:beforeAutospacing="0" w:after="0" w:afterAutospacing="0" w:line="440" w:lineRule="exact"/>
              <w:ind w:left="0" w:right="0" w:firstLine="0"/>
              <w:jc w:val="left"/>
              <w:rPr>
                <w:rFonts w:hint="default" w:asciiTheme="minorEastAsia" w:hAnsiTheme="minorEastAsia" w:eastAsiaTheme="minorEastAsia"/>
                <w:color w:val="000000" w:themeColor="text1"/>
                <w:kern w:val="0"/>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4、中标供应商中标后需提供纸质投标文件给采购人作为备案存档，纸质投标文件系电子投标文件纸质版，两者内容应一致；数量为：资格证明文件2份；资格及商务技术文件2份；报价文件2份。</w:t>
            </w:r>
          </w:p>
        </w:tc>
      </w:tr>
      <w:tr w14:paraId="4A013C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tcBorders>
              <w:bottom w:val="single" w:color="auto" w:sz="2" w:space="0"/>
            </w:tcBorders>
            <w:vAlign w:val="center"/>
          </w:tcPr>
          <w:p w14:paraId="53152445">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9</w:t>
            </w:r>
          </w:p>
        </w:tc>
        <w:tc>
          <w:tcPr>
            <w:tcW w:w="8874" w:type="dxa"/>
            <w:gridSpan w:val="2"/>
            <w:vAlign w:val="center"/>
          </w:tcPr>
          <w:p w14:paraId="16FDA3C2">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投标文件组成与份数：</w:t>
            </w:r>
          </w:p>
          <w:p w14:paraId="28502A8B">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1、上传到政府采购云平台的电子加密投标文件（含资格证明文件、技术商务文件、报价文件）1份。</w:t>
            </w:r>
          </w:p>
          <w:p w14:paraId="012C5C81">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2、电子备份投标文件（含资格证明文件、技术商务文件、报价文件）1份。备份投标文件是通过政采云电子交易客户端制作投标文件产生的备份文件，请投标供应商自行妥善保管。</w:t>
            </w:r>
          </w:p>
          <w:p w14:paraId="67D8F248">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（1）使用前提：投标供应商自行在线解密操作失败无法按时寻求技术人员帮助解密，或者投标供应商寻求技术人员帮助仍无法按时完成解密。</w:t>
            </w:r>
          </w:p>
          <w:p w14:paraId="2B05ED48">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（2）递交截止时间：同投标截止时间。</w:t>
            </w:r>
          </w:p>
          <w:p w14:paraId="6FFA9235">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（3）投递邮箱：</w:t>
            </w: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HYPERLINK "mailto:zgtzfgs@163.com" </w:instrText>
            </w:r>
            <w:r>
              <w:rPr>
                <w:rFonts w:hint="default"/>
                <w:color w:val="000000" w:themeColor="text1"/>
                <w:highlight w:val="none"/>
                <w14:textFill>
                  <w14:solidFill>
                    <w14:schemeClr w14:val="tx1"/>
                  </w14:solidFill>
                </w14:textFill>
              </w:rPr>
              <w:fldChar w:fldCharType="separate"/>
            </w:r>
            <w:r>
              <w:rPr>
                <w:rFonts w:hint="eastAsia" w:cs="Times New Roman" w:asciiTheme="minorEastAsia" w:hAnsiTheme="minorEastAsia" w:eastAsiaTheme="minorEastAsia"/>
                <w:b/>
                <w:color w:val="000000" w:themeColor="text1"/>
                <w:sz w:val="24"/>
                <w:szCs w:val="24"/>
                <w:highlight w:val="none"/>
                <w14:textFill>
                  <w14:solidFill>
                    <w14:schemeClr w14:val="tx1"/>
                  </w14:solidFill>
                </w14:textFill>
              </w:rPr>
              <w:t>zgtzfgs@163.com</w:t>
            </w:r>
            <w:r>
              <w:rPr>
                <w:rFonts w:hint="eastAsia" w:cs="Times New Roman" w:asciiTheme="minorEastAsia" w:hAnsiTheme="minorEastAsia" w:eastAsiaTheme="minorEastAsia"/>
                <w:b/>
                <w:color w:val="000000" w:themeColor="text1"/>
                <w:sz w:val="24"/>
                <w:szCs w:val="24"/>
                <w:highlight w:val="none"/>
                <w14:textFill>
                  <w14:solidFill>
                    <w14:schemeClr w14:val="tx1"/>
                  </w14:solidFill>
                </w14:textFill>
              </w:rPr>
              <w:fldChar w:fldCharType="end"/>
            </w:r>
            <w:r>
              <w:rPr>
                <w:rFonts w:hint="eastAsia" w:cs="Times New Roman" w:asciiTheme="minorEastAsia" w:hAnsiTheme="minorEastAsia" w:eastAsiaTheme="minorEastAsia"/>
                <w:b/>
                <w:color w:val="000000" w:themeColor="text1"/>
                <w:sz w:val="24"/>
                <w:szCs w:val="24"/>
                <w:highlight w:val="none"/>
                <w14:textFill>
                  <w14:solidFill>
                    <w14:schemeClr w14:val="tx1"/>
                  </w14:solidFill>
                </w14:textFill>
              </w:rPr>
              <w:t>。</w:t>
            </w:r>
          </w:p>
          <w:p w14:paraId="6EB1A783">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（4）备份投标文件由供应商自行确定是否提交，因备份投标文件未加密而造成失密等情况，采购代理机构概不负责。未在系统上提交投标文件而仅提交备份投标文件的，其投标无效。</w:t>
            </w:r>
          </w:p>
        </w:tc>
      </w:tr>
      <w:tr w14:paraId="2C7CC0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823" w:type="dxa"/>
            <w:tcBorders>
              <w:top w:val="single" w:color="auto" w:sz="2" w:space="0"/>
            </w:tcBorders>
            <w:vAlign w:val="center"/>
          </w:tcPr>
          <w:p w14:paraId="15F28C7C">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10</w:t>
            </w:r>
          </w:p>
        </w:tc>
        <w:tc>
          <w:tcPr>
            <w:tcW w:w="8874" w:type="dxa"/>
            <w:gridSpan w:val="2"/>
            <w:tcBorders>
              <w:top w:val="single" w:color="auto" w:sz="2" w:space="0"/>
            </w:tcBorders>
            <w:vAlign w:val="center"/>
          </w:tcPr>
          <w:p w14:paraId="213E8924">
            <w:pPr>
              <w:keepNext w:val="0"/>
              <w:keepLines w:val="0"/>
              <w:suppressLineNumbers w:val="0"/>
              <w:autoSpaceDE w:val="0"/>
              <w:autoSpaceDN w:val="0"/>
              <w:snapToGrid w:val="0"/>
              <w:spacing w:before="0" w:beforeAutospacing="0" w:after="0" w:afterAutospacing="0" w:line="440" w:lineRule="exact"/>
              <w:ind w:left="0" w:right="0"/>
              <w:contextualSpacing/>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采购公告与中标公告发布网站：</w:t>
            </w:r>
            <w:r>
              <w:rPr>
                <w:rFonts w:hint="eastAsia" w:cs="Arial" w:asciiTheme="minorEastAsia" w:hAnsiTheme="minorEastAsia" w:eastAsiaTheme="minorEastAsia"/>
                <w:color w:val="000000" w:themeColor="text1"/>
                <w:sz w:val="24"/>
                <w:highlight w:val="none"/>
                <w14:textFill>
                  <w14:solidFill>
                    <w14:schemeClr w14:val="tx1"/>
                  </w14:solidFill>
                </w14:textFill>
              </w:rPr>
              <w:t>浙江政府采购网（</w:t>
            </w:r>
            <w:r>
              <w:rPr>
                <w:rFonts w:hint="eastAsia" w:cs="宋体" w:asciiTheme="minorEastAsia" w:hAnsiTheme="minorEastAsia" w:eastAsiaTheme="minorEastAsia"/>
                <w:color w:val="000000" w:themeColor="text1"/>
                <w:sz w:val="24"/>
                <w:highlight w:val="none"/>
                <w14:textFill>
                  <w14:solidFill>
                    <w14:schemeClr w14:val="tx1"/>
                  </w14:solidFill>
                </w14:textFill>
              </w:rPr>
              <w:t>www.zcygov.cn</w:t>
            </w:r>
            <w:r>
              <w:rPr>
                <w:rFonts w:hint="eastAsia" w:cs="Arial" w:asciiTheme="minorEastAsia" w:hAnsiTheme="minorEastAsia" w:eastAsiaTheme="minorEastAsia"/>
                <w:color w:val="000000" w:themeColor="text1"/>
                <w:sz w:val="24"/>
                <w:highlight w:val="none"/>
                <w14:textFill>
                  <w14:solidFill>
                    <w14:schemeClr w14:val="tx1"/>
                  </w14:solidFill>
                </w14:textFill>
              </w:rPr>
              <w:t>）。</w:t>
            </w:r>
          </w:p>
        </w:tc>
      </w:tr>
      <w:tr w14:paraId="385029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90" w:hRule="atLeast"/>
          <w:jc w:val="center"/>
        </w:trPr>
        <w:tc>
          <w:tcPr>
            <w:tcW w:w="823" w:type="dxa"/>
            <w:tcBorders>
              <w:top w:val="single" w:color="auto" w:sz="2" w:space="0"/>
            </w:tcBorders>
            <w:vAlign w:val="center"/>
          </w:tcPr>
          <w:p w14:paraId="06CA2F76">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11</w:t>
            </w:r>
          </w:p>
        </w:tc>
        <w:tc>
          <w:tcPr>
            <w:tcW w:w="8874" w:type="dxa"/>
            <w:gridSpan w:val="2"/>
            <w:tcBorders>
              <w:top w:val="single" w:color="auto" w:sz="2" w:space="0"/>
            </w:tcBorders>
            <w:vAlign w:val="center"/>
          </w:tcPr>
          <w:p w14:paraId="2592EFFD">
            <w:pPr>
              <w:keepNext w:val="0"/>
              <w:keepLines w:val="0"/>
              <w:suppressLineNumbers w:val="0"/>
              <w:autoSpaceDE w:val="0"/>
              <w:autoSpaceDN w:val="0"/>
              <w:snapToGrid w:val="0"/>
              <w:spacing w:before="0" w:beforeAutospacing="0" w:after="0" w:afterAutospacing="0" w:line="440" w:lineRule="exact"/>
              <w:ind w:left="0" w:right="0"/>
              <w:contextualSpacing/>
              <w:jc w:val="left"/>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信用信息查询渠道</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default" w:asciiTheme="minorEastAsia" w:hAnsiTheme="minorEastAsia" w:eastAsiaTheme="minorEastAsia"/>
                <w:color w:val="000000" w:themeColor="text1"/>
                <w:sz w:val="24"/>
                <w:highlight w:val="none"/>
                <w14:textFill>
                  <w14:solidFill>
                    <w14:schemeClr w14:val="tx1"/>
                  </w14:solidFill>
                </w14:textFill>
              </w:rPr>
              <w:t>信用中国网站（www.creditchina.gov.cn）、中国政府采购网（www.ccgp.gov.cn）</w:t>
            </w:r>
            <w:r>
              <w:rPr>
                <w:rFonts w:hint="eastAsia" w:asciiTheme="minorEastAsia" w:hAnsiTheme="minorEastAsia" w:eastAsiaTheme="minorEastAsia"/>
                <w:color w:val="000000" w:themeColor="text1"/>
                <w:sz w:val="24"/>
                <w:highlight w:val="none"/>
                <w14:textFill>
                  <w14:solidFill>
                    <w14:schemeClr w14:val="tx1"/>
                  </w14:solidFill>
                </w14:textFill>
              </w:rPr>
              <w:t>。</w:t>
            </w:r>
          </w:p>
        </w:tc>
      </w:tr>
      <w:tr w14:paraId="254B78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9" w:hRule="atLeast"/>
          <w:jc w:val="center"/>
        </w:trPr>
        <w:tc>
          <w:tcPr>
            <w:tcW w:w="823" w:type="dxa"/>
            <w:vAlign w:val="center"/>
          </w:tcPr>
          <w:p w14:paraId="5B12153F">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cs="宋体"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12</w:t>
            </w:r>
          </w:p>
        </w:tc>
        <w:tc>
          <w:tcPr>
            <w:tcW w:w="8874" w:type="dxa"/>
            <w:gridSpan w:val="2"/>
            <w:vAlign w:val="center"/>
          </w:tcPr>
          <w:p w14:paraId="4357BDBB">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1、踏勘现场时间及地点：不组织，各投标单位根据自己需要，自行前往勘察现场和周围环境，所产生的费用由投标单位自理。</w:t>
            </w:r>
          </w:p>
          <w:p w14:paraId="784395C8">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2、节能产品、环保产品：无要求；</w:t>
            </w:r>
          </w:p>
          <w:p w14:paraId="49ACAA0E">
            <w:pPr>
              <w:pStyle w:val="3"/>
              <w:keepNext w:val="0"/>
              <w:keepLines w:val="0"/>
              <w:suppressLineNumbers w:val="0"/>
              <w:spacing w:before="0" w:beforeAutospacing="0" w:after="0" w:afterAutospacing="0" w:line="444" w:lineRule="exact"/>
              <w:ind w:left="0" w:right="0" w:firstLine="0"/>
              <w:jc w:val="left"/>
              <w:rPr>
                <w:rFonts w:hint="default" w:cs="Times New Roman" w:asciiTheme="minorEastAsia" w:hAnsiTheme="minorEastAsia" w:eastAsiaTheme="minorEastAsia"/>
                <w:b/>
                <w:bCs/>
                <w:color w:val="000000" w:themeColor="text1"/>
                <w:sz w:val="24"/>
                <w:szCs w:val="24"/>
                <w:highlight w:val="none"/>
                <w14:textFill>
                  <w14:solidFill>
                    <w14:schemeClr w14:val="tx1"/>
                  </w14:solidFill>
                </w14:textFill>
              </w:rPr>
            </w:pPr>
            <w:r>
              <w:rPr>
                <w:rFonts w:hint="default" w:cs="Times New Roman" w:asciiTheme="minorEastAsia" w:hAnsiTheme="minorEastAsia" w:eastAsiaTheme="minorEastAsia"/>
                <w:b/>
                <w:bCs/>
                <w:color w:val="000000" w:themeColor="text1"/>
                <w:sz w:val="24"/>
                <w:szCs w:val="24"/>
                <w:highlight w:val="none"/>
                <w14:textFill>
                  <w14:solidFill>
                    <w14:schemeClr w14:val="tx1"/>
                  </w14:solidFill>
                </w14:textFill>
              </w:rPr>
              <w:t>3、样品：</w:t>
            </w:r>
            <w:r>
              <w:rPr>
                <w:rFonts w:hint="eastAsia" w:cs="Times New Roman" w:asciiTheme="minorEastAsia" w:hAnsiTheme="minorEastAsia" w:eastAsiaTheme="minorEastAsia"/>
                <w:b/>
                <w:bCs/>
                <w:color w:val="000000" w:themeColor="text1"/>
                <w:sz w:val="24"/>
                <w:szCs w:val="24"/>
                <w:highlight w:val="none"/>
                <w:lang w:eastAsia="zh-CN"/>
                <w14:textFill>
                  <w14:solidFill>
                    <w14:schemeClr w14:val="tx1"/>
                  </w14:solidFill>
                </w14:textFill>
              </w:rPr>
              <w:t>有</w:t>
            </w:r>
            <w:r>
              <w:rPr>
                <w:rFonts w:hint="default" w:cs="Times New Roman" w:asciiTheme="minorEastAsia" w:hAnsiTheme="minorEastAsia" w:eastAsiaTheme="minorEastAsia"/>
                <w:b/>
                <w:bCs/>
                <w:color w:val="000000" w:themeColor="text1"/>
                <w:sz w:val="24"/>
                <w:szCs w:val="24"/>
                <w:highlight w:val="none"/>
                <w14:textFill>
                  <w14:solidFill>
                    <w14:schemeClr w14:val="tx1"/>
                  </w14:solidFill>
                </w14:textFill>
              </w:rPr>
              <w:t>；</w:t>
            </w:r>
          </w:p>
          <w:p w14:paraId="09FE0547">
            <w:pPr>
              <w:pStyle w:val="3"/>
              <w:keepNext w:val="0"/>
              <w:keepLines w:val="0"/>
              <w:suppressLineNumbers w:val="0"/>
              <w:spacing w:before="0" w:beforeAutospacing="0" w:after="0" w:afterAutospacing="0" w:line="444" w:lineRule="exact"/>
              <w:ind w:left="0" w:right="0" w:firstLine="0"/>
              <w:jc w:val="left"/>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1</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）递交方式：</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样品递交时间为开标当天</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8:00-9：00</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（投标人应提前留足时间，逾期送达将予以拒收）。递交地点：台州市市府大道777号台州市公共资源交易中心(电信大楼南面)</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一楼西大门</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w:t>
            </w:r>
          </w:p>
          <w:p w14:paraId="107CCD3D">
            <w:pPr>
              <w:pStyle w:val="3"/>
              <w:keepNext w:val="0"/>
              <w:keepLines w:val="0"/>
              <w:suppressLineNumbers w:val="0"/>
              <w:spacing w:before="0" w:beforeAutospacing="0" w:after="0" w:afterAutospacing="0" w:line="444" w:lineRule="exact"/>
              <w:ind w:left="0" w:right="0" w:firstLine="0"/>
              <w:jc w:val="left"/>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2</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）接收联系</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人：</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陈先生</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 xml:space="preserve">  18968407875</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w:t>
            </w:r>
          </w:p>
          <w:p w14:paraId="3A360E08">
            <w:pPr>
              <w:keepNext w:val="0"/>
              <w:keepLines w:val="0"/>
              <w:suppressLineNumbers w:val="0"/>
              <w:spacing w:before="0" w:beforeAutospacing="0" w:after="0" w:afterAutospacing="0" w:line="360" w:lineRule="auto"/>
              <w:ind w:left="0" w:leftChars="0" w:right="0" w:firstLine="0" w:firstLineChars="0"/>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sdt>
              <w:sdtPr>
                <w:rPr>
                  <w:rFonts w:hint="eastAsia" w:ascii="仿宋" w:hAnsi="仿宋" w:eastAsia="仿宋" w:cs="仿宋"/>
                  <w:color w:val="000000" w:themeColor="text1"/>
                  <w:kern w:val="0"/>
                  <w:sz w:val="24"/>
                  <w:szCs w:val="24"/>
                  <w:highlight w:val="none"/>
                  <w14:textFill>
                    <w14:solidFill>
                      <w14:schemeClr w14:val="tx1"/>
                    </w14:solidFill>
                  </w14:textFill>
                </w:rPr>
                <w:id w:val="-1859348549"/>
                <w14:checkbox>
                  <w14:checked w14:val="1"/>
                  <w14:checkedState w14:val="00FE" w14:font="Wingdings"/>
                  <w14:uncheckedState w14:val="2610" w14:font="MS Gothic"/>
                </w14:checkbox>
              </w:sdtPr>
              <w:sdtEndPr>
                <w:rPr>
                  <w:rFonts w:hint="eastAsia" w:ascii="仿宋" w:hAnsi="仿宋" w:eastAsia="仿宋" w:cs="仿宋"/>
                  <w:color w:val="000000" w:themeColor="text1"/>
                  <w:kern w:val="0"/>
                  <w:sz w:val="24"/>
                  <w:szCs w:val="24"/>
                  <w:highlight w:val="none"/>
                  <w14:textFill>
                    <w14:solidFill>
                      <w14:schemeClr w14:val="tx1"/>
                    </w14:solidFill>
                  </w14:textFill>
                </w:rPr>
              </w:sdtEndPr>
              <w:sdtContent>
                <w:r>
                  <w:rPr>
                    <w:rFonts w:hint="eastAsia" w:ascii="Wingdings" w:hAnsi="Wingdings" w:eastAsia="仿宋" w:cs="仿宋"/>
                    <w:color w:val="000000" w:themeColor="text1"/>
                    <w:kern w:val="0"/>
                    <w:sz w:val="24"/>
                    <w:szCs w:val="24"/>
                    <w:highlight w:val="none"/>
                    <w:lang w:val="en-US" w:eastAsia="zh-CN" w:bidi="ar-SA"/>
                    <w14:textFill>
                      <w14:solidFill>
                        <w14:schemeClr w14:val="tx1"/>
                      </w14:solidFill>
                    </w14:textFill>
                  </w:rPr>
                  <w:t>þ</w:t>
                </w:r>
              </w:sdtContent>
            </w:sdt>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样品分未超过价格分的50%；</w:t>
            </w:r>
          </w:p>
          <w:p w14:paraId="410C7813">
            <w:pPr>
              <w:keepNext w:val="0"/>
              <w:keepLines w:val="0"/>
              <w:suppressLineNumbers w:val="0"/>
              <w:spacing w:before="0" w:beforeAutospacing="0" w:after="0" w:afterAutospacing="0" w:line="360" w:lineRule="auto"/>
              <w:ind w:left="0" w:leftChars="0" w:right="0" w:firstLine="0" w:firstLineChars="0"/>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sdt>
              <w:sdtPr>
                <w:rPr>
                  <w:rFonts w:hint="eastAsia" w:ascii="仿宋" w:hAnsi="仿宋" w:eastAsia="仿宋" w:cs="仿宋"/>
                  <w:color w:val="000000" w:themeColor="text1"/>
                  <w:kern w:val="0"/>
                  <w:sz w:val="24"/>
                  <w:szCs w:val="24"/>
                  <w:highlight w:val="none"/>
                  <w14:textFill>
                    <w14:solidFill>
                      <w14:schemeClr w14:val="tx1"/>
                    </w14:solidFill>
                  </w14:textFill>
                </w:rPr>
                <w:id w:val="147472271"/>
                <w14:checkbox>
                  <w14:checked w14:val="0"/>
                  <w14:checkedState w14:val="00FE" w14:font="Wingdings"/>
                  <w14:uncheckedState w14:val="2610" w14:font="MS Gothic"/>
                </w14:checkbox>
              </w:sdtPr>
              <w:sdtEndPr>
                <w:rPr>
                  <w:rFonts w:hint="eastAsia" w:ascii="仿宋" w:hAnsi="仿宋" w:eastAsia="仿宋" w:cs="仿宋"/>
                  <w:color w:val="000000" w:themeColor="text1"/>
                  <w:kern w:val="0"/>
                  <w:sz w:val="24"/>
                  <w:szCs w:val="24"/>
                  <w:highlight w:val="none"/>
                  <w14:textFill>
                    <w14:solidFill>
                      <w14:schemeClr w14:val="tx1"/>
                    </w14:solidFill>
                  </w14:textFill>
                </w:rPr>
              </w:sdtEndPr>
              <w:sdtContent>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sdtContent>
            </w:sdt>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样品分超过价格分的50%，理由</w:t>
            </w:r>
            <w:r>
              <w:rPr>
                <w:rFonts w:hint="eastAsia" w:cs="Times New Roman" w:asciiTheme="minorEastAsia" w:hAnsiTheme="minorEastAsia" w:eastAsiaTheme="minorEastAsia"/>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w:t>
            </w:r>
          </w:p>
          <w:p w14:paraId="2147A977">
            <w:pPr>
              <w:pStyle w:val="3"/>
              <w:keepNext w:val="0"/>
              <w:keepLines w:val="0"/>
              <w:suppressLineNumbers w:val="0"/>
              <w:spacing w:before="0" w:beforeAutospacing="0" w:after="0" w:afterAutospacing="0" w:line="440" w:lineRule="exact"/>
              <w:ind w:left="0" w:right="0" w:firstLine="0"/>
              <w:jc w:val="left"/>
              <w:rPr>
                <w:rFonts w:hint="default" w:asciiTheme="minorEastAsia" w:hAnsiTheme="minorEastAsia" w:eastAsiaTheme="minorEastAsia"/>
                <w:color w:val="000000" w:themeColor="text1"/>
                <w:sz w:val="24"/>
                <w:szCs w:val="24"/>
                <w:highlight w:val="none"/>
                <w14:textFill>
                  <w14:solidFill>
                    <w14:schemeClr w14:val="tx1"/>
                  </w14:solidFill>
                </w14:textFill>
              </w:rPr>
            </w:pP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4、现场演示：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无</w:t>
            </w:r>
            <w:r>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t>。</w:t>
            </w:r>
          </w:p>
        </w:tc>
      </w:tr>
      <w:tr w14:paraId="57A017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vAlign w:val="center"/>
          </w:tcPr>
          <w:p w14:paraId="3B59CBC2">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13</w:t>
            </w:r>
          </w:p>
        </w:tc>
        <w:tc>
          <w:tcPr>
            <w:tcW w:w="1475" w:type="dxa"/>
            <w:vAlign w:val="center"/>
          </w:tcPr>
          <w:p w14:paraId="1503B491">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进口产品</w:t>
            </w:r>
          </w:p>
        </w:tc>
        <w:tc>
          <w:tcPr>
            <w:tcW w:w="7399" w:type="dxa"/>
            <w:vAlign w:val="center"/>
          </w:tcPr>
          <w:p w14:paraId="1E6FE162">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sym w:font="Wingdings" w:char="00FE"/>
            </w:r>
            <w:r>
              <w:rPr>
                <w:rFonts w:hint="eastAsia" w:asciiTheme="minorEastAsia" w:hAnsiTheme="minorEastAsia" w:eastAsiaTheme="minorEastAsia"/>
                <w:color w:val="000000" w:themeColor="text1"/>
                <w:sz w:val="24"/>
                <w:highlight w:val="none"/>
                <w14:textFill>
                  <w14:solidFill>
                    <w14:schemeClr w14:val="tx1"/>
                  </w14:solidFill>
                </w14:textFill>
              </w:rPr>
              <w:t>本项目不允许采购进口产品。</w:t>
            </w:r>
          </w:p>
          <w:p w14:paraId="61E2FB82">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sym w:font="Wingdings" w:char="00A8"/>
            </w:r>
            <w:r>
              <w:rPr>
                <w:rFonts w:hint="eastAsia" w:asciiTheme="minorEastAsia" w:hAnsiTheme="minorEastAsia" w:eastAsiaTheme="minorEastAsia"/>
                <w:b w:val="0"/>
                <w:bCs w:val="0"/>
                <w:color w:val="000000" w:themeColor="text1"/>
                <w:sz w:val="24"/>
                <w:highlight w:val="none"/>
                <w14:textFill>
                  <w14:solidFill>
                    <w14:schemeClr w14:val="tx1"/>
                  </w14:solidFill>
                </w14:textFill>
              </w:rPr>
              <w:t>可以</w:t>
            </w:r>
            <w:r>
              <w:rPr>
                <w:rFonts w:hint="eastAsia" w:ascii="宋体" w:hAnsi="宋体" w:eastAsia="宋体" w:cs="宋体"/>
                <w:b w:val="0"/>
                <w:bCs w:val="0"/>
                <w:color w:val="000000" w:themeColor="text1"/>
                <w:sz w:val="24"/>
                <w:highlight w:val="none"/>
                <w14:textFill>
                  <w14:solidFill>
                    <w14:schemeClr w14:val="tx1"/>
                  </w14:solidFill>
                </w14:textFill>
              </w:rPr>
              <w:t>采购进口产品</w:t>
            </w: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5DD7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47" w:hRule="atLeast"/>
          <w:jc w:val="center"/>
        </w:trPr>
        <w:tc>
          <w:tcPr>
            <w:tcW w:w="823" w:type="dxa"/>
            <w:vMerge w:val="restart"/>
            <w:vAlign w:val="center"/>
          </w:tcPr>
          <w:p w14:paraId="1E3D647C">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14</w:t>
            </w:r>
          </w:p>
        </w:tc>
        <w:tc>
          <w:tcPr>
            <w:tcW w:w="1475" w:type="dxa"/>
            <w:vMerge w:val="restart"/>
            <w:vAlign w:val="center"/>
          </w:tcPr>
          <w:p w14:paraId="11598483">
            <w:pPr>
              <w:keepNext w:val="0"/>
              <w:keepLines w:val="0"/>
              <w:suppressLineNumbers w:val="0"/>
              <w:spacing w:before="0" w:beforeAutospacing="0" w:after="0" w:afterAutospacing="0" w:line="440" w:lineRule="exact"/>
              <w:ind w:left="17" w:right="0" w:hanging="16" w:hangingChars="7"/>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项目属性与核心产品</w:t>
            </w:r>
          </w:p>
        </w:tc>
        <w:tc>
          <w:tcPr>
            <w:tcW w:w="7399" w:type="dxa"/>
            <w:vAlign w:val="center"/>
          </w:tcPr>
          <w:p w14:paraId="062E178E">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sym w:font="Wingdings" w:char="00FE"/>
            </w:r>
            <w:r>
              <w:rPr>
                <w:rFonts w:hint="eastAsia" w:asciiTheme="minorEastAsia" w:hAnsiTheme="minorEastAsia" w:eastAsiaTheme="minorEastAsia"/>
                <w:color w:val="000000" w:themeColor="text1"/>
                <w:sz w:val="24"/>
                <w:highlight w:val="none"/>
                <w14:textFill>
                  <w14:solidFill>
                    <w14:schemeClr w14:val="tx1"/>
                  </w14:solidFill>
                </w14:textFill>
              </w:rPr>
              <w:t>A货物类，核心产品为：</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桌子（款式一）</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椅子（款式一）</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桌子（款式</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二</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椅子（款式</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二</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w:t>
            </w:r>
            <w:r>
              <w:rPr>
                <w:rFonts w:hint="eastAsia" w:asciiTheme="minorEastAsia" w:hAnsiTheme="minorEastAsia" w:eastAsiaTheme="minorEastAsia"/>
                <w:b/>
                <w:bCs/>
                <w:color w:val="000000" w:themeColor="text1"/>
                <w:sz w:val="24"/>
                <w:highlight w:val="none"/>
                <w:u w:val="single"/>
                <w:lang w:val="en-US" w:eastAsia="zh-CN"/>
                <w14:textFill>
                  <w14:solidFill>
                    <w14:schemeClr w14:val="tx1"/>
                  </w14:solidFill>
                </w14:textFill>
              </w:rPr>
              <w:t xml:space="preserve"> </w:t>
            </w:r>
            <w:r>
              <w:rPr>
                <w:rFonts w:hint="eastAsia" w:asciiTheme="minorEastAsia" w:hAnsiTheme="minorEastAsia" w:eastAsiaTheme="minorEastAsia"/>
                <w:b/>
                <w:bCs/>
                <w:color w:val="000000" w:themeColor="text1"/>
                <w:sz w:val="24"/>
                <w:highlight w:val="none"/>
                <w:u w:val="single"/>
                <w14:textFill>
                  <w14:solidFill>
                    <w14:schemeClr w14:val="tx1"/>
                  </w14:solidFill>
                </w14:textFill>
              </w:rPr>
              <w:t>。</w:t>
            </w:r>
          </w:p>
          <w:p w14:paraId="1EC54736">
            <w:pPr>
              <w:keepNext w:val="0"/>
              <w:keepLines w:val="0"/>
              <w:suppressLineNumbers w:val="0"/>
              <w:spacing w:before="0" w:beforeAutospacing="0" w:after="0" w:afterAutospacing="0" w:line="440" w:lineRule="exact"/>
              <w:ind w:left="0" w:right="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sym w:font="Wingdings" w:char="00A8"/>
            </w:r>
            <w:r>
              <w:rPr>
                <w:rFonts w:hint="eastAsia" w:asciiTheme="minorEastAsia" w:hAnsiTheme="minorEastAsia" w:eastAsiaTheme="minorEastAsia"/>
                <w:color w:val="000000" w:themeColor="text1"/>
                <w:sz w:val="24"/>
                <w:highlight w:val="none"/>
                <w14:textFill>
                  <w14:solidFill>
                    <w14:schemeClr w14:val="tx1"/>
                  </w14:solidFill>
                </w14:textFill>
              </w:rPr>
              <w:t>B服务类。</w:t>
            </w:r>
          </w:p>
        </w:tc>
      </w:tr>
      <w:tr w14:paraId="302CC9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823" w:type="dxa"/>
            <w:vAlign w:val="center"/>
          </w:tcPr>
          <w:p w14:paraId="24C3395F">
            <w:pPr>
              <w:keepNext w:val="0"/>
              <w:keepLines w:val="0"/>
              <w:suppressLineNumbers w:val="0"/>
              <w:autoSpaceDE w:val="0"/>
              <w:autoSpaceDN w:val="0"/>
              <w:snapToGrid w:val="0"/>
              <w:spacing w:before="0" w:beforeAutospacing="0" w:after="0" w:afterAutospacing="0" w:line="360" w:lineRule="exact"/>
              <w:ind w:left="-95" w:leftChars="0" w:right="-129" w:rightChars="0"/>
              <w:contextualSpacing/>
              <w:jc w:val="center"/>
              <w:rPr>
                <w:rFonts w:hint="eastAsia"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15</w:t>
            </w:r>
          </w:p>
        </w:tc>
        <w:tc>
          <w:tcPr>
            <w:tcW w:w="1475" w:type="dxa"/>
            <w:vAlign w:val="center"/>
          </w:tcPr>
          <w:p w14:paraId="3D90DEE8">
            <w:pPr>
              <w:keepNext w:val="0"/>
              <w:keepLines w:val="0"/>
              <w:suppressLineNumbers w:val="0"/>
              <w:spacing w:before="0" w:beforeAutospacing="0" w:after="0" w:afterAutospacing="0" w:line="440" w:lineRule="exact"/>
              <w:ind w:left="0" w:right="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采购标的对应的中小企业划分标准所属行业</w:t>
            </w:r>
          </w:p>
        </w:tc>
        <w:tc>
          <w:tcPr>
            <w:tcW w:w="7399" w:type="dxa"/>
            <w:vAlign w:val="center"/>
          </w:tcPr>
          <w:p w14:paraId="1BABADDA">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桌子（款式一）</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7B909045">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椅子（款式一）</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0D3B9812">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二</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5F2CE661">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二</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159CB921">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75BC444">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四</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1B5E8E72">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601CFEE3">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桌子（款式五）</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2F847360">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椅子（款式四）</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0E5443A0">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桌子（款式六）</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617FAA0D">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五</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2850F2C7">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桌子（款式七）</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635602E3">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(13)</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桌子（款式八）</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57AA70EB">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椅子（款式六）</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1918D48E">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椅子（款式七）</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0E60D956">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(16)</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桌子（款式九）</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5E18547A">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(17)</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椅子（款式八）</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6590D00B">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(18)</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722C2F78">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(19)</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桌子（款式十一）</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1433D95F">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桌子（款式十二）</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6E13EC90">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移动组合柜</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27572225">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(22)</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椅子（款式九）</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290CEA4E">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(23)</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w:t>
            </w:r>
            <w:r>
              <w:rPr>
                <w:rFonts w:hint="eastAsia" w:ascii="宋体" w:hAnsi="宋体" w:cs="宋体"/>
                <w:color w:val="000000" w:themeColor="text1"/>
                <w:sz w:val="24"/>
                <w:szCs w:val="24"/>
                <w:highlight w:val="none"/>
                <w:u w:val="singl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2CD445B4">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(24)</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椅子（款式十）</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620C0B17">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(25)</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w:t>
            </w:r>
            <w:r>
              <w:rPr>
                <w:rFonts w:hint="eastAsia" w:ascii="宋体" w:hAnsi="宋体" w:cs="宋体"/>
                <w:color w:val="000000" w:themeColor="text1"/>
                <w:sz w:val="24"/>
                <w:szCs w:val="24"/>
                <w:highlight w:val="none"/>
                <w:u w:val="single"/>
                <w:lang w:val="en-US" w:eastAsia="zh-CN"/>
                <w14:textFill>
                  <w14:solidFill>
                    <w14:schemeClr w14:val="tx1"/>
                  </w14:solidFill>
                </w14:textFill>
              </w:rPr>
              <w:t>四</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7C7EB24E">
            <w:pPr>
              <w:keepNext w:val="0"/>
              <w:keepLines w:val="0"/>
              <w:numPr>
                <w:ilvl w:val="0"/>
                <w:numId w:val="0"/>
              </w:numPr>
              <w:suppressLineNumbers w:val="0"/>
              <w:spacing w:before="0" w:beforeAutospacing="0" w:after="0" w:afterAutospacing="0" w:line="440" w:lineRule="exact"/>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(26)</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w:t>
            </w:r>
            <w:r>
              <w:rPr>
                <w:rFonts w:hint="eastAsia" w:ascii="宋体" w:hAnsi="宋体" w:cs="宋体"/>
                <w:color w:val="000000" w:themeColor="text1"/>
                <w:sz w:val="24"/>
                <w:szCs w:val="24"/>
                <w:highlight w:val="none"/>
                <w:u w:val="single"/>
                <w:lang w:val="en-US" w:eastAsia="zh-CN"/>
                <w14:textFill>
                  <w14:solidFill>
                    <w14:schemeClr w14:val="tx1"/>
                  </w14:solidFill>
                </w14:textFill>
              </w:rPr>
              <w:t>五</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p>
          <w:p w14:paraId="16A95DDB">
            <w:pPr>
              <w:keepNext w:val="0"/>
              <w:keepLines w:val="0"/>
              <w:numPr>
                <w:ilvl w:val="0"/>
                <w:numId w:val="0"/>
              </w:numPr>
              <w:suppressLineNumbers w:val="0"/>
              <w:spacing w:before="0" w:beforeAutospacing="0" w:after="0" w:afterAutospacing="0" w:line="440" w:lineRule="exact"/>
              <w:ind w:left="0" w:leftChars="0" w:right="0" w:rightChars="0"/>
              <w:rPr>
                <w:rFonts w:hint="eastAsia" w:eastAsia="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(27)</w:t>
            </w:r>
            <w:r>
              <w:rPr>
                <w:rFonts w:hint="eastAsia" w:ascii="宋体" w:hAnsi="宋体" w:eastAsia="宋体" w:cs="宋体"/>
                <w:color w:val="000000" w:themeColor="text1"/>
                <w:sz w:val="24"/>
                <w:szCs w:val="24"/>
                <w:highlight w:val="none"/>
                <w14:textFill>
                  <w14:solidFill>
                    <w14:schemeClr w14:val="tx1"/>
                  </w14:solidFill>
                </w14:textFill>
              </w:rPr>
              <w:t>标的</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桌子（款式十六）</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工业</w:t>
            </w:r>
            <w:r>
              <w:rPr>
                <w:rFonts w:hint="eastAsia" w:ascii="宋体" w:hAnsi="宋体" w:eastAsia="宋体" w:cs="宋体"/>
                <w:color w:val="000000" w:themeColor="text1"/>
                <w:sz w:val="24"/>
                <w:szCs w:val="24"/>
                <w:highlight w:val="none"/>
                <w14:textFill>
                  <w14:solidFill>
                    <w14:schemeClr w14:val="tx1"/>
                  </w14:solidFill>
                </w14:textFill>
              </w:rPr>
              <w:t>行业</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14:paraId="60BD9F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823" w:type="dxa"/>
            <w:vAlign w:val="center"/>
          </w:tcPr>
          <w:p w14:paraId="194BCCE6">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16</w:t>
            </w:r>
          </w:p>
        </w:tc>
        <w:tc>
          <w:tcPr>
            <w:tcW w:w="8874" w:type="dxa"/>
            <w:gridSpan w:val="2"/>
            <w:vAlign w:val="center"/>
          </w:tcPr>
          <w:p w14:paraId="431757DE">
            <w:pPr>
              <w:pStyle w:val="29"/>
              <w:keepNext w:val="0"/>
              <w:keepLines w:val="0"/>
              <w:suppressLineNumbers w:val="0"/>
              <w:spacing w:before="0" w:beforeAutospacing="0" w:after="0" w:afterAutospacing="0" w:line="440" w:lineRule="exact"/>
              <w:ind w:left="0" w:leftChars="0" w:right="0"/>
              <w:rPr>
                <w:rFonts w:hint="default"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履约保证金：</w:t>
            </w:r>
            <w:r>
              <w:rPr>
                <w:rFonts w:hint="eastAsia" w:asciiTheme="minorEastAsia" w:hAnsiTheme="minorEastAsia" w:eastAsiaTheme="minorEastAsia"/>
                <w:color w:val="000000" w:themeColor="text1"/>
                <w:sz w:val="24"/>
                <w:szCs w:val="24"/>
                <w:highlight w:val="none"/>
                <w14:textFill>
                  <w14:solidFill>
                    <w14:schemeClr w14:val="tx1"/>
                  </w14:solidFill>
                </w14:textFill>
              </w:rPr>
              <w:t>本项目不收履约保证金</w:t>
            </w:r>
            <w:r>
              <w:rPr>
                <w:rFonts w:hint="eastAsia" w:asciiTheme="minorEastAsia" w:hAnsiTheme="minorEastAsia" w:eastAsiaTheme="minorEastAsia"/>
                <w:color w:val="000000" w:themeColor="text1"/>
                <w:sz w:val="24"/>
                <w:highlight w:val="none"/>
                <w14:textFill>
                  <w14:solidFill>
                    <w14:schemeClr w14:val="tx1"/>
                  </w14:solidFill>
                </w14:textFill>
              </w:rPr>
              <w:t>。</w:t>
            </w:r>
          </w:p>
        </w:tc>
      </w:tr>
      <w:tr w14:paraId="2CE842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vAlign w:val="center"/>
          </w:tcPr>
          <w:p w14:paraId="2D85AEC1">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17</w:t>
            </w:r>
          </w:p>
        </w:tc>
        <w:tc>
          <w:tcPr>
            <w:tcW w:w="8874" w:type="dxa"/>
            <w:gridSpan w:val="2"/>
            <w:vAlign w:val="center"/>
          </w:tcPr>
          <w:p w14:paraId="59F3C260">
            <w:pPr>
              <w:pStyle w:val="3"/>
              <w:keepNext w:val="0"/>
              <w:keepLines w:val="0"/>
              <w:suppressLineNumbers w:val="0"/>
              <w:spacing w:before="0" w:beforeAutospacing="0" w:after="0" w:afterAutospacing="0" w:line="444" w:lineRule="exact"/>
              <w:ind w:left="0" w:right="0" w:firstLine="0"/>
              <w:jc w:val="left"/>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代理服务费：</w:t>
            </w:r>
          </w:p>
          <w:p w14:paraId="6BC5D9BC">
            <w:pPr>
              <w:keepNext w:val="0"/>
              <w:keepLines w:val="0"/>
              <w:suppressLineNumbers w:val="0"/>
              <w:spacing w:before="0" w:beforeAutospacing="0" w:after="0" w:afterAutospacing="0" w:line="336" w:lineRule="auto"/>
              <w:ind w:left="0" w:right="420" w:rightChars="200"/>
              <w:rPr>
                <w:rFonts w:hint="default" w:ascii="宋体" w:hAnsi="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1、代理费金额：本项目招标代理费用参照下表中货物类计算标准乘以</w:t>
            </w:r>
            <w:r>
              <w:rPr>
                <w:rFonts w:hint="eastAsia" w:ascii="宋体" w:hAnsi="宋体" w:cs="宋体"/>
                <w:color w:val="000000" w:themeColor="text1"/>
                <w:sz w:val="24"/>
                <w:szCs w:val="24"/>
                <w:highlight w:val="none"/>
                <w:lang w:val="en-US" w:eastAsia="zh-CN"/>
                <w14:textFill>
                  <w14:solidFill>
                    <w14:schemeClr w14:val="tx1"/>
                  </w14:solidFill>
                </w14:textFill>
              </w:rPr>
              <w:t>68</w:t>
            </w:r>
            <w:r>
              <w:rPr>
                <w:rFonts w:hint="eastAsia" w:ascii="宋体" w:hAnsi="宋体" w:cs="宋体"/>
                <w:color w:val="000000" w:themeColor="text1"/>
                <w:sz w:val="24"/>
                <w:szCs w:val="24"/>
                <w:highlight w:val="none"/>
                <w14:textFill>
                  <w14:solidFill>
                    <w14:schemeClr w14:val="tx1"/>
                  </w14:solidFill>
                </w14:textFill>
              </w:rPr>
              <w:t>%计算（差额定率累进法），按照中标通知书确定的中标金额，向中标人收取招标代理服务费（若招标代理服务费报酬不足</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000元/个，按</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000元/个计）</w:t>
            </w:r>
            <w:r>
              <w:rPr>
                <w:rFonts w:hint="eastAsia" w:ascii="宋体" w:hAnsi="宋体" w:cs="宋体"/>
                <w:bCs/>
                <w:color w:val="000000" w:themeColor="text1"/>
                <w:sz w:val="24"/>
                <w:szCs w:val="24"/>
                <w:highlight w:val="none"/>
                <w14:textFill>
                  <w14:solidFill>
                    <w14:schemeClr w14:val="tx1"/>
                  </w14:solidFill>
                </w14:textFill>
              </w:rPr>
              <w:t>。</w:t>
            </w:r>
          </w:p>
          <w:tbl>
            <w:tblPr>
              <w:tblStyle w:val="47"/>
              <w:tblW w:w="8158" w:type="dxa"/>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0"/>
              <w:gridCol w:w="1449"/>
              <w:gridCol w:w="2039"/>
              <w:gridCol w:w="2040"/>
            </w:tblGrid>
            <w:tr w14:paraId="3C213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3" w:hRule="atLeast"/>
              </w:trPr>
              <w:tc>
                <w:tcPr>
                  <w:tcW w:w="2630" w:type="dxa"/>
                </w:tcPr>
                <w:p w14:paraId="585D622F">
                  <w:pPr>
                    <w:keepNext w:val="0"/>
                    <w:keepLines w:val="0"/>
                    <w:suppressLineNumbers w:val="0"/>
                    <w:spacing w:before="0" w:beforeAutospacing="0" w:after="0" w:afterAutospacing="0" w:line="440" w:lineRule="exact"/>
                    <w:ind w:left="0" w:right="0" w:firstLine="1320" w:firstLineChars="550"/>
                    <w:jc w:val="left"/>
                    <w:rPr>
                      <w:rFonts w:hint="default" w:ascii="宋体" w:hAnsi="宋体" w:cs="宋体"/>
                      <w:color w:val="000000" w:themeColor="text1"/>
                      <w:sz w:val="24"/>
                      <w:szCs w:val="24"/>
                      <w:highlight w:val="none"/>
                      <w14:textFill>
                        <w14:solidFill>
                          <w14:schemeClr w14:val="tx1"/>
                        </w14:solidFill>
                      </w14:textFill>
                    </w:rPr>
                  </w:pPr>
                  <w:r>
                    <w:rPr>
                      <w:rFonts w:hint="default"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234950</wp:posOffset>
                            </wp:positionH>
                            <wp:positionV relativeFrom="paragraph">
                              <wp:posOffset>1270</wp:posOffset>
                            </wp:positionV>
                            <wp:extent cx="1383665" cy="836930"/>
                            <wp:effectExtent l="2540" t="3810" r="4445" b="16510"/>
                            <wp:wrapNone/>
                            <wp:docPr id="9" name="直接连接符 9"/>
                            <wp:cNvGraphicFramePr/>
                            <a:graphic xmlns:a="http://schemas.openxmlformats.org/drawingml/2006/main">
                              <a:graphicData uri="http://schemas.microsoft.com/office/word/2010/wordprocessingShape">
                                <wps:wsp>
                                  <wps:cNvCnPr/>
                                  <wps:spPr>
                                    <a:xfrm flipH="1" flipV="1">
                                      <a:off x="0" y="0"/>
                                      <a:ext cx="1383665" cy="8369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18.5pt;margin-top:0.1pt;height:65.9pt;width:108.95pt;z-index:251664384;mso-width-relative:page;mso-height-relative:page;" filled="f" stroked="t" coordsize="21600,21600" o:gfxdata="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yzmS9MAAAAHAQAADwAAAAAAAAABACAAAAAiAAAAZHJz&#10;L2Rvd25yZXYueG1sUEsBAhQAFAAAAAgAh07iQJDsijUJAgAACwQAAA4AAAAAAAAAAQAgAAAAIgEA&#10;AGRycy9lMm9Eb2MueG1sUEsFBgAAAAAGAAYAWQEAAJ0FAAAAAA==&#10;">
                            <v:fill on="f" focussize="0,0"/>
                            <v:stroke color="#000000" joinstyle="round"/>
                            <v:imagedata o:title=""/>
                            <o:lock v:ext="edit" aspectratio="f"/>
                          </v:line>
                        </w:pict>
                      </mc:Fallback>
                    </mc:AlternateContent>
                  </w:r>
                  <w:r>
                    <w:rPr>
                      <w:rFonts w:hint="eastAsia" w:ascii="宋体" w:hAnsi="宋体" w:cs="宋体"/>
                      <w:color w:val="000000" w:themeColor="text1"/>
                      <w:sz w:val="24"/>
                      <w:szCs w:val="24"/>
                      <w:highlight w:val="none"/>
                      <w14:textFill>
                        <w14:solidFill>
                          <w14:schemeClr w14:val="tx1"/>
                        </w14:solidFill>
                      </w14:textFill>
                    </w:rPr>
                    <w:t>服务类型</w:t>
                  </w:r>
                </w:p>
                <w:p w14:paraId="74251AA3">
                  <w:pPr>
                    <w:keepNext w:val="0"/>
                    <w:keepLines w:val="0"/>
                    <w:suppressLineNumbers w:val="0"/>
                    <w:spacing w:before="0" w:beforeAutospacing="0" w:after="0" w:afterAutospacing="0" w:line="440" w:lineRule="exact"/>
                    <w:ind w:left="0" w:right="0" w:firstLine="1080" w:firstLineChars="450"/>
                    <w:jc w:val="left"/>
                    <w:rPr>
                      <w:rFonts w:hint="default" w:ascii="宋体" w:hAnsi="宋体" w:cs="宋体"/>
                      <w:color w:val="000000" w:themeColor="text1"/>
                      <w:sz w:val="24"/>
                      <w:szCs w:val="24"/>
                      <w:highlight w:val="none"/>
                      <w14:textFill>
                        <w14:solidFill>
                          <w14:schemeClr w14:val="tx1"/>
                        </w14:solidFill>
                      </w14:textFill>
                    </w:rPr>
                  </w:pPr>
                  <w:r>
                    <w:rPr>
                      <w:rFonts w:hint="default"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-66040</wp:posOffset>
                            </wp:positionH>
                            <wp:positionV relativeFrom="paragraph">
                              <wp:posOffset>22860</wp:posOffset>
                            </wp:positionV>
                            <wp:extent cx="1684655" cy="535940"/>
                            <wp:effectExtent l="1270" t="4445" r="9525" b="12065"/>
                            <wp:wrapNone/>
                            <wp:docPr id="10" name="直接连接符 10"/>
                            <wp:cNvGraphicFramePr/>
                            <a:graphic xmlns:a="http://schemas.openxmlformats.org/drawingml/2006/main">
                              <a:graphicData uri="http://schemas.microsoft.com/office/word/2010/wordprocessingShape">
                                <wps:wsp>
                                  <wps:cNvCnPr/>
                                  <wps:spPr>
                                    <a:xfrm flipH="1" flipV="1">
                                      <a:off x="0" y="0"/>
                                      <a:ext cx="1684655" cy="5359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5.2pt;margin-top:1.8pt;height:42.2pt;width:132.65pt;z-index:251665408;mso-width-relative:page;mso-height-relative:page;" filled="f" stroked="t" coordsize="21600,21600" o:gfxdata="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8ftxa1QAAAAgBAAAPAAAAAAAAAAEAIAAAACIA&#10;AABkcnMvZG93bnJldi54bWxQSwECFAAUAAAACACHTuJAMZ8ypAwCAAANBAAADgAAAAAAAAABACAA&#10;AAAkAQAAZHJzL2Uyb0RvYy54bWxQSwUGAAAAAAYABgBZAQAAogUAAAAA&#10;">
                            <v:fill on="f" focussize="0,0"/>
                            <v:stroke color="#000000" joinstyle="round"/>
                            <v:imagedata o:title=""/>
                            <o:lock v:ext="edit" aspectratio="f"/>
                          </v:line>
                        </w:pict>
                      </mc:Fallback>
                    </mc:AlternateContent>
                  </w:r>
                  <w:r>
                    <w:rPr>
                      <w:rFonts w:hint="eastAsia" w:ascii="宋体" w:hAnsi="宋体" w:cs="宋体"/>
                      <w:color w:val="000000" w:themeColor="text1"/>
                      <w:sz w:val="24"/>
                      <w:szCs w:val="24"/>
                      <w:highlight w:val="none"/>
                      <w14:textFill>
                        <w14:solidFill>
                          <w14:schemeClr w14:val="tx1"/>
                        </w14:solidFill>
                      </w14:textFill>
                    </w:rPr>
                    <w:t>费率</w:t>
                  </w:r>
                </w:p>
                <w:p w14:paraId="75213080">
                  <w:pPr>
                    <w:keepNext w:val="0"/>
                    <w:keepLines w:val="0"/>
                    <w:suppressLineNumbers w:val="0"/>
                    <w:spacing w:before="0" w:beforeAutospacing="0" w:after="0" w:afterAutospacing="0" w:line="440" w:lineRule="exact"/>
                    <w:ind w:left="0" w:right="0"/>
                    <w:jc w:val="left"/>
                    <w:rPr>
                      <w:rFonts w:hint="default"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中标金额（万元）</w:t>
                  </w:r>
                </w:p>
              </w:tc>
              <w:tc>
                <w:tcPr>
                  <w:tcW w:w="1449" w:type="dxa"/>
                  <w:vAlign w:val="center"/>
                </w:tcPr>
                <w:p w14:paraId="2E666209">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货物招标</w:t>
                  </w:r>
                </w:p>
              </w:tc>
              <w:tc>
                <w:tcPr>
                  <w:tcW w:w="2039" w:type="dxa"/>
                  <w:vAlign w:val="center"/>
                </w:tcPr>
                <w:p w14:paraId="536BC925">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服务招标</w:t>
                  </w:r>
                </w:p>
              </w:tc>
              <w:tc>
                <w:tcPr>
                  <w:tcW w:w="2040" w:type="dxa"/>
                  <w:vAlign w:val="center"/>
                </w:tcPr>
                <w:p w14:paraId="317CDC24">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工程招标</w:t>
                  </w:r>
                </w:p>
              </w:tc>
            </w:tr>
            <w:tr w14:paraId="782A4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2630" w:type="dxa"/>
                </w:tcPr>
                <w:p w14:paraId="33E4EA48">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100以下</w:t>
                  </w:r>
                </w:p>
              </w:tc>
              <w:tc>
                <w:tcPr>
                  <w:tcW w:w="1449" w:type="dxa"/>
                </w:tcPr>
                <w:p w14:paraId="6211E8C8">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1.5%</w:t>
                  </w:r>
                </w:p>
              </w:tc>
              <w:tc>
                <w:tcPr>
                  <w:tcW w:w="2039" w:type="dxa"/>
                </w:tcPr>
                <w:p w14:paraId="293CCF82">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1.5%</w:t>
                  </w:r>
                </w:p>
              </w:tc>
              <w:tc>
                <w:tcPr>
                  <w:tcW w:w="2040" w:type="dxa"/>
                </w:tcPr>
                <w:p w14:paraId="7EDC6A9C">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1.0%</w:t>
                  </w:r>
                </w:p>
              </w:tc>
            </w:tr>
            <w:tr w14:paraId="3BFF2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2630" w:type="dxa"/>
                </w:tcPr>
                <w:p w14:paraId="411840DA">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100-500</w:t>
                  </w:r>
                </w:p>
              </w:tc>
              <w:tc>
                <w:tcPr>
                  <w:tcW w:w="1449" w:type="dxa"/>
                </w:tcPr>
                <w:p w14:paraId="34678866">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1.1%</w:t>
                  </w:r>
                </w:p>
              </w:tc>
              <w:tc>
                <w:tcPr>
                  <w:tcW w:w="2039" w:type="dxa"/>
                </w:tcPr>
                <w:p w14:paraId="7A2A36C5">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0.8%</w:t>
                  </w:r>
                </w:p>
              </w:tc>
              <w:tc>
                <w:tcPr>
                  <w:tcW w:w="2040" w:type="dxa"/>
                </w:tcPr>
                <w:p w14:paraId="74909BEA">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0.7%</w:t>
                  </w:r>
                </w:p>
              </w:tc>
            </w:tr>
            <w:tr w14:paraId="317F6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2630" w:type="dxa"/>
                </w:tcPr>
                <w:p w14:paraId="5E8451B8">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500-1000</w:t>
                  </w:r>
                </w:p>
              </w:tc>
              <w:tc>
                <w:tcPr>
                  <w:tcW w:w="1449" w:type="dxa"/>
                </w:tcPr>
                <w:p w14:paraId="548C5AA4">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0.8%</w:t>
                  </w:r>
                </w:p>
              </w:tc>
              <w:tc>
                <w:tcPr>
                  <w:tcW w:w="2039" w:type="dxa"/>
                </w:tcPr>
                <w:p w14:paraId="42C0CA6A">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0.45%</w:t>
                  </w:r>
                </w:p>
              </w:tc>
              <w:tc>
                <w:tcPr>
                  <w:tcW w:w="2040" w:type="dxa"/>
                </w:tcPr>
                <w:p w14:paraId="3858AB47">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0.55%</w:t>
                  </w:r>
                </w:p>
              </w:tc>
            </w:tr>
          </w:tbl>
          <w:p w14:paraId="2C151295">
            <w:pPr>
              <w:pStyle w:val="3"/>
              <w:keepNext w:val="0"/>
              <w:keepLines w:val="0"/>
              <w:suppressLineNumbers w:val="0"/>
              <w:spacing w:before="0" w:beforeAutospacing="0" w:after="0" w:afterAutospacing="0" w:line="444" w:lineRule="exact"/>
              <w:ind w:left="0" w:right="0" w:firstLine="0"/>
              <w:jc w:val="left"/>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2、中标人应在接到代理机构通知之日起5个工作日之内向采购代理机构支付代理服务费。</w:t>
            </w:r>
          </w:p>
          <w:p w14:paraId="0B9DC329">
            <w:pPr>
              <w:pStyle w:val="3"/>
              <w:keepNext w:val="0"/>
              <w:keepLines w:val="0"/>
              <w:suppressLineNumbers w:val="0"/>
              <w:spacing w:before="0" w:beforeAutospacing="0" w:after="0" w:afterAutospacing="0" w:line="444" w:lineRule="exact"/>
              <w:ind w:left="0" w:right="0" w:firstLine="0"/>
              <w:jc w:val="left"/>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3、收费账号：</w:t>
            </w:r>
          </w:p>
          <w:p w14:paraId="3107DE56">
            <w:pPr>
              <w:pStyle w:val="3"/>
              <w:keepNext w:val="0"/>
              <w:keepLines w:val="0"/>
              <w:suppressLineNumbers w:val="0"/>
              <w:spacing w:before="0" w:beforeAutospacing="0" w:after="0" w:afterAutospacing="0" w:line="444" w:lineRule="exact"/>
              <w:ind w:left="0" w:right="0" w:firstLine="0"/>
              <w:jc w:val="left"/>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开户银行：中国农业银行股份有限公司台州经济开发区支行</w:t>
            </w:r>
          </w:p>
          <w:p w14:paraId="2C2F460C">
            <w:pPr>
              <w:pStyle w:val="3"/>
              <w:keepNext w:val="0"/>
              <w:keepLines w:val="0"/>
              <w:suppressLineNumbers w:val="0"/>
              <w:spacing w:before="0" w:beforeAutospacing="0" w:after="0" w:afterAutospacing="0" w:line="444" w:lineRule="exact"/>
              <w:ind w:left="0" w:right="0" w:firstLine="0"/>
              <w:jc w:val="left"/>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户名：中冠工程管理咨询有限公司台州分公司</w:t>
            </w:r>
          </w:p>
          <w:p w14:paraId="140515DF">
            <w:pPr>
              <w:pStyle w:val="3"/>
              <w:keepNext w:val="0"/>
              <w:keepLines w:val="0"/>
              <w:suppressLineNumbers w:val="0"/>
              <w:spacing w:before="0" w:beforeAutospacing="0" w:after="0" w:afterAutospacing="0" w:line="440" w:lineRule="exact"/>
              <w:ind w:left="0" w:right="0" w:firstLine="0"/>
              <w:jc w:val="left"/>
              <w:rPr>
                <w:rFonts w:hint="default"/>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账号：19900101040031566</w:t>
            </w:r>
          </w:p>
        </w:tc>
      </w:tr>
      <w:tr w14:paraId="4D86CE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23" w:type="dxa"/>
            <w:vAlign w:val="center"/>
          </w:tcPr>
          <w:p w14:paraId="010155F2">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18</w:t>
            </w:r>
          </w:p>
        </w:tc>
        <w:tc>
          <w:tcPr>
            <w:tcW w:w="8874" w:type="dxa"/>
            <w:gridSpan w:val="2"/>
            <w:vAlign w:val="center"/>
          </w:tcPr>
          <w:p w14:paraId="0DAB954F">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带“▲”的条款是实质性条款。</w:t>
            </w:r>
          </w:p>
        </w:tc>
      </w:tr>
      <w:tr w14:paraId="72E1FD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6" w:hRule="atLeast"/>
          <w:jc w:val="center"/>
        </w:trPr>
        <w:tc>
          <w:tcPr>
            <w:tcW w:w="823" w:type="dxa"/>
            <w:vAlign w:val="center"/>
          </w:tcPr>
          <w:p w14:paraId="622F73D8">
            <w:pPr>
              <w:keepNext w:val="0"/>
              <w:keepLines w:val="0"/>
              <w:suppressLineNumbers w:val="0"/>
              <w:autoSpaceDE w:val="0"/>
              <w:autoSpaceDN w:val="0"/>
              <w:snapToGrid w:val="0"/>
              <w:spacing w:before="0" w:beforeAutospacing="0" w:after="0" w:afterAutospacing="0" w:line="360" w:lineRule="exact"/>
              <w:ind w:left="-95" w:right="-129"/>
              <w:contextualSpacing/>
              <w:jc w:val="center"/>
              <w:rPr>
                <w:rFonts w:hint="default"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19</w:t>
            </w:r>
          </w:p>
        </w:tc>
        <w:tc>
          <w:tcPr>
            <w:tcW w:w="8874" w:type="dxa"/>
            <w:gridSpan w:val="2"/>
            <w:vAlign w:val="center"/>
          </w:tcPr>
          <w:p w14:paraId="177E2DB2">
            <w:pPr>
              <w:pStyle w:val="3"/>
              <w:keepNext w:val="0"/>
              <w:keepLines w:val="0"/>
              <w:suppressLineNumbers w:val="0"/>
              <w:spacing w:before="0" w:beforeAutospacing="0" w:after="0" w:afterAutospacing="0" w:line="440" w:lineRule="exact"/>
              <w:ind w:left="0" w:right="0" w:firstLine="0"/>
              <w:jc w:val="left"/>
              <w:rPr>
                <w:rFonts w:hint="default"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本采购文件解释权属于采购人和采购代理机构。</w:t>
            </w:r>
          </w:p>
        </w:tc>
      </w:tr>
    </w:tbl>
    <w:p w14:paraId="7620AE3F">
      <w:pPr>
        <w:shd w:val="clear" w:color="auto" w:fill="FFFFFF"/>
        <w:tabs>
          <w:tab w:val="left" w:pos="706"/>
        </w:tabs>
        <w:snapToGrid w:val="0"/>
        <w:spacing w:line="360" w:lineRule="auto"/>
        <w:ind w:left="561" w:firstLine="454"/>
        <w:jc w:val="center"/>
        <w:outlineLvl w:val="1"/>
        <w:rPr>
          <w:rFonts w:cs="宋体" w:asciiTheme="minorEastAsia" w:hAnsiTheme="minorEastAsia" w:eastAsiaTheme="minorEastAsia"/>
          <w:b/>
          <w:bCs/>
          <w:color w:val="000000" w:themeColor="text1"/>
          <w:sz w:val="24"/>
          <w:highlight w:val="none"/>
          <w14:textFill>
            <w14:solidFill>
              <w14:schemeClr w14:val="tx1"/>
            </w14:solidFill>
          </w14:textFill>
        </w:rPr>
      </w:pPr>
    </w:p>
    <w:bookmarkEnd w:id="21"/>
    <w:bookmarkEnd w:id="22"/>
    <w:bookmarkEnd w:id="23"/>
    <w:bookmarkEnd w:id="24"/>
    <w:bookmarkEnd w:id="25"/>
    <w:bookmarkEnd w:id="26"/>
    <w:p w14:paraId="7F66C2F4">
      <w:pPr>
        <w:pStyle w:val="27"/>
        <w:pageBreakBefore/>
        <w:snapToGrid w:val="0"/>
        <w:spacing w:before="120" w:after="120" w:line="360" w:lineRule="auto"/>
        <w:jc w:val="center"/>
        <w:outlineLvl w:val="0"/>
        <w:rPr>
          <w:rFonts w:asciiTheme="minorEastAsia" w:hAnsiTheme="minorEastAsia" w:eastAsiaTheme="minorEastAsia"/>
          <w:bCs/>
          <w:color w:val="000000" w:themeColor="text1"/>
          <w:sz w:val="30"/>
          <w:szCs w:val="30"/>
          <w:highlight w:val="none"/>
          <w14:textFill>
            <w14:solidFill>
              <w14:schemeClr w14:val="tx1"/>
            </w14:solidFill>
          </w14:textFill>
        </w:rPr>
      </w:pPr>
      <w:bookmarkStart w:id="27" w:name="_Toc10621"/>
      <w:bookmarkStart w:id="28" w:name="_Toc1293"/>
      <w:bookmarkStart w:id="29" w:name="_Toc19894"/>
      <w:bookmarkStart w:id="30" w:name="_Toc17817"/>
      <w:bookmarkStart w:id="31" w:name="_Toc28191"/>
      <w:bookmarkStart w:id="32" w:name="_Toc5157"/>
      <w:r>
        <w:rPr>
          <w:rFonts w:hint="eastAsia" w:asciiTheme="minorEastAsia" w:hAnsiTheme="minorEastAsia" w:eastAsiaTheme="minorEastAsia"/>
          <w:b/>
          <w:bCs/>
          <w:color w:val="000000" w:themeColor="text1"/>
          <w:sz w:val="32"/>
          <w:szCs w:val="32"/>
          <w:highlight w:val="none"/>
          <w14:textFill>
            <w14:solidFill>
              <w14:schemeClr w14:val="tx1"/>
            </w14:solidFill>
          </w14:textFill>
        </w:rPr>
        <w:t>第三部分  投标须知</w:t>
      </w:r>
      <w:bookmarkEnd w:id="27"/>
      <w:bookmarkEnd w:id="28"/>
      <w:bookmarkEnd w:id="29"/>
      <w:bookmarkEnd w:id="30"/>
      <w:bookmarkEnd w:id="31"/>
      <w:bookmarkEnd w:id="32"/>
    </w:p>
    <w:p w14:paraId="4971A972">
      <w:pPr>
        <w:pStyle w:val="95"/>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一 、总  则</w:t>
      </w:r>
    </w:p>
    <w:p w14:paraId="1369F685">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1、适用范围</w:t>
      </w:r>
    </w:p>
    <w:p w14:paraId="044A50ED">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适用于本次项目的招标采购、投标、评标、定标、验收、合同履约、付款等行为（法律、法规另有规定的，从其规定）。</w:t>
      </w:r>
    </w:p>
    <w:p w14:paraId="153479AD">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2、定义</w:t>
      </w:r>
    </w:p>
    <w:p w14:paraId="1311B7E7">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2.1、“采购代理机构”指组织本次招标采购的中冠工程管理咨询有限公司。</w:t>
      </w:r>
    </w:p>
    <w:p w14:paraId="63C04EAB">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2.2、采购人：是指委托集中采购机构/采购代理机构采购本次项目的国家机关、事业单位和团体组织。</w:t>
      </w:r>
    </w:p>
    <w:p w14:paraId="62EBC536">
      <w:pPr>
        <w:pStyle w:val="95"/>
        <w:spacing w:line="460" w:lineRule="exact"/>
        <w:ind w:left="0" w:leftChars="0" w:firstLine="480"/>
        <w:jc w:val="left"/>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2.3、投标人：是指向采购代理机构提交投标文件的单位或个人，应该是符合《投标资料表》的报名条件，符合、承认并承诺履行本采购文件各项要求的具有独立法人资格的中国境内企业或组织。</w:t>
      </w:r>
    </w:p>
    <w:p w14:paraId="64827A3E">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2.4、货物：是指各种形态和种类的物品，包括原材料、燃料、设备、产品等。</w:t>
      </w:r>
    </w:p>
    <w:p w14:paraId="4C0E1E46">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2.5、服务：是指除货物和工程以外的政府采购对象，包括各类专业服务、信息网络开发服务、金融保险服务、运输服务，以及维修与维护服务等。</w:t>
      </w:r>
    </w:p>
    <w:p w14:paraId="24BFDB5B">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2.6、“书面形式”包括信函、传真等。</w:t>
      </w:r>
    </w:p>
    <w:p w14:paraId="4FD02B72">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2.7、“▲”系指实质性要求条款。</w:t>
      </w:r>
    </w:p>
    <w:p w14:paraId="69076E9F">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3、投标费用</w:t>
      </w:r>
    </w:p>
    <w:p w14:paraId="3C03A25F">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不论投标结果如何，投标人均应自行承担所有与投标有关的全部费用（有相关规定除外）。</w:t>
      </w:r>
    </w:p>
    <w:p w14:paraId="1A4BF813">
      <w:pPr>
        <w:pStyle w:val="95"/>
        <w:spacing w:line="460" w:lineRule="exact"/>
        <w:ind w:left="0" w:leftChars="0" w:firstLine="0" w:firstLineChars="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4、特别说明</w:t>
      </w:r>
    </w:p>
    <w:p w14:paraId="55442602">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4.1、</w:t>
      </w:r>
      <w:r>
        <w:rPr>
          <w:rFonts w:asciiTheme="minorEastAsia" w:hAnsiTheme="minorEastAsia"/>
          <w:color w:val="000000" w:themeColor="text1"/>
          <w:sz w:val="24"/>
          <w:szCs w:val="24"/>
          <w:highlight w:val="none"/>
          <w14:textFill>
            <w14:solidFill>
              <w14:schemeClr w14:val="tx1"/>
            </w14:solidFill>
          </w14:textFill>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color w:val="000000" w:themeColor="text1"/>
          <w:sz w:val="24"/>
          <w:szCs w:val="24"/>
          <w:highlight w:val="none"/>
          <w14:textFill>
            <w14:solidFill>
              <w14:schemeClr w14:val="tx1"/>
            </w14:solidFill>
          </w14:textFill>
        </w:rPr>
        <w:t>，</w:t>
      </w:r>
      <w:r>
        <w:rPr>
          <w:rFonts w:asciiTheme="minorEastAsia" w:hAnsiTheme="minorEastAsia"/>
          <w:color w:val="000000" w:themeColor="text1"/>
          <w:sz w:val="24"/>
          <w:szCs w:val="24"/>
          <w:highlight w:val="none"/>
          <w14:textFill>
            <w14:solidFill>
              <w14:schemeClr w14:val="tx1"/>
            </w14:solidFill>
          </w14:textFill>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color w:val="000000" w:themeColor="text1"/>
          <w:sz w:val="24"/>
          <w:szCs w:val="24"/>
          <w:highlight w:val="none"/>
          <w14:textFill>
            <w14:solidFill>
              <w14:schemeClr w14:val="tx1"/>
            </w14:solidFill>
          </w14:textFill>
        </w:rPr>
        <w:t>。</w:t>
      </w:r>
    </w:p>
    <w:p w14:paraId="145969B1">
      <w:pPr>
        <w:pStyle w:val="95"/>
        <w:spacing w:line="460" w:lineRule="exact"/>
        <w:ind w:left="0" w:leftChars="0" w:firstLine="48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4.2、投标人被列入“黑名单”的，采购组织单位将根据《浙江省政府采购供应商注册及诚信管理暂行办法》第四十六条之规定，在处罚有效，资格审查时不予通过。</w:t>
      </w:r>
    </w:p>
    <w:p w14:paraId="7C6F096F">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4.3、投标人不得相互串通投标报价，不得妨碍其他投标人的公平竞争，不得损害采购人或其他投标人的合法权益，投标人不得以向采购人、评标委员会成员行贿或者采取其他不正当手段谋取中标。</w:t>
      </w:r>
    </w:p>
    <w:p w14:paraId="65FE35E1">
      <w:pPr>
        <w:pStyle w:val="95"/>
        <w:spacing w:line="460" w:lineRule="exact"/>
        <w:ind w:left="0" w:leftChars="0" w:firstLine="48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4.4、为采购项目提供整体设计、规范编制或者项目管理、监理、检测等服务的供应商，不得再参加该采购项目的其他采购活动。</w:t>
      </w:r>
    </w:p>
    <w:p w14:paraId="13154FFB">
      <w:pPr>
        <w:pStyle w:val="95"/>
        <w:spacing w:line="460" w:lineRule="exact"/>
        <w:ind w:left="0" w:leftChars="0" w:firstLine="480"/>
        <w:rPr>
          <w:rFonts w:asciiTheme="minorEastAsia" w:hAnsiTheme="minorEastAsia"/>
          <w:b/>
          <w:bCs/>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4.5、投标文件格式中的表格式样可以根据项目差别做适当调整,但应当保持表格样式基本形态不变。</w:t>
      </w:r>
    </w:p>
    <w:p w14:paraId="1331CBBA">
      <w:pPr>
        <w:pStyle w:val="95"/>
        <w:spacing w:line="460" w:lineRule="exact"/>
        <w:ind w:left="0" w:leftChars="0" w:firstLine="480"/>
        <w:rPr>
          <w:rFonts w:asciiTheme="minorEastAsia" w:hAnsiTheme="minorEastAsia"/>
          <w:b/>
          <w:bCs/>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4.6、单位负责人为同一人或者存在直接控股、管理关系的不同供应商，不得参加同一合同项下的政府采购活动。</w:t>
      </w:r>
    </w:p>
    <w:p w14:paraId="378FB3ED">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4.7、本项目不允许分包。</w:t>
      </w:r>
    </w:p>
    <w:p w14:paraId="58EBF43A">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4.8、</w:t>
      </w:r>
      <w:r>
        <w:rPr>
          <w:rFonts w:asciiTheme="minorEastAsia" w:hAnsiTheme="minorEastAsia"/>
          <w:color w:val="000000" w:themeColor="text1"/>
          <w:sz w:val="24"/>
          <w:szCs w:val="24"/>
          <w:highlight w:val="none"/>
          <w14:textFill>
            <w14:solidFill>
              <w14:schemeClr w14:val="tx1"/>
            </w14:solidFill>
          </w14:textFill>
        </w:rPr>
        <w:t>本</w:t>
      </w:r>
      <w:r>
        <w:rPr>
          <w:rFonts w:hint="eastAsia" w:asciiTheme="minorEastAsia" w:hAnsiTheme="minorEastAsia"/>
          <w:color w:val="000000" w:themeColor="text1"/>
          <w:sz w:val="24"/>
          <w:szCs w:val="24"/>
          <w:highlight w:val="none"/>
          <w14:textFill>
            <w14:solidFill>
              <w14:schemeClr w14:val="tx1"/>
            </w14:solidFill>
          </w14:textFill>
        </w:rPr>
        <w:t>采购</w:t>
      </w:r>
      <w:r>
        <w:rPr>
          <w:rFonts w:asciiTheme="minorEastAsia" w:hAnsiTheme="minorEastAsia"/>
          <w:color w:val="000000" w:themeColor="text1"/>
          <w:sz w:val="24"/>
          <w:szCs w:val="24"/>
          <w:highlight w:val="none"/>
          <w14:textFill>
            <w14:solidFill>
              <w14:schemeClr w14:val="tx1"/>
            </w14:solidFill>
          </w14:textFill>
        </w:rPr>
        <w:t>文件中关于电子招投标内容、流程如与政采云系统中最新的内容、操作不一致的，以政采云系统中的要求为准</w:t>
      </w:r>
      <w:r>
        <w:rPr>
          <w:rFonts w:hint="eastAsia" w:asciiTheme="minorEastAsia" w:hAnsiTheme="minorEastAsia"/>
          <w:color w:val="000000" w:themeColor="text1"/>
          <w:sz w:val="24"/>
          <w:szCs w:val="24"/>
          <w:highlight w:val="none"/>
          <w14:textFill>
            <w14:solidFill>
              <w14:schemeClr w14:val="tx1"/>
            </w14:solidFill>
          </w14:textFill>
        </w:rPr>
        <w:t>。</w:t>
      </w:r>
    </w:p>
    <w:p w14:paraId="0D9203B5">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5、 质疑与投诉</w:t>
      </w:r>
    </w:p>
    <w:p w14:paraId="528125E0">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5.1、投标人认为、采购过程和中标、成交结果使自己的权益受到损害的，可以在知道或者应知其权益受到损害之日起七个工作日内，以书面形式向采购人、采购代理机构提出质疑</w:t>
      </w:r>
      <w:r>
        <w:rPr>
          <w:rFonts w:hint="eastAsia" w:asciiTheme="minorEastAsia" w:hAnsiTheme="minorEastAsia"/>
          <w:b/>
          <w:color w:val="000000" w:themeColor="text1"/>
          <w:sz w:val="24"/>
          <w:szCs w:val="24"/>
          <w:highlight w:val="none"/>
          <w14:textFill>
            <w14:solidFill>
              <w14:schemeClr w14:val="tx1"/>
            </w14:solidFill>
          </w14:textFill>
        </w:rPr>
        <w:t>（注</w:t>
      </w:r>
      <w:r>
        <w:rPr>
          <w:rFonts w:asciiTheme="minorEastAsia" w:hAnsiTheme="minorEastAsia"/>
          <w:b/>
          <w:color w:val="000000" w:themeColor="text1"/>
          <w:sz w:val="24"/>
          <w:szCs w:val="24"/>
          <w:highlight w:val="none"/>
          <w14:textFill>
            <w14:solidFill>
              <w14:schemeClr w14:val="tx1"/>
            </w14:solidFill>
          </w14:textFill>
        </w:rPr>
        <w:t>：</w:t>
      </w:r>
      <w:r>
        <w:rPr>
          <w:rFonts w:hint="eastAsia" w:asciiTheme="minorEastAsia" w:hAnsiTheme="minorEastAsia"/>
          <w:b/>
          <w:color w:val="000000" w:themeColor="text1"/>
          <w:sz w:val="24"/>
          <w:szCs w:val="24"/>
          <w:highlight w:val="none"/>
          <w14:textFill>
            <w14:solidFill>
              <w14:schemeClr w14:val="tx1"/>
            </w14:solidFill>
          </w14:textFill>
        </w:rPr>
        <w:t>投标人须</w:t>
      </w:r>
      <w:r>
        <w:rPr>
          <w:rFonts w:asciiTheme="minorEastAsia" w:hAnsiTheme="minorEastAsia"/>
          <w:b/>
          <w:color w:val="000000" w:themeColor="text1"/>
          <w:sz w:val="24"/>
          <w:szCs w:val="24"/>
          <w:highlight w:val="none"/>
          <w14:textFill>
            <w14:solidFill>
              <w14:schemeClr w14:val="tx1"/>
            </w14:solidFill>
          </w14:textFill>
        </w:rPr>
        <w:t>在法定质疑期内一次性提出针对同一采购程序环节的质疑</w:t>
      </w:r>
      <w:r>
        <w:rPr>
          <w:rFonts w:hint="eastAsia" w:asciiTheme="minorEastAsia" w:hAnsiTheme="minorEastAsia"/>
          <w:b/>
          <w:color w:val="000000" w:themeColor="text1"/>
          <w:sz w:val="24"/>
          <w:szCs w:val="24"/>
          <w:highlight w:val="none"/>
          <w14:textFill>
            <w14:solidFill>
              <w14:schemeClr w14:val="tx1"/>
            </w14:solidFill>
          </w14:textFill>
        </w:rPr>
        <w:t>）</w:t>
      </w:r>
      <w:r>
        <w:rPr>
          <w:rFonts w:hint="eastAsia" w:asciiTheme="minorEastAsia" w:hAnsiTheme="minorEastAsia"/>
          <w:color w:val="000000" w:themeColor="text1"/>
          <w:sz w:val="24"/>
          <w:szCs w:val="24"/>
          <w:highlight w:val="none"/>
          <w14:textFill>
            <w14:solidFill>
              <w14:schemeClr w14:val="tx1"/>
            </w14:solidFill>
          </w14:textFill>
        </w:rPr>
        <w:t>。潜在投标人的书面质疑或澄清要求均应加盖单位公章，署明日期。投标人未按规定要求提出的，则视同认可，但法律法规及规范性文件有明确规定的除外。供应商对采购代理机构的质疑答复不满意或者采购机构未在规定时间内作出答复的，可以在答复期满后十五个工作日内向同级政府采购监督管理部门投诉。</w:t>
      </w:r>
    </w:p>
    <w:p w14:paraId="78A94025">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5.2、对于受理的质疑，采购代理机构将以书面形式或其他适当方式进行答疑，必要时将书面答复发送所有取得本项目采购文件的投标人。若采购代理机构所作的答疑不引起相应条款的实质性改变，则不应视作对采购文件的修正或更正。</w:t>
      </w:r>
    </w:p>
    <w:p w14:paraId="4D3A6853">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5.3、采购代理机构发送的答疑文件是采购文件的组成部分，对投标人具有约束力。</w:t>
      </w:r>
    </w:p>
    <w:p w14:paraId="08CE7922">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bookmarkStart w:id="33" w:name="_Hlk49407732"/>
      <w:r>
        <w:rPr>
          <w:rFonts w:hint="eastAsia" w:asciiTheme="minorEastAsia" w:hAnsiTheme="minorEastAsia"/>
          <w:color w:val="000000" w:themeColor="text1"/>
          <w:sz w:val="24"/>
          <w:szCs w:val="24"/>
          <w:highlight w:val="none"/>
          <w14:textFill>
            <w14:solidFill>
              <w14:schemeClr w14:val="tx1"/>
            </w14:solidFill>
          </w14:textFill>
        </w:rPr>
        <w:t>5.4、未尽事宜，见《政府采购质疑和投诉办法》（中华人民共和国财政部令第94号）</w:t>
      </w:r>
      <w:bookmarkEnd w:id="33"/>
      <w:r>
        <w:rPr>
          <w:rFonts w:hint="eastAsia" w:asciiTheme="minorEastAsia" w:hAnsiTheme="minorEastAsia"/>
          <w:color w:val="000000" w:themeColor="text1"/>
          <w:sz w:val="24"/>
          <w:szCs w:val="24"/>
          <w:highlight w:val="none"/>
          <w14:textFill>
            <w14:solidFill>
              <w14:schemeClr w14:val="tx1"/>
            </w14:solidFill>
          </w14:textFill>
        </w:rPr>
        <w:t>。</w:t>
      </w:r>
    </w:p>
    <w:p w14:paraId="4DC33AFD">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二、采购文件</w:t>
      </w:r>
    </w:p>
    <w:p w14:paraId="4FA95E92">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asciiTheme="minorEastAsia" w:hAnsiTheme="minorEastAsia"/>
          <w:b/>
          <w:color w:val="000000" w:themeColor="text1"/>
          <w:sz w:val="24"/>
          <w:szCs w:val="24"/>
          <w:highlight w:val="none"/>
          <w14:textFill>
            <w14:solidFill>
              <w14:schemeClr w14:val="tx1"/>
            </w14:solidFill>
          </w14:textFill>
        </w:rPr>
        <w:t>6</w:t>
      </w:r>
      <w:r>
        <w:rPr>
          <w:rFonts w:hint="eastAsia" w:asciiTheme="minorEastAsia" w:hAnsiTheme="minorEastAsia"/>
          <w:b/>
          <w:color w:val="000000" w:themeColor="text1"/>
          <w:sz w:val="24"/>
          <w:szCs w:val="24"/>
          <w:highlight w:val="none"/>
          <w14:textFill>
            <w14:solidFill>
              <w14:schemeClr w14:val="tx1"/>
            </w14:solidFill>
          </w14:textFill>
        </w:rPr>
        <w:t>、采购文件构成</w:t>
      </w:r>
    </w:p>
    <w:p w14:paraId="60D62BD5">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asciiTheme="minorEastAsia" w:hAnsiTheme="minorEastAsia"/>
          <w:color w:val="000000" w:themeColor="text1"/>
          <w:sz w:val="24"/>
          <w:szCs w:val="24"/>
          <w:highlight w:val="none"/>
          <w14:textFill>
            <w14:solidFill>
              <w14:schemeClr w14:val="tx1"/>
            </w14:solidFill>
          </w14:textFill>
        </w:rPr>
        <w:t>6</w:t>
      </w:r>
      <w:r>
        <w:rPr>
          <w:rFonts w:hint="eastAsia" w:asciiTheme="minorEastAsia" w:hAnsiTheme="minorEastAsia"/>
          <w:color w:val="000000" w:themeColor="text1"/>
          <w:sz w:val="24"/>
          <w:szCs w:val="24"/>
          <w:highlight w:val="none"/>
          <w14:textFill>
            <w14:solidFill>
              <w14:schemeClr w14:val="tx1"/>
            </w14:solidFill>
          </w14:textFill>
        </w:rPr>
        <w:t>.1、采购文件包括目录所示内容及采购文件的澄清或修改。</w:t>
      </w:r>
    </w:p>
    <w:p w14:paraId="0259628C">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asciiTheme="minorEastAsia" w:hAnsiTheme="minorEastAsia"/>
          <w:color w:val="000000" w:themeColor="text1"/>
          <w:sz w:val="24"/>
          <w:szCs w:val="24"/>
          <w:highlight w:val="none"/>
          <w14:textFill>
            <w14:solidFill>
              <w14:schemeClr w14:val="tx1"/>
            </w14:solidFill>
          </w14:textFill>
        </w:rPr>
        <w:t>6</w:t>
      </w:r>
      <w:r>
        <w:rPr>
          <w:rFonts w:hint="eastAsia" w:asciiTheme="minorEastAsia" w:hAnsiTheme="minorEastAsia"/>
          <w:color w:val="000000" w:themeColor="text1"/>
          <w:sz w:val="24"/>
          <w:szCs w:val="24"/>
          <w:highlight w:val="none"/>
          <w14:textFill>
            <w14:solidFill>
              <w14:schemeClr w14:val="tx1"/>
            </w14:solidFill>
          </w14:textFill>
        </w:rPr>
        <w:t>.2、除上述所列内容外，采购人和采购代理机构的任何工作人员对投标人所作的任何口头解释、介绍、答复，只能供投标人参考，对采购人、采购代理机构和投标人无任何约束力。</w:t>
      </w:r>
    </w:p>
    <w:p w14:paraId="7C31DDDF">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asciiTheme="minorEastAsia" w:hAnsiTheme="minorEastAsia"/>
          <w:color w:val="000000" w:themeColor="text1"/>
          <w:sz w:val="24"/>
          <w:szCs w:val="24"/>
          <w:highlight w:val="none"/>
          <w14:textFill>
            <w14:solidFill>
              <w14:schemeClr w14:val="tx1"/>
            </w14:solidFill>
          </w14:textFill>
        </w:rPr>
        <w:t>6</w:t>
      </w:r>
      <w:r>
        <w:rPr>
          <w:rFonts w:hint="eastAsia" w:asciiTheme="minorEastAsia" w:hAnsiTheme="minorEastAsia"/>
          <w:color w:val="000000" w:themeColor="text1"/>
          <w:sz w:val="24"/>
          <w:szCs w:val="24"/>
          <w:highlight w:val="none"/>
          <w14:textFill>
            <w14:solidFill>
              <w14:schemeClr w14:val="tx1"/>
            </w14:solidFill>
          </w14:textFill>
        </w:rPr>
        <w:t>.3、采购文件是招标过程进行的有效依据，也是成交后签订合同的依据，对双方均具有约束力，凡不遵守采购文件规定或对采购文件的实质性内容不响应的，将可能被拒绝或以无效标处理。</w:t>
      </w:r>
    </w:p>
    <w:p w14:paraId="323B741D">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asciiTheme="minorEastAsia" w:hAnsiTheme="minorEastAsia"/>
          <w:color w:val="000000" w:themeColor="text1"/>
          <w:sz w:val="24"/>
          <w:szCs w:val="24"/>
          <w:highlight w:val="none"/>
          <w14:textFill>
            <w14:solidFill>
              <w14:schemeClr w14:val="tx1"/>
            </w14:solidFill>
          </w14:textFill>
        </w:rPr>
        <w:t>6</w:t>
      </w:r>
      <w:r>
        <w:rPr>
          <w:rFonts w:hint="eastAsia" w:asciiTheme="minorEastAsia" w:hAnsiTheme="minorEastAsia"/>
          <w:color w:val="000000" w:themeColor="text1"/>
          <w:sz w:val="24"/>
          <w:szCs w:val="24"/>
          <w:highlight w:val="none"/>
          <w14:textFill>
            <w14:solidFill>
              <w14:schemeClr w14:val="tx1"/>
            </w14:solidFill>
          </w14:textFill>
        </w:rPr>
        <w:t>.4、本采购文件由采购人或采购代理机构依据相关法律、法规、规章、省市规定及采购文件进行解释。</w:t>
      </w:r>
    </w:p>
    <w:p w14:paraId="263D0B82">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7、采购文件的澄清或修改</w:t>
      </w:r>
    </w:p>
    <w:p w14:paraId="6854767D">
      <w:pPr>
        <w:tabs>
          <w:tab w:val="left" w:pos="709"/>
        </w:tabs>
        <w:spacing w:line="360" w:lineRule="auto"/>
        <w:ind w:firstLine="480" w:firstLineChars="200"/>
        <w:contextualSpacing/>
        <w:rPr>
          <w:rFonts w:ascii="宋体" w:hAnsi="宋体"/>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1采购人或者采购代理机构可以对已发出的采购文件进行必要的澄清或者修改，但不得改变采购标的和资格条件。澄清或者修改应当在原公告发布媒体上发布澄清公告。澄清或者修改的内容为采购文件的组成部分。</w:t>
      </w:r>
    </w:p>
    <w:p w14:paraId="3A2C9A80">
      <w:pPr>
        <w:tabs>
          <w:tab w:val="left" w:pos="709"/>
        </w:tabs>
        <w:spacing w:line="360" w:lineRule="auto"/>
        <w:ind w:firstLine="480" w:firstLineChars="200"/>
        <w:contextualSpacing/>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澄清或者修改的内容可能影响投标文件编制的，采购人或者采购代理机构应当在投标截止时间至少</w:t>
      </w:r>
      <w:r>
        <w:rPr>
          <w:rFonts w:ascii="宋体" w:hAnsi="宋体"/>
          <w:color w:val="000000" w:themeColor="text1"/>
          <w:sz w:val="24"/>
          <w:highlight w:val="none"/>
          <w14:textFill>
            <w14:solidFill>
              <w14:schemeClr w14:val="tx1"/>
            </w14:solidFill>
          </w14:textFill>
        </w:rPr>
        <w:t>15</w:t>
      </w:r>
      <w:r>
        <w:rPr>
          <w:rFonts w:hint="eastAsia" w:ascii="宋体" w:hAnsi="宋体"/>
          <w:color w:val="000000" w:themeColor="text1"/>
          <w:sz w:val="24"/>
          <w:highlight w:val="none"/>
          <w14:textFill>
            <w14:solidFill>
              <w14:schemeClr w14:val="tx1"/>
            </w14:solidFill>
          </w14:textFill>
        </w:rPr>
        <w:t>日前，以书面形式通知所有获取采购文件的潜在投标人；不足</w:t>
      </w:r>
      <w:r>
        <w:rPr>
          <w:rFonts w:ascii="宋体" w:hAnsi="宋体"/>
          <w:color w:val="000000" w:themeColor="text1"/>
          <w:sz w:val="24"/>
          <w:highlight w:val="none"/>
          <w14:textFill>
            <w14:solidFill>
              <w14:schemeClr w14:val="tx1"/>
            </w14:solidFill>
          </w14:textFill>
        </w:rPr>
        <w:t>15</w:t>
      </w:r>
      <w:r>
        <w:rPr>
          <w:rFonts w:hint="eastAsia" w:ascii="宋体" w:hAnsi="宋体"/>
          <w:color w:val="000000" w:themeColor="text1"/>
          <w:sz w:val="24"/>
          <w:highlight w:val="none"/>
          <w14:textFill>
            <w14:solidFill>
              <w14:schemeClr w14:val="tx1"/>
            </w14:solidFill>
          </w14:textFill>
        </w:rPr>
        <w:t>日的，采购人或者采购代理机构应当顺延提交投标文件的截止时间。</w:t>
      </w:r>
    </w:p>
    <w:p w14:paraId="2EE8360E">
      <w:pPr>
        <w:tabs>
          <w:tab w:val="left" w:pos="709"/>
        </w:tabs>
        <w:spacing w:line="360" w:lineRule="auto"/>
        <w:ind w:firstLine="480" w:firstLineChars="200"/>
        <w:contextualSpacing/>
        <w:rPr>
          <w:rFonts w:ascii="宋体" w:hAnsi="宋体"/>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采购代理机构必须以书面形式答复投标人要求澄清的问题，并将不包含问题来源的答复书面通知所有</w:t>
      </w:r>
      <w:r>
        <w:rPr>
          <w:rFonts w:hint="eastAsia" w:ascii="宋体" w:hAnsi="宋体"/>
          <w:color w:val="000000" w:themeColor="text1"/>
          <w:sz w:val="24"/>
          <w:highlight w:val="none"/>
          <w14:textFill>
            <w14:solidFill>
              <w14:schemeClr w14:val="tx1"/>
            </w14:solidFill>
          </w14:textFill>
        </w:rPr>
        <w:t>获取</w:t>
      </w:r>
      <w:r>
        <w:rPr>
          <w:rFonts w:ascii="宋体" w:hAnsi="宋体"/>
          <w:color w:val="000000" w:themeColor="text1"/>
          <w:sz w:val="24"/>
          <w:highlight w:val="none"/>
          <w14:textFill>
            <w14:solidFill>
              <w14:schemeClr w14:val="tx1"/>
            </w14:solidFill>
          </w14:textFill>
        </w:rPr>
        <w:t>采购文件的投标人；除书面答复以外的其他澄清方式及澄清内容均无效。</w:t>
      </w:r>
    </w:p>
    <w:p w14:paraId="1DB336AB">
      <w:pPr>
        <w:tabs>
          <w:tab w:val="left" w:pos="709"/>
        </w:tabs>
        <w:spacing w:line="360" w:lineRule="auto"/>
        <w:ind w:firstLine="480" w:firstLineChars="200"/>
        <w:contextualSpacing/>
        <w:rPr>
          <w:rFonts w:ascii="宋体" w:hAnsi="宋体"/>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采购文件澄清、答复、修改、补充的内容为采购文件的组成部分。当采购文件与采购文件的答复、澄清、修改、补充通知就同一内容的表述不一致时，以最后发出的书面文件为准。</w:t>
      </w:r>
    </w:p>
    <w:p w14:paraId="4E0602B9">
      <w:pPr>
        <w:tabs>
          <w:tab w:val="left" w:pos="709"/>
        </w:tabs>
        <w:spacing w:line="360" w:lineRule="auto"/>
        <w:ind w:firstLine="480" w:firstLineChars="200"/>
        <w:contextualSpacing/>
        <w:rPr>
          <w:rFonts w:ascii="宋体" w:hAnsi="宋体"/>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.4</w:t>
      </w:r>
      <w:r>
        <w:rPr>
          <w:rFonts w:ascii="宋体" w:hAnsi="宋体"/>
          <w:color w:val="000000" w:themeColor="text1"/>
          <w:sz w:val="24"/>
          <w:highlight w:val="none"/>
          <w14:textFill>
            <w14:solidFill>
              <w14:schemeClr w14:val="tx1"/>
            </w14:solidFill>
          </w14:textFill>
        </w:rPr>
        <w:t>采购文件的澄清、答复、修改或补充都应该通过本代理机构以法定形式发布，采购人非通过本机构，不得擅自澄清、答复、修改或补充采购文件。</w:t>
      </w:r>
    </w:p>
    <w:p w14:paraId="456CC230">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8、关于分公司投标</w:t>
      </w:r>
    </w:p>
    <w:p w14:paraId="4A353F81">
      <w:pPr>
        <w:tabs>
          <w:tab w:val="left" w:pos="709"/>
        </w:tabs>
        <w:spacing w:line="360" w:lineRule="auto"/>
        <w:ind w:firstLine="480" w:firstLineChars="200"/>
        <w:contextualSpacing/>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除金融、保险、通讯等特定行业外，法人的分支机构由于不能独立承担民事责任，不能以分支机构的身份参加政府采购，只能法人身份参加。</w:t>
      </w:r>
    </w:p>
    <w:p w14:paraId="2896E359">
      <w:pPr>
        <w:tabs>
          <w:tab w:val="left" w:pos="709"/>
        </w:tabs>
        <w:spacing w:line="360" w:lineRule="auto"/>
        <w:contextualSpacing/>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9、关于知识产权</w:t>
      </w:r>
    </w:p>
    <w:p w14:paraId="3442ED37">
      <w:pPr>
        <w:tabs>
          <w:tab w:val="left" w:pos="709"/>
        </w:tabs>
        <w:spacing w:line="360" w:lineRule="auto"/>
        <w:ind w:firstLine="480" w:firstLineChars="200"/>
        <w:contextualSpacing/>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供应商必须保证，采购人在中华人民共和国境内使用投标货物、资料、技术、服务或其任何一部分时，享有不受限制的无偿使用权，如有第三方向采购人提出侵犯其专利权、商标权或其它知识产权的主张，该责任应由供应商承担。</w:t>
      </w:r>
    </w:p>
    <w:p w14:paraId="4FB6D749">
      <w:pPr>
        <w:tabs>
          <w:tab w:val="left" w:pos="709"/>
        </w:tabs>
        <w:spacing w:line="360" w:lineRule="auto"/>
        <w:ind w:firstLine="480" w:firstLineChars="200"/>
        <w:contextualSpacing/>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投标报价应包含所有应向所有权人支付的专利权、商标权或其它知识产权的一切相关费用。</w:t>
      </w:r>
    </w:p>
    <w:p w14:paraId="4E878F7A">
      <w:pPr>
        <w:tabs>
          <w:tab w:val="left" w:pos="709"/>
        </w:tabs>
        <w:spacing w:line="360" w:lineRule="auto"/>
        <w:ind w:firstLine="480" w:firstLineChars="200"/>
        <w:contextualSpacing/>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系统软件、通用软件必须是具有在中国境内的合法使用权或版权的正版软件，涉及到第三方提出侵权或知识产权的起诉及支付版税等费用由供应商承担所有责任及费用。</w:t>
      </w:r>
    </w:p>
    <w:p w14:paraId="7E22856E">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三、投标文件</w:t>
      </w:r>
    </w:p>
    <w:p w14:paraId="68607109">
      <w:pPr>
        <w:pStyle w:val="95"/>
        <w:spacing w:line="460" w:lineRule="exact"/>
        <w:ind w:left="0" w:leftChars="0" w:firstLine="472" w:firstLineChars="196"/>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投标人应认真阅读采购文件中所有的事项、格式、条款和技术要求等。如果投标人没有按照采购文件要求和规定编制投标文件及提交全部资料，或者投标人没有对采购文件中各方面作出实质性响应，其风险应由投标人自行承担。</w:t>
      </w:r>
    </w:p>
    <w:p w14:paraId="4B876038">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10、投标文件的组成</w:t>
      </w:r>
    </w:p>
    <w:p w14:paraId="2D0925AC">
      <w:pPr>
        <w:pStyle w:val="95"/>
        <w:spacing w:line="460" w:lineRule="exact"/>
        <w:ind w:left="0" w:leftChars="0" w:firstLine="600" w:firstLineChars="2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投标人接到后，按照采购代理机构的要求提供：资格证明文件、商务与技术文件和报价文件。</w:t>
      </w:r>
    </w:p>
    <w:p w14:paraId="7D7AA77D">
      <w:pPr>
        <w:pStyle w:val="95"/>
        <w:spacing w:line="460" w:lineRule="exact"/>
        <w:ind w:left="0" w:leftChars="0" w:firstLine="0" w:firstLineChars="0"/>
        <w:rPr>
          <w:rFonts w:cs="仿宋_GB2312" w:asciiTheme="minorEastAsia" w:hAnsiTheme="minorEastAsia"/>
          <w:color w:val="000000" w:themeColor="text1"/>
          <w:sz w:val="24"/>
          <w:szCs w:val="24"/>
          <w:highlight w:val="none"/>
          <w:lang w:val="zh-CN"/>
          <w14:textFill>
            <w14:solidFill>
              <w14:schemeClr w14:val="tx1"/>
            </w14:solidFill>
          </w14:textFill>
        </w:rPr>
      </w:pPr>
      <w:r>
        <w:rPr>
          <w:rFonts w:hint="eastAsia" w:asciiTheme="minorEastAsia" w:hAnsiTheme="minorEastAsia"/>
          <w:color w:val="000000" w:themeColor="text1"/>
          <w:sz w:val="24"/>
          <w:szCs w:val="24"/>
          <w:highlight w:val="none"/>
          <w:lang w:val="zh-CN"/>
          <w14:textFill>
            <w14:solidFill>
              <w14:schemeClr w14:val="tx1"/>
            </w14:solidFill>
          </w14:textFill>
        </w:rPr>
        <w:t>【特别提示：如有要求提供各项证书、合同、报告等证明的，请将原件清晰扫描做入投标文件。】</w:t>
      </w:r>
    </w:p>
    <w:p w14:paraId="62C7BD80">
      <w:pPr>
        <w:pStyle w:val="95"/>
        <w:spacing w:line="460" w:lineRule="exact"/>
        <w:ind w:left="0" w:leftChars="0" w:firstLine="0" w:firstLineChars="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▲10.1、资格证明文件的组成：</w:t>
      </w:r>
    </w:p>
    <w:p w14:paraId="597EB48F">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（1）符合参加政府采购活动应当具备的一般条件的承诺函（格式见附件)；</w:t>
      </w:r>
    </w:p>
    <w:p w14:paraId="27EC2166">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（2）法人或者其他组织的营业执照等证明文件，自然人的身份证明；</w:t>
      </w:r>
    </w:p>
    <w:p w14:paraId="1E1DE75F">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（3）落实政府采购政策需满足的资格要求（提供</w:t>
      </w:r>
      <w:r>
        <w:rPr>
          <w:rFonts w:hint="eastAsia" w:ascii="宋体" w:hAnsi="宋体" w:eastAsia="宋体" w:cs="宋体"/>
          <w:color w:val="000000" w:themeColor="text1"/>
          <w:sz w:val="24"/>
          <w:szCs w:val="24"/>
          <w:highlight w:val="none"/>
          <w:lang w:val="en-US" w:eastAsia="zh-CN"/>
          <w14:textFill>
            <w14:solidFill>
              <w14:schemeClr w14:val="tx1"/>
            </w14:solidFill>
          </w14:textFill>
        </w:rPr>
        <w:t>中小企业声明函，</w:t>
      </w:r>
      <w:r>
        <w:rPr>
          <w:rFonts w:hint="eastAsia" w:ascii="宋体" w:hAnsi="宋体" w:eastAsia="宋体" w:cs="宋体"/>
          <w:color w:val="000000" w:themeColor="text1"/>
          <w:sz w:val="24"/>
          <w:szCs w:val="24"/>
          <w:highlight w:val="none"/>
          <w14:textFill>
            <w14:solidFill>
              <w14:schemeClr w14:val="tx1"/>
            </w14:solidFill>
          </w14:textFill>
        </w:rPr>
        <w:t>格式见附件)；</w:t>
      </w:r>
    </w:p>
    <w:p w14:paraId="06FC86F5">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）本项目的特定资格要求（</w:t>
      </w:r>
      <w:r>
        <w:rPr>
          <w:rFonts w:hint="eastAsia" w:ascii="宋体" w:hAnsi="宋体" w:eastAsia="宋体" w:cs="宋体"/>
          <w:color w:val="000000" w:themeColor="text1"/>
          <w:sz w:val="24"/>
          <w:szCs w:val="24"/>
          <w:highlight w:val="none"/>
          <w:lang w:eastAsia="zh-CN"/>
          <w14:textFill>
            <w14:solidFill>
              <w14:schemeClr w14:val="tx1"/>
            </w14:solidFill>
          </w14:textFill>
        </w:rPr>
        <w:t>如果有，</w:t>
      </w:r>
      <w:r>
        <w:rPr>
          <w:rFonts w:hint="eastAsia" w:ascii="宋体" w:hAnsi="宋体" w:eastAsia="宋体" w:cs="宋体"/>
          <w:color w:val="000000" w:themeColor="text1"/>
          <w:sz w:val="24"/>
          <w:szCs w:val="24"/>
          <w:highlight w:val="none"/>
          <w14:textFill>
            <w14:solidFill>
              <w14:schemeClr w14:val="tx1"/>
            </w14:solidFill>
          </w14:textFill>
        </w:rPr>
        <w:t>提供采购公告中符合供应商特定条件的有效资质证书</w:t>
      </w:r>
      <w:r>
        <w:rPr>
          <w:rFonts w:hint="eastAsia" w:ascii="宋体" w:hAnsi="宋体" w:eastAsia="宋体" w:cs="宋体"/>
          <w:color w:val="000000" w:themeColor="text1"/>
          <w:sz w:val="24"/>
          <w:szCs w:val="24"/>
          <w:highlight w:val="none"/>
          <w:lang w:eastAsia="zh-CN"/>
          <w14:textFill>
            <w14:solidFill>
              <w14:schemeClr w14:val="tx1"/>
            </w14:solidFill>
          </w14:textFill>
        </w:rPr>
        <w:t>扫描</w:t>
      </w:r>
      <w:r>
        <w:rPr>
          <w:rFonts w:hint="eastAsia" w:ascii="宋体" w:hAnsi="宋体" w:eastAsia="宋体" w:cs="宋体"/>
          <w:color w:val="000000" w:themeColor="text1"/>
          <w:sz w:val="24"/>
          <w:szCs w:val="24"/>
          <w:highlight w:val="none"/>
          <w14:textFill>
            <w14:solidFill>
              <w14:schemeClr w14:val="tx1"/>
            </w14:solidFill>
          </w14:textFill>
        </w:rPr>
        <w:t>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以及供应商认为有必要提供的其他资格证明资料</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6543AB47">
      <w:pPr>
        <w:pStyle w:val="95"/>
        <w:spacing w:line="460" w:lineRule="exact"/>
        <w:ind w:left="0" w:leftChars="0" w:firstLine="360" w:firstLineChars="15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采购人或采购代理机构在资格审查时，通过“信用中国”网站（www.creditchina.gov.cn）、中国政府采购网（www.ccgp.gov.cn）等渠道查询供应商在投标截止日之前的信用记录并保存。投标人若被列入失信被执行人或重大税收违法失信主体或政府采购严重违法失信行为记录名单的，则否决其投标。若开标当天因不可抗力事件导致无法查询且一时无法恢复的，可在中标通知书发出前对中标人进行查询，如中标人被列入失信被执行人或重大税收违法失信主体或政府采购严重违法失信行为记录名单的，则取消中标资格。</w:t>
      </w:r>
    </w:p>
    <w:p w14:paraId="1DF17A65">
      <w:pPr>
        <w:pStyle w:val="95"/>
        <w:spacing w:line="460" w:lineRule="exact"/>
        <w:ind w:left="0" w:leftChars="0" w:firstLine="0" w:firstLineChars="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10.</w:t>
      </w:r>
      <w:r>
        <w:rPr>
          <w:rFonts w:hint="eastAsia"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、商务与技术文件的组成：</w:t>
      </w:r>
    </w:p>
    <w:p w14:paraId="57C03976">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（1）商务技术自评表(格式见附件)；</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w:t>
      </w:r>
    </w:p>
    <w:p w14:paraId="4376AC06">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）投标函（格式见附件）</w:t>
      </w:r>
    </w:p>
    <w:p w14:paraId="56CD673F">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）授权委托书或法定代表人（单位负责人、自然人本人）身份证明（格式见附件）；</w:t>
      </w:r>
    </w:p>
    <w:p w14:paraId="2DEA9A68">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 xml:space="preserve">）供应商基本情况表（格式见附件）； </w:t>
      </w:r>
    </w:p>
    <w:p w14:paraId="35C1F0B6">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eastAsia="宋体" w:cs="宋体"/>
          <w:color w:val="000000" w:themeColor="text1"/>
          <w:sz w:val="24"/>
          <w:szCs w:val="24"/>
          <w:highlight w:val="none"/>
          <w:lang w:eastAsia="zh-CN"/>
          <w14:textFill>
            <w14:solidFill>
              <w14:schemeClr w14:val="tx1"/>
            </w14:solidFill>
          </w14:textFill>
        </w:rPr>
        <w:t>供货清单</w:t>
      </w:r>
      <w:r>
        <w:rPr>
          <w:rFonts w:hint="eastAsia" w:ascii="宋体" w:hAnsi="宋体" w:eastAsia="宋体" w:cs="宋体"/>
          <w:color w:val="000000" w:themeColor="text1"/>
          <w:sz w:val="24"/>
          <w:szCs w:val="24"/>
          <w:highlight w:val="none"/>
          <w14:textFill>
            <w14:solidFill>
              <w14:schemeClr w14:val="tx1"/>
            </w14:solidFill>
          </w14:textFill>
        </w:rPr>
        <w:t>（格式见附件）；</w:t>
      </w:r>
    </w:p>
    <w:p w14:paraId="6D5E7B34">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 xml:space="preserve">）技术规范偏离表（格式见附件）； </w:t>
      </w:r>
    </w:p>
    <w:p w14:paraId="709D94A4">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 xml:space="preserve">）商务偏离表（格式见附件）； </w:t>
      </w:r>
    </w:p>
    <w:p w14:paraId="1F331FC4">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 xml:space="preserve">）相关项目实施业绩一览表（格式见附件件）；  </w:t>
      </w:r>
    </w:p>
    <w:p w14:paraId="1F8FE7B4">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eastAsia="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eastAsia="宋体" w:cs="宋体"/>
          <w:color w:val="000000" w:themeColor="text1"/>
          <w:sz w:val="24"/>
          <w:szCs w:val="24"/>
          <w:highlight w:val="none"/>
          <w:lang w:eastAsia="zh-CN"/>
          <w14:textFill>
            <w14:solidFill>
              <w14:schemeClr w14:val="tx1"/>
            </w14:solidFill>
          </w14:textFill>
        </w:rPr>
        <w:t>供货</w:t>
      </w:r>
      <w:r>
        <w:rPr>
          <w:rFonts w:hint="eastAsia" w:ascii="宋体" w:hAnsi="宋体" w:eastAsia="宋体" w:cs="宋体"/>
          <w:color w:val="000000" w:themeColor="text1"/>
          <w:sz w:val="24"/>
          <w:szCs w:val="24"/>
          <w:highlight w:val="none"/>
          <w14:textFill>
            <w14:solidFill>
              <w14:schemeClr w14:val="tx1"/>
            </w14:solidFill>
          </w14:textFill>
        </w:rPr>
        <w:t>方案；</w:t>
      </w:r>
    </w:p>
    <w:p w14:paraId="4D07FCDF">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 xml:space="preserve">）评分标准或采购文件需要提供的其他技术商务材料； </w:t>
      </w:r>
    </w:p>
    <w:p w14:paraId="35FAD4D0">
      <w:pPr>
        <w:pStyle w:val="95"/>
        <w:spacing w:line="460" w:lineRule="exact"/>
        <w:ind w:left="0" w:leftChars="0" w:firstLine="360" w:firstLineChars="1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）供应商认为有必要提供的其他技术商务文件资料。</w:t>
      </w:r>
    </w:p>
    <w:p w14:paraId="7AA02C50">
      <w:pPr>
        <w:pStyle w:val="95"/>
        <w:spacing w:line="460" w:lineRule="exact"/>
        <w:ind w:left="0" w:leftChars="0" w:firstLine="0" w:firstLineChars="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10.</w:t>
      </w:r>
      <w:r>
        <w:rPr>
          <w:rFonts w:hint="eastAsia" w:ascii="宋体" w:hAnsi="宋体" w:eastAsia="宋体" w:cs="宋体"/>
          <w:b/>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、报价文件的组成</w:t>
      </w:r>
    </w:p>
    <w:p w14:paraId="0255836B">
      <w:pPr>
        <w:pStyle w:val="95"/>
        <w:spacing w:line="460" w:lineRule="exact"/>
        <w:ind w:left="0" w:leftChars="0"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）开标一览表（格式见附件）；</w:t>
      </w:r>
    </w:p>
    <w:p w14:paraId="679440C4">
      <w:pPr>
        <w:pStyle w:val="95"/>
        <w:spacing w:line="460" w:lineRule="exact"/>
        <w:ind w:left="0" w:leftChars="0" w:firstLine="240" w:firstLineChars="100"/>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w:t>
      </w:r>
      <w:r>
        <w:rPr>
          <w:rFonts w:hint="eastAsia" w:cs="宋体" w:asciiTheme="minorEastAsia" w:hAnsiTheme="minorEastAsia"/>
          <w:color w:val="000000" w:themeColor="text1"/>
          <w:sz w:val="24"/>
          <w:szCs w:val="24"/>
          <w:highlight w:val="none"/>
          <w:lang w:val="en-US" w:eastAsia="zh-CN"/>
          <w14:textFill>
            <w14:solidFill>
              <w14:schemeClr w14:val="tx1"/>
            </w14:solidFill>
          </w14:textFill>
        </w:rPr>
        <w:t>2</w:t>
      </w:r>
      <w:r>
        <w:rPr>
          <w:rFonts w:hint="eastAsia" w:cs="宋体" w:asciiTheme="minorEastAsia" w:hAnsiTheme="minorEastAsia"/>
          <w:color w:val="000000" w:themeColor="text1"/>
          <w:sz w:val="24"/>
          <w:szCs w:val="24"/>
          <w:highlight w:val="none"/>
          <w14:textFill>
            <w14:solidFill>
              <w14:schemeClr w14:val="tx1"/>
            </w14:solidFill>
          </w14:textFill>
        </w:rPr>
        <w:t>）报价明细表（格式见附件）；</w:t>
      </w:r>
    </w:p>
    <w:p w14:paraId="22F26AF6">
      <w:pPr>
        <w:pStyle w:val="95"/>
        <w:spacing w:line="460" w:lineRule="exact"/>
        <w:ind w:left="0" w:leftChars="0" w:firstLine="240" w:firstLineChars="10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w:t>
      </w:r>
      <w:r>
        <w:rPr>
          <w:rFonts w:hint="eastAsia" w:cs="宋体" w:asciiTheme="minorEastAsia" w:hAnsiTheme="minorEastAsia"/>
          <w:color w:val="000000" w:themeColor="text1"/>
          <w:sz w:val="24"/>
          <w:szCs w:val="24"/>
          <w:highlight w:val="none"/>
          <w:lang w:val="en-US" w:eastAsia="zh-CN"/>
          <w14:textFill>
            <w14:solidFill>
              <w14:schemeClr w14:val="tx1"/>
            </w14:solidFill>
          </w14:textFill>
        </w:rPr>
        <w:t>3</w:t>
      </w:r>
      <w:r>
        <w:rPr>
          <w:rFonts w:hint="eastAsia" w:cs="宋体" w:asciiTheme="minorEastAsia" w:hAnsiTheme="minorEastAsia"/>
          <w:color w:val="000000" w:themeColor="text1"/>
          <w:sz w:val="24"/>
          <w:szCs w:val="24"/>
          <w:highlight w:val="none"/>
          <w14:textFill>
            <w14:solidFill>
              <w14:schemeClr w14:val="tx1"/>
            </w14:solidFill>
          </w14:textFill>
        </w:rPr>
        <w:t>）投标人认为需提交的其他</w:t>
      </w:r>
      <w:r>
        <w:rPr>
          <w:rFonts w:hint="eastAsia" w:cs="宋体" w:asciiTheme="minorEastAsia" w:hAnsiTheme="minorEastAsia"/>
          <w:color w:val="000000" w:themeColor="text1"/>
          <w:sz w:val="24"/>
          <w:szCs w:val="24"/>
          <w:highlight w:val="none"/>
          <w:lang w:eastAsia="zh-CN"/>
          <w14:textFill>
            <w14:solidFill>
              <w14:schemeClr w14:val="tx1"/>
            </w14:solidFill>
          </w14:textFill>
        </w:rPr>
        <w:t>报价</w:t>
      </w:r>
      <w:r>
        <w:rPr>
          <w:rFonts w:hint="eastAsia" w:cs="宋体" w:asciiTheme="minorEastAsia" w:hAnsiTheme="minorEastAsia"/>
          <w:color w:val="000000" w:themeColor="text1"/>
          <w:sz w:val="24"/>
          <w:szCs w:val="24"/>
          <w:highlight w:val="none"/>
          <w14:textFill>
            <w14:solidFill>
              <w14:schemeClr w14:val="tx1"/>
            </w14:solidFill>
          </w14:textFill>
        </w:rPr>
        <w:t>文件资料。</w:t>
      </w:r>
    </w:p>
    <w:p w14:paraId="360C8F5A">
      <w:pPr>
        <w:pStyle w:val="95"/>
        <w:spacing w:line="460" w:lineRule="exact"/>
        <w:ind w:left="0" w:leftChars="0" w:firstLine="0" w:firstLineChars="0"/>
        <w:jc w:val="left"/>
        <w:rPr>
          <w:rFonts w:cs="宋体"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11、投标文件的制作、封装及递交要求</w:t>
      </w:r>
    </w:p>
    <w:p w14:paraId="3A855112">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11.1、投标文件的制作要求</w:t>
      </w:r>
    </w:p>
    <w:p w14:paraId="6A0C7917">
      <w:pPr>
        <w:pStyle w:val="95"/>
        <w:spacing w:line="460" w:lineRule="exact"/>
        <w:ind w:left="0" w:leftChars="0" w:firstLine="600" w:firstLineChars="2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投标人应按照投标文件组成内容及项目采购需求和浙江政府采购云平台要求制作投标文件，不按投标文件组成内容及项目采购需求和浙江政府采购云平台要求制作投标文件的将视情处理（拒收、扣分等），由此产生的责任由投标人自行承担。</w:t>
      </w:r>
    </w:p>
    <w:p w14:paraId="366CD629">
      <w:pPr>
        <w:pStyle w:val="95"/>
        <w:spacing w:line="460" w:lineRule="exact"/>
        <w:ind w:left="0" w:leftChars="0" w:firstLine="472" w:firstLineChars="196"/>
        <w:rPr>
          <w:rFonts w:cs="仿宋_GB2312" w:asciiTheme="minorEastAsia" w:hAnsiTheme="minorEastAsia"/>
          <w:b/>
          <w:color w:val="000000" w:themeColor="text1"/>
          <w:sz w:val="24"/>
          <w:szCs w:val="24"/>
          <w:highlight w:val="none"/>
          <w14:textFill>
            <w14:solidFill>
              <w14:schemeClr w14:val="tx1"/>
            </w14:solidFill>
          </w14:textFill>
        </w:rPr>
      </w:pPr>
      <w:r>
        <w:rPr>
          <w:rFonts w:hint="eastAsia" w:cs="仿宋_GB2312" w:asciiTheme="minorEastAsia" w:hAnsiTheme="minorEastAsia"/>
          <w:b/>
          <w:color w:val="000000" w:themeColor="text1"/>
          <w:sz w:val="24"/>
          <w:szCs w:val="24"/>
          <w:highlight w:val="none"/>
          <w14:textFill>
            <w14:solidFill>
              <w14:schemeClr w14:val="tx1"/>
            </w14:solidFill>
          </w14:textFill>
        </w:rPr>
        <w:t>电子投标文件部分：投标人应根据“政采云供应商项目采购-电子招投标操作指南”及本规定的格式和顺序编制电子投标文件并进行关联定位。</w:t>
      </w:r>
    </w:p>
    <w:p w14:paraId="2648B2F5">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备份电子投标文件：通过“政采云”平台电子投标工具制作投标文件所产生的备份文件</w:t>
      </w:r>
    </w:p>
    <w:p w14:paraId="757D02A9">
      <w:pPr>
        <w:pStyle w:val="95"/>
        <w:spacing w:line="460" w:lineRule="exact"/>
        <w:ind w:left="0" w:leftChars="0" w:firstLine="360" w:firstLineChars="150"/>
        <w:rPr>
          <w:rFonts w:cs="Lucida Sans" w:asciiTheme="minorEastAsia" w:hAnsiTheme="minorEastAsia"/>
          <w:color w:val="000000" w:themeColor="text1"/>
          <w:sz w:val="24"/>
          <w:szCs w:val="24"/>
          <w:highlight w:val="none"/>
          <w14:textFill>
            <w14:solidFill>
              <w14:schemeClr w14:val="tx1"/>
            </w14:solidFill>
          </w14:textFill>
        </w:rPr>
      </w:pPr>
      <w:r>
        <w:rPr>
          <w:rFonts w:hint="eastAsia" w:cs="Lucida Sans" w:asciiTheme="minorEastAsia" w:hAnsiTheme="minorEastAsia"/>
          <w:color w:val="000000" w:themeColor="text1"/>
          <w:sz w:val="24"/>
          <w:szCs w:val="24"/>
          <w:highlight w:val="none"/>
          <w14:textFill>
            <w14:solidFill>
              <w14:schemeClr w14:val="tx1"/>
            </w14:solidFill>
          </w14:textFill>
        </w:rPr>
        <w:t>（2）投标人应对所提供的全部资料的真实性、有效性承担法律责任，电子投标文件中所须加盖公章部分均采用CA签章。</w:t>
      </w:r>
    </w:p>
    <w:p w14:paraId="55D57185">
      <w:pPr>
        <w:pStyle w:val="95"/>
        <w:spacing w:line="460" w:lineRule="exact"/>
        <w:ind w:left="0" w:leftChars="0" w:firstLine="480"/>
        <w:rPr>
          <w:rFonts w:cs="Lucida San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w:t>
      </w:r>
      <w:r>
        <w:rPr>
          <w:rFonts w:asciiTheme="minorEastAsia" w:hAnsiTheme="minorEastAsia"/>
          <w:color w:val="000000" w:themeColor="text1"/>
          <w:sz w:val="24"/>
          <w:szCs w:val="24"/>
          <w:highlight w:val="none"/>
          <w14:textFill>
            <w14:solidFill>
              <w14:schemeClr w14:val="tx1"/>
            </w14:solidFill>
          </w14:textFill>
        </w:rPr>
        <w:t>投标文件以及投标人与</w:t>
      </w:r>
      <w:r>
        <w:rPr>
          <w:rFonts w:hint="eastAsia" w:asciiTheme="minorEastAsia" w:hAnsiTheme="minorEastAsia"/>
          <w:color w:val="000000" w:themeColor="text1"/>
          <w:sz w:val="24"/>
          <w:szCs w:val="24"/>
          <w:highlight w:val="none"/>
          <w14:textFill>
            <w14:solidFill>
              <w14:schemeClr w14:val="tx1"/>
            </w14:solidFill>
          </w14:textFill>
        </w:rPr>
        <w:t>采购代理机构</w:t>
      </w:r>
      <w:r>
        <w:rPr>
          <w:rFonts w:asciiTheme="minorEastAsia" w:hAnsiTheme="minorEastAsia"/>
          <w:color w:val="000000" w:themeColor="text1"/>
          <w:sz w:val="24"/>
          <w:szCs w:val="24"/>
          <w:highlight w:val="none"/>
          <w14:textFill>
            <w14:solidFill>
              <w14:schemeClr w14:val="tx1"/>
            </w14:solidFill>
          </w14:textFill>
        </w:rPr>
        <w:t>就有关投标事宜的所有来往函电，均应以中文汉语书写。除</w:t>
      </w:r>
      <w:r>
        <w:rPr>
          <w:rFonts w:hint="eastAsia" w:asciiTheme="minorEastAsia" w:hAnsiTheme="minorEastAsia"/>
          <w:color w:val="000000" w:themeColor="text1"/>
          <w:sz w:val="24"/>
          <w:szCs w:val="24"/>
          <w:highlight w:val="none"/>
          <w14:textFill>
            <w14:solidFill>
              <w14:schemeClr w14:val="tx1"/>
            </w14:solidFill>
          </w14:textFill>
        </w:rPr>
        <w:t>签字</w:t>
      </w:r>
      <w:r>
        <w:rPr>
          <w:rFonts w:asciiTheme="minorEastAsia" w:hAnsiTheme="minorEastAsia"/>
          <w:color w:val="000000" w:themeColor="text1"/>
          <w:sz w:val="24"/>
          <w:szCs w:val="24"/>
          <w:highlight w:val="none"/>
          <w14:textFill>
            <w14:solidFill>
              <w14:schemeClr w14:val="tx1"/>
            </w14:solidFill>
          </w14:textFill>
        </w:rPr>
        <w:t>、盖章、专用名称等特殊情形外，以中文汉语以外的文字表述的投标文件视同未提供。</w:t>
      </w:r>
    </w:p>
    <w:p w14:paraId="301FBEBB">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w:t>
      </w:r>
      <w:r>
        <w:rPr>
          <w:rFonts w:asciiTheme="minorEastAsia" w:hAnsiTheme="minorEastAsia"/>
          <w:color w:val="000000" w:themeColor="text1"/>
          <w:sz w:val="24"/>
          <w:szCs w:val="24"/>
          <w:highlight w:val="none"/>
          <w14:textFill>
            <w14:solidFill>
              <w14:schemeClr w14:val="tx1"/>
            </w14:solidFill>
          </w14:textFill>
        </w:rPr>
        <w:t>投标计量单位，已有明确规定的，使用规定的计量单位；没有规定的，应采用中华人民共和国法定计量单位（货币单位：人民币元）。</w:t>
      </w:r>
    </w:p>
    <w:p w14:paraId="77BE8489">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（5）</w:t>
      </w:r>
      <w:r>
        <w:rPr>
          <w:rFonts w:asciiTheme="minorEastAsia" w:hAnsiTheme="minorEastAsia"/>
          <w:color w:val="000000" w:themeColor="text1"/>
          <w:sz w:val="24"/>
          <w:szCs w:val="24"/>
          <w:highlight w:val="none"/>
          <w14:textFill>
            <w14:solidFill>
              <w14:schemeClr w14:val="tx1"/>
            </w14:solidFill>
          </w14:textFill>
        </w:rPr>
        <w:t>若投标人不按的要求提供资格审查材料，其风险由投标人自行承担。</w:t>
      </w:r>
    </w:p>
    <w:p w14:paraId="65120235">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（6）与本次投标无关的内容请不要制作在内，确保投标文件有针对性、简洁明了。</w:t>
      </w:r>
    </w:p>
    <w:p w14:paraId="34B8964D">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11.2、投标文件的编制、递交要求</w:t>
      </w:r>
    </w:p>
    <w:p w14:paraId="37A00283">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（1）投标人须按照采购文件和政采云平台的要求编制并加密投标文件。在投标文件递交截止时间以前完成投标文件的传输递交。</w:t>
      </w:r>
    </w:p>
    <w:p w14:paraId="695F88EF">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（2）备份电子投标文件必须在规定时间前发送至指定邮箱</w:t>
      </w:r>
      <w:r>
        <w:rPr>
          <w:rFonts w:hint="eastAsia" w:cs="宋体" w:asciiTheme="minorEastAsia" w:hAnsiTheme="minorEastAsia"/>
          <w:color w:val="000000" w:themeColor="text1"/>
          <w:sz w:val="24"/>
          <w:szCs w:val="24"/>
          <w:highlight w:val="none"/>
          <w14:textFill>
            <w14:solidFill>
              <w14:schemeClr w14:val="tx1"/>
            </w14:solidFill>
          </w14:textFill>
        </w:rPr>
        <w:t>。</w:t>
      </w:r>
      <w:r>
        <w:rPr>
          <w:rFonts w:hint="eastAsia" w:asciiTheme="minorEastAsia" w:hAnsiTheme="minorEastAsia"/>
          <w:color w:val="000000" w:themeColor="text1"/>
          <w:sz w:val="24"/>
          <w:szCs w:val="24"/>
          <w:highlight w:val="none"/>
          <w14:textFill>
            <w14:solidFill>
              <w14:schemeClr w14:val="tx1"/>
            </w14:solidFill>
          </w14:textFill>
        </w:rPr>
        <w:t>备份电子投标文件在截止时间后提交，采购代理机构将拒绝接收。</w:t>
      </w:r>
    </w:p>
    <w:p w14:paraId="6D91A1B6">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（3）如有特殊情况，采购代理机构延长截止时间和开标时间，采购代理机构和投标人的权利和义务将受到新的截止时间和开标时间的约束。</w:t>
      </w:r>
    </w:p>
    <w:p w14:paraId="39B4DD35">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11.3、投标文件的补充、修改和撤回</w:t>
      </w:r>
    </w:p>
    <w:p w14:paraId="02DCB4FC">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补充或者修改投标文件的，应当先行撤回原文件，补充、修改后重新传输递交。投标截止时间前未完成传输的，视为撤回投标文件。</w:t>
      </w:r>
    </w:p>
    <w:p w14:paraId="62F513BE">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11</w:t>
      </w:r>
      <w:r>
        <w:rPr>
          <w:rFonts w:asciiTheme="minorEastAsia" w:hAnsiTheme="minorEastAsia"/>
          <w:b/>
          <w:color w:val="000000" w:themeColor="text1"/>
          <w:sz w:val="24"/>
          <w:szCs w:val="24"/>
          <w:highlight w:val="none"/>
          <w14:textFill>
            <w14:solidFill>
              <w14:schemeClr w14:val="tx1"/>
            </w14:solidFill>
          </w14:textFill>
        </w:rPr>
        <w:t>.4</w:t>
      </w:r>
      <w:r>
        <w:rPr>
          <w:rFonts w:hint="eastAsia" w:asciiTheme="minorEastAsia" w:hAnsiTheme="minorEastAsia"/>
          <w:b/>
          <w:color w:val="000000" w:themeColor="text1"/>
          <w:sz w:val="24"/>
          <w:szCs w:val="24"/>
          <w:highlight w:val="none"/>
          <w14:textFill>
            <w14:solidFill>
              <w14:schemeClr w14:val="tx1"/>
            </w14:solidFill>
          </w14:textFill>
        </w:rPr>
        <w:t>投标文件的有效期</w:t>
      </w:r>
    </w:p>
    <w:p w14:paraId="0EF6FE39">
      <w:pPr>
        <w:pStyle w:val="95"/>
        <w:spacing w:line="460" w:lineRule="exact"/>
        <w:ind w:left="0" w:leftChars="0" w:firstLine="360" w:firstLineChars="150"/>
        <w:rPr>
          <w:rFonts w:cs="仿宋_GB2312" w:asciiTheme="minorEastAsia" w:hAnsiTheme="minorEastAsia"/>
          <w:color w:val="000000" w:themeColor="text1"/>
          <w:sz w:val="24"/>
          <w:szCs w:val="24"/>
          <w:highlight w:val="none"/>
          <w:lang w:val="en-GB"/>
          <w14:textFill>
            <w14:solidFill>
              <w14:schemeClr w14:val="tx1"/>
            </w14:solidFill>
          </w14:textFill>
        </w:rPr>
      </w:pPr>
      <w:r>
        <w:rPr>
          <w:rFonts w:hint="eastAsia" w:asciiTheme="minorEastAsia" w:hAnsiTheme="minorEastAsia"/>
          <w:color w:val="000000" w:themeColor="text1"/>
          <w:sz w:val="24"/>
          <w:szCs w:val="24"/>
          <w:highlight w:val="none"/>
          <w:lang w:val="en-GB"/>
          <w14:textFill>
            <w14:solidFill>
              <w14:schemeClr w14:val="tx1"/>
            </w14:solidFill>
          </w14:textFill>
        </w:rPr>
        <w:t>（1）自投标截止日起90天投标文件应保持有效。有效期不足的投标文件将被拒绝。</w:t>
      </w:r>
    </w:p>
    <w:p w14:paraId="05CBACE9">
      <w:pPr>
        <w:pStyle w:val="95"/>
        <w:spacing w:line="460" w:lineRule="exact"/>
        <w:ind w:left="0" w:leftChars="0" w:firstLine="360" w:firstLineChars="150"/>
        <w:rPr>
          <w:rFonts w:asciiTheme="minorEastAsia" w:hAnsiTheme="minorEastAsia"/>
          <w:color w:val="000000" w:themeColor="text1"/>
          <w:sz w:val="24"/>
          <w:szCs w:val="24"/>
          <w:highlight w:val="none"/>
          <w:lang w:val="en-GB"/>
          <w14:textFill>
            <w14:solidFill>
              <w14:schemeClr w14:val="tx1"/>
            </w14:solidFill>
          </w14:textFill>
        </w:rPr>
      </w:pPr>
      <w:r>
        <w:rPr>
          <w:rFonts w:hint="eastAsia" w:asciiTheme="minorEastAsia" w:hAnsiTheme="minorEastAsia"/>
          <w:color w:val="000000" w:themeColor="text1"/>
          <w:sz w:val="24"/>
          <w:szCs w:val="24"/>
          <w:highlight w:val="none"/>
          <w:lang w:val="en-GB"/>
          <w14:textFill>
            <w14:solidFill>
              <w14:schemeClr w14:val="tx1"/>
            </w14:solidFill>
          </w14:textFill>
        </w:rPr>
        <w:t>（2）在特殊情况下，采购人可与投标人协商延长投标文件的有效期，这种要求和答复均以书面形式进行。</w:t>
      </w:r>
    </w:p>
    <w:p w14:paraId="4E9F2091">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bookmarkStart w:id="34" w:name="_Toc24220"/>
      <w:bookmarkStart w:id="35" w:name="_Toc30825"/>
      <w:bookmarkStart w:id="36" w:name="_Toc15470"/>
      <w:r>
        <w:rPr>
          <w:rFonts w:hint="eastAsia" w:asciiTheme="minorEastAsia" w:hAnsiTheme="minorEastAsia"/>
          <w:color w:val="000000" w:themeColor="text1"/>
          <w:sz w:val="24"/>
          <w:szCs w:val="24"/>
          <w:highlight w:val="none"/>
          <w:lang w:val="en-GB"/>
          <w14:textFill>
            <w14:solidFill>
              <w14:schemeClr w14:val="tx1"/>
            </w14:solidFill>
          </w14:textFill>
        </w:rPr>
        <w:t>（3）</w:t>
      </w:r>
      <w:r>
        <w:rPr>
          <w:rFonts w:asciiTheme="minorEastAsia" w:hAnsiTheme="minorEastAsia"/>
          <w:color w:val="000000" w:themeColor="text1"/>
          <w:sz w:val="24"/>
          <w:szCs w:val="24"/>
          <w:highlight w:val="none"/>
          <w14:textFill>
            <w14:solidFill>
              <w14:schemeClr w14:val="tx1"/>
            </w14:solidFill>
          </w14:textFill>
        </w:rPr>
        <w:t>中标人的投标文件自开标之日起至合同履行完毕均应保持有效。</w:t>
      </w:r>
      <w:bookmarkEnd w:id="34"/>
      <w:bookmarkEnd w:id="35"/>
      <w:bookmarkEnd w:id="36"/>
    </w:p>
    <w:p w14:paraId="02040C20">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四、开标</w:t>
      </w:r>
    </w:p>
    <w:p w14:paraId="577BD73A">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12、开标事项</w:t>
      </w:r>
    </w:p>
    <w:p w14:paraId="4FB2FFA8">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12.1、采购代理机构在</w:t>
      </w:r>
      <w:r>
        <w:rPr>
          <w:rFonts w:asciiTheme="minorEastAsia" w:hAnsiTheme="minorEastAsia"/>
          <w:color w:val="000000" w:themeColor="text1"/>
          <w:sz w:val="24"/>
          <w:szCs w:val="24"/>
          <w:highlight w:val="none"/>
          <w14:textFill>
            <w14:solidFill>
              <w14:schemeClr w14:val="tx1"/>
            </w14:solidFill>
          </w14:textFill>
        </w:rPr>
        <w:t>“</w:t>
      </w:r>
      <w:r>
        <w:rPr>
          <w:rFonts w:hint="eastAsia" w:asciiTheme="minorEastAsia" w:hAnsiTheme="minorEastAsia"/>
          <w:color w:val="000000" w:themeColor="text1"/>
          <w:sz w:val="24"/>
          <w:szCs w:val="24"/>
          <w:highlight w:val="none"/>
          <w14:textFill>
            <w14:solidFill>
              <w14:schemeClr w14:val="tx1"/>
            </w14:solidFill>
          </w14:textFill>
        </w:rPr>
        <w:t>采购公告</w:t>
      </w:r>
      <w:r>
        <w:rPr>
          <w:rFonts w:asciiTheme="minorEastAsia" w:hAnsiTheme="minorEastAsia"/>
          <w:color w:val="000000" w:themeColor="text1"/>
          <w:sz w:val="24"/>
          <w:szCs w:val="24"/>
          <w:highlight w:val="none"/>
          <w14:textFill>
            <w14:solidFill>
              <w14:schemeClr w14:val="tx1"/>
            </w14:solidFill>
          </w14:textFill>
        </w:rPr>
        <w:t>”</w:t>
      </w:r>
      <w:r>
        <w:rPr>
          <w:rFonts w:hint="eastAsia" w:asciiTheme="minorEastAsia" w:hAnsiTheme="minorEastAsia"/>
          <w:color w:val="000000" w:themeColor="text1"/>
          <w:sz w:val="24"/>
          <w:szCs w:val="24"/>
          <w:highlight w:val="none"/>
          <w14:textFill>
            <w14:solidFill>
              <w14:schemeClr w14:val="tx1"/>
            </w14:solidFill>
          </w14:textFill>
        </w:rPr>
        <w:t>规定的时间和地点公开开标。</w:t>
      </w:r>
    </w:p>
    <w:p w14:paraId="6BC1AAA7">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12.2、评标期间，投标供应商代表应在线操作，并关注政采云有关信息公布、澄清等情况。投标供应商的法定代表人或其授权代表未按时签到登记的，视同放弃开标监督权利、认可开标结果。</w:t>
      </w:r>
    </w:p>
    <w:p w14:paraId="41C01348">
      <w:pPr>
        <w:pStyle w:val="95"/>
        <w:spacing w:line="460" w:lineRule="exact"/>
        <w:ind w:left="0" w:leftChars="0" w:firstLine="482"/>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13、 开标程序：</w:t>
      </w:r>
    </w:p>
    <w:p w14:paraId="295262F9">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13.1、开标时间到后，采购代理机构项目负责人准时组织开标。</w:t>
      </w:r>
    </w:p>
    <w:p w14:paraId="4E46D456">
      <w:pPr>
        <w:pStyle w:val="95"/>
        <w:spacing w:line="460" w:lineRule="exact"/>
        <w:ind w:left="0" w:leftChars="0" w:firstLine="48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13.2、投标人登录政采云平台，用“项目采购-开标评标”功能对电子投标文件进行在线解密。</w:t>
      </w:r>
      <w:r>
        <w:rPr>
          <w:rFonts w:hint="eastAsia" w:cs="宋体"/>
          <w:color w:val="000000" w:themeColor="text1"/>
          <w:sz w:val="24"/>
          <w:szCs w:val="24"/>
          <w:highlight w:val="none"/>
          <w14:textFill>
            <w14:solidFill>
              <w14:schemeClr w14:val="tx1"/>
            </w14:solidFill>
          </w14:textFill>
        </w:rPr>
        <w:t>在线解密电子投标文件时间为开标时间后</w:t>
      </w:r>
      <w:r>
        <w:rPr>
          <w:rFonts w:cs="宋体"/>
          <w:color w:val="000000" w:themeColor="text1"/>
          <w:sz w:val="24"/>
          <w:szCs w:val="24"/>
          <w:highlight w:val="none"/>
          <w14:textFill>
            <w14:solidFill>
              <w14:schemeClr w14:val="tx1"/>
            </w14:solidFill>
          </w14:textFill>
        </w:rPr>
        <w:t>30分钟</w:t>
      </w:r>
      <w:r>
        <w:rPr>
          <w:rFonts w:hint="eastAsia" w:cs="宋体"/>
          <w:color w:val="000000" w:themeColor="text1"/>
          <w:sz w:val="24"/>
          <w:szCs w:val="24"/>
          <w:highlight w:val="none"/>
          <w14:textFill>
            <w14:solidFill>
              <w14:schemeClr w14:val="tx1"/>
            </w14:solidFill>
          </w14:textFill>
        </w:rPr>
        <w:t>内。</w:t>
      </w:r>
      <w:r>
        <w:rPr>
          <w:rFonts w:hint="eastAsia" w:asciiTheme="minorEastAsia" w:hAnsiTheme="minorEastAsia"/>
          <w:b/>
          <w:color w:val="000000" w:themeColor="text1"/>
          <w:sz w:val="24"/>
          <w:szCs w:val="24"/>
          <w:highlight w:val="none"/>
          <w14:textFill>
            <w14:solidFill>
              <w14:schemeClr w14:val="tx1"/>
            </w14:solidFill>
          </w14:textFill>
        </w:rPr>
        <w:t>投标文件解密结束，投标供应商通过电子邮件形式将经授权代表签署的《政府采购活动现场确认声明书》（格式见最后一页内容）的扫描件或（图片）发至采购代理机构邮箱：zgtzfgs@163.com。开评标活动结束之前投标供应商拒不发送《政府采购活动现场确认声明书》的，由此产生的一切风险责任由供应商自行承担。</w:t>
      </w:r>
    </w:p>
    <w:p w14:paraId="68F2F16E">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13.3、开启《报价响应文件》后并在线公布开标一览表有关内容，投标供应商应在线签字确认（不予确认的应说明理由，否则视为无异议）。</w:t>
      </w:r>
    </w:p>
    <w:p w14:paraId="4E8171DA">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13.4、公布开标结果。</w:t>
      </w:r>
    </w:p>
    <w:p w14:paraId="18BE51D7">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13.5、特别说明：本项目原则上采用政采云电子招投标开标及评审程序，但有下情形之一的，按以下情况处理：</w:t>
      </w:r>
    </w:p>
    <w:p w14:paraId="4DF22089">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（1）若投标人在规定时间内无法解密或解密失败，采购代理机构将开启该投标人递交的备份电子投标文件，上传至政采云平台项目采购模块，以完成开标，电子投标文件自动失效。</w:t>
      </w:r>
    </w:p>
    <w:p w14:paraId="58F414CB">
      <w:pPr>
        <w:spacing w:line="360" w:lineRule="auto"/>
        <w:ind w:firstLine="480" w:firstLineChars="200"/>
        <w:rPr>
          <w:rFonts w:asciiTheme="minorEastAsia" w:hAnsiTheme="minorEastAsia"/>
          <w:b/>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（2）</w:t>
      </w:r>
      <w:r>
        <w:rPr>
          <w:rFonts w:hint="eastAsia" w:asciiTheme="minorEastAsia" w:hAnsiTheme="minorEastAsia"/>
          <w:b/>
          <w:color w:val="000000" w:themeColor="text1"/>
          <w:sz w:val="24"/>
          <w:highlight w:val="none"/>
          <w14:textFill>
            <w14:solidFill>
              <w14:schemeClr w14:val="tx1"/>
            </w14:solidFill>
          </w14:textFill>
        </w:rPr>
        <w:t>开评标细则按政采云电子评标流程进行。特别说明：政采云公司如对电子化开标及评审程序有调整的，按调整后的程序操作。</w:t>
      </w:r>
    </w:p>
    <w:p w14:paraId="0D41C00E">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（3）采购过程中出现以下情形，导致电子交易平台无法正常运行，或者无法保证电子交易的公平、公正和安全时，采购人（或代理机构）可中止电子交易活动：</w:t>
      </w:r>
    </w:p>
    <w:p w14:paraId="10711CC3">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①电子交易平台发生故障而无法登录访问的；</w:t>
      </w:r>
    </w:p>
    <w:p w14:paraId="3C0089C3">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②电子交易平台应用或数据库出现错误，不能进行正常操作的；</w:t>
      </w:r>
    </w:p>
    <w:p w14:paraId="3BCB544A">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③电子交易平台发现严重安全漏洞，有潜在泄密危险的；</w:t>
      </w:r>
    </w:p>
    <w:p w14:paraId="5B3A2F69">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④病毒发作导致不能进行正常操作的；</w:t>
      </w:r>
    </w:p>
    <w:p w14:paraId="590D3A7A">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⑤其他无法保证电子交易的公平、公正和安全的情况。</w:t>
      </w:r>
    </w:p>
    <w:p w14:paraId="248C42E9">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出现前款规定情形，不影响采购公平、公正性的，采购人（或代理机构）可以待上述情形消除后继续组织电子交易活动，也可以决定某些环节以纸质形式进行。</w:t>
      </w:r>
    </w:p>
    <w:p w14:paraId="7DC42EB8">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w:t>
      </w:r>
      <w:r>
        <w:rPr>
          <w:rFonts w:asciiTheme="minorEastAsia" w:hAnsiTheme="minorEastAsia" w:eastAsiaTheme="minorEastAsia" w:cstheme="minorBidi"/>
          <w:color w:val="000000" w:themeColor="text1"/>
          <w:sz w:val="24"/>
          <w:highlight w:val="none"/>
          <w14:textFill>
            <w14:solidFill>
              <w14:schemeClr w14:val="tx1"/>
            </w14:solidFill>
          </w14:textFill>
        </w:rPr>
        <w:t>4</w:t>
      </w:r>
      <w:r>
        <w:rPr>
          <w:rFonts w:hint="eastAsia" w:asciiTheme="minorEastAsia" w:hAnsiTheme="minorEastAsia" w:eastAsiaTheme="minorEastAsia" w:cstheme="minorBidi"/>
          <w:color w:val="000000" w:themeColor="text1"/>
          <w:sz w:val="24"/>
          <w:highlight w:val="none"/>
          <w14:textFill>
            <w14:solidFill>
              <w14:schemeClr w14:val="tx1"/>
            </w14:solidFill>
          </w14:textFill>
        </w:rPr>
        <w:t>）未开启的备份投标文件现场不予以退还。</w:t>
      </w:r>
    </w:p>
    <w:p w14:paraId="256DC047">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五、评标和定标</w:t>
      </w:r>
    </w:p>
    <w:p w14:paraId="6167B71B">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bookmarkStart w:id="37" w:name="_Toc425780292"/>
      <w:bookmarkStart w:id="38" w:name="_Toc430790229"/>
      <w:bookmarkStart w:id="39" w:name="_Toc425151748"/>
      <w:bookmarkStart w:id="40" w:name="_Toc429407708"/>
      <w:r>
        <w:rPr>
          <w:rFonts w:hint="eastAsia" w:asciiTheme="minorEastAsia" w:hAnsiTheme="minorEastAsia"/>
          <w:b/>
          <w:color w:val="000000" w:themeColor="text1"/>
          <w:sz w:val="24"/>
          <w:szCs w:val="24"/>
          <w:highlight w:val="none"/>
          <w14:textFill>
            <w14:solidFill>
              <w14:schemeClr w14:val="tx1"/>
            </w14:solidFill>
          </w14:textFill>
        </w:rPr>
        <w:t>14、</w:t>
      </w:r>
      <w:r>
        <w:rPr>
          <w:rFonts w:asciiTheme="minorEastAsia" w:hAnsiTheme="minorEastAsia"/>
          <w:b/>
          <w:color w:val="000000" w:themeColor="text1"/>
          <w:sz w:val="24"/>
          <w:szCs w:val="24"/>
          <w:highlight w:val="none"/>
          <w14:textFill>
            <w14:solidFill>
              <w14:schemeClr w14:val="tx1"/>
            </w14:solidFill>
          </w14:textFill>
        </w:rPr>
        <w:t>评标委员会</w:t>
      </w:r>
      <w:bookmarkEnd w:id="37"/>
      <w:bookmarkEnd w:id="38"/>
      <w:bookmarkEnd w:id="39"/>
      <w:bookmarkEnd w:id="40"/>
    </w:p>
    <w:p w14:paraId="0C6E9FEA">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14.1</w:t>
      </w:r>
      <w:r>
        <w:rPr>
          <w:rFonts w:asciiTheme="minorEastAsia" w:hAnsiTheme="minorEastAsia"/>
          <w:color w:val="000000" w:themeColor="text1"/>
          <w:sz w:val="24"/>
          <w:szCs w:val="24"/>
          <w:highlight w:val="none"/>
          <w14:textFill>
            <w14:solidFill>
              <w14:schemeClr w14:val="tx1"/>
            </w14:solidFill>
          </w14:textFill>
        </w:rPr>
        <w:t>受采购人的委托，采购代理机构根据《</w:t>
      </w:r>
      <w:r>
        <w:rPr>
          <w:rFonts w:hint="eastAsia" w:asciiTheme="minorEastAsia" w:hAnsiTheme="minorEastAsia"/>
          <w:color w:val="000000" w:themeColor="text1"/>
          <w:sz w:val="24"/>
          <w:szCs w:val="24"/>
          <w:highlight w:val="none"/>
          <w14:textFill>
            <w14:solidFill>
              <w14:schemeClr w14:val="tx1"/>
            </w14:solidFill>
          </w14:textFill>
        </w:rPr>
        <w:t>中华人民共和国</w:t>
      </w:r>
      <w:r>
        <w:rPr>
          <w:rFonts w:asciiTheme="minorEastAsia" w:hAnsiTheme="minorEastAsia"/>
          <w:color w:val="000000" w:themeColor="text1"/>
          <w:sz w:val="24"/>
          <w:szCs w:val="24"/>
          <w:highlight w:val="none"/>
          <w14:textFill>
            <w14:solidFill>
              <w14:schemeClr w14:val="tx1"/>
            </w14:solidFill>
          </w14:textFill>
        </w:rPr>
        <w:t>政府采购法》、财政部第8</w:t>
      </w:r>
      <w:r>
        <w:rPr>
          <w:rFonts w:hint="eastAsia" w:asciiTheme="minorEastAsia" w:hAnsiTheme="minorEastAsia"/>
          <w:color w:val="000000" w:themeColor="text1"/>
          <w:sz w:val="24"/>
          <w:szCs w:val="24"/>
          <w:highlight w:val="none"/>
          <w14:textFill>
            <w14:solidFill>
              <w14:schemeClr w14:val="tx1"/>
            </w14:solidFill>
          </w14:textFill>
        </w:rPr>
        <w:t>7</w:t>
      </w:r>
      <w:r>
        <w:rPr>
          <w:rFonts w:asciiTheme="minorEastAsia" w:hAnsiTheme="minorEastAsia"/>
          <w:color w:val="000000" w:themeColor="text1"/>
          <w:sz w:val="24"/>
          <w:szCs w:val="24"/>
          <w:highlight w:val="none"/>
          <w14:textFill>
            <w14:solidFill>
              <w14:schemeClr w14:val="tx1"/>
            </w14:solidFill>
          </w14:textFill>
        </w:rPr>
        <w:t>号令的规定和有关的</w:t>
      </w:r>
      <w:r>
        <w:rPr>
          <w:rFonts w:hint="eastAsia" w:asciiTheme="minorEastAsia" w:hAnsiTheme="minorEastAsia"/>
          <w:color w:val="000000" w:themeColor="text1"/>
          <w:sz w:val="24"/>
          <w:szCs w:val="24"/>
          <w:highlight w:val="none"/>
          <w14:textFill>
            <w14:solidFill>
              <w14:schemeClr w14:val="tx1"/>
            </w14:solidFill>
          </w14:textFill>
        </w:rPr>
        <w:t>法律</w:t>
      </w:r>
      <w:r>
        <w:rPr>
          <w:rFonts w:asciiTheme="minorEastAsia" w:hAnsiTheme="minorEastAsia"/>
          <w:color w:val="000000" w:themeColor="text1"/>
          <w:sz w:val="24"/>
          <w:szCs w:val="24"/>
          <w:highlight w:val="none"/>
          <w14:textFill>
            <w14:solidFill>
              <w14:schemeClr w14:val="tx1"/>
            </w14:solidFill>
          </w14:textFill>
        </w:rPr>
        <w:t>法规组建评标委员会，评标委员会负责评标工作。评标委员会由</w:t>
      </w:r>
      <w:r>
        <w:rPr>
          <w:rFonts w:hint="eastAsia" w:asciiTheme="minorEastAsia" w:hAnsiTheme="minorEastAsia"/>
          <w:color w:val="000000" w:themeColor="text1"/>
          <w:sz w:val="24"/>
          <w:szCs w:val="24"/>
          <w:highlight w:val="none"/>
          <w14:textFill>
            <w14:solidFill>
              <w14:schemeClr w14:val="tx1"/>
            </w14:solidFill>
          </w14:textFill>
        </w:rPr>
        <w:t>采购人</w:t>
      </w:r>
      <w:r>
        <w:rPr>
          <w:rFonts w:asciiTheme="minorEastAsia" w:hAnsiTheme="minorEastAsia"/>
          <w:color w:val="000000" w:themeColor="text1"/>
          <w:sz w:val="24"/>
          <w:szCs w:val="24"/>
          <w:highlight w:val="none"/>
          <w14:textFill>
            <w14:solidFill>
              <w14:schemeClr w14:val="tx1"/>
            </w14:solidFill>
          </w14:textFill>
        </w:rPr>
        <w:t>代表和</w:t>
      </w:r>
      <w:r>
        <w:rPr>
          <w:rFonts w:hint="eastAsia" w:asciiTheme="minorEastAsia" w:hAnsiTheme="minorEastAsia"/>
          <w:color w:val="000000" w:themeColor="text1"/>
          <w:sz w:val="24"/>
          <w:szCs w:val="24"/>
          <w:highlight w:val="none"/>
          <w14:textFill>
            <w14:solidFill>
              <w14:schemeClr w14:val="tx1"/>
            </w14:solidFill>
          </w14:textFill>
        </w:rPr>
        <w:t>评审</w:t>
      </w:r>
      <w:r>
        <w:rPr>
          <w:rFonts w:asciiTheme="minorEastAsia" w:hAnsiTheme="minorEastAsia"/>
          <w:color w:val="000000" w:themeColor="text1"/>
          <w:sz w:val="24"/>
          <w:szCs w:val="24"/>
          <w:highlight w:val="none"/>
          <w14:textFill>
            <w14:solidFill>
              <w14:schemeClr w14:val="tx1"/>
            </w14:solidFill>
          </w14:textFill>
        </w:rPr>
        <w:t>专家组成。</w:t>
      </w:r>
      <w:r>
        <w:rPr>
          <w:rFonts w:hint="eastAsia" w:asciiTheme="minorEastAsia" w:hAnsiTheme="minorEastAsia"/>
          <w:color w:val="000000" w:themeColor="text1"/>
          <w:sz w:val="24"/>
          <w:szCs w:val="24"/>
          <w:highlight w:val="none"/>
          <w14:textFill>
            <w14:solidFill>
              <w14:schemeClr w14:val="tx1"/>
            </w14:solidFill>
          </w14:textFill>
        </w:rPr>
        <w:t>评审</w:t>
      </w:r>
      <w:r>
        <w:rPr>
          <w:rFonts w:asciiTheme="minorEastAsia" w:hAnsiTheme="minorEastAsia"/>
          <w:color w:val="000000" w:themeColor="text1"/>
          <w:sz w:val="24"/>
          <w:szCs w:val="24"/>
          <w:highlight w:val="none"/>
          <w14:textFill>
            <w14:solidFill>
              <w14:schemeClr w14:val="tx1"/>
            </w14:solidFill>
          </w14:textFill>
        </w:rPr>
        <w:t>专家将在开标日之前在管理部门的</w:t>
      </w:r>
      <w:r>
        <w:rPr>
          <w:rFonts w:hint="eastAsia" w:asciiTheme="minorEastAsia" w:hAnsiTheme="minorEastAsia"/>
          <w:color w:val="000000" w:themeColor="text1"/>
          <w:sz w:val="24"/>
          <w:szCs w:val="24"/>
          <w:highlight w:val="none"/>
          <w14:textFill>
            <w14:solidFill>
              <w14:schemeClr w14:val="tx1"/>
            </w14:solidFill>
          </w14:textFill>
        </w:rPr>
        <w:t>评审</w:t>
      </w:r>
      <w:r>
        <w:rPr>
          <w:rFonts w:asciiTheme="minorEastAsia" w:hAnsiTheme="minorEastAsia"/>
          <w:color w:val="000000" w:themeColor="text1"/>
          <w:sz w:val="24"/>
          <w:szCs w:val="24"/>
          <w:highlight w:val="none"/>
          <w14:textFill>
            <w14:solidFill>
              <w14:schemeClr w14:val="tx1"/>
            </w14:solidFill>
          </w14:textFill>
        </w:rPr>
        <w:t>专家库中随机抽取。</w:t>
      </w:r>
      <w:r>
        <w:rPr>
          <w:rFonts w:hint="eastAsia" w:asciiTheme="minorEastAsia" w:hAnsiTheme="minorEastAsia"/>
          <w:color w:val="000000" w:themeColor="text1"/>
          <w:sz w:val="24"/>
          <w:szCs w:val="24"/>
          <w:highlight w:val="none"/>
          <w14:textFill>
            <w14:solidFill>
              <w14:schemeClr w14:val="tx1"/>
            </w14:solidFill>
          </w14:textFill>
        </w:rPr>
        <w:t>评标委员会成员名单在评标结果公告前应当保密。</w:t>
      </w:r>
    </w:p>
    <w:p w14:paraId="3E323E36">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14.2</w:t>
      </w:r>
      <w:r>
        <w:rPr>
          <w:rFonts w:asciiTheme="minorEastAsia" w:hAnsiTheme="minorEastAsia"/>
          <w:color w:val="000000" w:themeColor="text1"/>
          <w:sz w:val="24"/>
          <w:szCs w:val="24"/>
          <w:highlight w:val="none"/>
          <w14:textFill>
            <w14:solidFill>
              <w14:schemeClr w14:val="tx1"/>
            </w14:solidFill>
          </w14:textFill>
        </w:rPr>
        <w:t>评标委员会将遵循公平、公正、科学、廉洁的原则和规定的程序进行评标，并且只依据投标文件本身对采购文件的响应情况进行评审，不考虑投标人在开标后提交的任何的补充声明、修正方案。</w:t>
      </w:r>
    </w:p>
    <w:p w14:paraId="6091C2BF">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asciiTheme="minorEastAsia" w:hAnsiTheme="minorEastAsia"/>
          <w:color w:val="000000" w:themeColor="text1"/>
          <w:sz w:val="24"/>
          <w:szCs w:val="24"/>
          <w:highlight w:val="none"/>
          <w14:textFill>
            <w14:solidFill>
              <w14:schemeClr w14:val="tx1"/>
            </w14:solidFill>
          </w14:textFill>
        </w:rPr>
        <w:t>1</w:t>
      </w:r>
      <w:r>
        <w:rPr>
          <w:rFonts w:hint="eastAsia" w:asciiTheme="minorEastAsia" w:hAnsiTheme="minorEastAsia"/>
          <w:color w:val="000000" w:themeColor="text1"/>
          <w:sz w:val="24"/>
          <w:szCs w:val="24"/>
          <w:highlight w:val="none"/>
          <w14:textFill>
            <w14:solidFill>
              <w14:schemeClr w14:val="tx1"/>
            </w14:solidFill>
          </w14:textFill>
        </w:rPr>
        <w:t>4</w:t>
      </w:r>
      <w:r>
        <w:rPr>
          <w:rFonts w:asciiTheme="minorEastAsia" w:hAnsiTheme="minorEastAsia"/>
          <w:color w:val="000000" w:themeColor="text1"/>
          <w:sz w:val="24"/>
          <w:szCs w:val="24"/>
          <w:highlight w:val="none"/>
          <w14:textFill>
            <w14:solidFill>
              <w14:schemeClr w14:val="tx1"/>
            </w14:solidFill>
          </w14:textFill>
        </w:rPr>
        <w:t>.3评委依法独立评审，并对评审意见承担个人责任。对明显畸高、畸低的评分（其个人主观打分偏离所有评审小组成员主观评分平均分30%以上的），评标委员会主任委员提醒相关评审人员进行复核或书面说明理由。评委对需要共同认定的事项存在争议的，按照少数服从多数的原则做出结论。持不同意见的评委应当在评审报告上签署不同意见并说明理由，否则视为同意。</w:t>
      </w:r>
    </w:p>
    <w:p w14:paraId="709E747D">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14.4</w:t>
      </w:r>
      <w:r>
        <w:rPr>
          <w:rFonts w:asciiTheme="minorEastAsia" w:hAnsiTheme="minorEastAsia"/>
          <w:color w:val="000000" w:themeColor="text1"/>
          <w:sz w:val="24"/>
          <w:szCs w:val="24"/>
          <w:highlight w:val="none"/>
          <w14:textFill>
            <w14:solidFill>
              <w14:schemeClr w14:val="tx1"/>
            </w14:solidFill>
          </w14:textFill>
        </w:rPr>
        <w:t>评标委员会将核对投标价格和</w:t>
      </w:r>
      <w:r>
        <w:rPr>
          <w:rFonts w:hint="eastAsia" w:asciiTheme="minorEastAsia" w:hAnsiTheme="minorEastAsia"/>
          <w:color w:val="000000" w:themeColor="text1"/>
          <w:sz w:val="24"/>
          <w:szCs w:val="24"/>
          <w:highlight w:val="none"/>
          <w14:textFill>
            <w14:solidFill>
              <w14:schemeClr w14:val="tx1"/>
            </w14:solidFill>
          </w14:textFill>
        </w:rPr>
        <w:t>服务内容</w:t>
      </w:r>
      <w:r>
        <w:rPr>
          <w:rFonts w:asciiTheme="minorEastAsia" w:hAnsiTheme="minorEastAsia"/>
          <w:color w:val="000000" w:themeColor="text1"/>
          <w:sz w:val="24"/>
          <w:szCs w:val="24"/>
          <w:highlight w:val="none"/>
          <w14:textFill>
            <w14:solidFill>
              <w14:schemeClr w14:val="tx1"/>
            </w14:solidFill>
          </w14:textFill>
        </w:rPr>
        <w:t>，对发现的价格计算错误按下述原则处理：</w:t>
      </w:r>
    </w:p>
    <w:p w14:paraId="5318600C">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（1）投标文件中开标一览表内容与投标文件中相应内容不一致的，以开标一览表为准。</w:t>
      </w:r>
    </w:p>
    <w:p w14:paraId="35132F50">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（2）投标文件的大写金额和小写金额不一致的，以大写金额为准。</w:t>
      </w:r>
    </w:p>
    <w:p w14:paraId="02D4D553">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（3）单价金额小数点或者百分比有明显错位的，以开标一览表的总价为准，并修改单价；</w:t>
      </w:r>
    </w:p>
    <w:p w14:paraId="4E3F773B">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（4）总价金额与按单价汇总金额不一致，以单价金额计算结果为准。</w:t>
      </w:r>
    </w:p>
    <w:p w14:paraId="6BBF5223">
      <w:pPr>
        <w:pStyle w:val="95"/>
        <w:spacing w:line="460" w:lineRule="exact"/>
        <w:ind w:left="0" w:leftChars="0" w:firstLine="482"/>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w:t>
      </w:r>
      <w:r>
        <w:rPr>
          <w:rFonts w:asciiTheme="minorEastAsia" w:hAnsiTheme="minorEastAsia"/>
          <w:b/>
          <w:color w:val="000000" w:themeColor="text1"/>
          <w:sz w:val="24"/>
          <w:szCs w:val="24"/>
          <w:highlight w:val="none"/>
          <w14:textFill>
            <w14:solidFill>
              <w14:schemeClr w14:val="tx1"/>
            </w14:solidFill>
          </w14:textFill>
        </w:rPr>
        <w:t>5）客户端填写的报价与pdf格式上传文件中的报价不一致的，应以pdf格式上传文件中的报价为准。</w:t>
      </w:r>
    </w:p>
    <w:p w14:paraId="19EEDA46">
      <w:pPr>
        <w:spacing w:line="360" w:lineRule="auto"/>
        <w:ind w:firstLine="480" w:firstLineChars="200"/>
        <w:contextualSpacing/>
        <w:rPr>
          <w:rFonts w:asciiTheme="minorEastAsia" w:hAnsi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同时出现两种以上不一致的，按照前款规定的顺序修正。修正后的报价经投标人确认后产生约束力，投标人不确认的，其投标无效。</w:t>
      </w:r>
    </w:p>
    <w:p w14:paraId="00E5A266">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14.5</w:t>
      </w:r>
      <w:r>
        <w:rPr>
          <w:rFonts w:asciiTheme="minorEastAsia" w:hAnsiTheme="minorEastAsia"/>
          <w:color w:val="000000" w:themeColor="text1"/>
          <w:sz w:val="24"/>
          <w:szCs w:val="24"/>
          <w:highlight w:val="none"/>
          <w14:textFill>
            <w14:solidFill>
              <w14:schemeClr w14:val="tx1"/>
            </w14:solidFill>
          </w14:textFill>
        </w:rPr>
        <w:t>评标委员会根据采购文件的《评标办法》及在《投标资料表》和《</w:t>
      </w:r>
      <w:r>
        <w:rPr>
          <w:rFonts w:hint="eastAsia" w:asciiTheme="minorEastAsia" w:hAnsiTheme="minorEastAsia"/>
          <w:color w:val="000000" w:themeColor="text1"/>
          <w:sz w:val="24"/>
          <w:szCs w:val="24"/>
          <w:highlight w:val="none"/>
          <w14:textFill>
            <w14:solidFill>
              <w14:schemeClr w14:val="tx1"/>
            </w14:solidFill>
          </w14:textFill>
        </w:rPr>
        <w:t>采购内容及要求</w:t>
      </w:r>
      <w:r>
        <w:rPr>
          <w:rFonts w:asciiTheme="minorEastAsia" w:hAnsiTheme="minorEastAsia"/>
          <w:color w:val="000000" w:themeColor="text1"/>
          <w:sz w:val="24"/>
          <w:szCs w:val="24"/>
          <w:highlight w:val="none"/>
          <w14:textFill>
            <w14:solidFill>
              <w14:schemeClr w14:val="tx1"/>
            </w14:solidFill>
          </w14:textFill>
        </w:rPr>
        <w:t>》中所列的具体标准，对投标文件进行评审和比较。</w:t>
      </w:r>
    </w:p>
    <w:p w14:paraId="366E0587">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bookmarkStart w:id="41" w:name="_Toc425151749"/>
      <w:bookmarkStart w:id="42" w:name="_Toc429407709"/>
      <w:bookmarkStart w:id="43" w:name="_Toc430790230"/>
      <w:bookmarkStart w:id="44" w:name="_Toc425780293"/>
      <w:r>
        <w:rPr>
          <w:rFonts w:hint="eastAsia" w:asciiTheme="minorEastAsia" w:hAnsiTheme="minorEastAsia"/>
          <w:b/>
          <w:color w:val="000000" w:themeColor="text1"/>
          <w:sz w:val="24"/>
          <w:szCs w:val="24"/>
          <w:highlight w:val="none"/>
          <w14:textFill>
            <w14:solidFill>
              <w14:schemeClr w14:val="tx1"/>
            </w14:solidFill>
          </w14:textFill>
        </w:rPr>
        <w:t>15、</w:t>
      </w:r>
      <w:bookmarkEnd w:id="41"/>
      <w:bookmarkEnd w:id="42"/>
      <w:bookmarkEnd w:id="43"/>
      <w:bookmarkEnd w:id="44"/>
      <w:bookmarkStart w:id="45" w:name="_Toc429407710"/>
      <w:bookmarkStart w:id="46" w:name="_Toc425151750"/>
      <w:bookmarkStart w:id="47" w:name="_Toc425780294"/>
      <w:bookmarkStart w:id="48" w:name="_Toc430790231"/>
      <w:r>
        <w:rPr>
          <w:rFonts w:hint="eastAsia" w:asciiTheme="minorEastAsia" w:hAnsiTheme="minorEastAsia"/>
          <w:b/>
          <w:color w:val="000000" w:themeColor="text1"/>
          <w:sz w:val="24"/>
          <w:szCs w:val="24"/>
          <w:highlight w:val="none"/>
          <w14:textFill>
            <w14:solidFill>
              <w14:schemeClr w14:val="tx1"/>
            </w14:solidFill>
          </w14:textFill>
        </w:rPr>
        <w:t>澄清问题的形式</w:t>
      </w:r>
    </w:p>
    <w:p w14:paraId="594184E2">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15.1评标委员会在对投标文件的有效性、完整性和响应程度进行审查时，可以要求投标供应商对投标文件中含义不明确、同类问题表述不一致或者有明显文字和计算错误的内容等做出必要的澄清。投标供应商的澄清不得超出投标文件的范围或者改变投标文件的实质性内容。</w:t>
      </w:r>
    </w:p>
    <w:p w14:paraId="615C1DF0">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15.2政采云具体操作如下：</w:t>
      </w:r>
    </w:p>
    <w:p w14:paraId="514E7236">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在评审过程中，如评标委员会对投标文件有疑问，由评标委员会组长将问题汇总后发函，或由采购代理机构代替发起。投标供应商在截止时间前，予以回复。此回复将作为投标文件内容的一部分，具有相应的法律效力。</w:t>
      </w:r>
    </w:p>
    <w:p w14:paraId="1BA67E6D">
      <w:pPr>
        <w:pStyle w:val="95"/>
        <w:spacing w:line="460" w:lineRule="exact"/>
        <w:ind w:left="0" w:leftChars="0" w:firstLine="0" w:firstLineChars="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路径：用户中心—项目采购—询标澄清</w:t>
      </w:r>
    </w:p>
    <w:p w14:paraId="5A8D2DAF">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（1）政采云平台通过待办事项和短信提醒供应商在截止时间前完成澄清。</w:t>
      </w:r>
    </w:p>
    <w:p w14:paraId="1108C7BB">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（2）投标供应商在“询标澄清-待办理”标签页下选择状态为“待澄清”的项目，点击操作栏【澄清】。</w:t>
      </w:r>
    </w:p>
    <w:p w14:paraId="17AE081F">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（3）查看函内容，在澄清截止时间前上传澄清文件并对澄清文件进行签章。（注：澄清文件必须以PDF格式上传）</w:t>
      </w:r>
    </w:p>
    <w:p w14:paraId="625A7466">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（4）签章完成，文件名称处显示“已签章”，供应商可“撤回签章”修改澄清函和“查看文件”。</w:t>
      </w:r>
    </w:p>
    <w:p w14:paraId="3E830F93">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5）确认澄清文件内容后，点击右上角【提交】；（注：投标供应商未对澄清文件签章，提交时，弹框提醒“澄清文件未签章，请进行签章操作”，如遇CA突发情况无法签章，供应商可点击【放弃签章并提交】提交澄清文件；反之则签章后再提交。）</w:t>
      </w:r>
    </w:p>
    <w:p w14:paraId="2BE84EB8">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（6）完成状态：供应商澄清文件提交成功后，在“询标澄清-全部”标签页下显示状态为“已澄清”。</w:t>
      </w:r>
    </w:p>
    <w:p w14:paraId="152EA68B">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15.3投标供应商未在截止时间前完成澄清，将被视作自动放弃。</w:t>
      </w:r>
    </w:p>
    <w:p w14:paraId="5207915C">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16、</w:t>
      </w:r>
      <w:r>
        <w:rPr>
          <w:rFonts w:asciiTheme="minorEastAsia" w:hAnsiTheme="minorEastAsia"/>
          <w:b/>
          <w:color w:val="000000" w:themeColor="text1"/>
          <w:sz w:val="24"/>
          <w:szCs w:val="24"/>
          <w:highlight w:val="none"/>
          <w14:textFill>
            <w14:solidFill>
              <w14:schemeClr w14:val="tx1"/>
            </w14:solidFill>
          </w14:textFill>
        </w:rPr>
        <w:t>评标办法</w:t>
      </w:r>
      <w:bookmarkEnd w:id="45"/>
      <w:bookmarkEnd w:id="46"/>
      <w:bookmarkEnd w:id="47"/>
      <w:bookmarkEnd w:id="48"/>
    </w:p>
    <w:p w14:paraId="1F8EC23C">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16.1本项目</w:t>
      </w:r>
      <w:r>
        <w:rPr>
          <w:rFonts w:asciiTheme="minorEastAsia" w:hAnsiTheme="minorEastAsia"/>
          <w:color w:val="000000" w:themeColor="text1"/>
          <w:sz w:val="24"/>
          <w:szCs w:val="24"/>
          <w:highlight w:val="none"/>
          <w14:textFill>
            <w14:solidFill>
              <w14:schemeClr w14:val="tx1"/>
            </w14:solidFill>
          </w14:textFill>
        </w:rPr>
        <w:t>采用综合评分法。本次招标</w:t>
      </w:r>
      <w:r>
        <w:rPr>
          <w:rFonts w:hint="eastAsia" w:asciiTheme="minorEastAsia" w:hAnsiTheme="minorEastAsia"/>
          <w:color w:val="000000" w:themeColor="text1"/>
          <w:sz w:val="24"/>
          <w:szCs w:val="24"/>
          <w:highlight w:val="none"/>
          <w14:textFill>
            <w14:solidFill>
              <w14:schemeClr w14:val="tx1"/>
            </w14:solidFill>
          </w14:textFill>
        </w:rPr>
        <w:t>采购</w:t>
      </w:r>
      <w:r>
        <w:rPr>
          <w:rFonts w:asciiTheme="minorEastAsia" w:hAnsiTheme="minorEastAsia"/>
          <w:color w:val="000000" w:themeColor="text1"/>
          <w:sz w:val="24"/>
          <w:szCs w:val="24"/>
          <w:highlight w:val="none"/>
          <w14:textFill>
            <w14:solidFill>
              <w14:schemeClr w14:val="tx1"/>
            </w14:solidFill>
          </w14:textFill>
        </w:rPr>
        <w:t>采用的评标方法</w:t>
      </w:r>
      <w:r>
        <w:rPr>
          <w:rFonts w:hint="eastAsia" w:asciiTheme="minorEastAsia" w:hAnsiTheme="minorEastAsia"/>
          <w:color w:val="000000" w:themeColor="text1"/>
          <w:sz w:val="24"/>
          <w:szCs w:val="24"/>
          <w:highlight w:val="none"/>
          <w14:textFill>
            <w14:solidFill>
              <w14:schemeClr w14:val="tx1"/>
            </w14:solidFill>
          </w14:textFill>
        </w:rPr>
        <w:t>具体说明</w:t>
      </w:r>
      <w:r>
        <w:rPr>
          <w:rFonts w:asciiTheme="minorEastAsia" w:hAnsiTheme="minorEastAsia"/>
          <w:color w:val="000000" w:themeColor="text1"/>
          <w:sz w:val="24"/>
          <w:szCs w:val="24"/>
          <w:highlight w:val="none"/>
          <w14:textFill>
            <w14:solidFill>
              <w14:schemeClr w14:val="tx1"/>
            </w14:solidFill>
          </w14:textFill>
        </w:rPr>
        <w:t>载明在采购文件</w:t>
      </w:r>
      <w:r>
        <w:rPr>
          <w:rFonts w:hint="eastAsia" w:asciiTheme="minorEastAsia" w:hAnsiTheme="minorEastAsia"/>
          <w:color w:val="000000" w:themeColor="text1"/>
          <w:sz w:val="24"/>
          <w:szCs w:val="24"/>
          <w:highlight w:val="none"/>
          <w14:textFill>
            <w14:solidFill>
              <w14:schemeClr w14:val="tx1"/>
            </w14:solidFill>
          </w14:textFill>
        </w:rPr>
        <w:t>“</w:t>
      </w:r>
      <w:r>
        <w:rPr>
          <w:rFonts w:asciiTheme="minorEastAsia" w:hAnsiTheme="minorEastAsia"/>
          <w:color w:val="000000" w:themeColor="text1"/>
          <w:sz w:val="24"/>
          <w:szCs w:val="24"/>
          <w:highlight w:val="none"/>
          <w14:textFill>
            <w14:solidFill>
              <w14:schemeClr w14:val="tx1"/>
            </w14:solidFill>
          </w14:textFill>
        </w:rPr>
        <w:t>评标</w:t>
      </w:r>
      <w:r>
        <w:rPr>
          <w:rFonts w:hint="eastAsia" w:asciiTheme="minorEastAsia" w:hAnsiTheme="minorEastAsia"/>
          <w:color w:val="000000" w:themeColor="text1"/>
          <w:sz w:val="24"/>
          <w:szCs w:val="24"/>
          <w:highlight w:val="none"/>
          <w14:textFill>
            <w14:solidFill>
              <w14:schemeClr w14:val="tx1"/>
            </w14:solidFill>
          </w14:textFill>
        </w:rPr>
        <w:t>办法”</w:t>
      </w:r>
      <w:r>
        <w:rPr>
          <w:rFonts w:asciiTheme="minorEastAsia" w:hAnsiTheme="minorEastAsia"/>
          <w:color w:val="000000" w:themeColor="text1"/>
          <w:sz w:val="24"/>
          <w:szCs w:val="24"/>
          <w:highlight w:val="none"/>
          <w14:textFill>
            <w14:solidFill>
              <w14:schemeClr w14:val="tx1"/>
            </w14:solidFill>
          </w14:textFill>
        </w:rPr>
        <w:t>部分中。</w:t>
      </w:r>
    </w:p>
    <w:p w14:paraId="33C6DBE9">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16.2</w:t>
      </w:r>
      <w:r>
        <w:rPr>
          <w:rFonts w:asciiTheme="minorEastAsia" w:hAnsiTheme="minorEastAsia"/>
          <w:color w:val="000000" w:themeColor="text1"/>
          <w:sz w:val="24"/>
          <w:szCs w:val="24"/>
          <w:highlight w:val="none"/>
          <w14:textFill>
            <w14:solidFill>
              <w14:schemeClr w14:val="tx1"/>
            </w14:solidFill>
          </w14:textFill>
        </w:rPr>
        <w:t>综合评分法：</w:t>
      </w:r>
    </w:p>
    <w:p w14:paraId="2456CD4E">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投标文件满足采购文件全部实质性要求，且按照评审因素的量化指标评审得分最高的投标人为中标候选人的评标方法。</w:t>
      </w:r>
    </w:p>
    <w:p w14:paraId="17E4C400">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bookmarkStart w:id="49" w:name="_Toc422996818"/>
      <w:bookmarkEnd w:id="49"/>
      <w:bookmarkStart w:id="50" w:name="_Toc422996749"/>
      <w:bookmarkEnd w:id="50"/>
      <w:bookmarkStart w:id="51" w:name="_Toc422996750"/>
      <w:bookmarkEnd w:id="51"/>
      <w:bookmarkStart w:id="52" w:name="_Toc422996819"/>
      <w:bookmarkEnd w:id="52"/>
      <w:bookmarkStart w:id="53" w:name="_Toc425151751"/>
      <w:bookmarkStart w:id="54" w:name="_Toc425780295"/>
      <w:bookmarkStart w:id="55" w:name="_Toc430790232"/>
      <w:bookmarkStart w:id="56" w:name="_Toc429407711"/>
      <w:r>
        <w:rPr>
          <w:rFonts w:hint="eastAsia" w:asciiTheme="minorEastAsia" w:hAnsiTheme="minorEastAsia"/>
          <w:b/>
          <w:color w:val="000000" w:themeColor="text1"/>
          <w:sz w:val="24"/>
          <w:szCs w:val="24"/>
          <w:highlight w:val="none"/>
          <w14:textFill>
            <w14:solidFill>
              <w14:schemeClr w14:val="tx1"/>
            </w14:solidFill>
          </w14:textFill>
        </w:rPr>
        <w:t>17、</w:t>
      </w:r>
      <w:r>
        <w:rPr>
          <w:rFonts w:asciiTheme="minorEastAsia" w:hAnsiTheme="minorEastAsia"/>
          <w:b/>
          <w:color w:val="000000" w:themeColor="text1"/>
          <w:sz w:val="24"/>
          <w:szCs w:val="24"/>
          <w:highlight w:val="none"/>
          <w14:textFill>
            <w14:solidFill>
              <w14:schemeClr w14:val="tx1"/>
            </w14:solidFill>
          </w14:textFill>
        </w:rPr>
        <w:t>评标程序和原则</w:t>
      </w:r>
      <w:bookmarkEnd w:id="53"/>
      <w:bookmarkEnd w:id="54"/>
      <w:bookmarkEnd w:id="55"/>
      <w:bookmarkEnd w:id="56"/>
    </w:p>
    <w:p w14:paraId="63296EA9">
      <w:pPr>
        <w:pStyle w:val="95"/>
        <w:spacing w:line="460" w:lineRule="exact"/>
        <w:ind w:left="0" w:leftChars="0" w:firstLine="48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17.1</w:t>
      </w:r>
      <w:r>
        <w:rPr>
          <w:rFonts w:asciiTheme="minorEastAsia" w:hAnsiTheme="minorEastAsia"/>
          <w:color w:val="000000" w:themeColor="text1"/>
          <w:sz w:val="24"/>
          <w:szCs w:val="24"/>
          <w:highlight w:val="none"/>
          <w14:textFill>
            <w14:solidFill>
              <w14:schemeClr w14:val="tx1"/>
            </w14:solidFill>
          </w14:textFill>
        </w:rPr>
        <w:t>评标程序：遵循初步审查、澄清有关问题、比较与评价、推荐中标候选人的程序依次进行。</w:t>
      </w:r>
    </w:p>
    <w:p w14:paraId="5AA204E4">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17.2</w:t>
      </w:r>
      <w:r>
        <w:rPr>
          <w:rFonts w:asciiTheme="minorEastAsia" w:hAnsiTheme="minorEastAsia"/>
          <w:color w:val="000000" w:themeColor="text1"/>
          <w:sz w:val="24"/>
          <w:szCs w:val="24"/>
          <w:highlight w:val="none"/>
          <w14:textFill>
            <w14:solidFill>
              <w14:schemeClr w14:val="tx1"/>
            </w14:solidFill>
          </w14:textFill>
        </w:rPr>
        <w:t>初步审查</w:t>
      </w:r>
      <w:r>
        <w:rPr>
          <w:rFonts w:hint="eastAsia" w:asciiTheme="minorEastAsia" w:hAnsiTheme="minorEastAsia"/>
          <w:color w:val="000000" w:themeColor="text1"/>
          <w:sz w:val="24"/>
          <w:szCs w:val="24"/>
          <w:highlight w:val="none"/>
          <w14:textFill>
            <w14:solidFill>
              <w14:schemeClr w14:val="tx1"/>
            </w14:solidFill>
          </w14:textFill>
        </w:rPr>
        <w:t>：</w:t>
      </w:r>
      <w:r>
        <w:rPr>
          <w:rFonts w:asciiTheme="minorEastAsia" w:hAnsiTheme="minorEastAsia"/>
          <w:color w:val="000000" w:themeColor="text1"/>
          <w:sz w:val="24"/>
          <w:szCs w:val="24"/>
          <w:highlight w:val="none"/>
          <w14:textFill>
            <w14:solidFill>
              <w14:schemeClr w14:val="tx1"/>
            </w14:solidFill>
          </w14:textFill>
        </w:rPr>
        <w:t>包含资格性审查和符合性审查。初步审查不合格者不进入澄清有关问题及后续的评标程序。</w:t>
      </w:r>
    </w:p>
    <w:p w14:paraId="0EF05195">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w:t>
      </w:r>
      <w:r>
        <w:rPr>
          <w:rFonts w:asciiTheme="minorEastAsia" w:hAnsiTheme="minorEastAsia"/>
          <w:color w:val="000000" w:themeColor="text1"/>
          <w:sz w:val="24"/>
          <w:szCs w:val="24"/>
          <w:highlight w:val="none"/>
          <w14:textFill>
            <w14:solidFill>
              <w14:schemeClr w14:val="tx1"/>
            </w14:solidFill>
          </w14:textFill>
        </w:rPr>
        <w:t>）资格性审查：</w:t>
      </w:r>
    </w:p>
    <w:p w14:paraId="0363A46E">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asciiTheme="minorEastAsia" w:hAnsiTheme="minorEastAsia"/>
          <w:color w:val="000000" w:themeColor="text1"/>
          <w:sz w:val="24"/>
          <w:szCs w:val="24"/>
          <w:highlight w:val="none"/>
          <w14:textFill>
            <w14:solidFill>
              <w14:schemeClr w14:val="tx1"/>
            </w14:solidFill>
          </w14:textFill>
        </w:rPr>
        <w:t>依据法律法规和采购文件的规定，</w:t>
      </w:r>
      <w:r>
        <w:rPr>
          <w:rFonts w:hint="eastAsia" w:asciiTheme="minorEastAsia" w:hAnsiTheme="minorEastAsia"/>
          <w:color w:val="000000" w:themeColor="text1"/>
          <w:sz w:val="24"/>
          <w:szCs w:val="24"/>
          <w:highlight w:val="none"/>
          <w14:textFill>
            <w14:solidFill>
              <w14:schemeClr w14:val="tx1"/>
            </w14:solidFill>
          </w14:textFill>
        </w:rPr>
        <w:t>采购人或采购代理机构</w:t>
      </w:r>
      <w:r>
        <w:rPr>
          <w:rFonts w:asciiTheme="minorEastAsia" w:hAnsiTheme="minorEastAsia"/>
          <w:color w:val="000000" w:themeColor="text1"/>
          <w:sz w:val="24"/>
          <w:szCs w:val="24"/>
          <w:highlight w:val="none"/>
          <w14:textFill>
            <w14:solidFill>
              <w14:schemeClr w14:val="tx1"/>
            </w14:solidFill>
          </w14:textFill>
        </w:rPr>
        <w:t>对其资格证明文件齐全性和有效性等方面进行审查，以确定投标人是否具备投标资格。</w:t>
      </w:r>
    </w:p>
    <w:p w14:paraId="4E7B22CF">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w:t>
      </w:r>
      <w:r>
        <w:rPr>
          <w:rFonts w:asciiTheme="minorEastAsia" w:hAnsiTheme="minorEastAsia"/>
          <w:color w:val="000000" w:themeColor="text1"/>
          <w:sz w:val="24"/>
          <w:szCs w:val="24"/>
          <w:highlight w:val="none"/>
          <w14:textFill>
            <w14:solidFill>
              <w14:schemeClr w14:val="tx1"/>
            </w14:solidFill>
          </w14:textFill>
        </w:rPr>
        <w:t>符合性检查：</w:t>
      </w:r>
    </w:p>
    <w:p w14:paraId="7200C50A">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asciiTheme="minorEastAsia" w:hAnsiTheme="minorEastAsia"/>
          <w:color w:val="000000" w:themeColor="text1"/>
          <w:sz w:val="24"/>
          <w:szCs w:val="24"/>
          <w:highlight w:val="none"/>
          <w14:textFill>
            <w14:solidFill>
              <w14:schemeClr w14:val="tx1"/>
            </w14:solidFill>
          </w14:textFill>
        </w:rPr>
        <w:t>依据采购文件的规定，</w:t>
      </w:r>
      <w:r>
        <w:rPr>
          <w:rFonts w:hint="eastAsia" w:asciiTheme="minorEastAsia" w:hAnsiTheme="minorEastAsia"/>
          <w:color w:val="000000" w:themeColor="text1"/>
          <w:sz w:val="24"/>
          <w:szCs w:val="24"/>
          <w:highlight w:val="none"/>
          <w14:textFill>
            <w14:solidFill>
              <w14:schemeClr w14:val="tx1"/>
            </w14:solidFill>
          </w14:textFill>
        </w:rPr>
        <w:t>评标委员会</w:t>
      </w:r>
      <w:r>
        <w:rPr>
          <w:rFonts w:asciiTheme="minorEastAsia" w:hAnsiTheme="minorEastAsia"/>
          <w:color w:val="000000" w:themeColor="text1"/>
          <w:sz w:val="24"/>
          <w:szCs w:val="24"/>
          <w:highlight w:val="none"/>
          <w14:textFill>
            <w14:solidFill>
              <w14:schemeClr w14:val="tx1"/>
            </w14:solidFill>
          </w14:textFill>
        </w:rPr>
        <w:t>从投标文件的有效性、完整性和对采购文件的响应程度进行审查，以确定是否对采购文件的要求作出实质性响应。</w:t>
      </w:r>
    </w:p>
    <w:p w14:paraId="604BB26B">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17.3</w:t>
      </w:r>
      <w:r>
        <w:rPr>
          <w:rFonts w:asciiTheme="minorEastAsia" w:hAnsiTheme="minorEastAsia"/>
          <w:color w:val="000000" w:themeColor="text1"/>
          <w:sz w:val="24"/>
          <w:szCs w:val="24"/>
          <w:highlight w:val="none"/>
          <w14:textFill>
            <w14:solidFill>
              <w14:schemeClr w14:val="tx1"/>
            </w14:solidFill>
          </w14:textFill>
        </w:rPr>
        <w:t>澄清有关问题：按第</w:t>
      </w:r>
      <w:r>
        <w:rPr>
          <w:rFonts w:hint="eastAsia" w:asciiTheme="minorEastAsia" w:hAnsiTheme="minorEastAsia"/>
          <w:color w:val="000000" w:themeColor="text1"/>
          <w:sz w:val="24"/>
          <w:szCs w:val="24"/>
          <w:highlight w:val="none"/>
          <w14:textFill>
            <w14:solidFill>
              <w14:schemeClr w14:val="tx1"/>
            </w14:solidFill>
          </w14:textFill>
        </w:rPr>
        <w:t>15</w:t>
      </w:r>
      <w:r>
        <w:rPr>
          <w:rFonts w:asciiTheme="minorEastAsia" w:hAnsiTheme="minorEastAsia"/>
          <w:color w:val="000000" w:themeColor="text1"/>
          <w:sz w:val="24"/>
          <w:szCs w:val="24"/>
          <w:highlight w:val="none"/>
          <w14:textFill>
            <w14:solidFill>
              <w14:schemeClr w14:val="tx1"/>
            </w14:solidFill>
          </w14:textFill>
        </w:rPr>
        <w:t>条规定进行。</w:t>
      </w:r>
    </w:p>
    <w:p w14:paraId="060EDFAA">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17.4</w:t>
      </w:r>
      <w:r>
        <w:rPr>
          <w:rFonts w:asciiTheme="minorEastAsia" w:hAnsiTheme="minorEastAsia"/>
          <w:color w:val="000000" w:themeColor="text1"/>
          <w:sz w:val="24"/>
          <w:szCs w:val="24"/>
          <w:highlight w:val="none"/>
          <w14:textFill>
            <w14:solidFill>
              <w14:schemeClr w14:val="tx1"/>
            </w14:solidFill>
          </w14:textFill>
        </w:rPr>
        <w:t>比较与评价：</w:t>
      </w:r>
    </w:p>
    <w:p w14:paraId="68BF49B1">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w:t>
      </w:r>
      <w:r>
        <w:rPr>
          <w:rFonts w:asciiTheme="minorEastAsia" w:hAnsiTheme="minorEastAsia"/>
          <w:color w:val="000000" w:themeColor="text1"/>
          <w:sz w:val="24"/>
          <w:szCs w:val="24"/>
          <w:highlight w:val="none"/>
          <w14:textFill>
            <w14:solidFill>
              <w14:schemeClr w14:val="tx1"/>
            </w14:solidFill>
          </w14:textFill>
        </w:rPr>
        <w:t>技术</w:t>
      </w:r>
      <w:r>
        <w:rPr>
          <w:rFonts w:hint="eastAsia" w:asciiTheme="minorEastAsia" w:hAnsiTheme="minorEastAsia"/>
          <w:color w:val="000000" w:themeColor="text1"/>
          <w:sz w:val="24"/>
          <w:szCs w:val="24"/>
          <w:highlight w:val="none"/>
          <w14:textFill>
            <w14:solidFill>
              <w14:schemeClr w14:val="tx1"/>
            </w14:solidFill>
          </w14:textFill>
        </w:rPr>
        <w:t>商务</w:t>
      </w:r>
      <w:r>
        <w:rPr>
          <w:rFonts w:asciiTheme="minorEastAsia" w:hAnsiTheme="minorEastAsia"/>
          <w:color w:val="000000" w:themeColor="text1"/>
          <w:sz w:val="24"/>
          <w:szCs w:val="24"/>
          <w:highlight w:val="none"/>
          <w14:textFill>
            <w14:solidFill>
              <w14:schemeClr w14:val="tx1"/>
            </w14:solidFill>
          </w14:textFill>
        </w:rPr>
        <w:t>评价：按照采购文件的要求和</w:t>
      </w:r>
      <w:r>
        <w:rPr>
          <w:rFonts w:hint="eastAsia" w:asciiTheme="minorEastAsia" w:hAnsiTheme="minorEastAsia"/>
          <w:color w:val="000000" w:themeColor="text1"/>
          <w:sz w:val="24"/>
          <w:szCs w:val="24"/>
          <w:highlight w:val="none"/>
          <w14:textFill>
            <w14:solidFill>
              <w14:schemeClr w14:val="tx1"/>
            </w14:solidFill>
          </w14:textFill>
        </w:rPr>
        <w:t>《</w:t>
      </w:r>
      <w:r>
        <w:rPr>
          <w:rFonts w:asciiTheme="minorEastAsia" w:hAnsiTheme="minorEastAsia"/>
          <w:color w:val="000000" w:themeColor="text1"/>
          <w:sz w:val="24"/>
          <w:szCs w:val="24"/>
          <w:highlight w:val="none"/>
          <w14:textFill>
            <w14:solidFill>
              <w14:schemeClr w14:val="tx1"/>
            </w14:solidFill>
          </w14:textFill>
        </w:rPr>
        <w:t>评标</w:t>
      </w:r>
      <w:r>
        <w:rPr>
          <w:rFonts w:hint="eastAsia" w:asciiTheme="minorEastAsia" w:hAnsiTheme="minorEastAsia"/>
          <w:color w:val="000000" w:themeColor="text1"/>
          <w:sz w:val="24"/>
          <w:szCs w:val="24"/>
          <w:highlight w:val="none"/>
          <w14:textFill>
            <w14:solidFill>
              <w14:schemeClr w14:val="tx1"/>
            </w14:solidFill>
          </w14:textFill>
        </w:rPr>
        <w:t>标准》</w:t>
      </w:r>
      <w:r>
        <w:rPr>
          <w:rFonts w:asciiTheme="minorEastAsia" w:hAnsiTheme="minorEastAsia"/>
          <w:color w:val="000000" w:themeColor="text1"/>
          <w:sz w:val="24"/>
          <w:szCs w:val="24"/>
          <w:highlight w:val="none"/>
          <w14:textFill>
            <w14:solidFill>
              <w14:schemeClr w14:val="tx1"/>
            </w14:solidFill>
          </w14:textFill>
        </w:rPr>
        <w:t>对照投标文件的响应进行</w:t>
      </w:r>
      <w:r>
        <w:rPr>
          <w:rFonts w:hint="eastAsia" w:asciiTheme="minorEastAsia" w:hAnsiTheme="minorEastAsia"/>
          <w:color w:val="000000" w:themeColor="text1"/>
          <w:sz w:val="24"/>
          <w:szCs w:val="24"/>
          <w:highlight w:val="none"/>
          <w14:textFill>
            <w14:solidFill>
              <w14:schemeClr w14:val="tx1"/>
            </w14:solidFill>
          </w14:textFill>
        </w:rPr>
        <w:t>技术商务</w:t>
      </w:r>
      <w:r>
        <w:rPr>
          <w:rFonts w:asciiTheme="minorEastAsia" w:hAnsiTheme="minorEastAsia"/>
          <w:color w:val="000000" w:themeColor="text1"/>
          <w:sz w:val="24"/>
          <w:szCs w:val="24"/>
          <w:highlight w:val="none"/>
          <w14:textFill>
            <w14:solidFill>
              <w14:schemeClr w14:val="tx1"/>
            </w14:solidFill>
          </w14:textFill>
        </w:rPr>
        <w:t>评价，评定其偏差程度，并计算其相应的</w:t>
      </w:r>
      <w:r>
        <w:rPr>
          <w:rFonts w:hint="eastAsia" w:asciiTheme="minorEastAsia" w:hAnsiTheme="minorEastAsia"/>
          <w:color w:val="000000" w:themeColor="text1"/>
          <w:sz w:val="24"/>
          <w:szCs w:val="24"/>
          <w:highlight w:val="none"/>
          <w14:textFill>
            <w14:solidFill>
              <w14:schemeClr w14:val="tx1"/>
            </w14:solidFill>
          </w14:textFill>
        </w:rPr>
        <w:t>技术商务评分</w:t>
      </w:r>
      <w:r>
        <w:rPr>
          <w:rFonts w:asciiTheme="minorEastAsia" w:hAnsiTheme="minorEastAsia"/>
          <w:color w:val="000000" w:themeColor="text1"/>
          <w:sz w:val="24"/>
          <w:szCs w:val="24"/>
          <w:highlight w:val="none"/>
          <w14:textFill>
            <w14:solidFill>
              <w14:schemeClr w14:val="tx1"/>
            </w14:solidFill>
          </w14:textFill>
        </w:rPr>
        <w:t>分值。</w:t>
      </w:r>
    </w:p>
    <w:p w14:paraId="66171C4B">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w:t>
      </w:r>
      <w:r>
        <w:rPr>
          <w:rFonts w:asciiTheme="minorEastAsia" w:hAnsiTheme="minorEastAsia"/>
          <w:color w:val="000000" w:themeColor="text1"/>
          <w:sz w:val="24"/>
          <w:szCs w:val="24"/>
          <w:highlight w:val="none"/>
          <w14:textFill>
            <w14:solidFill>
              <w14:schemeClr w14:val="tx1"/>
            </w14:solidFill>
          </w14:textFill>
        </w:rPr>
        <w:t>综合评价：对经过技术</w:t>
      </w:r>
      <w:r>
        <w:rPr>
          <w:rFonts w:hint="eastAsia" w:asciiTheme="minorEastAsia" w:hAnsiTheme="minorEastAsia"/>
          <w:color w:val="000000" w:themeColor="text1"/>
          <w:sz w:val="24"/>
          <w:szCs w:val="24"/>
          <w:highlight w:val="none"/>
          <w14:textFill>
            <w14:solidFill>
              <w14:schemeClr w14:val="tx1"/>
            </w14:solidFill>
          </w14:textFill>
        </w:rPr>
        <w:t>商务</w:t>
      </w:r>
      <w:r>
        <w:rPr>
          <w:rFonts w:asciiTheme="minorEastAsia" w:hAnsiTheme="minorEastAsia"/>
          <w:color w:val="000000" w:themeColor="text1"/>
          <w:sz w:val="24"/>
          <w:szCs w:val="24"/>
          <w:highlight w:val="none"/>
          <w14:textFill>
            <w14:solidFill>
              <w14:schemeClr w14:val="tx1"/>
            </w14:solidFill>
          </w14:textFill>
        </w:rPr>
        <w:t>评价的投标，按</w:t>
      </w:r>
      <w:r>
        <w:rPr>
          <w:rFonts w:hint="eastAsia" w:asciiTheme="minorEastAsia" w:hAnsiTheme="minorEastAsia"/>
          <w:color w:val="000000" w:themeColor="text1"/>
          <w:sz w:val="24"/>
          <w:szCs w:val="24"/>
          <w:highlight w:val="none"/>
          <w14:textFill>
            <w14:solidFill>
              <w14:schemeClr w14:val="tx1"/>
            </w14:solidFill>
          </w14:textFill>
        </w:rPr>
        <w:t>《</w:t>
      </w:r>
      <w:r>
        <w:rPr>
          <w:rFonts w:asciiTheme="minorEastAsia" w:hAnsiTheme="minorEastAsia"/>
          <w:color w:val="000000" w:themeColor="text1"/>
          <w:sz w:val="24"/>
          <w:szCs w:val="24"/>
          <w:highlight w:val="none"/>
          <w14:textFill>
            <w14:solidFill>
              <w14:schemeClr w14:val="tx1"/>
            </w14:solidFill>
          </w14:textFill>
        </w:rPr>
        <w:t>评标标准</w:t>
      </w:r>
      <w:r>
        <w:rPr>
          <w:rFonts w:hint="eastAsia" w:asciiTheme="minorEastAsia" w:hAnsiTheme="minorEastAsia"/>
          <w:color w:val="000000" w:themeColor="text1"/>
          <w:sz w:val="24"/>
          <w:szCs w:val="24"/>
          <w:highlight w:val="none"/>
          <w14:textFill>
            <w14:solidFill>
              <w14:schemeClr w14:val="tx1"/>
            </w14:solidFill>
          </w14:textFill>
        </w:rPr>
        <w:t>》</w:t>
      </w:r>
      <w:r>
        <w:rPr>
          <w:rFonts w:asciiTheme="minorEastAsia" w:hAnsiTheme="minorEastAsia"/>
          <w:color w:val="000000" w:themeColor="text1"/>
          <w:sz w:val="24"/>
          <w:szCs w:val="24"/>
          <w:highlight w:val="none"/>
          <w14:textFill>
            <w14:solidFill>
              <w14:schemeClr w14:val="tx1"/>
            </w14:solidFill>
          </w14:textFill>
        </w:rPr>
        <w:t>规定的评价办法进行综合评价，并按以下原则进行评审计算：</w:t>
      </w:r>
    </w:p>
    <w:p w14:paraId="498418DB">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asciiTheme="minorEastAsia" w:hAnsiTheme="minorEastAsia"/>
          <w:color w:val="000000" w:themeColor="text1"/>
          <w:sz w:val="24"/>
          <w:szCs w:val="24"/>
          <w:highlight w:val="none"/>
          <w14:textFill>
            <w14:solidFill>
              <w14:schemeClr w14:val="tx1"/>
            </w14:solidFill>
          </w14:textFill>
        </w:rPr>
        <w:t>综合评分法的</w:t>
      </w:r>
      <w:r>
        <w:rPr>
          <w:rFonts w:hint="eastAsia" w:asciiTheme="minorEastAsia" w:hAnsiTheme="minorEastAsia"/>
          <w:color w:val="000000" w:themeColor="text1"/>
          <w:sz w:val="24"/>
          <w:szCs w:val="24"/>
          <w:highlight w:val="none"/>
          <w14:textFill>
            <w14:solidFill>
              <w14:schemeClr w14:val="tx1"/>
            </w14:solidFill>
          </w14:textFill>
        </w:rPr>
        <w:t>最终</w:t>
      </w:r>
      <w:r>
        <w:rPr>
          <w:rFonts w:asciiTheme="minorEastAsia" w:hAnsiTheme="minorEastAsia"/>
          <w:color w:val="000000" w:themeColor="text1"/>
          <w:sz w:val="24"/>
          <w:szCs w:val="24"/>
          <w:highlight w:val="none"/>
          <w14:textFill>
            <w14:solidFill>
              <w14:schemeClr w14:val="tx1"/>
            </w14:solidFill>
          </w14:textFill>
        </w:rPr>
        <w:t>得分计算：综合得分=</w:t>
      </w:r>
      <w:r>
        <w:rPr>
          <w:rFonts w:hint="eastAsia" w:asciiTheme="minorEastAsia" w:hAnsiTheme="minorEastAsia"/>
          <w:color w:val="000000" w:themeColor="text1"/>
          <w:sz w:val="24"/>
          <w:szCs w:val="24"/>
          <w:highlight w:val="none"/>
          <w14:textFill>
            <w14:solidFill>
              <w14:schemeClr w14:val="tx1"/>
            </w14:solidFill>
          </w14:textFill>
        </w:rPr>
        <w:t>报价</w:t>
      </w:r>
      <w:r>
        <w:rPr>
          <w:rFonts w:asciiTheme="minorEastAsia" w:hAnsiTheme="minorEastAsia"/>
          <w:color w:val="000000" w:themeColor="text1"/>
          <w:sz w:val="24"/>
          <w:szCs w:val="24"/>
          <w:highlight w:val="none"/>
          <w14:textFill>
            <w14:solidFill>
              <w14:schemeClr w14:val="tx1"/>
            </w14:solidFill>
          </w14:textFill>
        </w:rPr>
        <w:t>得分+技术</w:t>
      </w:r>
      <w:r>
        <w:rPr>
          <w:rFonts w:hint="eastAsia" w:asciiTheme="minorEastAsia" w:hAnsiTheme="minorEastAsia"/>
          <w:color w:val="000000" w:themeColor="text1"/>
          <w:sz w:val="24"/>
          <w:szCs w:val="24"/>
          <w:highlight w:val="none"/>
          <w14:textFill>
            <w14:solidFill>
              <w14:schemeClr w14:val="tx1"/>
            </w14:solidFill>
          </w14:textFill>
        </w:rPr>
        <w:t>商务</w:t>
      </w:r>
      <w:r>
        <w:rPr>
          <w:rFonts w:asciiTheme="minorEastAsia" w:hAnsiTheme="minorEastAsia"/>
          <w:color w:val="000000" w:themeColor="text1"/>
          <w:sz w:val="24"/>
          <w:szCs w:val="24"/>
          <w:highlight w:val="none"/>
          <w14:textFill>
            <w14:solidFill>
              <w14:schemeClr w14:val="tx1"/>
            </w14:solidFill>
          </w14:textFill>
        </w:rPr>
        <w:t>评审得分</w:t>
      </w:r>
    </w:p>
    <w:p w14:paraId="5304C8F1">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asciiTheme="minorEastAsia" w:hAnsiTheme="minorEastAsia"/>
          <w:color w:val="000000" w:themeColor="text1"/>
          <w:sz w:val="24"/>
          <w:szCs w:val="24"/>
          <w:highlight w:val="none"/>
          <w14:textFill>
            <w14:solidFill>
              <w14:schemeClr w14:val="tx1"/>
            </w14:solidFill>
          </w14:textFill>
        </w:rPr>
        <w:t>综合评价结束，按照上述第</w:t>
      </w:r>
      <w:r>
        <w:rPr>
          <w:rFonts w:hint="eastAsia" w:asciiTheme="minorEastAsia" w:hAnsiTheme="minorEastAsia"/>
          <w:color w:val="000000" w:themeColor="text1"/>
          <w:sz w:val="24"/>
          <w:szCs w:val="24"/>
          <w:highlight w:val="none"/>
          <w14:textFill>
            <w14:solidFill>
              <w14:schemeClr w14:val="tx1"/>
            </w14:solidFill>
          </w14:textFill>
        </w:rPr>
        <w:t>16</w:t>
      </w:r>
      <w:r>
        <w:rPr>
          <w:rFonts w:asciiTheme="minorEastAsia" w:hAnsiTheme="minorEastAsia"/>
          <w:color w:val="000000" w:themeColor="text1"/>
          <w:sz w:val="24"/>
          <w:szCs w:val="24"/>
          <w:highlight w:val="none"/>
          <w14:textFill>
            <w14:solidFill>
              <w14:schemeClr w14:val="tx1"/>
            </w14:solidFill>
          </w14:textFill>
        </w:rPr>
        <w:t>条规定，列出进入最终评审各投标</w:t>
      </w:r>
      <w:r>
        <w:rPr>
          <w:rFonts w:hint="eastAsia" w:asciiTheme="minorEastAsia" w:hAnsiTheme="minorEastAsia"/>
          <w:color w:val="000000" w:themeColor="text1"/>
          <w:sz w:val="24"/>
          <w:szCs w:val="24"/>
          <w:highlight w:val="none"/>
          <w14:textFill>
            <w14:solidFill>
              <w14:schemeClr w14:val="tx1"/>
            </w14:solidFill>
          </w14:textFill>
        </w:rPr>
        <w:t>人</w:t>
      </w:r>
      <w:r>
        <w:rPr>
          <w:rFonts w:asciiTheme="minorEastAsia" w:hAnsiTheme="minorEastAsia"/>
          <w:color w:val="000000" w:themeColor="text1"/>
          <w:sz w:val="24"/>
          <w:szCs w:val="24"/>
          <w:highlight w:val="none"/>
          <w14:textFill>
            <w14:solidFill>
              <w14:schemeClr w14:val="tx1"/>
            </w14:solidFill>
          </w14:textFill>
        </w:rPr>
        <w:t>排序次序。</w:t>
      </w:r>
    </w:p>
    <w:p w14:paraId="2B426E94">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17.5</w:t>
      </w:r>
      <w:r>
        <w:rPr>
          <w:rFonts w:asciiTheme="minorEastAsia" w:hAnsiTheme="minorEastAsia"/>
          <w:color w:val="000000" w:themeColor="text1"/>
          <w:sz w:val="24"/>
          <w:szCs w:val="24"/>
          <w:highlight w:val="none"/>
          <w14:textFill>
            <w14:solidFill>
              <w14:schemeClr w14:val="tx1"/>
            </w14:solidFill>
          </w14:textFill>
        </w:rPr>
        <w:t>推荐中标</w:t>
      </w:r>
      <w:r>
        <w:rPr>
          <w:rFonts w:hint="eastAsia" w:asciiTheme="minorEastAsia" w:hAnsiTheme="minorEastAsia"/>
          <w:color w:val="000000" w:themeColor="text1"/>
          <w:sz w:val="24"/>
          <w:szCs w:val="24"/>
          <w:highlight w:val="none"/>
          <w14:textFill>
            <w14:solidFill>
              <w14:schemeClr w14:val="tx1"/>
            </w14:solidFill>
          </w14:textFill>
        </w:rPr>
        <w:t>候选人</w:t>
      </w:r>
      <w:r>
        <w:rPr>
          <w:rFonts w:asciiTheme="minorEastAsia" w:hAnsiTheme="minorEastAsia"/>
          <w:color w:val="000000" w:themeColor="text1"/>
          <w:sz w:val="24"/>
          <w:szCs w:val="24"/>
          <w:highlight w:val="none"/>
          <w14:textFill>
            <w14:solidFill>
              <w14:schemeClr w14:val="tx1"/>
            </w14:solidFill>
          </w14:textFill>
        </w:rPr>
        <w:t>：按</w:t>
      </w:r>
      <w:r>
        <w:rPr>
          <w:rFonts w:hint="eastAsia" w:asciiTheme="minorEastAsia" w:hAnsiTheme="minorEastAsia"/>
          <w:color w:val="000000" w:themeColor="text1"/>
          <w:sz w:val="24"/>
          <w:szCs w:val="24"/>
          <w:highlight w:val="none"/>
          <w14:textFill>
            <w14:solidFill>
              <w14:schemeClr w14:val="tx1"/>
            </w14:solidFill>
          </w14:textFill>
        </w:rPr>
        <w:t>18</w:t>
      </w:r>
      <w:r>
        <w:rPr>
          <w:rFonts w:asciiTheme="minorEastAsia" w:hAnsiTheme="minorEastAsia"/>
          <w:color w:val="000000" w:themeColor="text1"/>
          <w:sz w:val="24"/>
          <w:szCs w:val="24"/>
          <w:highlight w:val="none"/>
          <w14:textFill>
            <w14:solidFill>
              <w14:schemeClr w14:val="tx1"/>
            </w14:solidFill>
          </w14:textFill>
        </w:rPr>
        <w:t>条规定推荐中标</w:t>
      </w:r>
      <w:r>
        <w:rPr>
          <w:rFonts w:hint="eastAsia" w:asciiTheme="minorEastAsia" w:hAnsiTheme="minorEastAsia"/>
          <w:color w:val="000000" w:themeColor="text1"/>
          <w:sz w:val="24"/>
          <w:szCs w:val="24"/>
          <w:highlight w:val="none"/>
          <w14:textFill>
            <w14:solidFill>
              <w14:schemeClr w14:val="tx1"/>
            </w14:solidFill>
          </w14:textFill>
        </w:rPr>
        <w:t>候选人</w:t>
      </w:r>
      <w:r>
        <w:rPr>
          <w:rFonts w:asciiTheme="minorEastAsia" w:hAnsiTheme="minorEastAsia"/>
          <w:color w:val="000000" w:themeColor="text1"/>
          <w:sz w:val="24"/>
          <w:szCs w:val="24"/>
          <w:highlight w:val="none"/>
          <w14:textFill>
            <w14:solidFill>
              <w14:schemeClr w14:val="tx1"/>
            </w14:solidFill>
          </w14:textFill>
        </w:rPr>
        <w:t>。</w:t>
      </w:r>
    </w:p>
    <w:p w14:paraId="715CF89C">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bookmarkStart w:id="57" w:name="_Toc425780296"/>
      <w:bookmarkStart w:id="58" w:name="_Toc430790233"/>
      <w:bookmarkStart w:id="59" w:name="_Toc429407712"/>
      <w:bookmarkStart w:id="60" w:name="_Toc425151752"/>
      <w:r>
        <w:rPr>
          <w:rFonts w:hint="eastAsia" w:asciiTheme="minorEastAsia" w:hAnsiTheme="minorEastAsia"/>
          <w:b/>
          <w:color w:val="000000" w:themeColor="text1"/>
          <w:sz w:val="24"/>
          <w:szCs w:val="24"/>
          <w:highlight w:val="none"/>
          <w14:textFill>
            <w14:solidFill>
              <w14:schemeClr w14:val="tx1"/>
            </w14:solidFill>
          </w14:textFill>
        </w:rPr>
        <w:t>18、</w:t>
      </w:r>
      <w:r>
        <w:rPr>
          <w:rFonts w:asciiTheme="minorEastAsia" w:hAnsiTheme="minorEastAsia"/>
          <w:b/>
          <w:color w:val="000000" w:themeColor="text1"/>
          <w:sz w:val="24"/>
          <w:szCs w:val="24"/>
          <w:highlight w:val="none"/>
          <w14:textFill>
            <w14:solidFill>
              <w14:schemeClr w14:val="tx1"/>
            </w14:solidFill>
          </w14:textFill>
        </w:rPr>
        <w:t>推荐中标</w:t>
      </w:r>
      <w:r>
        <w:rPr>
          <w:rFonts w:hint="eastAsia" w:asciiTheme="minorEastAsia" w:hAnsiTheme="minorEastAsia"/>
          <w:b/>
          <w:color w:val="000000" w:themeColor="text1"/>
          <w:sz w:val="24"/>
          <w:szCs w:val="24"/>
          <w:highlight w:val="none"/>
          <w14:textFill>
            <w14:solidFill>
              <w14:schemeClr w14:val="tx1"/>
            </w14:solidFill>
          </w14:textFill>
        </w:rPr>
        <w:t>候选人</w:t>
      </w:r>
      <w:bookmarkEnd w:id="57"/>
      <w:bookmarkEnd w:id="58"/>
      <w:bookmarkEnd w:id="59"/>
      <w:bookmarkEnd w:id="60"/>
    </w:p>
    <w:p w14:paraId="75F45CBC">
      <w:pPr>
        <w:pStyle w:val="95"/>
        <w:spacing w:line="460" w:lineRule="exact"/>
        <w:ind w:left="0" w:leftChars="0" w:firstLine="472" w:firstLineChars="196"/>
        <w:rPr>
          <w:rFonts w:asciiTheme="minorEastAsia" w:hAnsiTheme="minorEastAsia"/>
          <w:b/>
          <w:color w:val="000000" w:themeColor="text1"/>
          <w:sz w:val="24"/>
          <w:szCs w:val="24"/>
          <w:highlight w:val="none"/>
          <w14:textFill>
            <w14:solidFill>
              <w14:schemeClr w14:val="tx1"/>
            </w14:solidFill>
          </w14:textFill>
        </w:rPr>
      </w:pPr>
      <w:bookmarkStart w:id="61" w:name="_Toc430790234"/>
      <w:bookmarkStart w:id="62" w:name="_Toc429407713"/>
      <w:bookmarkStart w:id="63" w:name="_Toc425151753"/>
      <w:bookmarkStart w:id="64" w:name="_Toc425780297"/>
      <w:r>
        <w:rPr>
          <w:rFonts w:hint="eastAsia" w:asciiTheme="minorEastAsia" w:hAnsiTheme="minorEastAsia"/>
          <w:b/>
          <w:color w:val="000000" w:themeColor="text1"/>
          <w:sz w:val="24"/>
          <w:szCs w:val="24"/>
          <w:highlight w:val="none"/>
          <w14:textFill>
            <w14:solidFill>
              <w14:schemeClr w14:val="tx1"/>
            </w14:solidFill>
          </w14:textFill>
        </w:rPr>
        <w:t>评标委员会根据各投标人的综合得分由高到低排定顺序，推荐本项目</w:t>
      </w:r>
      <w:r>
        <w:rPr>
          <w:rFonts w:asciiTheme="minorEastAsia" w:hAnsiTheme="minorEastAsia"/>
          <w:b/>
          <w:color w:val="000000" w:themeColor="text1"/>
          <w:sz w:val="24"/>
          <w:szCs w:val="24"/>
          <w:highlight w:val="none"/>
          <w14:textFill>
            <w14:solidFill>
              <w14:schemeClr w14:val="tx1"/>
            </w14:solidFill>
          </w14:textFill>
        </w:rPr>
        <w:t>的</w:t>
      </w:r>
      <w:r>
        <w:rPr>
          <w:rFonts w:hint="eastAsia" w:asciiTheme="minorEastAsia" w:hAnsiTheme="minorEastAsia"/>
          <w:b/>
          <w:color w:val="000000" w:themeColor="text1"/>
          <w:sz w:val="24"/>
          <w:szCs w:val="24"/>
          <w:highlight w:val="none"/>
          <w14:textFill>
            <w14:solidFill>
              <w14:schemeClr w14:val="tx1"/>
            </w14:solidFill>
          </w14:textFill>
        </w:rPr>
        <w:t>中标候选人，推荐</w:t>
      </w:r>
      <w:r>
        <w:rPr>
          <w:rFonts w:hint="eastAsia" w:asciiTheme="minorEastAsia" w:hAnsiTheme="minorEastAsia"/>
          <w:b/>
          <w:color w:val="000000" w:themeColor="text1"/>
          <w:sz w:val="24"/>
          <w:szCs w:val="24"/>
          <w:highlight w:val="none"/>
          <w:lang w:eastAsia="zh-CN"/>
          <w14:textFill>
            <w14:solidFill>
              <w14:schemeClr w14:val="tx1"/>
            </w14:solidFill>
          </w14:textFill>
        </w:rPr>
        <w:t>两</w:t>
      </w:r>
      <w:r>
        <w:rPr>
          <w:rFonts w:hint="eastAsia" w:asciiTheme="minorEastAsia" w:hAnsiTheme="minorEastAsia"/>
          <w:b/>
          <w:color w:val="000000" w:themeColor="text1"/>
          <w:sz w:val="24"/>
          <w:szCs w:val="24"/>
          <w:highlight w:val="none"/>
          <w14:textFill>
            <w14:solidFill>
              <w14:schemeClr w14:val="tx1"/>
            </w14:solidFill>
          </w14:textFill>
        </w:rPr>
        <w:t>名中标候选人。</w:t>
      </w:r>
    </w:p>
    <w:p w14:paraId="7952F7D6">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19、</w:t>
      </w:r>
      <w:bookmarkEnd w:id="61"/>
      <w:bookmarkEnd w:id="62"/>
      <w:bookmarkEnd w:id="63"/>
      <w:bookmarkEnd w:id="64"/>
      <w:r>
        <w:rPr>
          <w:rFonts w:asciiTheme="minorEastAsia" w:hAnsiTheme="minorEastAsia"/>
          <w:b/>
          <w:color w:val="000000" w:themeColor="text1"/>
          <w:sz w:val="24"/>
          <w:szCs w:val="24"/>
          <w:highlight w:val="none"/>
          <w14:textFill>
            <w14:solidFill>
              <w14:schemeClr w14:val="tx1"/>
            </w14:solidFill>
          </w14:textFill>
        </w:rPr>
        <w:t>采购人式</w:t>
      </w:r>
      <w:r>
        <w:rPr>
          <w:rFonts w:hint="eastAsia" w:asciiTheme="minorEastAsia" w:hAnsiTheme="minorEastAsia"/>
          <w:b/>
          <w:color w:val="000000" w:themeColor="text1"/>
          <w:sz w:val="24"/>
          <w:szCs w:val="24"/>
          <w:highlight w:val="none"/>
          <w14:textFill>
            <w14:solidFill>
              <w14:schemeClr w14:val="tx1"/>
            </w14:solidFill>
          </w14:textFill>
        </w:rPr>
        <w:t>转换</w:t>
      </w:r>
    </w:p>
    <w:p w14:paraId="74A2DBBE">
      <w:pPr>
        <w:pStyle w:val="95"/>
        <w:spacing w:line="460" w:lineRule="exact"/>
        <w:ind w:left="0" w:leftChars="0" w:firstLine="600" w:firstLineChars="2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公开招标数额标准以上的采购项目，投标截止后投标人不足3家或者通过资格审查或符合性审查的投标人不足3家的，除采购任务取消情形外，按照以下方式处理： </w:t>
      </w:r>
    </w:p>
    <w:p w14:paraId="4971A05D">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19.1采购文件存在不合理条款或者招标程序不符合规定的，采购人、采购代理机构改正后依法重新招标； </w:t>
      </w:r>
    </w:p>
    <w:p w14:paraId="1C23FE2A">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19.2采购文件没有不合理条款、招标程序符合规定，需要采用其他采购人式采购的，采购人依法报财政部门批准。 </w:t>
      </w:r>
    </w:p>
    <w:p w14:paraId="050421F5">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bookmarkStart w:id="65" w:name="_Toc425780298"/>
      <w:bookmarkStart w:id="66" w:name="_Toc429407714"/>
      <w:bookmarkStart w:id="67" w:name="_Toc430790235"/>
      <w:bookmarkStart w:id="68" w:name="_Toc425151754"/>
      <w:r>
        <w:rPr>
          <w:rFonts w:hint="eastAsia" w:asciiTheme="minorEastAsia" w:hAnsiTheme="minorEastAsia"/>
          <w:b/>
          <w:color w:val="000000" w:themeColor="text1"/>
          <w:sz w:val="24"/>
          <w:szCs w:val="24"/>
          <w:highlight w:val="none"/>
          <w14:textFill>
            <w14:solidFill>
              <w14:schemeClr w14:val="tx1"/>
            </w14:solidFill>
          </w14:textFill>
        </w:rPr>
        <w:t>20、</w:t>
      </w:r>
      <w:bookmarkEnd w:id="65"/>
      <w:bookmarkEnd w:id="66"/>
      <w:bookmarkEnd w:id="67"/>
      <w:bookmarkEnd w:id="68"/>
      <w:r>
        <w:rPr>
          <w:rFonts w:hint="eastAsia" w:asciiTheme="minorEastAsia" w:hAnsiTheme="minorEastAsia"/>
          <w:b/>
          <w:color w:val="000000" w:themeColor="text1"/>
          <w:sz w:val="24"/>
          <w:szCs w:val="24"/>
          <w:highlight w:val="none"/>
          <w14:textFill>
            <w14:solidFill>
              <w14:schemeClr w14:val="tx1"/>
            </w14:solidFill>
          </w14:textFill>
        </w:rPr>
        <w:t>评标过程的监控与保密</w:t>
      </w:r>
    </w:p>
    <w:p w14:paraId="3EF7A64A">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20.1本项目评标过程实行全程录音、录像监控，投标人在评标过程中所进行的试图影响评标结果的不公正活动，可能导致其投标被拒绝。</w:t>
      </w:r>
    </w:p>
    <w:p w14:paraId="7B6056FC">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20.2开标后到中标通知书发出之前，所有涉及评标委员会名单以及对投标文件的澄清、评价、比较等情况，评标委员会成员、采购人和采购代理机构的有关人员均不得向投标人或其他无关人员透露。</w:t>
      </w:r>
    </w:p>
    <w:p w14:paraId="0CCBB07D">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21、确定中标人、评标结果公示与质疑</w:t>
      </w:r>
    </w:p>
    <w:p w14:paraId="3DB20EBF">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21.1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14:paraId="3B7E44EB">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21.2代理机构自中标人确定之日起2个工作日内，在发布采购公告的网站上对中标结果进行公示，中标结果公告期限为1个工作日。如果中标人自动放弃中标资格或因质疑或是投诉被取消中标资格的，可视情况报经财政部门同意后，按本次评标供应商得分排序结果依次替补或重新组织。</w:t>
      </w:r>
    </w:p>
    <w:p w14:paraId="03730CCF">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21.3投标人若对评标结果有异议，可在中标公告期限届满之日起七个工作日内向采购人提出书面质疑，质疑书应该有质疑人名称、地址、公章、法定代表人签名盖章、联系人姓名、联系电话、传真以及被质疑人名称及联系方式，被质疑采购项目名称、编号及采购内容，具体的质疑事项及事实依据，认为自己合法权益受到损害或可能受到损害的相关证据材料，提出质疑的日期，否则视为无效质疑。本采购代理机构将受采购人委托在收到质疑文件之日起7个工作日内书面答复。不受理无效的任何质疑。</w:t>
      </w:r>
    </w:p>
    <w:p w14:paraId="0D3FFA10">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六、无效投标认定</w:t>
      </w:r>
    </w:p>
    <w:p w14:paraId="4285BEA5">
      <w:pPr>
        <w:pStyle w:val="95"/>
        <w:spacing w:line="460" w:lineRule="exact"/>
        <w:ind w:left="0" w:leftChars="0" w:firstLine="0" w:firstLineChars="0"/>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22、实质上没有响应采购文件要求的投标将被视为无效投标。</w:t>
      </w:r>
    </w:p>
    <w:p w14:paraId="02A5D387">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22.1在资格审查时，不具备采购文件中规定的资格要求的，或者资格证明文件不全的，投标文件将被视为无效。</w:t>
      </w:r>
    </w:p>
    <w:p w14:paraId="34164618">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22.2</w:t>
      </w:r>
      <w:r>
        <w:rPr>
          <w:rFonts w:asciiTheme="minorEastAsia" w:hAnsiTheme="minorEastAsia"/>
          <w:color w:val="000000" w:themeColor="text1"/>
          <w:sz w:val="24"/>
          <w:szCs w:val="24"/>
          <w:highlight w:val="none"/>
          <w14:textFill>
            <w14:solidFill>
              <w14:schemeClr w14:val="tx1"/>
            </w14:solidFill>
          </w14:textFill>
        </w:rPr>
        <w:t>在符合性审查时，如发现下列情形之一的，投标文件将被视为无效：</w:t>
      </w:r>
    </w:p>
    <w:p w14:paraId="3EC80578">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（1）投标文件未按采购文件要求签署、签章的；</w:t>
      </w:r>
    </w:p>
    <w:p w14:paraId="075CE47A">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（2）投标有效期不满足采购文件要求的；</w:t>
      </w:r>
    </w:p>
    <w:p w14:paraId="13460263">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（3）明显不符合采购文件要求的，或者与采购文件中标注“▲”的条款发生实质性偏离的；</w:t>
      </w:r>
    </w:p>
    <w:p w14:paraId="3D6F0E3A">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（4）投标文件中含有采购人不能接受的附加条件的；</w:t>
      </w:r>
    </w:p>
    <w:p w14:paraId="4D6755C1">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（5）投标声明书无法定代表人签名，或委托人未提供法定代表人授权委托书、填写项目不齐全的；</w:t>
      </w:r>
    </w:p>
    <w:p w14:paraId="7C516A08">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（6）投标文件格式不规范、提供资料不齐全或者内容虚假的；</w:t>
      </w:r>
    </w:p>
    <w:p w14:paraId="1326A8B4">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（7）投标文件的实质性内容未使用中文表述、表述不明确、前后矛盾或者使用计量单位不符合采购文要求的（经评标委员会认定并允许其更正的笔误除外）；</w:t>
      </w:r>
    </w:p>
    <w:p w14:paraId="5B6FA8CE">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 xml:space="preserve">（8）投标文件的关键内容字迹模糊、无法辨认的，或者投标文件中经修正的内容字迹模糊难以辨认或者修改处未按规定签署、盖章的； </w:t>
      </w:r>
    </w:p>
    <w:p w14:paraId="701A26A5">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w:t>
      </w:r>
      <w:r>
        <w:rPr>
          <w:rFonts w:hint="eastAsia" w:asciiTheme="minorEastAsia" w:hAnsiTheme="minorEastAsia"/>
          <w:color w:val="000000" w:themeColor="text1"/>
          <w:sz w:val="24"/>
          <w:szCs w:val="24"/>
          <w:highlight w:val="none"/>
          <w:lang w:val="en-US" w:eastAsia="zh-CN"/>
          <w14:textFill>
            <w14:solidFill>
              <w14:schemeClr w14:val="tx1"/>
            </w14:solidFill>
          </w14:textFill>
        </w:rPr>
        <w:t>9</w:t>
      </w:r>
      <w:r>
        <w:rPr>
          <w:rFonts w:hint="eastAsia" w:asciiTheme="minorEastAsia" w:hAnsiTheme="minorEastAsia"/>
          <w:color w:val="000000" w:themeColor="text1"/>
          <w:sz w:val="24"/>
          <w:szCs w:val="24"/>
          <w:highlight w:val="none"/>
          <w14:textFill>
            <w14:solidFill>
              <w14:schemeClr w14:val="tx1"/>
            </w14:solidFill>
          </w14:textFill>
        </w:rPr>
        <w:t>）法律、法规和采购文件规定的其他无效情形。</w:t>
      </w:r>
    </w:p>
    <w:p w14:paraId="78DA51AC">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22.3在技术商务评审时，如发现下列情形之一的，</w:t>
      </w:r>
      <w:r>
        <w:rPr>
          <w:rFonts w:asciiTheme="minorEastAsia" w:hAnsiTheme="minorEastAsia"/>
          <w:color w:val="000000" w:themeColor="text1"/>
          <w:sz w:val="24"/>
          <w:szCs w:val="24"/>
          <w:highlight w:val="none"/>
          <w14:textFill>
            <w14:solidFill>
              <w14:schemeClr w14:val="tx1"/>
            </w14:solidFill>
          </w14:textFill>
        </w:rPr>
        <w:t>投标文件将被视为无效：</w:t>
      </w:r>
    </w:p>
    <w:p w14:paraId="372398D4">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cs="宋体" w:asciiTheme="minorEastAsia" w:hAnsiTheme="minorEastAsia"/>
          <w:color w:val="000000" w:themeColor="text1"/>
          <w:sz w:val="24"/>
          <w:szCs w:val="24"/>
          <w:highlight w:val="none"/>
          <w14:textFill>
            <w14:solidFill>
              <w14:schemeClr w14:val="tx1"/>
            </w14:solidFill>
          </w14:textFill>
        </w:rPr>
        <w:t>（1）</w:t>
      </w:r>
      <w:r>
        <w:rPr>
          <w:rFonts w:hint="eastAsia" w:cs="宋体" w:asciiTheme="minorEastAsia" w:hAnsiTheme="minorEastAsia"/>
          <w:color w:val="000000" w:themeColor="text1"/>
          <w:sz w:val="24"/>
          <w:szCs w:val="24"/>
          <w:highlight w:val="none"/>
          <w14:textFill>
            <w14:solidFill>
              <w14:schemeClr w14:val="tx1"/>
            </w14:solidFill>
          </w14:textFill>
        </w:rPr>
        <w:t>未提供或未如实提供投标货物的技术参数，或者投标文件标明的响应或偏离与事实不符或虚假投标的</w:t>
      </w:r>
      <w:r>
        <w:rPr>
          <w:rFonts w:cs="宋体" w:asciiTheme="minorEastAsia" w:hAnsiTheme="minorEastAsia"/>
          <w:color w:val="000000" w:themeColor="text1"/>
          <w:sz w:val="24"/>
          <w:szCs w:val="24"/>
          <w:highlight w:val="none"/>
          <w14:textFill>
            <w14:solidFill>
              <w14:schemeClr w14:val="tx1"/>
            </w14:solidFill>
          </w14:textFill>
        </w:rPr>
        <w:t>；</w:t>
      </w:r>
    </w:p>
    <w:p w14:paraId="753B119D">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cs="宋体" w:asciiTheme="minorEastAsia" w:hAnsiTheme="minorEastAsia"/>
          <w:color w:val="000000" w:themeColor="text1"/>
          <w:sz w:val="24"/>
          <w:szCs w:val="24"/>
          <w:highlight w:val="none"/>
          <w14:textFill>
            <w14:solidFill>
              <w14:schemeClr w14:val="tx1"/>
            </w14:solidFill>
          </w14:textFill>
        </w:rPr>
        <w:t>（</w:t>
      </w:r>
      <w:r>
        <w:rPr>
          <w:rFonts w:hint="eastAsia" w:cs="宋体" w:asciiTheme="minorEastAsia" w:hAnsiTheme="minorEastAsia"/>
          <w:color w:val="000000" w:themeColor="text1"/>
          <w:sz w:val="24"/>
          <w:szCs w:val="24"/>
          <w:highlight w:val="none"/>
          <w14:textFill>
            <w14:solidFill>
              <w14:schemeClr w14:val="tx1"/>
            </w14:solidFill>
          </w14:textFill>
        </w:rPr>
        <w:t>2</w:t>
      </w:r>
      <w:r>
        <w:rPr>
          <w:rFonts w:cs="宋体" w:asciiTheme="minorEastAsia" w:hAnsiTheme="minorEastAsia"/>
          <w:color w:val="000000" w:themeColor="text1"/>
          <w:sz w:val="24"/>
          <w:szCs w:val="24"/>
          <w:highlight w:val="none"/>
          <w14:textFill>
            <w14:solidFill>
              <w14:schemeClr w14:val="tx1"/>
            </w14:solidFill>
          </w14:textFill>
        </w:rPr>
        <w:t>）</w:t>
      </w:r>
      <w:r>
        <w:rPr>
          <w:rFonts w:hint="eastAsia" w:cs="宋体" w:asciiTheme="minorEastAsia" w:hAnsiTheme="minorEastAsia"/>
          <w:color w:val="000000" w:themeColor="text1"/>
          <w:sz w:val="24"/>
          <w:szCs w:val="24"/>
          <w:highlight w:val="none"/>
          <w14:textFill>
            <w14:solidFill>
              <w14:schemeClr w14:val="tx1"/>
            </w14:solidFill>
          </w14:textFill>
        </w:rPr>
        <w:t>明显不符合采购文件要求的规格型号、质量标准</w:t>
      </w:r>
      <w:r>
        <w:rPr>
          <w:rFonts w:cs="宋体" w:asciiTheme="minorEastAsia" w:hAnsiTheme="minorEastAsia"/>
          <w:color w:val="000000" w:themeColor="text1"/>
          <w:sz w:val="24"/>
          <w:szCs w:val="24"/>
          <w:highlight w:val="none"/>
          <w14:textFill>
            <w14:solidFill>
              <w14:schemeClr w14:val="tx1"/>
            </w14:solidFill>
          </w14:textFill>
        </w:rPr>
        <w:t>；</w:t>
      </w:r>
    </w:p>
    <w:p w14:paraId="3DBD19FD">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（3）投标技术方案不明确，存在一个或一个以上备选（替代）投标方案的。</w:t>
      </w:r>
    </w:p>
    <w:p w14:paraId="05E8D8BB">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22.4</w:t>
      </w:r>
      <w:r>
        <w:rPr>
          <w:rFonts w:asciiTheme="minorEastAsia" w:hAnsiTheme="minorEastAsia"/>
          <w:color w:val="000000" w:themeColor="text1"/>
          <w:sz w:val="24"/>
          <w:szCs w:val="24"/>
          <w:highlight w:val="none"/>
          <w14:textFill>
            <w14:solidFill>
              <w14:schemeClr w14:val="tx1"/>
            </w14:solidFill>
          </w14:textFill>
        </w:rPr>
        <w:t>在报价评审时，如发现下列情形之一的，投标文件将被视为无效：</w:t>
      </w:r>
    </w:p>
    <w:p w14:paraId="290EC4C3">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cs="宋体" w:asciiTheme="minorEastAsia" w:hAnsiTheme="minorEastAsia"/>
          <w:color w:val="000000" w:themeColor="text1"/>
          <w:sz w:val="24"/>
          <w:szCs w:val="24"/>
          <w:highlight w:val="none"/>
          <w14:textFill>
            <w14:solidFill>
              <w14:schemeClr w14:val="tx1"/>
            </w14:solidFill>
          </w14:textFill>
        </w:rPr>
        <w:t>（1）</w:t>
      </w:r>
      <w:r>
        <w:rPr>
          <w:rFonts w:hint="eastAsia" w:cs="宋体" w:asciiTheme="minorEastAsia" w:hAnsiTheme="minorEastAsia"/>
          <w:bCs/>
          <w:color w:val="000000" w:themeColor="text1"/>
          <w:sz w:val="24"/>
          <w:szCs w:val="24"/>
          <w:highlight w:val="none"/>
          <w14:textFill>
            <w14:solidFill>
              <w14:schemeClr w14:val="tx1"/>
            </w14:solidFill>
          </w14:textFill>
        </w:rPr>
        <w:t>报价超过采购文件中规定的预算金额或者最高限价的</w:t>
      </w:r>
      <w:r>
        <w:rPr>
          <w:rFonts w:cs="宋体" w:asciiTheme="minorEastAsia" w:hAnsiTheme="minorEastAsia"/>
          <w:color w:val="000000" w:themeColor="text1"/>
          <w:sz w:val="24"/>
          <w:szCs w:val="24"/>
          <w:highlight w:val="none"/>
          <w14:textFill>
            <w14:solidFill>
              <w14:schemeClr w14:val="tx1"/>
            </w14:solidFill>
          </w14:textFill>
        </w:rPr>
        <w:t>；</w:t>
      </w:r>
    </w:p>
    <w:p w14:paraId="0083978E">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cs="宋体" w:asciiTheme="minorEastAsia" w:hAnsiTheme="minorEastAsia"/>
          <w:color w:val="000000" w:themeColor="text1"/>
          <w:sz w:val="24"/>
          <w:szCs w:val="24"/>
          <w:highlight w:val="none"/>
          <w14:textFill>
            <w14:solidFill>
              <w14:schemeClr w14:val="tx1"/>
            </w14:solidFill>
          </w14:textFill>
        </w:rPr>
        <w:t>（2）</w:t>
      </w:r>
      <w:r>
        <w:rPr>
          <w:rFonts w:hint="eastAsia" w:cs="宋体" w:asciiTheme="minorEastAsia" w:hAnsiTheme="minorEastAsia"/>
          <w:bCs/>
          <w:color w:val="000000" w:themeColor="text1"/>
          <w:sz w:val="24"/>
          <w:szCs w:val="24"/>
          <w:highlight w:val="none"/>
          <w14:textFill>
            <w14:solidFill>
              <w14:schemeClr w14:val="tx1"/>
            </w14:solidFill>
          </w14:textFill>
        </w:rPr>
        <w:t>未采用采购文件要求的报价形式报价的</w:t>
      </w:r>
      <w:r>
        <w:rPr>
          <w:rFonts w:hint="eastAsia" w:cs="宋体" w:asciiTheme="minorEastAsia" w:hAnsiTheme="minorEastAsia"/>
          <w:color w:val="000000" w:themeColor="text1"/>
          <w:sz w:val="24"/>
          <w:szCs w:val="24"/>
          <w:highlight w:val="none"/>
          <w14:textFill>
            <w14:solidFill>
              <w14:schemeClr w14:val="tx1"/>
            </w14:solidFill>
          </w14:textFill>
        </w:rPr>
        <w:t>；</w:t>
      </w:r>
    </w:p>
    <w:p w14:paraId="5FBABC99">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（3）投标报价具有选择性的；</w:t>
      </w:r>
    </w:p>
    <w:p w14:paraId="1364EC09">
      <w:pPr>
        <w:pStyle w:val="95"/>
        <w:spacing w:line="460" w:lineRule="exact"/>
        <w:ind w:left="0" w:leftChars="0" w:firstLine="360" w:firstLineChars="15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（4）投标人的报价明显低于其他通过符合性审查供应商的报价，评标委员会认为有可能影响产品质量或者不能诚信履约要求其在评标</w:t>
      </w:r>
      <w:r>
        <w:rPr>
          <w:rFonts w:cs="宋体" w:asciiTheme="minorEastAsia" w:hAnsiTheme="minorEastAsia"/>
          <w:color w:val="000000" w:themeColor="text1"/>
          <w:sz w:val="24"/>
          <w:szCs w:val="24"/>
          <w:highlight w:val="none"/>
          <w14:textFill>
            <w14:solidFill>
              <w14:schemeClr w14:val="tx1"/>
            </w14:solidFill>
          </w14:textFill>
        </w:rPr>
        <w:t>现场</w:t>
      </w:r>
      <w:r>
        <w:rPr>
          <w:rFonts w:hint="eastAsia" w:cs="宋体" w:asciiTheme="minorEastAsia" w:hAnsiTheme="minorEastAsia"/>
          <w:color w:val="000000" w:themeColor="text1"/>
          <w:sz w:val="24"/>
          <w:szCs w:val="24"/>
          <w:highlight w:val="none"/>
          <w14:textFill>
            <w14:solidFill>
              <w14:schemeClr w14:val="tx1"/>
            </w14:solidFill>
          </w14:textFill>
        </w:rPr>
        <w:t>合理的时间内提供书面说明，必要时提交相关证明材料，投标人不能证明其报价合理性的；</w:t>
      </w:r>
    </w:p>
    <w:p w14:paraId="1497C69F">
      <w:pPr>
        <w:pStyle w:val="95"/>
        <w:spacing w:line="460" w:lineRule="exact"/>
        <w:ind w:left="0" w:leftChars="0" w:firstLine="480"/>
        <w:rPr>
          <w:rFonts w:cs="宋体" w:asciiTheme="minorEastAsia" w:hAnsiTheme="minorEastAsia"/>
          <w:color w:val="000000" w:themeColor="text1"/>
          <w:sz w:val="24"/>
          <w:szCs w:val="24"/>
          <w:highlight w:val="none"/>
          <w14:textFill>
            <w14:solidFill>
              <w14:schemeClr w14:val="tx1"/>
            </w14:solidFill>
          </w14:textFill>
        </w:rPr>
      </w:pPr>
      <w:r>
        <w:rPr>
          <w:rFonts w:hint="eastAsia" w:cs="宋体" w:asciiTheme="minorEastAsia" w:hAnsiTheme="minorEastAsia"/>
          <w:color w:val="000000" w:themeColor="text1"/>
          <w:sz w:val="24"/>
          <w:szCs w:val="24"/>
          <w:highlight w:val="none"/>
          <w14:textFill>
            <w14:solidFill>
              <w14:schemeClr w14:val="tx1"/>
            </w14:solidFill>
          </w14:textFill>
        </w:rPr>
        <w:t>（5）</w:t>
      </w:r>
      <w:r>
        <w:rPr>
          <w:rFonts w:hint="eastAsia" w:cs="宋体" w:asciiTheme="minorEastAsia" w:hAnsiTheme="minorEastAsia"/>
          <w:bCs/>
          <w:color w:val="000000" w:themeColor="text1"/>
          <w:sz w:val="24"/>
          <w:szCs w:val="24"/>
          <w:highlight w:val="none"/>
          <w14:textFill>
            <w14:solidFill>
              <w14:schemeClr w14:val="tx1"/>
            </w14:solidFill>
          </w14:textFill>
        </w:rPr>
        <w:t>采购文件规定的其他无效情形。</w:t>
      </w:r>
    </w:p>
    <w:p w14:paraId="5D6295EA">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22.5</w:t>
      </w:r>
      <w:r>
        <w:rPr>
          <w:rFonts w:asciiTheme="minorEastAsia" w:hAnsiTheme="minorEastAsia"/>
          <w:color w:val="000000" w:themeColor="text1"/>
          <w:sz w:val="24"/>
          <w:szCs w:val="24"/>
          <w:highlight w:val="none"/>
          <w14:textFill>
            <w14:solidFill>
              <w14:schemeClr w14:val="tx1"/>
            </w14:solidFill>
          </w14:textFill>
        </w:rPr>
        <w:t>被拒绝的投标文件为无效。</w:t>
      </w:r>
    </w:p>
    <w:p w14:paraId="402265EB">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七、合同签订及其他</w:t>
      </w:r>
    </w:p>
    <w:p w14:paraId="23CA6F87">
      <w:pPr>
        <w:pStyle w:val="95"/>
        <w:spacing w:line="460" w:lineRule="exact"/>
        <w:ind w:left="0" w:leftChars="0" w:firstLine="0" w:firstLineChars="0"/>
        <w:jc w:val="left"/>
        <w:rPr>
          <w:rFonts w:asciiTheme="minorEastAsia" w:hAnsiTheme="minorEastAsia"/>
          <w:b/>
          <w:color w:val="000000" w:themeColor="text1"/>
          <w:sz w:val="24"/>
          <w:szCs w:val="24"/>
          <w:highlight w:val="none"/>
          <w14:textFill>
            <w14:solidFill>
              <w14:schemeClr w14:val="tx1"/>
            </w14:solidFill>
          </w14:textFill>
        </w:rPr>
      </w:pPr>
      <w:bookmarkStart w:id="69" w:name="_Toc425780305"/>
      <w:bookmarkStart w:id="70" w:name="_Toc429407721"/>
      <w:bookmarkStart w:id="71" w:name="_Toc425151761"/>
      <w:bookmarkStart w:id="72" w:name="_Toc430790242"/>
      <w:r>
        <w:rPr>
          <w:rFonts w:hint="eastAsia" w:asciiTheme="minorEastAsia" w:hAnsiTheme="minorEastAsia"/>
          <w:b/>
          <w:color w:val="000000" w:themeColor="text1"/>
          <w:sz w:val="24"/>
          <w:szCs w:val="24"/>
          <w:highlight w:val="none"/>
          <w14:textFill>
            <w14:solidFill>
              <w14:schemeClr w14:val="tx1"/>
            </w14:solidFill>
          </w14:textFill>
        </w:rPr>
        <w:t>23、</w:t>
      </w:r>
      <w:r>
        <w:rPr>
          <w:rFonts w:asciiTheme="minorEastAsia" w:hAnsiTheme="minorEastAsia"/>
          <w:b/>
          <w:color w:val="000000" w:themeColor="text1"/>
          <w:sz w:val="24"/>
          <w:szCs w:val="24"/>
          <w:highlight w:val="none"/>
          <w14:textFill>
            <w14:solidFill>
              <w14:schemeClr w14:val="tx1"/>
            </w14:solidFill>
          </w14:textFill>
        </w:rPr>
        <w:t>签订合同</w:t>
      </w:r>
      <w:bookmarkEnd w:id="69"/>
      <w:bookmarkEnd w:id="70"/>
      <w:bookmarkEnd w:id="71"/>
      <w:bookmarkEnd w:id="72"/>
    </w:p>
    <w:p w14:paraId="51059B0B">
      <w:pPr>
        <w:pStyle w:val="95"/>
        <w:spacing w:line="460" w:lineRule="exact"/>
        <w:ind w:left="0" w:leftChars="0" w:firstLine="480"/>
        <w:jc w:val="left"/>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23.1</w:t>
      </w:r>
      <w:r>
        <w:rPr>
          <w:rFonts w:asciiTheme="minorEastAsia" w:hAnsiTheme="minorEastAsia"/>
          <w:color w:val="000000" w:themeColor="text1"/>
          <w:sz w:val="24"/>
          <w:szCs w:val="24"/>
          <w:highlight w:val="none"/>
          <w14:textFill>
            <w14:solidFill>
              <w14:schemeClr w14:val="tx1"/>
            </w14:solidFill>
          </w14:textFill>
        </w:rPr>
        <w:t>中标</w:t>
      </w:r>
      <w:r>
        <w:rPr>
          <w:rFonts w:hint="eastAsia" w:asciiTheme="minorEastAsia" w:hAnsiTheme="minorEastAsia"/>
          <w:color w:val="000000" w:themeColor="text1"/>
          <w:sz w:val="24"/>
          <w:szCs w:val="24"/>
          <w:highlight w:val="none"/>
          <w14:textFill>
            <w14:solidFill>
              <w14:schemeClr w14:val="tx1"/>
            </w14:solidFill>
          </w14:textFill>
        </w:rPr>
        <w:t>人</w:t>
      </w:r>
      <w:r>
        <w:rPr>
          <w:rFonts w:asciiTheme="minorEastAsia" w:hAnsiTheme="minorEastAsia"/>
          <w:color w:val="000000" w:themeColor="text1"/>
          <w:sz w:val="24"/>
          <w:szCs w:val="24"/>
          <w:highlight w:val="none"/>
          <w14:textFill>
            <w14:solidFill>
              <w14:schemeClr w14:val="tx1"/>
            </w14:solidFill>
          </w14:textFill>
        </w:rPr>
        <w:t>在本采购代理机构发出中标通知书的</w:t>
      </w:r>
      <w:r>
        <w:rPr>
          <w:rFonts w:hint="eastAsia" w:asciiTheme="minorEastAsia" w:hAnsiTheme="minorEastAsia"/>
          <w:color w:val="000000" w:themeColor="text1"/>
          <w:sz w:val="24"/>
          <w:szCs w:val="24"/>
          <w:highlight w:val="none"/>
          <w14:textFill>
            <w14:solidFill>
              <w14:schemeClr w14:val="tx1"/>
            </w14:solidFill>
          </w14:textFill>
        </w:rPr>
        <w:t>30</w:t>
      </w:r>
      <w:r>
        <w:rPr>
          <w:rFonts w:asciiTheme="minorEastAsia" w:hAnsiTheme="minorEastAsia"/>
          <w:color w:val="000000" w:themeColor="text1"/>
          <w:sz w:val="24"/>
          <w:szCs w:val="24"/>
          <w:highlight w:val="none"/>
          <w14:textFill>
            <w14:solidFill>
              <w14:schemeClr w14:val="tx1"/>
            </w14:solidFill>
          </w14:textFill>
        </w:rPr>
        <w:t>日内，应与采购人按照采购文件和中标</w:t>
      </w:r>
      <w:r>
        <w:rPr>
          <w:rFonts w:hint="eastAsia" w:asciiTheme="minorEastAsia" w:hAnsiTheme="minorEastAsia"/>
          <w:color w:val="000000" w:themeColor="text1"/>
          <w:sz w:val="24"/>
          <w:szCs w:val="24"/>
          <w:highlight w:val="none"/>
          <w14:textFill>
            <w14:solidFill>
              <w14:schemeClr w14:val="tx1"/>
            </w14:solidFill>
          </w14:textFill>
        </w:rPr>
        <w:t>人</w:t>
      </w:r>
      <w:r>
        <w:rPr>
          <w:rFonts w:asciiTheme="minorEastAsia" w:hAnsiTheme="minorEastAsia"/>
          <w:color w:val="000000" w:themeColor="text1"/>
          <w:sz w:val="24"/>
          <w:szCs w:val="24"/>
          <w:highlight w:val="none"/>
          <w14:textFill>
            <w14:solidFill>
              <w14:schemeClr w14:val="tx1"/>
            </w14:solidFill>
          </w14:textFill>
        </w:rPr>
        <w:t>的投标文件的约定内容签订书面合同。</w:t>
      </w:r>
      <w:r>
        <w:rPr>
          <w:rFonts w:hint="eastAsia" w:asciiTheme="minorEastAsia" w:hAnsiTheme="minorEastAsia"/>
          <w:color w:val="000000" w:themeColor="text1"/>
          <w:sz w:val="24"/>
          <w:szCs w:val="24"/>
          <w:highlight w:val="none"/>
          <w14:textFill>
            <w14:solidFill>
              <w14:schemeClr w14:val="tx1"/>
            </w14:solidFill>
          </w14:textFill>
        </w:rPr>
        <w:t>中标人拒绝与采购人签订合同的。采购人可以按照评审报告推荐的中标候选人名单排序，确定下一候选人为中标人，也可以重新开展政府采购活动。同时，拒绝与采购人签订合同的供应商，由同级财政部门依法作出处理。</w:t>
      </w:r>
    </w:p>
    <w:p w14:paraId="42E49C88">
      <w:pPr>
        <w:pStyle w:val="95"/>
        <w:spacing w:line="460" w:lineRule="exact"/>
        <w:ind w:left="0" w:leftChars="0" w:firstLine="480"/>
        <w:jc w:val="left"/>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23.2</w:t>
      </w:r>
      <w:r>
        <w:rPr>
          <w:rFonts w:asciiTheme="minorEastAsia" w:hAnsiTheme="minorEastAsia"/>
          <w:color w:val="000000" w:themeColor="text1"/>
          <w:sz w:val="24"/>
          <w:szCs w:val="24"/>
          <w:highlight w:val="none"/>
          <w14:textFill>
            <w14:solidFill>
              <w14:schemeClr w14:val="tx1"/>
            </w14:solidFill>
          </w14:textFill>
        </w:rPr>
        <w:t>采购文件、中标</w:t>
      </w:r>
      <w:r>
        <w:rPr>
          <w:rFonts w:hint="eastAsia" w:asciiTheme="minorEastAsia" w:hAnsiTheme="minorEastAsia"/>
          <w:color w:val="000000" w:themeColor="text1"/>
          <w:sz w:val="24"/>
          <w:szCs w:val="24"/>
          <w:highlight w:val="none"/>
          <w14:textFill>
            <w14:solidFill>
              <w14:schemeClr w14:val="tx1"/>
            </w14:solidFill>
          </w14:textFill>
        </w:rPr>
        <w:t>人</w:t>
      </w:r>
      <w:r>
        <w:rPr>
          <w:rFonts w:asciiTheme="minorEastAsia" w:hAnsiTheme="minorEastAsia"/>
          <w:color w:val="000000" w:themeColor="text1"/>
          <w:sz w:val="24"/>
          <w:szCs w:val="24"/>
          <w:highlight w:val="none"/>
          <w14:textFill>
            <w14:solidFill>
              <w14:schemeClr w14:val="tx1"/>
            </w14:solidFill>
          </w14:textFill>
        </w:rPr>
        <w:t>的投标文件及在评标过程中提交的澄清文件均应作为合同附件。</w:t>
      </w:r>
    </w:p>
    <w:p w14:paraId="514FFD13">
      <w:pPr>
        <w:pStyle w:val="95"/>
        <w:spacing w:line="460" w:lineRule="exact"/>
        <w:ind w:left="0" w:leftChars="0" w:firstLine="480"/>
        <w:jc w:val="left"/>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23.3采购人应当自政府采购合同签订之日起2个工作日内，在省级以上财政部门指定的政府采购信息发布媒体及相关网站上公告。</w:t>
      </w:r>
    </w:p>
    <w:p w14:paraId="1DAFA088">
      <w:pPr>
        <w:pStyle w:val="95"/>
        <w:spacing w:line="460" w:lineRule="exact"/>
        <w:ind w:left="0" w:leftChars="0" w:firstLine="0" w:firstLineChars="0"/>
        <w:jc w:val="left"/>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24、</w:t>
      </w:r>
      <w:r>
        <w:rPr>
          <w:rFonts w:asciiTheme="minorEastAsia" w:hAnsiTheme="minorEastAsia"/>
          <w:b/>
          <w:color w:val="000000" w:themeColor="text1"/>
          <w:sz w:val="24"/>
          <w:szCs w:val="24"/>
          <w:highlight w:val="none"/>
          <w14:textFill>
            <w14:solidFill>
              <w14:schemeClr w14:val="tx1"/>
            </w14:solidFill>
          </w14:textFill>
        </w:rPr>
        <w:t>履约保证金</w:t>
      </w:r>
      <w:r>
        <w:rPr>
          <w:rFonts w:hint="eastAsia" w:asciiTheme="minorEastAsia" w:hAnsiTheme="minorEastAsia"/>
          <w:b/>
          <w:color w:val="000000" w:themeColor="text1"/>
          <w:sz w:val="24"/>
          <w:szCs w:val="24"/>
          <w:highlight w:val="none"/>
          <w14:textFill>
            <w14:solidFill>
              <w14:schemeClr w14:val="tx1"/>
            </w14:solidFill>
          </w14:textFill>
        </w:rPr>
        <w:t>（如有）</w:t>
      </w:r>
    </w:p>
    <w:p w14:paraId="6A1B4BC4">
      <w:pPr>
        <w:pStyle w:val="95"/>
        <w:spacing w:line="460" w:lineRule="exact"/>
        <w:ind w:left="0" w:leftChars="0" w:firstLine="480"/>
        <w:jc w:val="left"/>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24.1</w:t>
      </w:r>
      <w:r>
        <w:rPr>
          <w:rFonts w:asciiTheme="minorEastAsia" w:hAnsiTheme="minorEastAsia"/>
          <w:color w:val="000000" w:themeColor="text1"/>
          <w:sz w:val="24"/>
          <w:szCs w:val="24"/>
          <w:highlight w:val="none"/>
          <w14:textFill>
            <w14:solidFill>
              <w14:schemeClr w14:val="tx1"/>
            </w14:solidFill>
          </w14:textFill>
        </w:rPr>
        <w:t>签订合同</w:t>
      </w:r>
      <w:r>
        <w:rPr>
          <w:rFonts w:hint="eastAsia" w:asciiTheme="minorEastAsia" w:hAnsiTheme="minorEastAsia"/>
          <w:color w:val="000000" w:themeColor="text1"/>
          <w:sz w:val="24"/>
          <w:szCs w:val="24"/>
          <w:highlight w:val="none"/>
          <w14:textFill>
            <w14:solidFill>
              <w14:schemeClr w14:val="tx1"/>
            </w14:solidFill>
          </w14:textFill>
        </w:rPr>
        <w:t>后</w:t>
      </w:r>
      <w:r>
        <w:rPr>
          <w:rFonts w:asciiTheme="minorEastAsia" w:hAnsiTheme="minorEastAsia"/>
          <w:color w:val="000000" w:themeColor="text1"/>
          <w:sz w:val="24"/>
          <w:szCs w:val="24"/>
          <w:highlight w:val="none"/>
          <w14:textFill>
            <w14:solidFill>
              <w14:schemeClr w14:val="tx1"/>
            </w14:solidFill>
          </w14:textFill>
        </w:rPr>
        <w:t>，中标人应根据采购文件确定的履约保证金的金额交纳履约保证金。</w:t>
      </w:r>
    </w:p>
    <w:p w14:paraId="702E150D">
      <w:pPr>
        <w:pStyle w:val="95"/>
        <w:spacing w:line="460" w:lineRule="exact"/>
        <w:ind w:left="0" w:leftChars="0" w:firstLine="480"/>
        <w:jc w:val="left"/>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24.2</w:t>
      </w:r>
      <w:r>
        <w:rPr>
          <w:rFonts w:asciiTheme="minorEastAsia" w:hAnsiTheme="minorEastAsia"/>
          <w:color w:val="000000" w:themeColor="text1"/>
          <w:sz w:val="24"/>
          <w:szCs w:val="24"/>
          <w:highlight w:val="none"/>
          <w14:textFill>
            <w14:solidFill>
              <w14:schemeClr w14:val="tx1"/>
            </w14:solidFill>
          </w14:textFill>
        </w:rPr>
        <w:t>签订合同后，如中标人不按双方合同约定履约，则没收其全部履约保证金，履约保证金不足以赔偿损失的，按实际损失赔偿。</w:t>
      </w:r>
    </w:p>
    <w:p w14:paraId="749F9CF2">
      <w:pPr>
        <w:pStyle w:val="95"/>
        <w:spacing w:line="460" w:lineRule="exact"/>
        <w:ind w:left="0" w:leftChars="0" w:firstLine="480"/>
        <w:jc w:val="left"/>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24.3采购人负责对中标人的履约行为进行验收，验收标准为本项目的采购文件以及中标人的投标文件，要求验收必须符合相关政策法规和地方标准。</w:t>
      </w:r>
    </w:p>
    <w:p w14:paraId="4BD12399">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八、履约验收</w:t>
      </w:r>
    </w:p>
    <w:p w14:paraId="383B30AC">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25、采购人负责对中标供应商的履约行为进行验收。政府向社会公众提供的公共服务项目，验收时应当邀请服务对象参与并出具意见，验收结果应当向社会公告。</w:t>
      </w:r>
    </w:p>
    <w:p w14:paraId="12448B33">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九、代理服务费</w:t>
      </w:r>
    </w:p>
    <w:p w14:paraId="4BEEAD68">
      <w:pPr>
        <w:spacing w:line="360" w:lineRule="auto"/>
        <w:contextualSpacing/>
        <w:rPr>
          <w:b/>
          <w:color w:val="000000" w:themeColor="text1"/>
          <w:sz w:val="24"/>
          <w:highlight w:val="none"/>
          <w14:textFill>
            <w14:solidFill>
              <w14:schemeClr w14:val="tx1"/>
            </w14:solidFill>
          </w14:textFill>
        </w:rPr>
      </w:pPr>
      <w:r>
        <w:rPr>
          <w:rFonts w:hint="eastAsia" w:asciiTheme="minorEastAsia" w:hAnsiTheme="minorEastAsia"/>
          <w:b/>
          <w:color w:val="000000" w:themeColor="text1"/>
          <w:sz w:val="24"/>
          <w:highlight w:val="none"/>
          <w14:textFill>
            <w14:solidFill>
              <w14:schemeClr w14:val="tx1"/>
            </w14:solidFill>
          </w14:textFill>
        </w:rPr>
        <w:t>26、</w:t>
      </w:r>
      <w:r>
        <w:rPr>
          <w:rFonts w:hint="eastAsia"/>
          <w:b/>
          <w:color w:val="000000" w:themeColor="text1"/>
          <w:sz w:val="24"/>
          <w:highlight w:val="none"/>
          <w14:textFill>
            <w14:solidFill>
              <w14:schemeClr w14:val="tx1"/>
            </w14:solidFill>
          </w14:textFill>
        </w:rPr>
        <w:t>代理服务费</w:t>
      </w:r>
    </w:p>
    <w:p w14:paraId="0AD3A601">
      <w:pPr>
        <w:spacing w:line="360" w:lineRule="auto"/>
        <w:ind w:firstLine="480" w:firstLineChars="200"/>
        <w:contextualSpacing/>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中标人</w:t>
      </w:r>
      <w:r>
        <w:rPr>
          <w:color w:val="000000" w:themeColor="text1"/>
          <w:sz w:val="24"/>
          <w:highlight w:val="none"/>
          <w14:textFill>
            <w14:solidFill>
              <w14:schemeClr w14:val="tx1"/>
            </w14:solidFill>
          </w14:textFill>
        </w:rPr>
        <w:t>应向本采购代理机构支付</w:t>
      </w:r>
      <w:r>
        <w:rPr>
          <w:rFonts w:hint="eastAsia"/>
          <w:color w:val="000000" w:themeColor="text1"/>
          <w:sz w:val="24"/>
          <w:highlight w:val="none"/>
          <w14:textFill>
            <w14:solidFill>
              <w14:schemeClr w14:val="tx1"/>
            </w14:solidFill>
          </w14:textFill>
        </w:rPr>
        <w:t>代理服务费</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代理服务费</w:t>
      </w:r>
      <w:r>
        <w:rPr>
          <w:color w:val="000000" w:themeColor="text1"/>
          <w:sz w:val="24"/>
          <w:highlight w:val="none"/>
          <w14:textFill>
            <w14:solidFill>
              <w14:schemeClr w14:val="tx1"/>
            </w14:solidFill>
          </w14:textFill>
        </w:rPr>
        <w:t>的收费依据及相关规定载明在采购文件《投标资料表》中。</w:t>
      </w:r>
    </w:p>
    <w:p w14:paraId="572372DC">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十、政府采购活动中有关中小企业的相关规定</w:t>
      </w:r>
    </w:p>
    <w:p w14:paraId="284D3B8C">
      <w:pPr>
        <w:pStyle w:val="95"/>
        <w:spacing w:line="460" w:lineRule="exact"/>
        <w:ind w:firstLine="482"/>
        <w:jc w:val="center"/>
        <w:rPr>
          <w:rFonts w:asciiTheme="minorEastAsia" w:hAnsiTheme="minorEastAsia"/>
          <w:b/>
          <w:color w:val="000000" w:themeColor="text1"/>
          <w:sz w:val="24"/>
          <w:szCs w:val="24"/>
          <w:highlight w:val="non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（采购进口产品的项目不适用）</w:t>
      </w:r>
    </w:p>
    <w:p w14:paraId="779C22BF">
      <w:pPr>
        <w:pStyle w:val="95"/>
        <w:spacing w:line="460" w:lineRule="exact"/>
        <w:ind w:left="0" w:leftChars="0" w:firstLine="0" w:firstLineChars="0"/>
        <w:rPr>
          <w:rFonts w:hint="eastAsia" w:ascii="宋体" w:hAnsi="宋体" w:eastAsia="宋体" w:cs="宋体"/>
          <w:b/>
          <w:color w:val="000000" w:themeColor="text1"/>
          <w:sz w:val="24"/>
          <w:szCs w:val="24"/>
          <w:highlight w:val="none"/>
          <w14:textFill>
            <w14:solidFill>
              <w14:schemeClr w14:val="tx1"/>
            </w14:solidFill>
          </w14:textFill>
        </w:rPr>
      </w:pPr>
      <w:r>
        <w:rPr>
          <w:rFonts w:hint="eastAsia" w:eastAsia="宋体" w:cs="宋体"/>
          <w:b/>
          <w:bCs w:val="0"/>
          <w:color w:val="000000" w:themeColor="text1"/>
          <w:sz w:val="24"/>
          <w:szCs w:val="24"/>
          <w:highlight w:val="none"/>
          <w:lang w:val="en-US" w:eastAsia="zh-CN"/>
          <w14:textFill>
            <w14:solidFill>
              <w14:schemeClr w14:val="tx1"/>
            </w14:solidFill>
          </w14:textFill>
        </w:rPr>
        <w:t>27、</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本项目</w:t>
      </w:r>
      <w:r>
        <w:rPr>
          <w:rFonts w:hint="eastAsia" w:ascii="宋体" w:hAnsi="宋体" w:eastAsia="宋体" w:cs="宋体"/>
          <w:b/>
          <w:bCs w:val="0"/>
          <w:color w:val="000000" w:themeColor="text1"/>
          <w:sz w:val="24"/>
          <w:szCs w:val="24"/>
          <w:highlight w:val="none"/>
          <w14:textFill>
            <w14:solidFill>
              <w14:schemeClr w14:val="tx1"/>
            </w14:solidFill>
          </w14:textFill>
        </w:rPr>
        <w:t>属于专门面向中小企业采购的预留份额项目</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w:t>
      </w:r>
      <w:r>
        <w:rPr>
          <w:rFonts w:hint="eastAsia" w:cs="宋体" w:asciiTheme="minorEastAsia" w:hAnsiTheme="minorEastAsia" w:eastAsiaTheme="minorEastAsia"/>
          <w:b/>
          <w:bCs/>
          <w:color w:val="000000" w:themeColor="text1"/>
          <w:sz w:val="24"/>
          <w:highlight w:val="none"/>
          <w14:textFill>
            <w14:solidFill>
              <w14:schemeClr w14:val="tx1"/>
            </w14:solidFill>
          </w14:textFill>
        </w:rPr>
        <w:t>本项目为货物采购，即参加</w:t>
      </w:r>
      <w:r>
        <w:rPr>
          <w:rFonts w:hint="eastAsia" w:eastAsia="宋体" w:cs="宋体"/>
          <w:b/>
          <w:bCs w:val="0"/>
          <w:color w:val="000000" w:themeColor="text1"/>
          <w:sz w:val="24"/>
          <w:szCs w:val="24"/>
          <w:highlight w:val="none"/>
          <w:lang w:eastAsia="zh-CN"/>
          <w14:textFill>
            <w14:solidFill>
              <w14:schemeClr w14:val="tx1"/>
            </w14:solidFill>
          </w14:textFill>
        </w:rPr>
        <w:t>本项目</w:t>
      </w:r>
      <w:r>
        <w:rPr>
          <w:rFonts w:hint="eastAsia" w:cs="宋体" w:asciiTheme="minorEastAsia" w:hAnsiTheme="minorEastAsia" w:eastAsiaTheme="minorEastAsia"/>
          <w:b/>
          <w:bCs/>
          <w:color w:val="000000" w:themeColor="text1"/>
          <w:sz w:val="24"/>
          <w:highlight w:val="none"/>
          <w14:textFill>
            <w14:solidFill>
              <w14:schemeClr w14:val="tx1"/>
            </w14:solidFill>
          </w14:textFill>
        </w:rPr>
        <w:t>的供应商所提供的货物全部由符合政策要求的中小企业制造</w:t>
      </w:r>
      <w:r>
        <w:rPr>
          <w:rFonts w:hint="eastAsia" w:ascii="宋体" w:hAnsi="宋体" w:eastAsia="宋体" w:cs="宋体"/>
          <w:color w:val="000000" w:themeColor="text1"/>
          <w:sz w:val="24"/>
          <w:szCs w:val="24"/>
          <w:highlight w:val="none"/>
          <w14:textFill>
            <w14:solidFill>
              <w14:schemeClr w14:val="tx1"/>
            </w14:solidFill>
          </w14:textFill>
        </w:rPr>
        <w:t>。</w:t>
      </w:r>
    </w:p>
    <w:p w14:paraId="65F44E24">
      <w:pPr>
        <w:pStyle w:val="95"/>
        <w:spacing w:line="460" w:lineRule="exact"/>
        <w:ind w:left="0" w:leftChars="0" w:firstLine="0" w:firstLineChars="0"/>
        <w:rPr>
          <w:rFonts w:asciiTheme="minorEastAsia" w:hAnsiTheme="minorEastAsia"/>
          <w:b/>
          <w:color w:val="000000" w:themeColor="text1"/>
          <w:sz w:val="24"/>
          <w:szCs w:val="24"/>
          <w:highlight w:val="none"/>
          <w:u w:val="single"/>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28、本项目对应的中小企业划型标准所属行业：</w:t>
      </w:r>
      <w:r>
        <w:rPr>
          <w:rFonts w:hint="eastAsia" w:asciiTheme="minorEastAsia" w:hAnsiTheme="minorEastAsia"/>
          <w:b/>
          <w:color w:val="000000" w:themeColor="text1"/>
          <w:sz w:val="24"/>
          <w:szCs w:val="24"/>
          <w:highlight w:val="none"/>
          <w:lang w:eastAsia="zh-CN"/>
          <w14:textFill>
            <w14:solidFill>
              <w14:schemeClr w14:val="tx1"/>
            </w14:solidFill>
          </w14:textFill>
        </w:rPr>
        <w:t>详见</w:t>
      </w:r>
      <w:r>
        <w:rPr>
          <w:rFonts w:hint="eastAsia" w:asciiTheme="minorEastAsia" w:hAnsiTheme="minorEastAsia"/>
          <w:b/>
          <w:color w:val="000000" w:themeColor="text1"/>
          <w:sz w:val="24"/>
          <w:szCs w:val="24"/>
          <w:highlight w:val="none"/>
          <w:u w:val="single"/>
          <w14:textFill>
            <w14:solidFill>
              <w14:schemeClr w14:val="tx1"/>
            </w14:solidFill>
          </w14:textFill>
        </w:rPr>
        <w:t>第二部分  投标资料表</w:t>
      </w:r>
      <w:r>
        <w:rPr>
          <w:rFonts w:hint="eastAsia" w:asciiTheme="minorEastAsia" w:hAnsiTheme="minorEastAsia"/>
          <w:b/>
          <w:color w:val="000000" w:themeColor="text1"/>
          <w:sz w:val="24"/>
          <w:szCs w:val="24"/>
          <w:highlight w:val="none"/>
          <w:u w:val="none"/>
          <w14:textFill>
            <w14:solidFill>
              <w14:schemeClr w14:val="tx1"/>
            </w14:solidFill>
          </w14:textFill>
        </w:rPr>
        <w:t>。</w:t>
      </w:r>
    </w:p>
    <w:p w14:paraId="27868AF1">
      <w:pPr>
        <w:pStyle w:val="95"/>
        <w:spacing w:line="460" w:lineRule="exact"/>
        <w:ind w:left="0" w:leftChars="0" w:firstLine="0" w:firstLineChars="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29、中小企业，是指在中华人民共和国境内依法设立，依据国务院批准的中小企业划分标准确定的中型企业、小型企业和微型企业，但与大企业的负责人为同一人，或者与大企业存在直接控股、管理关系的除外。</w:t>
      </w:r>
    </w:p>
    <w:p w14:paraId="5BB2913F">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符合中小企业划分标准的个体工商户，在政府采购活动中视同中小企业。</w:t>
      </w:r>
    </w:p>
    <w:p w14:paraId="5E94A9DC">
      <w:pPr>
        <w:pStyle w:val="95"/>
        <w:spacing w:line="460" w:lineRule="exact"/>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国务院批准的中小企业划分标准：具体见工信部联企业[2011]300号。</w:t>
      </w:r>
    </w:p>
    <w:p w14:paraId="1D606ED6">
      <w:pPr>
        <w:pStyle w:val="95"/>
        <w:spacing w:line="460" w:lineRule="exact"/>
        <w:ind w:left="0" w:leftChars="0" w:firstLine="0" w:firstLineChars="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30、在政府采购活动中，供应商提供的货物、工程或者服务符合下列情形的，可享受小型、微型企业（以下简称小微企业）的价格扣除：</w:t>
      </w:r>
    </w:p>
    <w:p w14:paraId="670519A1">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（1）在货物采购项目中，货物由小微企业制造，即货物由小微企业生产且使用该小微企业商号或者注册商标；</w:t>
      </w:r>
    </w:p>
    <w:p w14:paraId="2D9380C3">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（2）在工程采购项目中，工程由小微企业承建，即工程施工单位为小微企业；</w:t>
      </w:r>
    </w:p>
    <w:p w14:paraId="04EBDB6A">
      <w:pPr>
        <w:pStyle w:val="95"/>
        <w:spacing w:line="460" w:lineRule="exact"/>
        <w:ind w:left="0" w:leftChars="0" w:firstLine="360" w:firstLineChars="15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（3）在服务采购项目中，服务由小微企业承接，即提供服务的人员为小微企业依照《中华人民共和国劳动合同法》订立劳动合同的从业人员。</w:t>
      </w:r>
    </w:p>
    <w:p w14:paraId="258D81FC">
      <w:pPr>
        <w:pStyle w:val="95"/>
        <w:spacing w:line="460" w:lineRule="exact"/>
        <w:ind w:left="0" w:leftChars="0" w:firstLine="0" w:firstLineChars="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31、在货物采购项目中，供应商提供的货物既有中小企业制造货物，也有大型企业制造货物的，不享受的小微企业价格扣除。</w:t>
      </w:r>
    </w:p>
    <w:p w14:paraId="411979F8">
      <w:pPr>
        <w:pStyle w:val="95"/>
        <w:spacing w:line="460" w:lineRule="exact"/>
        <w:ind w:left="0" w:leftChars="0" w:firstLine="0" w:firstLineChars="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32、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3094798A">
      <w:pPr>
        <w:pStyle w:val="95"/>
        <w:spacing w:line="460" w:lineRule="exact"/>
        <w:ind w:left="0" w:leftChars="0" w:firstLine="0" w:firstLineChars="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33、根据《关于促进残疾人就业政府采购政策的通知》（财库[2017]141号）规定，在政府采购活动中，残疾人福利性单位视同小型、微型企业。残疾人福利性单位参加政府采购活动时，提供《残疾人福利性单位声明函》。</w:t>
      </w:r>
    </w:p>
    <w:p w14:paraId="2A22F92E">
      <w:pPr>
        <w:pStyle w:val="95"/>
        <w:spacing w:line="460" w:lineRule="exact"/>
        <w:ind w:left="0" w:leftChars="0" w:firstLine="0" w:firstLineChars="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34、按规定享受扶持政策获得政府采购合同的，小微企业不得将合同分包给大中型企业，中型企业不得将合同分包给大型企业。</w:t>
      </w:r>
    </w:p>
    <w:p w14:paraId="03F0910C">
      <w:pPr>
        <w:pStyle w:val="95"/>
        <w:spacing w:line="460" w:lineRule="exact"/>
        <w:ind w:left="0" w:leftChars="0" w:firstLine="0" w:firstLineChars="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 xml:space="preserve">35、供应商按照《政府采购促进中小企业发展管理办法》（财库﹝2020﹞46号）规定提供声明函内容不实的，属于提供虚假材料谋取中标、成交，依照《中华人民共和国政府采购法》等国家有关规定追究相应责任。 </w:t>
      </w:r>
    </w:p>
    <w:p w14:paraId="2A097016">
      <w:pPr>
        <w:pageBreakBefore/>
        <w:spacing w:line="360" w:lineRule="auto"/>
        <w:jc w:val="center"/>
        <w:outlineLvl w:val="0"/>
        <w:rPr>
          <w:rFonts w:asciiTheme="minorEastAsia" w:hAnsiTheme="minorEastAsia" w:eastAsiaTheme="minorEastAsia"/>
          <w:b/>
          <w:color w:val="000000" w:themeColor="text1"/>
          <w:sz w:val="36"/>
          <w:szCs w:val="36"/>
          <w:highlight w:val="none"/>
          <w14:textFill>
            <w14:solidFill>
              <w14:schemeClr w14:val="tx1"/>
            </w14:solidFill>
          </w14:textFill>
        </w:rPr>
      </w:pPr>
      <w:bookmarkStart w:id="73" w:name="_Toc19405"/>
      <w:bookmarkStart w:id="74" w:name="_Toc4213"/>
      <w:bookmarkStart w:id="75" w:name="_Toc3915"/>
      <w:bookmarkStart w:id="76" w:name="_Toc15940"/>
      <w:bookmarkStart w:id="77" w:name="_Toc9564"/>
      <w:bookmarkStart w:id="78" w:name="_Toc10854"/>
      <w:bookmarkStart w:id="79" w:name="_Toc29648"/>
      <w:bookmarkStart w:id="80" w:name="_Toc4644"/>
      <w:r>
        <w:rPr>
          <w:rFonts w:asciiTheme="minorEastAsia" w:hAnsiTheme="minorEastAsia" w:eastAsiaTheme="minorEastAsia"/>
          <w:color w:val="000000" w:themeColor="text1"/>
          <w:highlight w:val="none"/>
          <w14:textFill>
            <w14:solidFill>
              <w14:schemeClr w14:val="tx1"/>
            </w14:solidFill>
          </w14:textFill>
        </w:rPr>
        <w:fldChar w:fldCharType="begin"/>
      </w:r>
      <w:r>
        <w:rPr>
          <w:rFonts w:asciiTheme="minorEastAsia" w:hAnsiTheme="minorEastAsia" w:eastAsiaTheme="minorEastAsia"/>
          <w:color w:val="000000" w:themeColor="text1"/>
          <w:highlight w:val="none"/>
          <w14:textFill>
            <w14:solidFill>
              <w14:schemeClr w14:val="tx1"/>
            </w14:solidFill>
          </w14:textFill>
        </w:rPr>
        <w:instrText xml:space="preserve">HYPERLINK "file:///F:\\微信\\WeChat%20Files\\a29023143\\FileStorage\\File\\2021-11\\台州市公安局特警支队最小作战单元装备建设采购项目10.28.docx" \l "●评分标准"</w:instrText>
      </w:r>
      <w:r>
        <w:rPr>
          <w:rFonts w:asciiTheme="minorEastAsia" w:hAnsiTheme="minorEastAsia" w:eastAsiaTheme="minorEastAsia"/>
          <w:color w:val="000000" w:themeColor="text1"/>
          <w:highlight w:val="none"/>
          <w14:textFill>
            <w14:solidFill>
              <w14:schemeClr w14:val="tx1"/>
            </w14:solidFill>
          </w14:textFill>
        </w:rPr>
        <w:fldChar w:fldCharType="separate"/>
      </w:r>
      <w:r>
        <w:rPr>
          <w:rStyle w:val="55"/>
          <w:rFonts w:hint="eastAsia" w:asciiTheme="minorEastAsia" w:hAnsiTheme="minorEastAsia" w:eastAsiaTheme="minorEastAsia"/>
          <w:b/>
          <w:color w:val="000000" w:themeColor="text1"/>
          <w:sz w:val="32"/>
          <w:szCs w:val="32"/>
          <w:highlight w:val="none"/>
          <w:u w:val="none"/>
          <w14:textFill>
            <w14:solidFill>
              <w14:schemeClr w14:val="tx1"/>
            </w14:solidFill>
          </w14:textFill>
        </w:rPr>
        <w:t>第四部分 评标办法及评分标准</w:t>
      </w:r>
      <w:bookmarkEnd w:id="73"/>
      <w:r>
        <w:rPr>
          <w:rFonts w:asciiTheme="minorEastAsia" w:hAnsiTheme="minorEastAsia" w:eastAsiaTheme="minorEastAsia"/>
          <w:color w:val="000000" w:themeColor="text1"/>
          <w:highlight w:val="none"/>
          <w14:textFill>
            <w14:solidFill>
              <w14:schemeClr w14:val="tx1"/>
            </w14:solidFill>
          </w14:textFill>
        </w:rPr>
        <w:fldChar w:fldCharType="end"/>
      </w:r>
      <w:bookmarkEnd w:id="74"/>
      <w:bookmarkEnd w:id="75"/>
      <w:bookmarkEnd w:id="76"/>
      <w:bookmarkEnd w:id="77"/>
      <w:bookmarkEnd w:id="78"/>
      <w:bookmarkEnd w:id="79"/>
      <w:bookmarkEnd w:id="80"/>
    </w:p>
    <w:p w14:paraId="06439A01">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一、采购组织机构将组织评标委员会，对投标人提供的投标文件进行综合评审。</w:t>
      </w:r>
    </w:p>
    <w:p w14:paraId="6A724D8A">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二、本次招标项目的评标方法为综合评分法，总计100分，其中资格及商务技术文件分值70分，投标报价分值30分。评标标准按评分细化条款及分值进行评审。</w:t>
      </w:r>
    </w:p>
    <w:p w14:paraId="3D50B98C">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（一）</w:t>
      </w:r>
      <w:r>
        <w:rPr>
          <w:rFonts w:hint="eastAsia" w:asciiTheme="minorEastAsia" w:hAnsiTheme="minorEastAsia"/>
          <w:color w:val="auto"/>
          <w:sz w:val="24"/>
          <w:szCs w:val="24"/>
          <w:highlight w:val="none"/>
        </w:rPr>
        <w:t>商务技术文件中的</w:t>
      </w:r>
      <w:r>
        <w:rPr>
          <w:rFonts w:hint="eastAsia" w:asciiTheme="minorEastAsia" w:hAnsiTheme="minorEastAsia"/>
          <w:color w:val="auto"/>
          <w:sz w:val="24"/>
          <w:szCs w:val="24"/>
          <w:highlight w:val="none"/>
          <w:lang w:eastAsia="zh-CN"/>
        </w:rPr>
        <w:t>评分项</w:t>
      </w:r>
      <w:r>
        <w:rPr>
          <w:rFonts w:hint="eastAsia" w:asciiTheme="minorEastAsia" w:hAnsiTheme="minorEastAsia"/>
          <w:color w:val="auto"/>
          <w:sz w:val="24"/>
          <w:szCs w:val="24"/>
          <w:highlight w:val="none"/>
        </w:rPr>
        <w:t>由评标委员会在规定的分值内单独评定打分（小数点后保留1位）</w:t>
      </w:r>
      <w:bookmarkStart w:id="175" w:name="_GoBack"/>
      <w:bookmarkEnd w:id="175"/>
      <w:r>
        <w:rPr>
          <w:rFonts w:hint="eastAsia" w:asciiTheme="minorEastAsia" w:hAnsiTheme="minorEastAsia"/>
          <w:color w:val="000000" w:themeColor="text1"/>
          <w:sz w:val="24"/>
          <w:szCs w:val="24"/>
          <w:highlight w:val="none"/>
          <w14:textFill>
            <w14:solidFill>
              <w14:schemeClr w14:val="tx1"/>
            </w14:solidFill>
          </w14:textFill>
        </w:rPr>
        <w:t>。</w:t>
      </w:r>
    </w:p>
    <w:p w14:paraId="5C372F47">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（二）各投标人资格及商务技术文件得分按照评标委员会成员的独立评分结果汇总后的算术平均分计算（小数点后保留2位），计算公式为：</w:t>
      </w:r>
    </w:p>
    <w:p w14:paraId="67F3669E">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资格及商务技术文件得分=评标委员会所有成员评分合计数/评标委员会组成人员数。</w:t>
      </w:r>
    </w:p>
    <w:p w14:paraId="167B878E">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（三）投标报价得分采用低价优先法计算（小数点后保留2位），即满足采购文件要求且投标价格最低的投标报价为评标基准价，其报价得满分。其他投标人的投标报价得分按下列公式计算：</w:t>
      </w:r>
    </w:p>
    <w:p w14:paraId="6B473270">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投标报价得分=(评标基准价／投标报价)×30%×100 。</w:t>
      </w:r>
    </w:p>
    <w:p w14:paraId="04C1359B">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（四）投标人综合得分＝资格及商务技术文件得分＋投标报价得分。</w:t>
      </w:r>
    </w:p>
    <w:p w14:paraId="1712D357">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（五）政府采购政策及优惠：</w:t>
      </w:r>
    </w:p>
    <w:p w14:paraId="6268F2C8">
      <w:pPr>
        <w:pStyle w:val="95"/>
        <w:ind w:left="0" w:leftChars="0" w:firstLine="482"/>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b/>
          <w:bCs/>
          <w:color w:val="000000" w:themeColor="text1"/>
          <w:sz w:val="24"/>
          <w:szCs w:val="24"/>
          <w:highlight w:val="none"/>
          <w14:textFill>
            <w14:solidFill>
              <w14:schemeClr w14:val="tx1"/>
            </w14:solidFill>
          </w14:textFill>
        </w:rPr>
        <w:t>本项目为专门面向中小企业采购，专门面向中小企业采购的项目不再执行价格优惠措施。</w:t>
      </w:r>
    </w:p>
    <w:p w14:paraId="7D2DDE8E">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三、在最大限度地满足采购文件实质性要求前提下，评标委员会按照采购文件中规定的各项因素进行综合评审后，</w:t>
      </w:r>
      <w:r>
        <w:rPr>
          <w:rFonts w:hint="eastAsia" w:asciiTheme="minorEastAsia" w:hAnsiTheme="minorEastAsia"/>
          <w:color w:val="000000" w:themeColor="text1"/>
          <w:sz w:val="24"/>
          <w:szCs w:val="24"/>
          <w:highlight w:val="none"/>
          <w:lang w:eastAsia="zh-CN"/>
          <w14:textFill>
            <w14:solidFill>
              <w14:schemeClr w14:val="tx1"/>
            </w14:solidFill>
          </w14:textFill>
        </w:rPr>
        <w:t>每个标段</w:t>
      </w:r>
      <w:r>
        <w:rPr>
          <w:rFonts w:hint="eastAsia" w:asciiTheme="minorEastAsia" w:hAnsiTheme="minorEastAsia"/>
          <w:color w:val="000000" w:themeColor="text1"/>
          <w:sz w:val="24"/>
          <w:szCs w:val="24"/>
          <w:highlight w:val="none"/>
          <w14:textFill>
            <w14:solidFill>
              <w14:schemeClr w14:val="tx1"/>
            </w14:solidFill>
          </w14:textFill>
        </w:rPr>
        <w:t>推荐</w:t>
      </w:r>
      <w:r>
        <w:rPr>
          <w:rFonts w:hint="eastAsia" w:asciiTheme="minorEastAsia" w:hAnsiTheme="minorEastAsia"/>
          <w:color w:val="000000" w:themeColor="text1"/>
          <w:sz w:val="24"/>
          <w:szCs w:val="24"/>
          <w:highlight w:val="none"/>
          <w:lang w:eastAsia="zh-CN"/>
          <w14:textFill>
            <w14:solidFill>
              <w14:schemeClr w14:val="tx1"/>
            </w14:solidFill>
          </w14:textFill>
        </w:rPr>
        <w:t>两</w:t>
      </w:r>
      <w:r>
        <w:rPr>
          <w:rFonts w:hint="eastAsia" w:asciiTheme="minorEastAsia" w:hAnsiTheme="minorEastAsia"/>
          <w:color w:val="000000" w:themeColor="text1"/>
          <w:sz w:val="24"/>
          <w:szCs w:val="24"/>
          <w:highlight w:val="none"/>
          <w14:textFill>
            <w14:solidFill>
              <w14:schemeClr w14:val="tx1"/>
            </w14:solidFill>
          </w14:textFill>
        </w:rPr>
        <w:t>名合格的中标候选人，并按评标报告推荐的顺序确定排名第一的中标候选人为中标人。</w:t>
      </w:r>
    </w:p>
    <w:p w14:paraId="12061298">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四、如综合得分相同，投标报价低者为先；如综合得分且投标报价相同的，货物类采购项目以技术性能得分较高者为先，服务类采购项目以实力信誉及业绩得分较高者为先。</w:t>
      </w:r>
    </w:p>
    <w:p w14:paraId="2A795DBF">
      <w:pPr>
        <w:pStyle w:val="95"/>
        <w:ind w:left="0" w:leftChars="0" w:firstLine="480"/>
        <w:rPr>
          <w:rFonts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五、</w:t>
      </w:r>
      <w:r>
        <w:rPr>
          <w:rFonts w:hint="eastAsia" w:asciiTheme="minorEastAsia" w:hAnsiTheme="minorEastAsia"/>
          <w:color w:val="000000" w:themeColor="text1"/>
          <w:sz w:val="24"/>
          <w:szCs w:val="24"/>
          <w:highlight w:val="none"/>
          <w:lang w:eastAsia="zh-CN"/>
          <w14:textFill>
            <w14:solidFill>
              <w14:schemeClr w14:val="tx1"/>
            </w14:solidFill>
          </w14:textFill>
        </w:rPr>
        <w:t>核心产品</w:t>
      </w:r>
      <w:r>
        <w:rPr>
          <w:rFonts w:hint="eastAsia" w:asciiTheme="minorEastAsia" w:hAnsiTheme="minorEastAsia"/>
          <w:color w:val="000000" w:themeColor="text1"/>
          <w:sz w:val="24"/>
          <w:szCs w:val="24"/>
          <w:highlight w:val="none"/>
          <w14:textFill>
            <w14:solidFill>
              <w14:schemeClr w14:val="tx1"/>
            </w14:solidFill>
          </w14:textFill>
        </w:rPr>
        <w:t>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14:paraId="29C54488">
      <w:pPr>
        <w:pStyle w:val="95"/>
        <w:ind w:left="0" w:leftChars="0" w:firstLine="480"/>
        <w:rPr>
          <w:rFonts w:hint="eastAsia" w:asciiTheme="minorEastAsia" w:hAnsiTheme="minorEastAsia"/>
          <w:color w:val="000000" w:themeColor="text1"/>
          <w:sz w:val="24"/>
          <w:szCs w:val="24"/>
          <w:highlight w:val="none"/>
          <w14:textFill>
            <w14:solidFill>
              <w14:schemeClr w14:val="tx1"/>
            </w14:solidFill>
          </w14:textFill>
        </w:rPr>
      </w:pPr>
      <w:r>
        <w:rPr>
          <w:rFonts w:hint="eastAsia" w:asciiTheme="minorEastAsia" w:hAnsiTheme="minorEastAsia"/>
          <w:color w:val="000000" w:themeColor="text1"/>
          <w:sz w:val="24"/>
          <w:szCs w:val="24"/>
          <w:highlight w:val="none"/>
          <w14:textFill>
            <w14:solidFill>
              <w14:schemeClr w14:val="tx1"/>
            </w14:solidFill>
          </w14:textFill>
        </w:rPr>
        <w:t>六、本次评分具体分值细化条款如下表：</w:t>
      </w:r>
    </w:p>
    <w:p w14:paraId="641F69DC">
      <w:pPr>
        <w:pStyle w:val="95"/>
        <w:ind w:left="0" w:leftChars="0" w:firstLine="480"/>
        <w:rPr>
          <w:rFonts w:hint="eastAsia" w:asciiTheme="minorEastAsia" w:hAnsiTheme="minorEastAsia"/>
          <w:color w:val="000000" w:themeColor="text1"/>
          <w:sz w:val="24"/>
          <w:szCs w:val="24"/>
          <w:highlight w:val="none"/>
          <w14:textFill>
            <w14:solidFill>
              <w14:schemeClr w14:val="tx1"/>
            </w14:solidFill>
          </w14:textFill>
        </w:rPr>
      </w:pPr>
    </w:p>
    <w:p w14:paraId="61F878DB">
      <w:pPr>
        <w:snapToGrid w:val="0"/>
        <w:spacing w:afterLines="50"/>
        <w:ind w:firstLine="562"/>
        <w:jc w:val="center"/>
        <w:rPr>
          <w:rFonts w:hint="eastAsia" w:eastAsia="宋体"/>
          <w:b/>
          <w:color w:val="000000" w:themeColor="text1"/>
          <w:sz w:val="28"/>
          <w:szCs w:val="28"/>
          <w:highlight w:val="none"/>
          <w:lang w:eastAsia="zh-CN"/>
          <w14:textFill>
            <w14:solidFill>
              <w14:schemeClr w14:val="tx1"/>
            </w14:solidFill>
          </w14:textFill>
        </w:rPr>
      </w:pPr>
      <w:r>
        <w:rPr>
          <w:b/>
          <w:color w:val="000000" w:themeColor="text1"/>
          <w:sz w:val="28"/>
          <w:szCs w:val="28"/>
          <w:highlight w:val="none"/>
          <w14:textFill>
            <w14:solidFill>
              <w14:schemeClr w14:val="tx1"/>
            </w14:solidFill>
          </w14:textFill>
        </w:rPr>
        <w:t>评分标准</w:t>
      </w:r>
    </w:p>
    <w:tbl>
      <w:tblPr>
        <w:tblStyle w:val="47"/>
        <w:tblW w:w="9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67"/>
        <w:gridCol w:w="7030"/>
        <w:gridCol w:w="750"/>
      </w:tblGrid>
      <w:tr w14:paraId="4385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6" w:type="dxa"/>
            <w:shd w:val="clear" w:color="auto" w:fill="DCD8C2" w:themeFill="background2" w:themeFillShade="E5"/>
            <w:vAlign w:val="center"/>
          </w:tcPr>
          <w:p w14:paraId="0B4442B0">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序号</w:t>
            </w:r>
          </w:p>
        </w:tc>
        <w:tc>
          <w:tcPr>
            <w:tcW w:w="1267" w:type="dxa"/>
            <w:shd w:val="clear" w:color="auto" w:fill="DCD8C2" w:themeFill="background2" w:themeFillShade="E5"/>
            <w:vAlign w:val="center"/>
          </w:tcPr>
          <w:p w14:paraId="473F069E">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评分项目</w:t>
            </w:r>
          </w:p>
        </w:tc>
        <w:tc>
          <w:tcPr>
            <w:tcW w:w="7030" w:type="dxa"/>
            <w:shd w:val="clear" w:color="auto" w:fill="DCD8C2" w:themeFill="background2" w:themeFillShade="E5"/>
            <w:vAlign w:val="center"/>
          </w:tcPr>
          <w:p w14:paraId="01FC74CD">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评分细则</w:t>
            </w:r>
          </w:p>
        </w:tc>
        <w:tc>
          <w:tcPr>
            <w:tcW w:w="750" w:type="dxa"/>
            <w:shd w:val="clear" w:color="auto" w:fill="DCD8C2" w:themeFill="background2" w:themeFillShade="E5"/>
            <w:vAlign w:val="center"/>
          </w:tcPr>
          <w:p w14:paraId="3E9F3D81">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分值</w:t>
            </w:r>
          </w:p>
        </w:tc>
      </w:tr>
      <w:tr w14:paraId="319B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vAlign w:val="center"/>
          </w:tcPr>
          <w:p w14:paraId="046AEDA5">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p>
        </w:tc>
        <w:tc>
          <w:tcPr>
            <w:tcW w:w="1267" w:type="dxa"/>
            <w:vAlign w:val="center"/>
          </w:tcPr>
          <w:p w14:paraId="091C7C77">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成品检测报告</w:t>
            </w:r>
          </w:p>
        </w:tc>
        <w:tc>
          <w:tcPr>
            <w:tcW w:w="7030" w:type="dxa"/>
            <w:vAlign w:val="center"/>
          </w:tcPr>
          <w:p w14:paraId="37EC8F46">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投标人或生产厂家具有成品检测报告：提供本项目自202</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年1月1日以后具备国家认可的第三方检测机构出具的本项目成品检测报告：</w:t>
            </w:r>
          </w:p>
          <w:p w14:paraId="60496C6C">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绿色产品评价　家具GB/T 35607-2017、塑料家具中有害物质限量GB 28481-2012、家具中甲醛释放量的测定GB/T 38794-2020、金属家具通用技术条件GB/T3325-2017、木家具通用技术条件GB/T 3324-20170</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家具力学性能试验第3部分:</w:t>
            </w:r>
            <w:r>
              <w:rPr>
                <w:rFonts w:hint="eastAsia" w:ascii="宋体" w:hAnsi="宋体" w:eastAsia="宋体" w:cs="宋体"/>
                <w:color w:val="000000" w:themeColor="text1"/>
                <w:sz w:val="24"/>
                <w:szCs w:val="24"/>
                <w:highlight w:val="none"/>
                <w:lang w:val="en-US" w:eastAsia="zh-CN"/>
                <w14:textFill>
                  <w14:solidFill>
                    <w14:schemeClr w14:val="tx1"/>
                  </w14:solidFill>
                </w14:textFill>
              </w:rPr>
              <w:t>椅凳</w:t>
            </w:r>
            <w:r>
              <w:rPr>
                <w:rFonts w:hint="eastAsia" w:ascii="宋体" w:hAnsi="宋体" w:eastAsia="宋体" w:cs="宋体"/>
                <w:color w:val="000000" w:themeColor="text1"/>
                <w:sz w:val="24"/>
                <w:szCs w:val="24"/>
                <w:highlight w:val="none"/>
                <w14:textFill>
                  <w14:solidFill>
                    <w14:schemeClr w14:val="tx1"/>
                  </w14:solidFill>
                </w14:textFill>
              </w:rPr>
              <w:t>类强度和耐久性GB/T10357.3标准的抽样检测报告，包含外观性能、产品表面涂饰层/覆面材料理化性能、产品寿命、产品有害物质、冲击试验、弯曲试验等检测项目。</w:t>
            </w:r>
          </w:p>
          <w:p w14:paraId="523FCA35">
            <w:pPr>
              <w:keepNext w:val="0"/>
              <w:keepLines w:val="0"/>
              <w:suppressLineNumbers w:val="0"/>
              <w:spacing w:before="0" w:beforeAutospacing="0" w:after="0" w:afterAutospacing="0" w:line="240" w:lineRule="auto"/>
              <w:ind w:left="480" w:right="0" w:hanging="480" w:hangingChars="200"/>
              <w:jc w:val="both"/>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检测内容齐全且全部符合的得6分，每缺1项扣1分，扣完为止。</w:t>
            </w:r>
            <w:r>
              <w:rPr>
                <w:rFonts w:hint="eastAsia" w:ascii="宋体" w:hAnsi="宋体" w:eastAsia="宋体" w:cs="宋体"/>
                <w:b/>
                <w:bCs/>
                <w:color w:val="000000" w:themeColor="text1"/>
                <w:sz w:val="24"/>
                <w:szCs w:val="24"/>
                <w:highlight w:val="none"/>
                <w14:textFill>
                  <w14:solidFill>
                    <w14:schemeClr w14:val="tx1"/>
                  </w14:solidFill>
                </w14:textFill>
              </w:rPr>
              <w:t>以上检验报告</w:t>
            </w:r>
            <w:r>
              <w:rPr>
                <w:rFonts w:hint="eastAsia" w:ascii="宋体" w:hAnsi="宋体" w:eastAsia="宋体" w:cs="宋体"/>
                <w:b/>
                <w:bCs/>
                <w:color w:val="000000" w:themeColor="text1"/>
                <w:sz w:val="24"/>
                <w:szCs w:val="24"/>
                <w:highlight w:val="none"/>
                <w:lang w:eastAsia="zh-CN"/>
                <w14:textFill>
                  <w14:solidFill>
                    <w14:schemeClr w14:val="tx1"/>
                  </w14:solidFill>
                </w14:textFill>
              </w:rPr>
              <w:t>需</w:t>
            </w:r>
            <w:r>
              <w:rPr>
                <w:rFonts w:hint="eastAsia" w:ascii="宋体" w:hAnsi="宋体" w:eastAsia="宋体" w:cs="宋体"/>
                <w:b/>
                <w:bCs/>
                <w:color w:val="000000" w:themeColor="text1"/>
                <w:sz w:val="24"/>
                <w:szCs w:val="24"/>
                <w:highlight w:val="none"/>
                <w14:textFill>
                  <w14:solidFill>
                    <w14:schemeClr w14:val="tx1"/>
                  </w14:solidFill>
                </w14:textFill>
              </w:rPr>
              <w:t>提供</w:t>
            </w:r>
            <w:r>
              <w:rPr>
                <w:rFonts w:hint="eastAsia" w:ascii="宋体" w:hAnsi="宋体" w:eastAsia="宋体" w:cs="宋体"/>
                <w:b/>
                <w:bCs/>
                <w:color w:val="000000" w:themeColor="text1"/>
                <w:sz w:val="24"/>
                <w:szCs w:val="24"/>
                <w:highlight w:val="none"/>
                <w:lang w:eastAsia="zh-CN"/>
                <w14:textFill>
                  <w14:solidFill>
                    <w14:schemeClr w14:val="tx1"/>
                  </w14:solidFill>
                </w14:textFill>
              </w:rPr>
              <w:t>原件扫描</w:t>
            </w:r>
            <w:r>
              <w:rPr>
                <w:rFonts w:hint="eastAsia" w:ascii="宋体" w:hAnsi="宋体" w:eastAsia="宋体" w:cs="宋体"/>
                <w:b/>
                <w:bCs/>
                <w:color w:val="000000" w:themeColor="text1"/>
                <w:sz w:val="24"/>
                <w:szCs w:val="24"/>
                <w:highlight w:val="none"/>
                <w14:textFill>
                  <w14:solidFill>
                    <w14:schemeClr w14:val="tx1"/>
                  </w14:solidFill>
                </w14:textFill>
              </w:rPr>
              <w:t>件和全国认证认可信息公共服</w:t>
            </w:r>
          </w:p>
          <w:p w14:paraId="56E59B0B">
            <w:pPr>
              <w:keepNext w:val="0"/>
              <w:keepLines w:val="0"/>
              <w:suppressLineNumbers w:val="0"/>
              <w:spacing w:before="0" w:beforeAutospacing="0" w:after="0" w:afterAutospacing="0" w:line="240" w:lineRule="auto"/>
              <w:ind w:left="480" w:right="0" w:hanging="482" w:hangingChars="200"/>
              <w:jc w:val="both"/>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务平台官网（http://cx.cnca.cn/)查询截图（加盖投标单位公</w:t>
            </w:r>
          </w:p>
          <w:p w14:paraId="74BFF40F">
            <w:pPr>
              <w:keepNext w:val="0"/>
              <w:keepLines w:val="0"/>
              <w:suppressLineNumbers w:val="0"/>
              <w:spacing w:before="0" w:beforeAutospacing="0" w:after="0" w:afterAutospacing="0" w:line="240" w:lineRule="auto"/>
              <w:ind w:left="480" w:right="0" w:hanging="482" w:hangingChars="20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章）</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，未提供或缺项不得分</w:t>
            </w:r>
            <w:r>
              <w:rPr>
                <w:rFonts w:hint="eastAsia" w:ascii="宋体" w:hAnsi="宋体" w:eastAsia="宋体" w:cs="宋体"/>
                <w:b/>
                <w:bCs/>
                <w:color w:val="000000" w:themeColor="text1"/>
                <w:sz w:val="24"/>
                <w:szCs w:val="24"/>
                <w:highlight w:val="none"/>
                <w14:textFill>
                  <w14:solidFill>
                    <w14:schemeClr w14:val="tx1"/>
                  </w14:solidFill>
                </w14:textFill>
              </w:rPr>
              <w:t>。</w:t>
            </w:r>
          </w:p>
        </w:tc>
        <w:tc>
          <w:tcPr>
            <w:tcW w:w="750" w:type="dxa"/>
            <w:vAlign w:val="center"/>
          </w:tcPr>
          <w:p w14:paraId="7515CA8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6</w:t>
            </w:r>
          </w:p>
        </w:tc>
      </w:tr>
      <w:tr w14:paraId="0C82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4" w:hRule="atLeast"/>
          <w:jc w:val="center"/>
        </w:trPr>
        <w:tc>
          <w:tcPr>
            <w:tcW w:w="736" w:type="dxa"/>
            <w:vAlign w:val="center"/>
          </w:tcPr>
          <w:p w14:paraId="61BD2748">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p>
        </w:tc>
        <w:tc>
          <w:tcPr>
            <w:tcW w:w="1267" w:type="dxa"/>
            <w:vAlign w:val="center"/>
          </w:tcPr>
          <w:p w14:paraId="77794EBC">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原材料检测报告</w:t>
            </w:r>
          </w:p>
        </w:tc>
        <w:tc>
          <w:tcPr>
            <w:tcW w:w="7030" w:type="dxa"/>
            <w:vAlign w:val="center"/>
          </w:tcPr>
          <w:p w14:paraId="5B0324BD">
            <w:pPr>
              <w:keepNext w:val="0"/>
              <w:keepLines w:val="0"/>
              <w:suppressLineNumbers w:val="0"/>
              <w:spacing w:before="0" w:beforeAutospacing="0" w:after="0" w:afterAutospacing="0" w:line="240" w:lineRule="auto"/>
              <w:ind w:left="240" w:right="0" w:hanging="240" w:hangingChars="100"/>
              <w:jc w:val="both"/>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投标人或生产厂家具有原材料检测报告：提供本项目202</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4"/>
                <w:szCs w:val="24"/>
                <w:highlight w:val="none"/>
                <w14:textFill>
                  <w14:solidFill>
                    <w14:schemeClr w14:val="tx1"/>
                  </w14:solidFill>
                </w14:textFill>
              </w:rPr>
              <w:t>年1月</w:t>
            </w:r>
          </w:p>
          <w:p w14:paraId="5C264303">
            <w:pPr>
              <w:keepNext w:val="0"/>
              <w:keepLines w:val="0"/>
              <w:suppressLineNumbers w:val="0"/>
              <w:spacing w:before="0" w:beforeAutospacing="0" w:after="0" w:afterAutospacing="0" w:line="240" w:lineRule="auto"/>
              <w:ind w:left="240" w:right="0" w:hanging="240" w:hangingChars="100"/>
              <w:jc w:val="both"/>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1日以后具备国家认可的第三方检测机构出具的原材料检测报告：</w:t>
            </w:r>
          </w:p>
          <w:p w14:paraId="14EC60AD">
            <w:pPr>
              <w:keepNext w:val="0"/>
              <w:keepLines w:val="0"/>
              <w:suppressLineNumbers w:val="0"/>
              <w:spacing w:before="0" w:beforeAutospacing="0" w:after="0" w:afterAutospacing="0" w:line="240" w:lineRule="auto"/>
              <w:ind w:left="240" w:right="0" w:hanging="240" w:hangingChars="100"/>
              <w:jc w:val="both"/>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1.</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刨花板</w:t>
            </w:r>
            <w:r>
              <w:rPr>
                <w:rFonts w:hint="eastAsia" w:ascii="宋体" w:hAnsi="宋体" w:eastAsia="宋体" w:cs="宋体"/>
                <w:b w:val="0"/>
                <w:bCs w:val="0"/>
                <w:color w:val="000000" w:themeColor="text1"/>
                <w:sz w:val="24"/>
                <w:szCs w:val="24"/>
                <w:highlight w:val="none"/>
                <w14:textFill>
                  <w14:solidFill>
                    <w14:schemeClr w14:val="tx1"/>
                  </w14:solidFill>
                </w14:textFill>
              </w:rPr>
              <w:t>：按照GB 18584-2001标准要求，甲醛释放量达到</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E0</w:t>
            </w:r>
            <w:r>
              <w:rPr>
                <w:rFonts w:hint="eastAsia" w:ascii="宋体" w:hAnsi="宋体" w:eastAsia="宋体" w:cs="宋体"/>
                <w:b w:val="0"/>
                <w:bCs w:val="0"/>
                <w:color w:val="000000" w:themeColor="text1"/>
                <w:sz w:val="24"/>
                <w:szCs w:val="24"/>
                <w:highlight w:val="none"/>
                <w14:textFill>
                  <w14:solidFill>
                    <w14:schemeClr w14:val="tx1"/>
                  </w14:solidFill>
                </w14:textFill>
              </w:rPr>
              <w:t>级别, 燃烧性能达到难燃B1-B级，并提供检测报告。</w:t>
            </w:r>
          </w:p>
          <w:p w14:paraId="48713745">
            <w:pPr>
              <w:keepNext w:val="0"/>
              <w:keepLines w:val="0"/>
              <w:suppressLineNumbers w:val="0"/>
              <w:spacing w:before="0" w:beforeAutospacing="0" w:after="0" w:afterAutospacing="0" w:line="240" w:lineRule="auto"/>
              <w:ind w:left="240" w:right="0" w:hanging="240" w:hangingChars="100"/>
              <w:jc w:val="both"/>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2.塑料座靠板：需提供符合GB28481-2012、QB/T4371-2012、GB20286-2006标准要求的检测报告。</w:t>
            </w:r>
          </w:p>
          <w:p w14:paraId="644ABE0E">
            <w:pPr>
              <w:keepNext w:val="0"/>
              <w:keepLines w:val="0"/>
              <w:suppressLineNumbers w:val="0"/>
              <w:spacing w:before="0" w:beforeAutospacing="0" w:after="0" w:afterAutospacing="0" w:line="240" w:lineRule="auto"/>
              <w:ind w:left="240" w:right="0" w:hanging="240" w:hangingChars="100"/>
              <w:jc w:val="both"/>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3.钢管：依据GB/T 10125-2021进行检测中性盐雾和乙酸盐雾项目，检测结果依据QB/T 3832-1999进行评级均≥9级。</w:t>
            </w:r>
          </w:p>
          <w:p w14:paraId="32D70DA2">
            <w:pPr>
              <w:keepNext w:val="0"/>
              <w:keepLines w:val="0"/>
              <w:suppressLineNumbers w:val="0"/>
              <w:spacing w:before="0" w:beforeAutospacing="0" w:after="0" w:afterAutospacing="0" w:line="240" w:lineRule="auto"/>
              <w:ind w:left="240" w:right="0" w:hanging="240" w:hangingChars="100"/>
              <w:jc w:val="both"/>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4.塑粉：需提供符合GB28481-2012《塑料家具中有害物质限量》标准要求的检测报告。</w:t>
            </w:r>
          </w:p>
          <w:p w14:paraId="74D12804">
            <w:pPr>
              <w:keepNext w:val="0"/>
              <w:keepLines w:val="0"/>
              <w:suppressLineNumbers w:val="0"/>
              <w:spacing w:before="0" w:beforeAutospacing="0" w:after="0" w:afterAutospacing="0" w:line="240" w:lineRule="auto"/>
              <w:ind w:left="240" w:right="0" w:hanging="240" w:hangingChars="100"/>
              <w:jc w:val="both"/>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5.脚套：需提供符合GB28481-2012、GB20286-2006标准要求的检测报告。</w:t>
            </w:r>
          </w:p>
          <w:p w14:paraId="6A45A7E4">
            <w:pPr>
              <w:keepNext w:val="0"/>
              <w:keepLines w:val="0"/>
              <w:suppressLineNumbers w:val="0"/>
              <w:spacing w:before="0" w:beforeAutospacing="0" w:after="0" w:afterAutospacing="0" w:line="240" w:lineRule="auto"/>
              <w:ind w:left="240" w:right="0" w:hanging="240" w:hangingChars="100"/>
              <w:jc w:val="both"/>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每份报告检测内容齐全且全部符合的得1分</w:t>
            </w:r>
            <w:r>
              <w:rPr>
                <w:rFonts w:hint="eastAsia" w:ascii="宋体" w:hAnsi="宋体" w:cs="宋体"/>
                <w:b w:val="0"/>
                <w:bCs w:val="0"/>
                <w:color w:val="000000" w:themeColor="text1"/>
                <w:sz w:val="24"/>
                <w:szCs w:val="24"/>
                <w:highlight w:val="none"/>
                <w:lang w:eastAsia="zh-CN"/>
                <w14:textFill>
                  <w14:solidFill>
                    <w14:schemeClr w14:val="tx1"/>
                  </w14:solidFill>
                </w14:textFill>
              </w:rPr>
              <w:t>，最多得</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5分。</w:t>
            </w:r>
          </w:p>
          <w:p w14:paraId="3FC33B63">
            <w:pPr>
              <w:keepNext w:val="0"/>
              <w:keepLines w:val="0"/>
              <w:suppressLineNumbers w:val="0"/>
              <w:spacing w:before="0" w:beforeAutospacing="0" w:after="0" w:afterAutospacing="0" w:line="240" w:lineRule="auto"/>
              <w:ind w:left="239" w:leftChars="114" w:right="0" w:firstLine="241" w:firstLineChars="100"/>
              <w:jc w:val="both"/>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以上检验报告</w:t>
            </w:r>
            <w:r>
              <w:rPr>
                <w:rFonts w:hint="eastAsia" w:ascii="宋体" w:hAnsi="宋体" w:eastAsia="宋体" w:cs="宋体"/>
                <w:b/>
                <w:bCs/>
                <w:color w:val="000000" w:themeColor="text1"/>
                <w:sz w:val="24"/>
                <w:szCs w:val="24"/>
                <w:highlight w:val="none"/>
                <w:lang w:eastAsia="zh-CN"/>
                <w14:textFill>
                  <w14:solidFill>
                    <w14:schemeClr w14:val="tx1"/>
                  </w14:solidFill>
                </w14:textFill>
              </w:rPr>
              <w:t>需</w:t>
            </w:r>
            <w:r>
              <w:rPr>
                <w:rFonts w:hint="eastAsia" w:ascii="宋体" w:hAnsi="宋体" w:eastAsia="宋体" w:cs="宋体"/>
                <w:b/>
                <w:bCs/>
                <w:color w:val="000000" w:themeColor="text1"/>
                <w:sz w:val="24"/>
                <w:szCs w:val="24"/>
                <w:highlight w:val="none"/>
                <w14:textFill>
                  <w14:solidFill>
                    <w14:schemeClr w14:val="tx1"/>
                  </w14:solidFill>
                </w14:textFill>
              </w:rPr>
              <w:t>提供</w:t>
            </w:r>
            <w:r>
              <w:rPr>
                <w:rFonts w:hint="eastAsia" w:ascii="宋体" w:hAnsi="宋体" w:eastAsia="宋体" w:cs="宋体"/>
                <w:b/>
                <w:bCs/>
                <w:color w:val="000000" w:themeColor="text1"/>
                <w:sz w:val="24"/>
                <w:szCs w:val="24"/>
                <w:highlight w:val="none"/>
                <w:lang w:eastAsia="zh-CN"/>
                <w14:textFill>
                  <w14:solidFill>
                    <w14:schemeClr w14:val="tx1"/>
                  </w14:solidFill>
                </w14:textFill>
              </w:rPr>
              <w:t>原件扫描</w:t>
            </w:r>
            <w:r>
              <w:rPr>
                <w:rFonts w:hint="eastAsia" w:ascii="宋体" w:hAnsi="宋体" w:eastAsia="宋体" w:cs="宋体"/>
                <w:b/>
                <w:bCs/>
                <w:color w:val="000000" w:themeColor="text1"/>
                <w:sz w:val="24"/>
                <w:szCs w:val="24"/>
                <w:highlight w:val="none"/>
                <w14:textFill>
                  <w14:solidFill>
                    <w14:schemeClr w14:val="tx1"/>
                  </w14:solidFill>
                </w14:textFill>
              </w:rPr>
              <w:t>件和全国认证认可信息公共服</w:t>
            </w:r>
          </w:p>
          <w:p w14:paraId="75446C36">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务平台官网（http://cx.cnca.cn/)查询截图（加盖投标单位公章）</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，未提供或缺项不得分</w:t>
            </w:r>
            <w:r>
              <w:rPr>
                <w:rFonts w:hint="eastAsia" w:ascii="宋体" w:hAnsi="宋体" w:eastAsia="宋体" w:cs="宋体"/>
                <w:b/>
                <w:bCs/>
                <w:color w:val="000000" w:themeColor="text1"/>
                <w:sz w:val="24"/>
                <w:szCs w:val="24"/>
                <w:highlight w:val="none"/>
                <w14:textFill>
                  <w14:solidFill>
                    <w14:schemeClr w14:val="tx1"/>
                  </w14:solidFill>
                </w14:textFill>
              </w:rPr>
              <w:t>。</w:t>
            </w:r>
          </w:p>
        </w:tc>
        <w:tc>
          <w:tcPr>
            <w:tcW w:w="750" w:type="dxa"/>
            <w:vAlign w:val="center"/>
          </w:tcPr>
          <w:p w14:paraId="067BDE68">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w:t>
            </w:r>
          </w:p>
        </w:tc>
      </w:tr>
      <w:tr w14:paraId="2815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736" w:type="dxa"/>
            <w:vAlign w:val="center"/>
          </w:tcPr>
          <w:p w14:paraId="7166243A">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p>
        </w:tc>
        <w:tc>
          <w:tcPr>
            <w:tcW w:w="1267" w:type="dxa"/>
            <w:vAlign w:val="center"/>
          </w:tcPr>
          <w:p w14:paraId="04331A9B">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生产设备</w:t>
            </w:r>
          </w:p>
        </w:tc>
        <w:tc>
          <w:tcPr>
            <w:tcW w:w="7030" w:type="dxa"/>
            <w:vAlign w:val="center"/>
          </w:tcPr>
          <w:p w14:paraId="66143A5F">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或生产厂家具有和本项目采购产品相关的生产设备（或功能相同）：全自动焊接机器人、气动翻转台、手持式激光焊机、光纤激光五轴管材专用切割机、光纤激光板材切割机、数控裁板锯、雕刻机、加工中心、硅烷前处理喷塑流水线、注塑机、碎料机、全自动弯管机、中央集尘器、涂装废水处理设备、等离子废气净化设备。</w:t>
            </w:r>
          </w:p>
          <w:p w14:paraId="5457BD9D">
            <w:pPr>
              <w:keepNext w:val="0"/>
              <w:keepLines w:val="0"/>
              <w:suppressLineNumbers w:val="0"/>
              <w:tabs>
                <w:tab w:val="left" w:pos="2940"/>
              </w:tabs>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上述设备每具备一个得0.</w:t>
            </w:r>
            <w:r>
              <w:rPr>
                <w:rFonts w:hint="eastAsia" w:ascii="宋体" w:hAnsi="宋体" w:cs="宋体"/>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分，最高得</w:t>
            </w:r>
            <w:r>
              <w:rPr>
                <w:rFonts w:hint="eastAsia" w:ascii="宋体" w:hAnsi="宋体" w:cs="宋体"/>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分</w:t>
            </w:r>
            <w:r>
              <w:rPr>
                <w:rFonts w:hint="eastAsia" w:ascii="宋体" w:hAnsi="宋体" w:eastAsia="宋体" w:cs="宋体"/>
                <w:color w:val="000000" w:themeColor="text1"/>
                <w:sz w:val="24"/>
                <w:szCs w:val="24"/>
                <w:highlight w:val="none"/>
                <w14:textFill>
                  <w14:solidFill>
                    <w14:schemeClr w14:val="tx1"/>
                  </w14:solidFill>
                </w14:textFill>
              </w:rPr>
              <w:t>。</w:t>
            </w:r>
          </w:p>
          <w:p w14:paraId="3ECCBB49">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以上设备需提供发票</w:t>
            </w:r>
            <w:r>
              <w:rPr>
                <w:rFonts w:hint="eastAsia" w:ascii="宋体" w:hAnsi="宋体" w:eastAsia="宋体" w:cs="宋体"/>
                <w:b/>
                <w:bCs/>
                <w:color w:val="000000" w:themeColor="text1"/>
                <w:sz w:val="24"/>
                <w:szCs w:val="24"/>
                <w:highlight w:val="none"/>
                <w:lang w:eastAsia="zh-CN"/>
                <w14:textFill>
                  <w14:solidFill>
                    <w14:schemeClr w14:val="tx1"/>
                  </w14:solidFill>
                </w14:textFill>
              </w:rPr>
              <w:t>扫描</w:t>
            </w:r>
            <w:r>
              <w:rPr>
                <w:rFonts w:hint="eastAsia" w:ascii="宋体" w:hAnsi="宋体" w:eastAsia="宋体" w:cs="宋体"/>
                <w:b/>
                <w:bCs/>
                <w:color w:val="000000" w:themeColor="text1"/>
                <w:sz w:val="24"/>
                <w:szCs w:val="24"/>
                <w:highlight w:val="none"/>
                <w14:textFill>
                  <w14:solidFill>
                    <w14:schemeClr w14:val="tx1"/>
                  </w14:solidFill>
                </w14:textFill>
              </w:rPr>
              <w:t>件、设备现场照片。</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购置发票单位名称必须与投标人</w:t>
            </w:r>
            <w:r>
              <w:rPr>
                <w:rFonts w:hint="eastAsia" w:ascii="宋体" w:hAnsi="宋体" w:cs="宋体"/>
                <w:b/>
                <w:bCs w:val="0"/>
                <w:color w:val="000000" w:themeColor="text1"/>
                <w:sz w:val="24"/>
                <w:szCs w:val="24"/>
                <w:highlight w:val="none"/>
                <w:lang w:val="en-US" w:eastAsia="zh-CN"/>
                <w14:textFill>
                  <w14:solidFill>
                    <w14:schemeClr w14:val="tx1"/>
                  </w14:solidFill>
                </w14:textFill>
              </w:rPr>
              <w:t>（或法人）</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或其生产厂家</w:t>
            </w:r>
            <w:r>
              <w:rPr>
                <w:rFonts w:hint="eastAsia" w:ascii="宋体" w:hAnsi="宋体" w:cs="宋体"/>
                <w:b/>
                <w:bCs w:val="0"/>
                <w:color w:val="000000" w:themeColor="text1"/>
                <w:sz w:val="24"/>
                <w:szCs w:val="24"/>
                <w:highlight w:val="none"/>
                <w:lang w:val="en-US" w:eastAsia="zh-CN"/>
                <w14:textFill>
                  <w14:solidFill>
                    <w14:schemeClr w14:val="tx1"/>
                  </w14:solidFill>
                </w14:textFill>
              </w:rPr>
              <w:t>（或法人）</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名称一致，如发票上所写设备名称与上述设备名称有不一致的，但属于同类产品的应提供相关说明及设备的技术资料以方便评标委员会评判所购设备与上列设备是否具有同等功能，未通过或缺项不得分</w:t>
            </w:r>
            <w:r>
              <w:rPr>
                <w:rFonts w:hint="eastAsia" w:ascii="宋体" w:hAnsi="宋体" w:cs="宋体"/>
                <w:b/>
                <w:bCs w:val="0"/>
                <w:color w:val="000000" w:themeColor="text1"/>
                <w:sz w:val="24"/>
                <w:szCs w:val="24"/>
                <w:highlight w:val="none"/>
                <w:lang w:val="en-US" w:eastAsia="zh-CN"/>
                <w14:textFill>
                  <w14:solidFill>
                    <w14:schemeClr w14:val="tx1"/>
                  </w14:solidFill>
                </w14:textFill>
              </w:rPr>
              <w:t>。</w:t>
            </w:r>
          </w:p>
        </w:tc>
        <w:tc>
          <w:tcPr>
            <w:tcW w:w="750" w:type="dxa"/>
            <w:vAlign w:val="center"/>
          </w:tcPr>
          <w:p w14:paraId="141B5D50">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6</w:t>
            </w:r>
          </w:p>
        </w:tc>
      </w:tr>
      <w:tr w14:paraId="145D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36" w:type="dxa"/>
            <w:vAlign w:val="center"/>
          </w:tcPr>
          <w:p w14:paraId="3F00CF24">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p>
        </w:tc>
        <w:tc>
          <w:tcPr>
            <w:tcW w:w="1267" w:type="dxa"/>
            <w:vAlign w:val="center"/>
          </w:tcPr>
          <w:p w14:paraId="53016A0F">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基本功能、技术指标</w:t>
            </w:r>
          </w:p>
        </w:tc>
        <w:tc>
          <w:tcPr>
            <w:tcW w:w="7030" w:type="dxa"/>
            <w:vAlign w:val="center"/>
          </w:tcPr>
          <w:p w14:paraId="45B814C4">
            <w:pPr>
              <w:keepNext w:val="0"/>
              <w:keepLines w:val="0"/>
              <w:numPr>
                <w:ilvl w:val="0"/>
                <w:numId w:val="0"/>
              </w:numPr>
              <w:suppressLineNumbers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产品的基本功能、技术指标与需求的吻合程度和偏差情况（包括所投标产品规格型号、详细配置、主要技术参数等），是否体现一定先进性、可靠性、成熟性、易维护性、可扩展性等，其配置和性能是否能满足本系统运行的需求，</w:t>
            </w:r>
            <w:r>
              <w:rPr>
                <w:rFonts w:hint="eastAsia" w:ascii="宋体" w:hAnsi="宋体" w:cs="宋体"/>
                <w:color w:val="000000" w:themeColor="text1"/>
                <w:sz w:val="24"/>
                <w:szCs w:val="24"/>
                <w:highlight w:val="none"/>
                <w:lang w:eastAsia="zh-CN"/>
                <w14:textFill>
                  <w14:solidFill>
                    <w14:schemeClr w14:val="tx1"/>
                  </w14:solidFill>
                </w14:textFill>
              </w:rPr>
              <w:t>完全满足采购需求的得</w:t>
            </w:r>
            <w:r>
              <w:rPr>
                <w:rFonts w:hint="eastAsia" w:ascii="宋体" w:hAnsi="宋体" w:cs="宋体"/>
                <w:color w:val="000000" w:themeColor="text1"/>
                <w:sz w:val="24"/>
                <w:szCs w:val="24"/>
                <w:highlight w:val="none"/>
                <w:lang w:val="en-US" w:eastAsia="zh-CN"/>
                <w14:textFill>
                  <w14:solidFill>
                    <w14:schemeClr w14:val="tx1"/>
                  </w14:solidFill>
                </w14:textFill>
              </w:rPr>
              <w:t>6分，</w:t>
            </w:r>
            <w:r>
              <w:rPr>
                <w:rFonts w:hint="eastAsia" w:ascii="宋体" w:hAnsi="宋体" w:eastAsia="宋体" w:cs="宋体"/>
                <w:color w:val="000000" w:themeColor="text1"/>
                <w:sz w:val="24"/>
                <w:szCs w:val="24"/>
                <w:highlight w:val="none"/>
                <w14:textFill>
                  <w14:solidFill>
                    <w14:schemeClr w14:val="tx1"/>
                  </w14:solidFill>
                </w14:textFill>
              </w:rPr>
              <w:t>技术指标负偏离每一项扣减</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分，扣完为止。</w:t>
            </w:r>
          </w:p>
        </w:tc>
        <w:tc>
          <w:tcPr>
            <w:tcW w:w="750" w:type="dxa"/>
            <w:vAlign w:val="center"/>
          </w:tcPr>
          <w:p w14:paraId="344FBF3C">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6</w:t>
            </w:r>
          </w:p>
        </w:tc>
      </w:tr>
      <w:tr w14:paraId="6B1A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6" w:type="dxa"/>
            <w:vAlign w:val="center"/>
          </w:tcPr>
          <w:p w14:paraId="7A499B91">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p>
        </w:tc>
        <w:tc>
          <w:tcPr>
            <w:tcW w:w="1267" w:type="dxa"/>
            <w:vAlign w:val="center"/>
          </w:tcPr>
          <w:p w14:paraId="4572C70A">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整体实施方案</w:t>
            </w:r>
          </w:p>
        </w:tc>
        <w:tc>
          <w:tcPr>
            <w:tcW w:w="7030" w:type="dxa"/>
            <w:vAlign w:val="center"/>
          </w:tcPr>
          <w:p w14:paraId="785DAD84">
            <w:pPr>
              <w:pStyle w:val="22"/>
              <w:spacing w:line="240" w:lineRule="auto"/>
              <w:ind w:left="0" w:leftChars="0"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项目实施规划方案，提出合理的项目整体实施方案，能按照项目分解节点，并可跟踪实施。根据供应商提供方案定位</w:t>
            </w:r>
            <w:r>
              <w:rPr>
                <w:rFonts w:hint="eastAsia" w:ascii="宋体" w:hAnsi="宋体" w:eastAsia="宋体" w:cs="宋体"/>
                <w:color w:val="000000" w:themeColor="text1"/>
                <w:sz w:val="24"/>
                <w:szCs w:val="24"/>
                <w:highlight w:val="none"/>
                <w:lang w:eastAsia="zh-CN"/>
                <w14:textFill>
                  <w14:solidFill>
                    <w14:schemeClr w14:val="tx1"/>
                  </w14:solidFill>
                </w14:textFill>
              </w:rPr>
              <w:t>的</w:t>
            </w:r>
            <w:r>
              <w:rPr>
                <w:rFonts w:hint="eastAsia" w:ascii="宋体" w:hAnsi="宋体" w:eastAsia="宋体" w:cs="宋体"/>
                <w:color w:val="000000" w:themeColor="text1"/>
                <w:sz w:val="24"/>
                <w:szCs w:val="24"/>
                <w:highlight w:val="none"/>
                <w14:textFill>
                  <w14:solidFill>
                    <w14:schemeClr w14:val="tx1"/>
                  </w14:solidFill>
                </w14:textFill>
              </w:rPr>
              <w:t>准确性和针对性，科学性、合理性、完整性等，综合</w:t>
            </w:r>
            <w:r>
              <w:rPr>
                <w:rFonts w:hint="eastAsia" w:ascii="宋体" w:hAnsi="宋体" w:eastAsia="宋体" w:cs="宋体"/>
                <w:color w:val="000000" w:themeColor="text1"/>
                <w:kern w:val="0"/>
                <w:sz w:val="24"/>
                <w:szCs w:val="24"/>
                <w:highlight w:val="none"/>
                <w:lang w:bidi="ar"/>
                <w14:textFill>
                  <w14:solidFill>
                    <w14:schemeClr w14:val="tx1"/>
                  </w14:solidFill>
                </w14:textFill>
              </w:rPr>
              <w:t>评分</w:t>
            </w:r>
            <w:r>
              <w:rPr>
                <w:rFonts w:hint="eastAsia" w:ascii="宋体" w:hAnsi="宋体" w:eastAsia="宋体" w:cs="宋体"/>
                <w:color w:val="000000" w:themeColor="text1"/>
                <w:kern w:val="0"/>
                <w:sz w:val="24"/>
                <w:szCs w:val="24"/>
                <w:highlight w:val="none"/>
                <w:lang w:eastAsia="zh-CN" w:bidi="ar"/>
                <w14:textFill>
                  <w14:solidFill>
                    <w14:schemeClr w14:val="tx1"/>
                  </w14:solidFill>
                </w14:textFill>
              </w:rPr>
              <w:t>：</w:t>
            </w:r>
          </w:p>
          <w:p w14:paraId="0B6661A3">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①方案详实、内容新颖、操作性强的</w:t>
            </w:r>
            <w:r>
              <w:rPr>
                <w:rFonts w:hint="eastAsia" w:ascii="宋体" w:hAnsi="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p>
          <w:p w14:paraId="44B21172">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②方案合理、内容完整、可操作的</w:t>
            </w:r>
            <w:r>
              <w:rPr>
                <w:rFonts w:hint="eastAsia" w:ascii="宋体" w:hAnsi="宋体" w:cs="宋体"/>
                <w:color w:val="000000" w:themeColor="text1"/>
                <w:sz w:val="24"/>
                <w:szCs w:val="24"/>
                <w:highlight w:val="none"/>
                <w:lang w:val="en-US" w:eastAsia="zh-CN"/>
                <w14:textFill>
                  <w14:solidFill>
                    <w14:schemeClr w14:val="tx1"/>
                  </w14:solidFill>
                </w14:textFill>
              </w:rPr>
              <w:t>得3</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p w14:paraId="191EBB00">
            <w:pPr>
              <w:keepNext w:val="0"/>
              <w:keepLines w:val="0"/>
              <w:numPr>
                <w:ilvl w:val="0"/>
                <w:numId w:val="0"/>
              </w:numPr>
              <w:suppressLineNumbers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③方案粗糙、内容缺漏、操作性差的</w:t>
            </w:r>
            <w:r>
              <w:rPr>
                <w:rFonts w:hint="eastAsia" w:ascii="宋体" w:hAnsi="宋体" w:cs="宋体"/>
                <w:color w:val="000000" w:themeColor="text1"/>
                <w:sz w:val="24"/>
                <w:szCs w:val="24"/>
                <w:highlight w:val="none"/>
                <w:lang w:val="en-US" w:eastAsia="zh-CN"/>
                <w14:textFill>
                  <w14:solidFill>
                    <w14:schemeClr w14:val="tx1"/>
                  </w14:solidFill>
                </w14:textFill>
              </w:rPr>
              <w:t>得1</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193E4A37">
            <w:pPr>
              <w:keepNext w:val="0"/>
              <w:keepLines w:val="0"/>
              <w:numPr>
                <w:ilvl w:val="0"/>
                <w:numId w:val="0"/>
              </w:numPr>
              <w:suppressLineNumbers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④未提供相关内容的不得分。</w:t>
            </w:r>
          </w:p>
        </w:tc>
        <w:tc>
          <w:tcPr>
            <w:tcW w:w="750" w:type="dxa"/>
            <w:vAlign w:val="center"/>
          </w:tcPr>
          <w:p w14:paraId="5B46AD01">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w:t>
            </w:r>
          </w:p>
        </w:tc>
      </w:tr>
      <w:tr w14:paraId="54C8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vAlign w:val="center"/>
          </w:tcPr>
          <w:p w14:paraId="0AED086C">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6</w:t>
            </w:r>
          </w:p>
        </w:tc>
        <w:tc>
          <w:tcPr>
            <w:tcW w:w="1267" w:type="dxa"/>
            <w:vAlign w:val="center"/>
          </w:tcPr>
          <w:p w14:paraId="22A87024">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生产实施方案</w:t>
            </w:r>
          </w:p>
        </w:tc>
        <w:tc>
          <w:tcPr>
            <w:tcW w:w="7030" w:type="dxa"/>
            <w:vAlign w:val="center"/>
          </w:tcPr>
          <w:p w14:paraId="248F5112">
            <w:pPr>
              <w:pStyle w:val="22"/>
              <w:spacing w:line="240" w:lineRule="auto"/>
              <w:ind w:left="0" w:leftChars="0"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生产实施方案，要具备生产能力，在规定的时间内有</w:t>
            </w:r>
            <w:r>
              <w:rPr>
                <w:rFonts w:hint="eastAsia" w:ascii="宋体" w:hAnsi="宋体" w:eastAsia="宋体" w:cs="宋体"/>
                <w:color w:val="000000" w:themeColor="text1"/>
                <w:sz w:val="24"/>
                <w:szCs w:val="24"/>
                <w:highlight w:val="none"/>
                <w:lang w:eastAsia="zh-CN"/>
                <w14:textFill>
                  <w14:solidFill>
                    <w14:schemeClr w14:val="tx1"/>
                  </w14:solidFill>
                </w14:textFill>
              </w:rPr>
              <w:t>计划地完成</w:t>
            </w:r>
            <w:r>
              <w:rPr>
                <w:rFonts w:hint="eastAsia" w:ascii="宋体" w:hAnsi="宋体" w:eastAsia="宋体" w:cs="宋体"/>
                <w:color w:val="000000" w:themeColor="text1"/>
                <w:sz w:val="24"/>
                <w:szCs w:val="24"/>
                <w:highlight w:val="none"/>
                <w14:textFill>
                  <w14:solidFill>
                    <w14:schemeClr w14:val="tx1"/>
                  </w14:solidFill>
                </w14:textFill>
              </w:rPr>
              <w:t>项目需求产品的生产装配。根据供应商提供方案定位的准确性和针对性，科学性、合理性、完整性等，综合</w:t>
            </w:r>
            <w:r>
              <w:rPr>
                <w:rFonts w:hint="eastAsia" w:ascii="宋体" w:hAnsi="宋体" w:eastAsia="宋体" w:cs="宋体"/>
                <w:color w:val="000000" w:themeColor="text1"/>
                <w:kern w:val="0"/>
                <w:sz w:val="24"/>
                <w:szCs w:val="24"/>
                <w:highlight w:val="none"/>
                <w:lang w:bidi="ar"/>
                <w14:textFill>
                  <w14:solidFill>
                    <w14:schemeClr w14:val="tx1"/>
                  </w14:solidFill>
                </w14:textFill>
              </w:rPr>
              <w:t>评分</w:t>
            </w:r>
            <w:r>
              <w:rPr>
                <w:rFonts w:hint="eastAsia" w:ascii="宋体" w:hAnsi="宋体" w:eastAsia="宋体" w:cs="宋体"/>
                <w:color w:val="000000" w:themeColor="text1"/>
                <w:kern w:val="0"/>
                <w:sz w:val="24"/>
                <w:szCs w:val="24"/>
                <w:highlight w:val="none"/>
                <w:lang w:eastAsia="zh-CN" w:bidi="ar"/>
                <w14:textFill>
                  <w14:solidFill>
                    <w14:schemeClr w14:val="tx1"/>
                  </w14:solidFill>
                </w14:textFill>
              </w:rPr>
              <w:t>：</w:t>
            </w:r>
          </w:p>
          <w:p w14:paraId="3EA40553">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①方案详实、内容新颖、操作性强的</w:t>
            </w:r>
            <w:r>
              <w:rPr>
                <w:rFonts w:hint="eastAsia" w:ascii="宋体" w:hAnsi="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lang w:val="en-US" w:eastAsia="zh-CN"/>
                <w14:textFill>
                  <w14:solidFill>
                    <w14:schemeClr w14:val="tx1"/>
                  </w14:solidFill>
                </w14:textFill>
              </w:rPr>
              <w:t>3分；</w:t>
            </w:r>
          </w:p>
          <w:p w14:paraId="45E53D3F">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②方案合理、内容完整、可操作的</w:t>
            </w:r>
            <w:r>
              <w:rPr>
                <w:rFonts w:hint="eastAsia" w:ascii="宋体" w:hAnsi="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lang w:val="en-US" w:eastAsia="zh-CN"/>
                <w14:textFill>
                  <w14:solidFill>
                    <w14:schemeClr w14:val="tx1"/>
                  </w14:solidFill>
                </w14:textFill>
              </w:rPr>
              <w:t>2分；</w:t>
            </w:r>
          </w:p>
          <w:p w14:paraId="2444B0C9">
            <w:pPr>
              <w:keepNext w:val="0"/>
              <w:keepLines w:val="0"/>
              <w:numPr>
                <w:ilvl w:val="0"/>
                <w:numId w:val="0"/>
              </w:numPr>
              <w:suppressLineNumbers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③方案粗糙、内容缺漏、操作性差的</w:t>
            </w:r>
            <w:r>
              <w:rPr>
                <w:rFonts w:hint="eastAsia" w:ascii="宋体" w:hAnsi="宋体" w:cs="宋体"/>
                <w:color w:val="000000" w:themeColor="text1"/>
                <w:sz w:val="24"/>
                <w:szCs w:val="24"/>
                <w:highlight w:val="none"/>
                <w:lang w:val="en-US" w:eastAsia="zh-CN"/>
                <w14:textFill>
                  <w14:solidFill>
                    <w14:schemeClr w14:val="tx1"/>
                  </w14:solidFill>
                </w14:textFill>
              </w:rPr>
              <w:t>得1</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149533E6">
            <w:pPr>
              <w:keepNext w:val="0"/>
              <w:keepLines w:val="0"/>
              <w:numPr>
                <w:ilvl w:val="0"/>
                <w:numId w:val="0"/>
              </w:numPr>
              <w:suppressLineNumbers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④未提供相关内容的不得分。</w:t>
            </w:r>
          </w:p>
        </w:tc>
        <w:tc>
          <w:tcPr>
            <w:tcW w:w="750" w:type="dxa"/>
            <w:vAlign w:val="center"/>
          </w:tcPr>
          <w:p w14:paraId="60EE005A">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p>
        </w:tc>
      </w:tr>
      <w:tr w14:paraId="1BFA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36" w:type="dxa"/>
            <w:vAlign w:val="center"/>
          </w:tcPr>
          <w:p w14:paraId="6B573B84">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7</w:t>
            </w:r>
          </w:p>
        </w:tc>
        <w:tc>
          <w:tcPr>
            <w:tcW w:w="1267" w:type="dxa"/>
            <w:vAlign w:val="center"/>
          </w:tcPr>
          <w:p w14:paraId="385EF6D6">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质量控制</w:t>
            </w:r>
            <w:r>
              <w:rPr>
                <w:rFonts w:hint="eastAsia" w:ascii="宋体" w:hAnsi="宋体" w:eastAsia="宋体" w:cs="宋体"/>
                <w:b/>
                <w:bCs/>
                <w:color w:val="000000" w:themeColor="text1"/>
                <w:sz w:val="24"/>
                <w:szCs w:val="24"/>
                <w:highlight w:val="none"/>
                <w14:textFill>
                  <w14:solidFill>
                    <w14:schemeClr w14:val="tx1"/>
                  </w14:solidFill>
                </w14:textFill>
              </w:rPr>
              <w:t>方案</w:t>
            </w:r>
          </w:p>
        </w:tc>
        <w:tc>
          <w:tcPr>
            <w:tcW w:w="7030" w:type="dxa"/>
            <w:vAlign w:val="center"/>
          </w:tcPr>
          <w:p w14:paraId="384D97CE">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品质管理管控过程，有独立品管部门和专门品管人员，确保产品生产过程中的质量控制完善。</w:t>
            </w:r>
            <w:r>
              <w:rPr>
                <w:rFonts w:hint="eastAsia" w:ascii="宋体" w:hAnsi="宋体" w:eastAsia="宋体" w:cs="宋体"/>
                <w:color w:val="000000" w:themeColor="text1"/>
                <w:sz w:val="24"/>
                <w:szCs w:val="24"/>
                <w:highlight w:val="none"/>
                <w14:textFill>
                  <w14:solidFill>
                    <w14:schemeClr w14:val="tx1"/>
                  </w14:solidFill>
                </w14:textFill>
              </w:rPr>
              <w:t>根据供应商提供方案的定位准确性和针对性，科学性、合理性、完整性等，综合评分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66DE2BA0">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①方案详实、内容新颖、操作性强的</w:t>
            </w:r>
            <w:r>
              <w:rPr>
                <w:rFonts w:hint="eastAsia" w:ascii="宋体" w:hAnsi="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lang w:val="en-US" w:eastAsia="zh-CN"/>
                <w14:textFill>
                  <w14:solidFill>
                    <w14:schemeClr w14:val="tx1"/>
                  </w14:solidFill>
                </w14:textFill>
              </w:rPr>
              <w:t>3分；</w:t>
            </w:r>
          </w:p>
          <w:p w14:paraId="37E28D3A">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②方案合理、内容完整、可操作的</w:t>
            </w:r>
            <w:r>
              <w:rPr>
                <w:rFonts w:hint="eastAsia" w:ascii="宋体" w:hAnsi="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lang w:val="en-US" w:eastAsia="zh-CN"/>
                <w14:textFill>
                  <w14:solidFill>
                    <w14:schemeClr w14:val="tx1"/>
                  </w14:solidFill>
                </w14:textFill>
              </w:rPr>
              <w:t>2分；</w:t>
            </w:r>
          </w:p>
          <w:p w14:paraId="4171B3BC">
            <w:pPr>
              <w:keepNext w:val="0"/>
              <w:keepLines w:val="0"/>
              <w:numPr>
                <w:ilvl w:val="0"/>
                <w:numId w:val="0"/>
              </w:numPr>
              <w:suppressLineNumbers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③方案粗糙、内容缺漏、操作性差的</w:t>
            </w:r>
            <w:r>
              <w:rPr>
                <w:rFonts w:hint="eastAsia" w:ascii="宋体" w:hAnsi="宋体" w:cs="宋体"/>
                <w:color w:val="000000" w:themeColor="text1"/>
                <w:sz w:val="24"/>
                <w:szCs w:val="24"/>
                <w:highlight w:val="none"/>
                <w:lang w:val="en-US" w:eastAsia="zh-CN"/>
                <w14:textFill>
                  <w14:solidFill>
                    <w14:schemeClr w14:val="tx1"/>
                  </w14:solidFill>
                </w14:textFill>
              </w:rPr>
              <w:t>得1</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6BEE903B">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④未提供相关内容的不得分。</w:t>
            </w:r>
          </w:p>
        </w:tc>
        <w:tc>
          <w:tcPr>
            <w:tcW w:w="750" w:type="dxa"/>
            <w:vAlign w:val="center"/>
          </w:tcPr>
          <w:p w14:paraId="03EBF89D">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p>
        </w:tc>
      </w:tr>
      <w:tr w14:paraId="0FFB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736" w:type="dxa"/>
            <w:vAlign w:val="center"/>
          </w:tcPr>
          <w:p w14:paraId="185C2A9B">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8</w:t>
            </w:r>
          </w:p>
        </w:tc>
        <w:tc>
          <w:tcPr>
            <w:tcW w:w="1267" w:type="dxa"/>
            <w:vAlign w:val="center"/>
          </w:tcPr>
          <w:p w14:paraId="36BA72E0">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安装服务实施方案</w:t>
            </w:r>
          </w:p>
        </w:tc>
        <w:tc>
          <w:tcPr>
            <w:tcW w:w="7030" w:type="dxa"/>
            <w:vAlign w:val="center"/>
          </w:tcPr>
          <w:p w14:paraId="77165A9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安装服务实施方案，安装方案的制定，根据货物交付时间节点，落实送货安装时间和人员安排，确保按期交付使用。</w:t>
            </w:r>
            <w:r>
              <w:rPr>
                <w:rFonts w:hint="eastAsia" w:ascii="宋体" w:hAnsi="宋体" w:eastAsia="宋体" w:cs="宋体"/>
                <w:color w:val="000000" w:themeColor="text1"/>
                <w:sz w:val="24"/>
                <w:szCs w:val="24"/>
                <w:highlight w:val="none"/>
                <w14:textFill>
                  <w14:solidFill>
                    <w14:schemeClr w14:val="tx1"/>
                  </w14:solidFill>
                </w14:textFill>
              </w:rPr>
              <w:t>根据供应商提供方案的定位准确性和针对性，科学性、合理性、完整性等，综合评分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71DA1E23">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①方案详实、内容新颖、操作性强的</w:t>
            </w:r>
            <w:r>
              <w:rPr>
                <w:rFonts w:hint="eastAsia" w:ascii="宋体" w:hAnsi="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p>
          <w:p w14:paraId="36327825">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②方案合理、内容完整、可操作的</w:t>
            </w:r>
            <w:r>
              <w:rPr>
                <w:rFonts w:hint="eastAsia" w:ascii="宋体" w:hAnsi="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lang w:val="en-US" w:eastAsia="zh-CN"/>
                <w14:textFill>
                  <w14:solidFill>
                    <w14:schemeClr w14:val="tx1"/>
                  </w14:solidFill>
                </w14:textFill>
              </w:rPr>
              <w:t>3分；</w:t>
            </w:r>
          </w:p>
          <w:p w14:paraId="5D5D1BD8">
            <w:pPr>
              <w:keepNext w:val="0"/>
              <w:keepLines w:val="0"/>
              <w:numPr>
                <w:ilvl w:val="0"/>
                <w:numId w:val="0"/>
              </w:numPr>
              <w:suppressLineNumbers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③方案粗糙、内容缺漏、操作性差的</w:t>
            </w:r>
            <w:r>
              <w:rPr>
                <w:rFonts w:hint="eastAsia" w:ascii="宋体" w:hAnsi="宋体" w:cs="宋体"/>
                <w:color w:val="000000" w:themeColor="text1"/>
                <w:sz w:val="24"/>
                <w:szCs w:val="24"/>
                <w:highlight w:val="none"/>
                <w:lang w:val="en-US" w:eastAsia="zh-CN"/>
                <w14:textFill>
                  <w14:solidFill>
                    <w14:schemeClr w14:val="tx1"/>
                  </w14:solidFill>
                </w14:textFill>
              </w:rPr>
              <w:t>得1</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3D7AB6A8">
            <w:pPr>
              <w:pStyle w:val="22"/>
              <w:spacing w:line="240" w:lineRule="auto"/>
              <w:ind w:left="0" w:leftChars="0" w:right="0" w:rightChars="0"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④未提供相关内容的不得分。</w:t>
            </w:r>
          </w:p>
        </w:tc>
        <w:tc>
          <w:tcPr>
            <w:tcW w:w="750" w:type="dxa"/>
            <w:vAlign w:val="center"/>
          </w:tcPr>
          <w:p w14:paraId="2D3505B1">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w:t>
            </w:r>
          </w:p>
        </w:tc>
      </w:tr>
      <w:tr w14:paraId="0E35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36" w:type="dxa"/>
            <w:vAlign w:val="center"/>
          </w:tcPr>
          <w:p w14:paraId="65BE60BA">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9</w:t>
            </w:r>
          </w:p>
        </w:tc>
        <w:tc>
          <w:tcPr>
            <w:tcW w:w="1267" w:type="dxa"/>
            <w:vAlign w:val="center"/>
          </w:tcPr>
          <w:p w14:paraId="0AE63DC5">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样品</w:t>
            </w:r>
          </w:p>
        </w:tc>
        <w:tc>
          <w:tcPr>
            <w:tcW w:w="7030" w:type="dxa"/>
            <w:vAlign w:val="center"/>
          </w:tcPr>
          <w:p w14:paraId="2E7ED218">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样品</w:t>
            </w:r>
            <w:r>
              <w:rPr>
                <w:rFonts w:hint="eastAsia" w:ascii="宋体" w:hAnsi="宋体" w:eastAsia="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分；评分规则附后。</w:t>
            </w:r>
          </w:p>
        </w:tc>
        <w:tc>
          <w:tcPr>
            <w:tcW w:w="750" w:type="dxa"/>
            <w:vAlign w:val="center"/>
          </w:tcPr>
          <w:p w14:paraId="0534A92E">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15</w:t>
            </w:r>
          </w:p>
        </w:tc>
      </w:tr>
      <w:tr w14:paraId="091C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736" w:type="dxa"/>
            <w:vAlign w:val="center"/>
          </w:tcPr>
          <w:p w14:paraId="01FAFB91">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10</w:t>
            </w:r>
          </w:p>
        </w:tc>
        <w:tc>
          <w:tcPr>
            <w:tcW w:w="1267" w:type="dxa"/>
            <w:vAlign w:val="center"/>
          </w:tcPr>
          <w:p w14:paraId="369B081E">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体系认证证书</w:t>
            </w:r>
          </w:p>
        </w:tc>
        <w:tc>
          <w:tcPr>
            <w:tcW w:w="7030" w:type="dxa"/>
            <w:vAlign w:val="center"/>
          </w:tcPr>
          <w:p w14:paraId="725C066F">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1）投标人或生产厂家具有有效期内的质量管理体系认证证书，得1分，没有不得分。</w:t>
            </w:r>
          </w:p>
          <w:p w14:paraId="18906EEF">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2）投标人或生产厂家具有有效期内的环境管理体系认证证书，得1分，没有不得分。</w:t>
            </w:r>
          </w:p>
          <w:p w14:paraId="167E6970">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3）投标人或生产厂家具有有效期内的职业健康安全管理体系认证证书，得1分，没有不得分。</w:t>
            </w:r>
          </w:p>
          <w:p w14:paraId="4AD26901">
            <w:pPr>
              <w:keepNext w:val="0"/>
              <w:keepLines w:val="0"/>
              <w:suppressLineNumbers w:val="0"/>
              <w:spacing w:before="0" w:beforeAutospacing="0" w:after="0" w:afterAutospacing="0" w:line="240" w:lineRule="auto"/>
              <w:ind w:left="0" w:right="0"/>
              <w:jc w:val="both"/>
              <w:outlineLvl w:val="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以上证书覆盖产品和服务须包含“钢木家具的生产”, </w:t>
            </w:r>
            <w:r>
              <w:rPr>
                <w:rFonts w:hint="eastAsia" w:ascii="宋体" w:hAnsi="宋体" w:eastAsia="宋体" w:cs="宋体"/>
                <w:b/>
                <w:bCs/>
                <w:color w:val="000000" w:themeColor="text1"/>
                <w:sz w:val="24"/>
                <w:szCs w:val="24"/>
                <w:highlight w:val="none"/>
                <w:lang w:eastAsia="zh-CN"/>
                <w14:textFill>
                  <w14:solidFill>
                    <w14:schemeClr w14:val="tx1"/>
                  </w14:solidFill>
                </w14:textFill>
              </w:rPr>
              <w:t>如</w:t>
            </w:r>
            <w:r>
              <w:rPr>
                <w:rFonts w:hint="eastAsia" w:ascii="宋体" w:hAnsi="宋体" w:eastAsia="宋体" w:cs="宋体"/>
                <w:b/>
                <w:bCs/>
                <w:color w:val="000000" w:themeColor="text1"/>
                <w:sz w:val="24"/>
                <w:szCs w:val="24"/>
                <w:highlight w:val="none"/>
                <w14:textFill>
                  <w14:solidFill>
                    <w14:schemeClr w14:val="tx1"/>
                  </w14:solidFill>
                </w14:textFill>
              </w:rPr>
              <w:t>证书覆盖产品和服务内容缺项不得分。</w:t>
            </w:r>
          </w:p>
          <w:p w14:paraId="43D31B5C">
            <w:pPr>
              <w:pStyle w:val="120"/>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上述证书需提供有效期内证书原件扫描件及在国家认证认可监督管理委员会官方网站（http://www.cnca.gov.cn/）查询的认证结果截图扫描件并加盖投标人公章，未提供或缺项不得分</w:t>
            </w:r>
          </w:p>
        </w:tc>
        <w:tc>
          <w:tcPr>
            <w:tcW w:w="750" w:type="dxa"/>
            <w:vAlign w:val="center"/>
          </w:tcPr>
          <w:p w14:paraId="655AECA1">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w:t>
            </w:r>
          </w:p>
        </w:tc>
      </w:tr>
      <w:tr w14:paraId="44EA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736" w:type="dxa"/>
            <w:vAlign w:val="center"/>
          </w:tcPr>
          <w:p w14:paraId="1BEF9F3B">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11</w:t>
            </w:r>
          </w:p>
        </w:tc>
        <w:tc>
          <w:tcPr>
            <w:tcW w:w="1267" w:type="dxa"/>
            <w:vAlign w:val="center"/>
          </w:tcPr>
          <w:p w14:paraId="5CFD54A5">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中国环保产品认证证书</w:t>
            </w:r>
          </w:p>
        </w:tc>
        <w:tc>
          <w:tcPr>
            <w:tcW w:w="7030" w:type="dxa"/>
            <w:vAlign w:val="center"/>
          </w:tcPr>
          <w:p w14:paraId="27ED3F63">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投标人或生产厂家具有有效期内的CQC中国环保产品认证证书（认证范围包括金属教学家具、其他塑料家具），全部提供得</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分，缺项不得分。</w:t>
            </w:r>
          </w:p>
          <w:p w14:paraId="4E5AA50D">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上述证书需提供有效期内证书原件扫描件及在国家认证认可监督管理委员会官方网站（http://www.cnca.gov.cn/）查询的认证结果截图扫描件并加盖投标人公章，未提供或缺项不得分</w:t>
            </w:r>
            <w:r>
              <w:rPr>
                <w:rFonts w:hint="eastAsia" w:ascii="宋体" w:hAnsi="宋体" w:eastAsia="宋体" w:cs="宋体"/>
                <w:b/>
                <w:bCs/>
                <w:color w:val="000000" w:themeColor="text1"/>
                <w:sz w:val="24"/>
                <w:szCs w:val="24"/>
                <w:highlight w:val="none"/>
                <w14:textFill>
                  <w14:solidFill>
                    <w14:schemeClr w14:val="tx1"/>
                  </w14:solidFill>
                </w14:textFill>
              </w:rPr>
              <w:t>。</w:t>
            </w:r>
          </w:p>
        </w:tc>
        <w:tc>
          <w:tcPr>
            <w:tcW w:w="750" w:type="dxa"/>
            <w:vAlign w:val="center"/>
          </w:tcPr>
          <w:p w14:paraId="77A3360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r>
      <w:tr w14:paraId="5FE8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736" w:type="dxa"/>
            <w:vAlign w:val="center"/>
          </w:tcPr>
          <w:p w14:paraId="5390C084">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12</w:t>
            </w:r>
          </w:p>
        </w:tc>
        <w:tc>
          <w:tcPr>
            <w:tcW w:w="1267" w:type="dxa"/>
            <w:vAlign w:val="center"/>
          </w:tcPr>
          <w:p w14:paraId="0A8660B4">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环境标志产品认证</w:t>
            </w:r>
            <w:r>
              <w:rPr>
                <w:rFonts w:hint="eastAsia" w:ascii="宋体" w:hAnsi="宋体" w:eastAsia="宋体" w:cs="宋体"/>
                <w:b/>
                <w:bCs/>
                <w:color w:val="000000" w:themeColor="text1"/>
                <w:sz w:val="24"/>
                <w:szCs w:val="24"/>
                <w:highlight w:val="none"/>
                <w:lang w:eastAsia="zh-CN"/>
                <w14:textFill>
                  <w14:solidFill>
                    <w14:schemeClr w14:val="tx1"/>
                  </w14:solidFill>
                </w14:textFill>
              </w:rPr>
              <w:t>证书</w:t>
            </w:r>
          </w:p>
        </w:tc>
        <w:tc>
          <w:tcPr>
            <w:tcW w:w="7030" w:type="dxa"/>
            <w:vAlign w:val="center"/>
          </w:tcPr>
          <w:p w14:paraId="7FDC9C60">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投标产品环境标志产品评审。投标产品列入财政部、生态环境部等部门发布的“环境标志产品品目清单”，且获得指定认证机构出具的环境标志产品认证证书的（认证范围包括金属家具、其他家具钢塑类）得</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w:t>
            </w:r>
          </w:p>
          <w:p w14:paraId="617D7A50">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供应商须提供国家确定的认证机构出具的、处于有效期之内的环境标志产品认证证书</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kern w:val="0"/>
                <w:sz w:val="24"/>
                <w:szCs w:val="24"/>
                <w:highlight w:val="none"/>
                <w14:textFill>
                  <w14:solidFill>
                    <w14:schemeClr w14:val="tx1"/>
                  </w14:solidFill>
                </w14:textFill>
              </w:rPr>
              <w:t>（须提供原件扫描件</w:t>
            </w:r>
            <w:r>
              <w:rPr>
                <w:rFonts w:hint="eastAsia" w:ascii="宋体" w:hAnsi="宋体" w:eastAsia="宋体" w:cs="宋体"/>
                <w:b/>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否则不得分</w:t>
            </w:r>
            <w:r>
              <w:rPr>
                <w:rFonts w:hint="eastAsia" w:ascii="宋体" w:hAnsi="宋体" w:eastAsia="宋体" w:cs="宋体"/>
                <w:b/>
                <w:bCs/>
                <w:color w:val="000000" w:themeColor="text1"/>
                <w:kern w:val="0"/>
                <w:sz w:val="24"/>
                <w:szCs w:val="24"/>
                <w:highlight w:val="none"/>
                <w14:textFill>
                  <w14:solidFill>
                    <w14:schemeClr w14:val="tx1"/>
                  </w14:solidFill>
                </w14:textFill>
              </w:rPr>
              <w:t>）。</w:t>
            </w:r>
          </w:p>
        </w:tc>
        <w:tc>
          <w:tcPr>
            <w:tcW w:w="750" w:type="dxa"/>
            <w:vAlign w:val="center"/>
          </w:tcPr>
          <w:p w14:paraId="55D43EB0">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p>
        </w:tc>
      </w:tr>
      <w:tr w14:paraId="5590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736" w:type="dxa"/>
            <w:vAlign w:val="center"/>
          </w:tcPr>
          <w:p w14:paraId="1D9B0132">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13</w:t>
            </w:r>
          </w:p>
        </w:tc>
        <w:tc>
          <w:tcPr>
            <w:tcW w:w="1267" w:type="dxa"/>
            <w:vAlign w:val="center"/>
          </w:tcPr>
          <w:p w14:paraId="12959C97">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案例</w:t>
            </w:r>
          </w:p>
        </w:tc>
        <w:tc>
          <w:tcPr>
            <w:tcW w:w="7030" w:type="dxa"/>
            <w:vAlign w:val="center"/>
          </w:tcPr>
          <w:p w14:paraId="30069E50">
            <w:pPr>
              <w:pStyle w:val="2"/>
              <w:keepNext w:val="0"/>
              <w:keepLines w:val="0"/>
              <w:suppressLineNumbers w:val="0"/>
              <w:spacing w:before="0" w:beforeAutospacing="0" w:afterAutospacing="0" w:line="240" w:lineRule="auto"/>
              <w:ind w:left="0" w:leftChars="0" w:right="0"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自2021年</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val="en-US" w:eastAsia="zh-CN"/>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1日</w:t>
            </w:r>
            <w:r>
              <w:rPr>
                <w:rFonts w:hint="eastAsia" w:ascii="宋体" w:hAnsi="宋体" w:eastAsia="宋体" w:cs="宋体"/>
                <w:color w:val="000000" w:themeColor="text1"/>
                <w:sz w:val="24"/>
                <w:szCs w:val="24"/>
                <w:highlight w:val="none"/>
                <w:lang w:val="en-US" w:eastAsia="zh-CN"/>
                <w14:textFill>
                  <w14:solidFill>
                    <w14:schemeClr w14:val="tx1"/>
                  </w14:solidFill>
                </w14:textFill>
              </w:rPr>
              <w:t>以来（以合同签订时间为准）类似项目，依照投标人提供的合同案例、</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发票证明</w:t>
            </w:r>
            <w:r>
              <w:rPr>
                <w:rFonts w:hint="eastAsia" w:ascii="宋体" w:hAnsi="宋体" w:eastAsia="宋体" w:cs="宋体"/>
                <w:color w:val="000000" w:themeColor="text1"/>
                <w:sz w:val="24"/>
                <w:szCs w:val="24"/>
                <w:highlight w:val="none"/>
                <w:lang w:val="en-US"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验收报告</w:t>
            </w:r>
            <w:r>
              <w:rPr>
                <w:rFonts w:hint="eastAsia" w:ascii="宋体" w:hAnsi="宋体" w:eastAsia="宋体" w:cs="宋体"/>
                <w:color w:val="000000" w:themeColor="text1"/>
                <w:sz w:val="24"/>
                <w:szCs w:val="24"/>
                <w:highlight w:val="none"/>
                <w:lang w:val="en-US" w:eastAsia="zh-CN"/>
                <w14:textFill>
                  <w14:solidFill>
                    <w14:schemeClr w14:val="tx1"/>
                  </w14:solidFill>
                </w14:textFill>
              </w:rPr>
              <w:t>证明，</w:t>
            </w:r>
          </w:p>
          <w:p w14:paraId="64B4E17D">
            <w:pPr>
              <w:pStyle w:val="2"/>
              <w:keepNext w:val="0"/>
              <w:keepLines w:val="0"/>
              <w:suppressLineNumbers w:val="0"/>
              <w:spacing w:before="0" w:beforeAutospacing="0" w:afterAutospacing="0" w:line="240" w:lineRule="auto"/>
              <w:ind w:left="0" w:leftChars="0" w:right="0" w:firstLine="0" w:firstLineChars="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需</w:t>
            </w:r>
            <w:r>
              <w:rPr>
                <w:rFonts w:hint="eastAsia" w:ascii="宋体" w:hAnsi="宋体" w:cs="宋体"/>
                <w:b/>
                <w:bCs/>
                <w:color w:val="000000" w:themeColor="text1"/>
                <w:sz w:val="24"/>
                <w:szCs w:val="24"/>
                <w:highlight w:val="none"/>
                <w:lang w:val="en-US" w:eastAsia="zh-CN"/>
                <w14:textFill>
                  <w14:solidFill>
                    <w14:schemeClr w14:val="tx1"/>
                  </w14:solidFill>
                </w14:textFill>
              </w:rPr>
              <w:t>同时</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提供合同扫描件、发票原件扫描件、</w:t>
            </w:r>
            <w:r>
              <w:rPr>
                <w:rFonts w:hint="eastAsia" w:ascii="宋体" w:hAnsi="宋体" w:eastAsia="宋体" w:cs="宋体"/>
                <w:b/>
                <w:bCs/>
                <w:color w:val="000000" w:themeColor="text1"/>
                <w:sz w:val="24"/>
                <w:szCs w:val="24"/>
                <w:highlight w:val="none"/>
                <w14:textFill>
                  <w14:solidFill>
                    <w14:schemeClr w14:val="tx1"/>
                  </w14:solidFill>
                </w14:textFill>
              </w:rPr>
              <w:t>验收报告</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原件扫描件，每提供一个项目得1分，最高得3分。</w:t>
            </w:r>
            <w:r>
              <w:rPr>
                <w:rFonts w:hint="eastAsia" w:ascii="宋体" w:hAnsi="宋体" w:cs="宋体"/>
                <w:b/>
                <w:bCs/>
                <w:color w:val="000000" w:themeColor="text1"/>
                <w:sz w:val="24"/>
                <w:szCs w:val="24"/>
                <w:highlight w:val="none"/>
                <w:lang w:val="en-US" w:eastAsia="zh-CN"/>
                <w14:textFill>
                  <w14:solidFill>
                    <w14:schemeClr w14:val="tx1"/>
                  </w14:solidFill>
                </w14:textFill>
              </w:rPr>
              <w:t>未提供或证明材料不符合要求的不得分。</w:t>
            </w:r>
          </w:p>
        </w:tc>
        <w:tc>
          <w:tcPr>
            <w:tcW w:w="750" w:type="dxa"/>
            <w:vAlign w:val="center"/>
          </w:tcPr>
          <w:p w14:paraId="3012225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p>
        </w:tc>
      </w:tr>
      <w:tr w14:paraId="1829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6" w:type="dxa"/>
            <w:vAlign w:val="center"/>
          </w:tcPr>
          <w:p w14:paraId="76C7BDA7">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14</w:t>
            </w:r>
          </w:p>
        </w:tc>
        <w:tc>
          <w:tcPr>
            <w:tcW w:w="1267" w:type="dxa"/>
            <w:vAlign w:val="center"/>
          </w:tcPr>
          <w:p w14:paraId="76412B43">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质保期</w:t>
            </w:r>
          </w:p>
        </w:tc>
        <w:tc>
          <w:tcPr>
            <w:tcW w:w="7030" w:type="dxa"/>
            <w:vAlign w:val="center"/>
          </w:tcPr>
          <w:p w14:paraId="0B42101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质保期在原质保要求基础上承诺增加1年</w:t>
            </w:r>
            <w:r>
              <w:rPr>
                <w:rFonts w:hint="eastAsia" w:ascii="宋体" w:hAnsi="宋体" w:eastAsia="宋体" w:cs="宋体"/>
                <w:color w:val="000000" w:themeColor="text1"/>
                <w:sz w:val="24"/>
                <w:szCs w:val="24"/>
                <w:highlight w:val="none"/>
                <w:lang w:eastAsia="zh-CN"/>
                <w14:textFill>
                  <w14:solidFill>
                    <w14:schemeClr w14:val="tx1"/>
                  </w14:solidFill>
                </w14:textFill>
              </w:rPr>
              <w:t>的</w:t>
            </w:r>
            <w:r>
              <w:rPr>
                <w:rFonts w:hint="eastAsia" w:ascii="宋体" w:hAnsi="宋体" w:eastAsia="宋体" w:cs="宋体"/>
                <w:color w:val="000000" w:themeColor="text1"/>
                <w:sz w:val="24"/>
                <w:szCs w:val="24"/>
                <w:highlight w:val="none"/>
                <w:lang w:val="en-US" w:eastAsia="zh-CN"/>
                <w14:textFill>
                  <w14:solidFill>
                    <w14:schemeClr w14:val="tx1"/>
                  </w14:solidFill>
                </w14:textFill>
              </w:rPr>
              <w:t>0.5</w:t>
            </w:r>
            <w:r>
              <w:rPr>
                <w:rFonts w:hint="eastAsia" w:ascii="宋体" w:hAnsi="宋体" w:eastAsia="宋体" w:cs="宋体"/>
                <w:color w:val="000000" w:themeColor="text1"/>
                <w:sz w:val="24"/>
                <w:szCs w:val="24"/>
                <w:highlight w:val="none"/>
                <w14:textFill>
                  <w14:solidFill>
                    <w14:schemeClr w14:val="tx1"/>
                  </w14:solidFill>
                </w14:textFill>
              </w:rPr>
              <w:t>分，最多给予</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750" w:type="dxa"/>
            <w:vAlign w:val="center"/>
          </w:tcPr>
          <w:p w14:paraId="218E385E">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p>
        </w:tc>
      </w:tr>
      <w:tr w14:paraId="25DA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36" w:type="dxa"/>
            <w:vAlign w:val="center"/>
          </w:tcPr>
          <w:p w14:paraId="263D28E3">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15</w:t>
            </w:r>
          </w:p>
        </w:tc>
        <w:tc>
          <w:tcPr>
            <w:tcW w:w="1267" w:type="dxa"/>
            <w:vAlign w:val="center"/>
          </w:tcPr>
          <w:p w14:paraId="1C7667AA">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售后服务方案</w:t>
            </w:r>
          </w:p>
        </w:tc>
        <w:tc>
          <w:tcPr>
            <w:tcW w:w="7030" w:type="dxa"/>
            <w:vAlign w:val="center"/>
          </w:tcPr>
          <w:p w14:paraId="6E7A9B0E">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提供详细完整的“三包”措施，及售后服务方案（包括服务措施、产品质量保证、定期回访、维修保养等）、服务承诺（应急维修响应时间等）综合评分：</w:t>
            </w:r>
          </w:p>
          <w:p w14:paraId="4B140AFD">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①方案详实、内容新颖、完全符合采购需求的</w:t>
            </w:r>
            <w:r>
              <w:rPr>
                <w:rFonts w:hint="eastAsia" w:ascii="宋体" w:hAnsi="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lang w:val="en-US" w:eastAsia="zh-CN"/>
                <w14:textFill>
                  <w14:solidFill>
                    <w14:schemeClr w14:val="tx1"/>
                  </w14:solidFill>
                </w14:textFill>
              </w:rPr>
              <w:t>3分；</w:t>
            </w:r>
          </w:p>
          <w:p w14:paraId="19CAA256">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②方案合理、内容完整、大部分符合采购需求的</w:t>
            </w:r>
            <w:r>
              <w:rPr>
                <w:rFonts w:hint="eastAsia" w:ascii="宋体" w:hAnsi="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lang w:val="en-US" w:eastAsia="zh-CN"/>
                <w14:textFill>
                  <w14:solidFill>
                    <w14:schemeClr w14:val="tx1"/>
                  </w14:solidFill>
                </w14:textFill>
              </w:rPr>
              <w:t>2分；</w:t>
            </w:r>
          </w:p>
          <w:p w14:paraId="654BEA75">
            <w:pPr>
              <w:keepNext w:val="0"/>
              <w:keepLines w:val="0"/>
              <w:numPr>
                <w:ilvl w:val="0"/>
                <w:numId w:val="0"/>
              </w:numPr>
              <w:suppressLineNumbers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③方案粗糙、内容缺漏、少部分或无法满足采购需求的</w:t>
            </w:r>
            <w:r>
              <w:rPr>
                <w:rFonts w:hint="eastAsia" w:ascii="宋体" w:hAnsi="宋体" w:cs="宋体"/>
                <w:color w:val="000000" w:themeColor="text1"/>
                <w:sz w:val="24"/>
                <w:szCs w:val="24"/>
                <w:highlight w:val="none"/>
                <w:lang w:val="en-US" w:eastAsia="zh-CN"/>
                <w14:textFill>
                  <w14:solidFill>
                    <w14:schemeClr w14:val="tx1"/>
                  </w14:solidFill>
                </w14:textFill>
              </w:rPr>
              <w:t>得1</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6CF040DC">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④未提供相关内容的不得分。</w:t>
            </w:r>
          </w:p>
        </w:tc>
        <w:tc>
          <w:tcPr>
            <w:tcW w:w="750" w:type="dxa"/>
            <w:vAlign w:val="center"/>
          </w:tcPr>
          <w:p w14:paraId="42D4A353">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p>
        </w:tc>
      </w:tr>
      <w:tr w14:paraId="38B0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vAlign w:val="center"/>
          </w:tcPr>
          <w:p w14:paraId="54395065">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16</w:t>
            </w:r>
          </w:p>
        </w:tc>
        <w:tc>
          <w:tcPr>
            <w:tcW w:w="1267" w:type="dxa"/>
            <w:vAlign w:val="center"/>
          </w:tcPr>
          <w:p w14:paraId="68F40BA2">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售后响应</w:t>
            </w:r>
          </w:p>
        </w:tc>
        <w:tc>
          <w:tcPr>
            <w:tcW w:w="7030" w:type="dxa"/>
            <w:vAlign w:val="center"/>
          </w:tcPr>
          <w:p w14:paraId="2903770E">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根据投标人售后响应服务方案合理且能满足</w:t>
            </w:r>
            <w:r>
              <w:rPr>
                <w:rFonts w:hint="eastAsia" w:ascii="宋体" w:hAnsi="宋体" w:eastAsia="宋体" w:cs="宋体"/>
                <w:color w:val="000000" w:themeColor="text1"/>
                <w:sz w:val="24"/>
                <w:szCs w:val="24"/>
                <w:highlight w:val="none"/>
                <w:lang w:val="zh-CN" w:eastAsia="zh-CN"/>
                <w14:textFill>
                  <w14:solidFill>
                    <w14:schemeClr w14:val="tx1"/>
                  </w14:solidFill>
                </w14:textFill>
              </w:rPr>
              <w:t>采购人需求的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，接到维修通知后，在半小时内电话响应，在24小时内到达现场，在24小时内修复，满足得1</w:t>
            </w:r>
            <w:r>
              <w:rPr>
                <w:rFonts w:hint="eastAsia" w:ascii="宋体" w:hAnsi="宋体" w:eastAsia="宋体" w:cs="宋体"/>
                <w:color w:val="000000" w:themeColor="text1"/>
                <w:sz w:val="24"/>
                <w:szCs w:val="24"/>
                <w:highlight w:val="none"/>
                <w:lang w:val="zh-CN" w:eastAsia="zh-CN"/>
                <w14:textFill>
                  <w14:solidFill>
                    <w14:schemeClr w14:val="tx1"/>
                  </w14:solidFill>
                </w14:textFill>
              </w:rPr>
              <w:t>分。</w:t>
            </w:r>
          </w:p>
        </w:tc>
        <w:tc>
          <w:tcPr>
            <w:tcW w:w="750" w:type="dxa"/>
            <w:vAlign w:val="center"/>
          </w:tcPr>
          <w:p w14:paraId="7299159A">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p>
        </w:tc>
      </w:tr>
      <w:tr w14:paraId="7E34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36" w:type="dxa"/>
            <w:vAlign w:val="center"/>
          </w:tcPr>
          <w:p w14:paraId="2EF44035">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17</w:t>
            </w:r>
          </w:p>
        </w:tc>
        <w:tc>
          <w:tcPr>
            <w:tcW w:w="1267" w:type="dxa"/>
            <w:vAlign w:val="center"/>
          </w:tcPr>
          <w:p w14:paraId="2F58766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p>
        </w:tc>
        <w:tc>
          <w:tcPr>
            <w:tcW w:w="7030" w:type="dxa"/>
            <w:vAlign w:val="center"/>
          </w:tcPr>
          <w:p w14:paraId="1F77042F">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以合格投标人有效投标总报价中的最低价为基准价，基准价为30分。投标报价得分＝（评标基准价/投标报价）×30%×100（小数点后保留2位小数）。</w:t>
            </w:r>
          </w:p>
        </w:tc>
        <w:tc>
          <w:tcPr>
            <w:tcW w:w="750" w:type="dxa"/>
            <w:vAlign w:val="center"/>
          </w:tcPr>
          <w:p w14:paraId="3AE0CE1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30</w:t>
            </w:r>
          </w:p>
        </w:tc>
      </w:tr>
    </w:tbl>
    <w:p w14:paraId="772BA8CD">
      <w:pPr>
        <w:snapToGrid w:val="0"/>
        <w:spacing w:afterLines="50"/>
        <w:ind w:firstLine="562"/>
        <w:jc w:val="left"/>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(注：以上需提供的合同、证书、报告等各项证明需将原件扫描上传至投标文件，并加盖电子印章。评委打分保留1位小数)</w:t>
      </w:r>
    </w:p>
    <w:p w14:paraId="1F9B97FA">
      <w:pPr>
        <w:rPr>
          <w:rFonts w:hint="eastAsia"/>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br w:type="page"/>
      </w:r>
    </w:p>
    <w:p w14:paraId="45E68B8B">
      <w:pPr>
        <w:rPr>
          <w:rFonts w:hint="eastAsia"/>
          <w:b/>
          <w:bCs/>
          <w:color w:val="000000" w:themeColor="text1"/>
          <w:sz w:val="28"/>
          <w:szCs w:val="28"/>
          <w:highlight w:val="none"/>
          <w:lang w:eastAsia="zh-CN"/>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样品</w:t>
      </w:r>
      <w:r>
        <w:rPr>
          <w:rFonts w:hint="eastAsia"/>
          <w:b/>
          <w:bCs/>
          <w:color w:val="000000" w:themeColor="text1"/>
          <w:sz w:val="28"/>
          <w:szCs w:val="28"/>
          <w:highlight w:val="none"/>
          <w:lang w:eastAsia="zh-CN"/>
          <w14:textFill>
            <w14:solidFill>
              <w14:schemeClr w14:val="tx1"/>
            </w14:solidFill>
          </w14:textFill>
        </w:rPr>
        <w:t>分附件：</w:t>
      </w:r>
    </w:p>
    <w:p w14:paraId="305BEF8B">
      <w:pPr>
        <w:jc w:val="center"/>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样品评标内容及标准</w:t>
      </w:r>
    </w:p>
    <w:p w14:paraId="17C21306">
      <w:pPr>
        <w:rPr>
          <w:rFonts w:hint="eastAsia"/>
          <w:color w:val="000000" w:themeColor="text1"/>
          <w:highlight w:val="none"/>
          <w14:textFill>
            <w14:solidFill>
              <w14:schemeClr w14:val="tx1"/>
            </w14:solidFill>
          </w14:textFill>
        </w:rPr>
      </w:pPr>
      <w:r>
        <w:rPr>
          <w:rFonts w:ascii="宋体" w:hAnsi="宋体" w:cs="宋体"/>
          <w:b/>
          <w:color w:val="000000" w:themeColor="text1"/>
          <w:kern w:val="0"/>
          <w:sz w:val="30"/>
          <w:szCs w:val="30"/>
          <w:highlight w:val="none"/>
          <w14:textFill>
            <w14:solidFill>
              <w14:schemeClr w14:val="tx1"/>
            </w14:solidFill>
          </w14:textFill>
        </w:rPr>
        <w:t xml:space="preserve">                                           </w:t>
      </w:r>
      <w:r>
        <w:rPr>
          <w:rFonts w:hint="eastAsia"/>
          <w:b/>
          <w:color w:val="000000" w:themeColor="text1"/>
          <w:sz w:val="28"/>
          <w:highlight w:val="none"/>
          <w14:textFill>
            <w14:solidFill>
              <w14:schemeClr w14:val="tx1"/>
            </w14:solidFill>
          </w14:textFill>
        </w:rPr>
        <w:t>总得</w:t>
      </w:r>
      <w:r>
        <w:rPr>
          <w:rFonts w:hint="eastAsia" w:eastAsia="宋体" w:cs="Times New Roman"/>
          <w:b/>
          <w:color w:val="000000" w:themeColor="text1"/>
          <w:sz w:val="28"/>
          <w:highlight w:val="none"/>
          <w14:textFill>
            <w14:solidFill>
              <w14:schemeClr w14:val="tx1"/>
            </w14:solidFill>
          </w14:textFill>
        </w:rPr>
        <w:t>分</w:t>
      </w:r>
      <w:r>
        <w:rPr>
          <w:rFonts w:hint="eastAsia" w:ascii="宋体" w:hAnsi="宋体" w:eastAsia="宋体" w:cs="宋体"/>
          <w:b/>
          <w:color w:val="000000" w:themeColor="text1"/>
          <w:sz w:val="28"/>
          <w:highlight w:val="none"/>
          <w14:textFill>
            <w14:solidFill>
              <w14:schemeClr w14:val="tx1"/>
            </w14:solidFill>
          </w14:textFill>
        </w:rPr>
        <w:t>：</w:t>
      </w:r>
      <w:r>
        <w:rPr>
          <w:rFonts w:hint="eastAsia" w:ascii="宋体" w:hAnsi="宋体" w:eastAsia="宋体" w:cs="宋体"/>
          <w:b/>
          <w:color w:val="000000" w:themeColor="text1"/>
          <w:sz w:val="28"/>
          <w:highlight w:val="none"/>
          <w:lang w:val="en-US" w:eastAsia="zh-CN"/>
          <w14:textFill>
            <w14:solidFill>
              <w14:schemeClr w14:val="tx1"/>
            </w14:solidFill>
          </w14:textFill>
        </w:rPr>
        <w:t>15</w:t>
      </w:r>
    </w:p>
    <w:tbl>
      <w:tblPr>
        <w:tblStyle w:val="47"/>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6437"/>
        <w:gridCol w:w="902"/>
      </w:tblGrid>
      <w:tr w14:paraId="336D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04" w:type="dxa"/>
            <w:tcBorders>
              <w:top w:val="single" w:color="auto" w:sz="4" w:space="0"/>
              <w:left w:val="single" w:color="auto" w:sz="4" w:space="0"/>
              <w:bottom w:val="single" w:color="auto" w:sz="4" w:space="0"/>
              <w:right w:val="single" w:color="auto" w:sz="4" w:space="0"/>
            </w:tcBorders>
            <w:shd w:val="clear" w:color="auto" w:fill="DCD8C2" w:themeFill="background2" w:themeFillShade="E5"/>
            <w:noWrap w:val="0"/>
            <w:vAlign w:val="center"/>
          </w:tcPr>
          <w:p w14:paraId="2AA7249F">
            <w:pPr>
              <w:keepNext w:val="0"/>
              <w:keepLines w:val="0"/>
              <w:suppressLineNumbers w:val="0"/>
              <w:spacing w:before="0" w:beforeAutospacing="0" w:after="0" w:afterAutospacing="0"/>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评标内容</w:t>
            </w:r>
          </w:p>
        </w:tc>
        <w:tc>
          <w:tcPr>
            <w:tcW w:w="6437" w:type="dxa"/>
            <w:tcBorders>
              <w:top w:val="single" w:color="auto" w:sz="4" w:space="0"/>
              <w:left w:val="single" w:color="auto" w:sz="4" w:space="0"/>
              <w:bottom w:val="single" w:color="auto" w:sz="4" w:space="0"/>
              <w:right w:val="single" w:color="auto" w:sz="4" w:space="0"/>
            </w:tcBorders>
            <w:shd w:val="clear" w:color="auto" w:fill="DCD8C2" w:themeFill="background2" w:themeFillShade="E5"/>
            <w:noWrap w:val="0"/>
            <w:vAlign w:val="center"/>
          </w:tcPr>
          <w:p w14:paraId="1E2ACA1F">
            <w:pPr>
              <w:keepNext w:val="0"/>
              <w:keepLines w:val="0"/>
              <w:suppressLineNumbers w:val="0"/>
              <w:spacing w:before="0" w:beforeAutospacing="0" w:after="0" w:afterAutospacing="0"/>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细则内容</w:t>
            </w:r>
          </w:p>
        </w:tc>
        <w:tc>
          <w:tcPr>
            <w:tcW w:w="902" w:type="dxa"/>
            <w:tcBorders>
              <w:top w:val="single" w:color="auto" w:sz="4" w:space="0"/>
              <w:left w:val="single" w:color="auto" w:sz="4" w:space="0"/>
              <w:bottom w:val="single" w:color="auto" w:sz="4" w:space="0"/>
              <w:right w:val="single" w:color="auto" w:sz="4" w:space="0"/>
            </w:tcBorders>
            <w:shd w:val="clear" w:color="auto" w:fill="DCD8C2" w:themeFill="background2" w:themeFillShade="E5"/>
            <w:noWrap w:val="0"/>
            <w:vAlign w:val="center"/>
          </w:tcPr>
          <w:p w14:paraId="14E87203">
            <w:pPr>
              <w:keepNext w:val="0"/>
              <w:keepLines w:val="0"/>
              <w:suppressLineNumbers w:val="0"/>
              <w:spacing w:before="0" w:beforeAutospacing="0" w:after="0" w:afterAutospacing="0"/>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分值</w:t>
            </w:r>
          </w:p>
        </w:tc>
      </w:tr>
      <w:tr w14:paraId="1881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atLeast"/>
          <w:jc w:val="center"/>
        </w:trPr>
        <w:tc>
          <w:tcPr>
            <w:tcW w:w="2004" w:type="dxa"/>
            <w:tcBorders>
              <w:top w:val="single" w:color="auto" w:sz="4" w:space="0"/>
              <w:left w:val="single" w:color="auto" w:sz="4" w:space="0"/>
              <w:right w:val="single" w:color="auto" w:sz="4" w:space="0"/>
            </w:tcBorders>
            <w:noWrap w:val="0"/>
            <w:vAlign w:val="center"/>
          </w:tcPr>
          <w:p w14:paraId="0118C62A">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产品主要尺寸、形状及位置公差</w:t>
            </w:r>
          </w:p>
        </w:tc>
        <w:tc>
          <w:tcPr>
            <w:tcW w:w="6437" w:type="dxa"/>
            <w:tcBorders>
              <w:top w:val="single" w:color="auto" w:sz="4" w:space="0"/>
              <w:left w:val="single" w:color="auto" w:sz="4" w:space="0"/>
              <w:bottom w:val="single" w:color="auto" w:sz="4" w:space="0"/>
              <w:right w:val="single" w:color="auto" w:sz="4" w:space="0"/>
            </w:tcBorders>
            <w:noWrap w:val="0"/>
            <w:vAlign w:val="center"/>
          </w:tcPr>
          <w:p w14:paraId="1153EA71">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每偏离一个参数指标扣1分，扣完为止。采购人有明确要求且明示的产品尺寸，偏差控制在±5mm以内(测量工具：0～3m钢卷尺，精度1mm)；</w:t>
            </w:r>
          </w:p>
        </w:tc>
        <w:tc>
          <w:tcPr>
            <w:tcW w:w="902" w:type="dxa"/>
            <w:tcBorders>
              <w:top w:val="single" w:color="auto" w:sz="4" w:space="0"/>
              <w:left w:val="single" w:color="auto" w:sz="4" w:space="0"/>
              <w:bottom w:val="single" w:color="auto" w:sz="4" w:space="0"/>
              <w:right w:val="single" w:color="auto" w:sz="4" w:space="0"/>
            </w:tcBorders>
            <w:noWrap w:val="0"/>
            <w:vAlign w:val="center"/>
          </w:tcPr>
          <w:p w14:paraId="6DF7F17F">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szCs w:val="24"/>
                <w:highlight w:val="none"/>
                <w14:textFill>
                  <w14:solidFill>
                    <w14:schemeClr w14:val="tx1"/>
                  </w14:solidFill>
                </w14:textFill>
              </w:rPr>
              <w:t>分</w:t>
            </w:r>
          </w:p>
        </w:tc>
      </w:tr>
      <w:tr w14:paraId="0337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2004" w:type="dxa"/>
            <w:tcBorders>
              <w:top w:val="single" w:color="auto" w:sz="4" w:space="0"/>
              <w:left w:val="single" w:color="auto" w:sz="4" w:space="0"/>
              <w:right w:val="single" w:color="auto" w:sz="4" w:space="0"/>
            </w:tcBorders>
            <w:noWrap w:val="0"/>
            <w:vAlign w:val="center"/>
          </w:tcPr>
          <w:p w14:paraId="134C5021">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材料要求</w:t>
            </w:r>
          </w:p>
        </w:tc>
        <w:tc>
          <w:tcPr>
            <w:tcW w:w="6437" w:type="dxa"/>
            <w:tcBorders>
              <w:top w:val="single" w:color="auto" w:sz="4" w:space="0"/>
              <w:left w:val="single" w:color="auto" w:sz="4" w:space="0"/>
              <w:bottom w:val="single" w:color="auto" w:sz="4" w:space="0"/>
              <w:right w:val="single" w:color="auto" w:sz="4" w:space="0"/>
            </w:tcBorders>
            <w:noWrap w:val="0"/>
            <w:vAlign w:val="center"/>
          </w:tcPr>
          <w:p w14:paraId="767778BC">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每个不满足项扣1分，扣完为止。</w:t>
            </w:r>
          </w:p>
          <w:p w14:paraId="128C6BA9">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样品所选用板材、桌椅钢架、五金、脚套等原材料的材质与采购需求一致。</w:t>
            </w:r>
          </w:p>
        </w:tc>
        <w:tc>
          <w:tcPr>
            <w:tcW w:w="902" w:type="dxa"/>
            <w:tcBorders>
              <w:top w:val="single" w:color="auto" w:sz="4" w:space="0"/>
              <w:left w:val="single" w:color="auto" w:sz="4" w:space="0"/>
              <w:bottom w:val="single" w:color="auto" w:sz="4" w:space="0"/>
              <w:right w:val="single" w:color="auto" w:sz="4" w:space="0"/>
            </w:tcBorders>
            <w:noWrap w:val="0"/>
            <w:vAlign w:val="center"/>
          </w:tcPr>
          <w:p w14:paraId="05791A09">
            <w:pPr>
              <w:keepNext w:val="0"/>
              <w:keepLines w:val="0"/>
              <w:suppressLineNumbers w:val="0"/>
              <w:spacing w:before="0" w:beforeAutospacing="0" w:after="0" w:afterAutospacing="0" w:line="240" w:lineRule="auto"/>
              <w:ind w:left="0" w:right="-107" w:rightChars="-51"/>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04DC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004" w:type="dxa"/>
            <w:tcBorders>
              <w:top w:val="single" w:color="auto" w:sz="4" w:space="0"/>
              <w:left w:val="single" w:color="auto" w:sz="4" w:space="0"/>
              <w:bottom w:val="single" w:color="auto" w:sz="4" w:space="0"/>
              <w:right w:val="single" w:color="auto" w:sz="4" w:space="0"/>
            </w:tcBorders>
            <w:noWrap w:val="0"/>
            <w:vAlign w:val="center"/>
          </w:tcPr>
          <w:p w14:paraId="684826AD">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功能要求</w:t>
            </w:r>
          </w:p>
        </w:tc>
        <w:tc>
          <w:tcPr>
            <w:tcW w:w="6437" w:type="dxa"/>
            <w:tcBorders>
              <w:top w:val="single" w:color="auto" w:sz="4" w:space="0"/>
              <w:left w:val="single" w:color="auto" w:sz="4" w:space="0"/>
              <w:bottom w:val="single" w:color="auto" w:sz="4" w:space="0"/>
              <w:right w:val="single" w:color="auto" w:sz="4" w:space="0"/>
            </w:tcBorders>
            <w:noWrap w:val="0"/>
            <w:vAlign w:val="center"/>
          </w:tcPr>
          <w:p w14:paraId="754B0463">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每个不满足项扣1分，扣完为止。</w:t>
            </w:r>
          </w:p>
          <w:p w14:paraId="7D52E4BE">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所提供样品满足专用教室使用需求</w:t>
            </w:r>
            <w:r>
              <w:rPr>
                <w:rFonts w:hint="eastAsia" w:ascii="宋体" w:hAnsi="宋体" w:eastAsia="宋体" w:cs="宋体"/>
                <w:color w:val="000000" w:themeColor="text1"/>
                <w:sz w:val="24"/>
                <w:szCs w:val="24"/>
                <w:highlight w:val="none"/>
                <w14:textFill>
                  <w14:solidFill>
                    <w14:schemeClr w14:val="tx1"/>
                  </w14:solidFill>
                </w14:textFill>
              </w:rPr>
              <w:t>。</w:t>
            </w:r>
          </w:p>
          <w:p w14:paraId="2426CCC6">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椅类产品人机工程学合计合理，坐感舒适</w:t>
            </w:r>
            <w:r>
              <w:rPr>
                <w:rFonts w:hint="eastAsia" w:ascii="宋体" w:hAnsi="宋体" w:eastAsia="宋体" w:cs="宋体"/>
                <w:color w:val="000000" w:themeColor="text1"/>
                <w:sz w:val="24"/>
                <w:szCs w:val="24"/>
                <w:highlight w:val="none"/>
                <w14:textFill>
                  <w14:solidFill>
                    <w14:schemeClr w14:val="tx1"/>
                  </w14:solidFill>
                </w14:textFill>
              </w:rPr>
              <w:t>。</w:t>
            </w:r>
          </w:p>
        </w:tc>
        <w:tc>
          <w:tcPr>
            <w:tcW w:w="902" w:type="dxa"/>
            <w:tcBorders>
              <w:top w:val="single" w:color="auto" w:sz="4" w:space="0"/>
              <w:left w:val="single" w:color="auto" w:sz="4" w:space="0"/>
              <w:bottom w:val="single" w:color="auto" w:sz="4" w:space="0"/>
              <w:right w:val="single" w:color="auto" w:sz="4" w:space="0"/>
            </w:tcBorders>
            <w:noWrap w:val="0"/>
            <w:vAlign w:val="center"/>
          </w:tcPr>
          <w:p w14:paraId="7F4E5D6A">
            <w:pPr>
              <w:keepNext w:val="0"/>
              <w:keepLines w:val="0"/>
              <w:suppressLineNumbers w:val="0"/>
              <w:spacing w:before="0" w:beforeAutospacing="0" w:after="0" w:afterAutospacing="0" w:line="240" w:lineRule="auto"/>
              <w:ind w:left="0" w:right="-107" w:rightChars="-51"/>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2AF7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2004" w:type="dxa"/>
            <w:vMerge w:val="restart"/>
            <w:tcBorders>
              <w:top w:val="single" w:color="auto" w:sz="4" w:space="0"/>
              <w:left w:val="single" w:color="auto" w:sz="4" w:space="0"/>
              <w:right w:val="single" w:color="auto" w:sz="4" w:space="0"/>
            </w:tcBorders>
            <w:noWrap w:val="0"/>
            <w:vAlign w:val="center"/>
          </w:tcPr>
          <w:p w14:paraId="512A7DFD">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样品外观</w:t>
            </w:r>
          </w:p>
        </w:tc>
        <w:tc>
          <w:tcPr>
            <w:tcW w:w="6437" w:type="dxa"/>
            <w:tcBorders>
              <w:top w:val="single" w:color="auto" w:sz="4" w:space="0"/>
              <w:left w:val="single" w:color="auto" w:sz="4" w:space="0"/>
              <w:bottom w:val="single" w:color="auto" w:sz="4" w:space="0"/>
              <w:right w:val="single" w:color="auto" w:sz="4" w:space="0"/>
            </w:tcBorders>
            <w:noWrap w:val="0"/>
            <w:vAlign w:val="center"/>
          </w:tcPr>
          <w:p w14:paraId="4E378DAF">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每个不合格项扣0.5分，扣完为止。</w:t>
            </w:r>
          </w:p>
          <w:p w14:paraId="09A4B0C3">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样品整体牢固、扎实、安全程度</w:t>
            </w:r>
            <w:r>
              <w:rPr>
                <w:rFonts w:hint="eastAsia" w:ascii="宋体" w:hAnsi="宋体" w:eastAsia="宋体" w:cs="宋体"/>
                <w:color w:val="000000" w:themeColor="text1"/>
                <w:sz w:val="24"/>
                <w:szCs w:val="24"/>
                <w:highlight w:val="none"/>
                <w:lang w:eastAsia="zh-CN"/>
                <w14:textFill>
                  <w14:solidFill>
                    <w14:schemeClr w14:val="tx1"/>
                  </w14:solidFill>
                </w14:textFill>
              </w:rPr>
              <w:t>高</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表面平整、光泽度好，抗污抗划痕性好。</w:t>
            </w:r>
          </w:p>
        </w:tc>
        <w:tc>
          <w:tcPr>
            <w:tcW w:w="902" w:type="dxa"/>
            <w:tcBorders>
              <w:top w:val="single" w:color="auto" w:sz="4" w:space="0"/>
              <w:left w:val="single" w:color="auto" w:sz="4" w:space="0"/>
              <w:bottom w:val="single" w:color="auto" w:sz="4" w:space="0"/>
              <w:right w:val="single" w:color="auto" w:sz="4" w:space="0"/>
            </w:tcBorders>
            <w:noWrap w:val="0"/>
            <w:vAlign w:val="center"/>
          </w:tcPr>
          <w:p w14:paraId="0DD43241">
            <w:pPr>
              <w:keepNext w:val="0"/>
              <w:keepLines w:val="0"/>
              <w:suppressLineNumbers w:val="0"/>
              <w:spacing w:before="0" w:beforeAutospacing="0" w:after="0" w:afterAutospacing="0" w:line="240" w:lineRule="auto"/>
              <w:ind w:left="0" w:right="-107" w:rightChars="-51"/>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39DF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004" w:type="dxa"/>
            <w:vMerge w:val="continue"/>
            <w:tcBorders>
              <w:left w:val="single" w:color="auto" w:sz="4" w:space="0"/>
              <w:right w:val="single" w:color="auto" w:sz="4" w:space="0"/>
            </w:tcBorders>
            <w:noWrap w:val="0"/>
            <w:vAlign w:val="center"/>
          </w:tcPr>
          <w:p w14:paraId="118F44EB">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6437" w:type="dxa"/>
            <w:tcBorders>
              <w:top w:val="single" w:color="auto" w:sz="4" w:space="0"/>
              <w:left w:val="single" w:color="auto" w:sz="4" w:space="0"/>
              <w:bottom w:val="single" w:color="auto" w:sz="4" w:space="0"/>
              <w:right w:val="single" w:color="auto" w:sz="4" w:space="0"/>
            </w:tcBorders>
            <w:noWrap w:val="0"/>
            <w:vAlign w:val="center"/>
          </w:tcPr>
          <w:p w14:paraId="120D4C05">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每个不合格项扣0.5分，扣完为止。</w:t>
            </w:r>
          </w:p>
          <w:p w14:paraId="605B7EB8">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焊接件：焊接处应无脱焊、虚焊、错位，应无气孔、焊丝头、咬边，焊疤表面波纹应均匀。</w:t>
            </w:r>
          </w:p>
        </w:tc>
        <w:tc>
          <w:tcPr>
            <w:tcW w:w="902" w:type="dxa"/>
            <w:tcBorders>
              <w:top w:val="single" w:color="auto" w:sz="4" w:space="0"/>
              <w:left w:val="single" w:color="auto" w:sz="4" w:space="0"/>
              <w:bottom w:val="single" w:color="auto" w:sz="4" w:space="0"/>
              <w:right w:val="single" w:color="auto" w:sz="4" w:space="0"/>
            </w:tcBorders>
            <w:noWrap w:val="0"/>
            <w:vAlign w:val="center"/>
          </w:tcPr>
          <w:p w14:paraId="39EE955B">
            <w:pPr>
              <w:keepNext w:val="0"/>
              <w:keepLines w:val="0"/>
              <w:suppressLineNumbers w:val="0"/>
              <w:spacing w:before="0" w:beforeAutospacing="0" w:after="0" w:afterAutospacing="0" w:line="240" w:lineRule="auto"/>
              <w:ind w:left="0" w:right="-107" w:rightChars="-51"/>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3409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004" w:type="dxa"/>
            <w:vMerge w:val="continue"/>
            <w:tcBorders>
              <w:left w:val="single" w:color="auto" w:sz="4" w:space="0"/>
              <w:right w:val="single" w:color="auto" w:sz="4" w:space="0"/>
            </w:tcBorders>
            <w:noWrap w:val="0"/>
            <w:vAlign w:val="center"/>
          </w:tcPr>
          <w:p w14:paraId="6E6414D8">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6437" w:type="dxa"/>
            <w:tcBorders>
              <w:top w:val="single" w:color="auto" w:sz="4" w:space="0"/>
              <w:left w:val="single" w:color="auto" w:sz="4" w:space="0"/>
              <w:bottom w:val="single" w:color="auto" w:sz="4" w:space="0"/>
              <w:right w:val="single" w:color="auto" w:sz="4" w:space="0"/>
            </w:tcBorders>
            <w:noWrap w:val="0"/>
            <w:vAlign w:val="center"/>
          </w:tcPr>
          <w:p w14:paraId="52AD825B">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每个不合格项扣0.5分，扣完为止。</w:t>
            </w:r>
          </w:p>
          <w:p w14:paraId="2DA1B651">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金属件涂饰：应无漏喷、锈蚀</w:t>
            </w:r>
            <w:r>
              <w:rPr>
                <w:rFonts w:hint="eastAsia" w:ascii="宋体" w:hAnsi="宋体" w:eastAsia="宋体" w:cs="宋体"/>
                <w:color w:val="000000" w:themeColor="text1"/>
                <w:sz w:val="24"/>
                <w:szCs w:val="24"/>
                <w:highlight w:val="none"/>
                <w:lang w:eastAsia="zh-CN"/>
                <w14:textFill>
                  <w14:solidFill>
                    <w14:schemeClr w14:val="tx1"/>
                  </w14:solidFill>
                </w14:textFill>
              </w:rPr>
              <w:t>和脱色、掉色现象</w:t>
            </w:r>
            <w:r>
              <w:rPr>
                <w:rFonts w:hint="eastAsia" w:ascii="宋体" w:hAnsi="宋体" w:eastAsia="宋体" w:cs="宋体"/>
                <w:color w:val="000000" w:themeColor="text1"/>
                <w:sz w:val="24"/>
                <w:szCs w:val="24"/>
                <w:highlight w:val="none"/>
                <w14:textFill>
                  <w14:solidFill>
                    <w14:schemeClr w14:val="tx1"/>
                  </w14:solidFill>
                </w14:textFill>
              </w:rPr>
              <w:t>，涂层应光滑均匀,</w:t>
            </w:r>
            <w:r>
              <w:rPr>
                <w:rFonts w:hint="eastAsia" w:ascii="宋体" w:hAnsi="宋体" w:eastAsia="宋体" w:cs="宋体"/>
                <w:color w:val="000000" w:themeColor="text1"/>
                <w:sz w:val="24"/>
                <w:szCs w:val="24"/>
                <w:highlight w:val="none"/>
                <w:lang w:eastAsia="zh-CN"/>
                <w14:textFill>
                  <w14:solidFill>
                    <w14:schemeClr w14:val="tx1"/>
                  </w14:solidFill>
                </w14:textFill>
              </w:rPr>
              <w:t>色泽一致，</w:t>
            </w:r>
            <w:r>
              <w:rPr>
                <w:rFonts w:hint="eastAsia" w:ascii="宋体" w:hAnsi="宋体" w:eastAsia="宋体" w:cs="宋体"/>
                <w:color w:val="000000" w:themeColor="text1"/>
                <w:sz w:val="24"/>
                <w:szCs w:val="24"/>
                <w:highlight w:val="none"/>
                <w14:textFill>
                  <w14:solidFill>
                    <w14:schemeClr w14:val="tx1"/>
                  </w14:solidFill>
                </w14:textFill>
              </w:rPr>
              <w:t>应无流挂、疙瘩</w:t>
            </w:r>
            <w:r>
              <w:rPr>
                <w:rFonts w:hint="eastAsia" w:ascii="宋体" w:hAnsi="宋体" w:eastAsia="宋体" w:cs="宋体"/>
                <w:color w:val="000000" w:themeColor="text1"/>
                <w:sz w:val="24"/>
                <w:szCs w:val="24"/>
                <w:highlight w:val="none"/>
                <w:lang w:eastAsia="zh-CN"/>
                <w14:textFill>
                  <w14:solidFill>
                    <w14:schemeClr w14:val="tx1"/>
                  </w14:solidFill>
                </w14:textFill>
              </w:rPr>
              <w:t>、皱皮</w:t>
            </w:r>
            <w:r>
              <w:rPr>
                <w:rFonts w:hint="eastAsia" w:ascii="宋体" w:hAnsi="宋体" w:eastAsia="宋体" w:cs="宋体"/>
                <w:color w:val="000000" w:themeColor="text1"/>
                <w:sz w:val="24"/>
                <w:szCs w:val="24"/>
                <w:highlight w:val="none"/>
                <w14:textFill>
                  <w14:solidFill>
                    <w14:schemeClr w14:val="tx1"/>
                  </w14:solidFill>
                </w14:textFill>
              </w:rPr>
              <w:t>等</w:t>
            </w:r>
            <w:r>
              <w:rPr>
                <w:rFonts w:hint="eastAsia" w:ascii="宋体" w:hAnsi="宋体" w:eastAsia="宋体" w:cs="宋体"/>
                <w:color w:val="000000" w:themeColor="text1"/>
                <w:sz w:val="24"/>
                <w:szCs w:val="24"/>
                <w:highlight w:val="none"/>
                <w:lang w:eastAsia="zh-CN"/>
                <w14:textFill>
                  <w14:solidFill>
                    <w14:schemeClr w14:val="tx1"/>
                  </w14:solidFill>
                </w14:textFill>
              </w:rPr>
              <w:t>缺陷</w:t>
            </w:r>
            <w:r>
              <w:rPr>
                <w:rFonts w:hint="eastAsia" w:ascii="宋体" w:hAnsi="宋体" w:eastAsia="宋体" w:cs="宋体"/>
                <w:color w:val="000000" w:themeColor="text1"/>
                <w:sz w:val="24"/>
                <w:szCs w:val="24"/>
                <w:highlight w:val="none"/>
                <w14:textFill>
                  <w14:solidFill>
                    <w14:schemeClr w14:val="tx1"/>
                  </w14:solidFill>
                </w14:textFill>
              </w:rPr>
              <w:t>。</w:t>
            </w:r>
          </w:p>
        </w:tc>
        <w:tc>
          <w:tcPr>
            <w:tcW w:w="902" w:type="dxa"/>
            <w:tcBorders>
              <w:top w:val="single" w:color="auto" w:sz="4" w:space="0"/>
              <w:left w:val="single" w:color="auto" w:sz="4" w:space="0"/>
              <w:bottom w:val="single" w:color="auto" w:sz="4" w:space="0"/>
              <w:right w:val="single" w:color="auto" w:sz="4" w:space="0"/>
            </w:tcBorders>
            <w:noWrap w:val="0"/>
            <w:vAlign w:val="center"/>
          </w:tcPr>
          <w:p w14:paraId="4A14114A">
            <w:pPr>
              <w:keepNext w:val="0"/>
              <w:keepLines w:val="0"/>
              <w:suppressLineNumbers w:val="0"/>
              <w:spacing w:before="0" w:beforeAutospacing="0" w:after="0" w:afterAutospacing="0" w:line="240" w:lineRule="auto"/>
              <w:ind w:left="0" w:right="-107" w:rightChars="-51"/>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1DF4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004" w:type="dxa"/>
            <w:tcBorders>
              <w:left w:val="single" w:color="auto" w:sz="4" w:space="0"/>
              <w:right w:val="single" w:color="auto" w:sz="4" w:space="0"/>
            </w:tcBorders>
            <w:noWrap w:val="0"/>
            <w:vAlign w:val="center"/>
          </w:tcPr>
          <w:p w14:paraId="7659F9D7">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结构与安全</w:t>
            </w:r>
          </w:p>
        </w:tc>
        <w:tc>
          <w:tcPr>
            <w:tcW w:w="6437" w:type="dxa"/>
            <w:tcBorders>
              <w:top w:val="single" w:color="auto" w:sz="4" w:space="0"/>
              <w:left w:val="single" w:color="auto" w:sz="4" w:space="0"/>
              <w:bottom w:val="single" w:color="auto" w:sz="4" w:space="0"/>
              <w:right w:val="single" w:color="auto" w:sz="4" w:space="0"/>
            </w:tcBorders>
            <w:noWrap w:val="0"/>
            <w:vAlign w:val="center"/>
          </w:tcPr>
          <w:p w14:paraId="07AEA64B">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每个不合格项扣0.5分，扣完为止。</w:t>
            </w:r>
          </w:p>
          <w:p w14:paraId="1D47DE4A">
            <w:pPr>
              <w:keepNext w:val="0"/>
              <w:keepLines w:val="0"/>
              <w:suppressLineNumbers w:val="0"/>
              <w:spacing w:before="0" w:beforeAutospacing="0" w:after="0" w:afterAutospacing="0" w:line="240" w:lineRule="auto"/>
              <w:ind w:left="0" w:right="-107" w:rightChars="-5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各种配件结合处应无松动</w:t>
            </w:r>
            <w:r>
              <w:rPr>
                <w:rFonts w:hint="eastAsia" w:ascii="宋体" w:hAnsi="宋体" w:eastAsia="宋体" w:cs="宋体"/>
                <w:color w:val="000000" w:themeColor="text1"/>
                <w:sz w:val="24"/>
                <w:szCs w:val="24"/>
                <w:highlight w:val="none"/>
                <w:lang w:eastAsia="zh-CN"/>
                <w14:textFill>
                  <w14:solidFill>
                    <w14:schemeClr w14:val="tx1"/>
                  </w14:solidFill>
                </w14:textFill>
              </w:rPr>
              <w:t>，与人体接触的部位、存放物品的部位不应有毛刺、刃角、锐棱、透钉及其他尖锐物毛刺</w:t>
            </w:r>
            <w:r>
              <w:rPr>
                <w:rFonts w:hint="eastAsia" w:ascii="宋体" w:hAnsi="宋体" w:eastAsia="宋体" w:cs="宋体"/>
                <w:color w:val="000000" w:themeColor="text1"/>
                <w:sz w:val="24"/>
                <w:szCs w:val="24"/>
                <w:highlight w:val="none"/>
                <w14:textFill>
                  <w14:solidFill>
                    <w14:schemeClr w14:val="tx1"/>
                  </w14:solidFill>
                </w14:textFill>
              </w:rPr>
              <w:t>。</w:t>
            </w:r>
          </w:p>
        </w:tc>
        <w:tc>
          <w:tcPr>
            <w:tcW w:w="902" w:type="dxa"/>
            <w:tcBorders>
              <w:top w:val="single" w:color="auto" w:sz="4" w:space="0"/>
              <w:left w:val="single" w:color="auto" w:sz="4" w:space="0"/>
              <w:right w:val="single" w:color="auto" w:sz="4" w:space="0"/>
            </w:tcBorders>
            <w:noWrap w:val="0"/>
            <w:vAlign w:val="center"/>
          </w:tcPr>
          <w:p w14:paraId="24E01820">
            <w:pPr>
              <w:keepNext w:val="0"/>
              <w:keepLines w:val="0"/>
              <w:suppressLineNumbers w:val="0"/>
              <w:spacing w:before="0" w:beforeAutospacing="0" w:after="0" w:afterAutospacing="0" w:line="240" w:lineRule="auto"/>
              <w:ind w:left="0" w:right="-107" w:rightChars="-51"/>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分</w:t>
            </w:r>
          </w:p>
        </w:tc>
      </w:tr>
    </w:tbl>
    <w:p w14:paraId="3326E348">
      <w:pPr>
        <w:spacing w:line="400" w:lineRule="exact"/>
        <w:rPr>
          <w:rStyle w:val="326"/>
          <w:color w:val="000000" w:themeColor="text1"/>
          <w:szCs w:val="21"/>
          <w:highlight w:val="none"/>
          <w14:textFill>
            <w14:solidFill>
              <w14:schemeClr w14:val="tx1"/>
            </w14:solidFill>
          </w14:textFill>
        </w:rPr>
      </w:pPr>
      <w:r>
        <w:rPr>
          <w:rStyle w:val="326"/>
          <w:rFonts w:hint="eastAsia"/>
          <w:color w:val="000000" w:themeColor="text1"/>
          <w:szCs w:val="21"/>
          <w:highlight w:val="none"/>
          <w14:textFill>
            <w14:solidFill>
              <w14:schemeClr w14:val="tx1"/>
            </w14:solidFill>
          </w14:textFill>
        </w:rPr>
        <w:t>说明：</w:t>
      </w:r>
    </w:p>
    <w:p w14:paraId="0586C708">
      <w:pPr>
        <w:numPr>
          <w:ilvl w:val="0"/>
          <w:numId w:val="0"/>
        </w:numPr>
        <w:spacing w:line="400" w:lineRule="exact"/>
        <w:rPr>
          <w:color w:val="000000" w:themeColor="text1"/>
          <w:highlight w:val="none"/>
          <w14:textFill>
            <w14:solidFill>
              <w14:schemeClr w14:val="tx1"/>
            </w14:solidFill>
          </w14:textFill>
        </w:rPr>
      </w:pPr>
      <w:r>
        <w:rPr>
          <w:rFonts w:ascii="等线" w:hAnsi="等线" w:eastAsia="宋体" w:cs="Times New Roman"/>
          <w:b/>
          <w:bCs/>
          <w:color w:val="000000" w:themeColor="text1"/>
          <w:kern w:val="2"/>
          <w:sz w:val="21"/>
          <w:szCs w:val="24"/>
          <w:highlight w:val="none"/>
          <w:lang w:val="en-US" w:eastAsia="zh-CN" w:bidi="ar-SA"/>
          <w14:textFill>
            <w14:solidFill>
              <w14:schemeClr w14:val="tx1"/>
            </w14:solidFill>
          </w14:textFill>
        </w:rPr>
        <w:t>（1）</w:t>
      </w:r>
      <w:r>
        <w:rPr>
          <w:rStyle w:val="326"/>
          <w:rFonts w:hint="eastAsia"/>
          <w:b/>
          <w:bCs/>
          <w:color w:val="000000" w:themeColor="text1"/>
          <w:szCs w:val="21"/>
          <w:highlight w:val="none"/>
          <w14:textFill>
            <w14:solidFill>
              <w14:schemeClr w14:val="tx1"/>
            </w14:solidFill>
          </w14:textFill>
        </w:rPr>
        <w:t>所</w:t>
      </w:r>
      <w:r>
        <w:rPr>
          <w:rStyle w:val="326"/>
          <w:rFonts w:hint="eastAsia"/>
          <w:color w:val="000000" w:themeColor="text1"/>
          <w:szCs w:val="21"/>
          <w:highlight w:val="none"/>
          <w14:textFill>
            <w14:solidFill>
              <w14:schemeClr w14:val="tx1"/>
            </w14:solidFill>
          </w14:textFill>
        </w:rPr>
        <w:t>有提供的样品不能出现公司名称或与公司有关的商标和标记，如发现有，样品分按零分处理。</w:t>
      </w:r>
    </w:p>
    <w:p w14:paraId="304C96B8">
      <w:pPr>
        <w:tabs>
          <w:tab w:val="left" w:pos="8280"/>
        </w:tabs>
        <w:autoSpaceDE w:val="0"/>
        <w:autoSpaceDN w:val="0"/>
        <w:adjustRightInd w:val="0"/>
        <w:spacing w:line="360" w:lineRule="auto"/>
        <w:ind w:right="25"/>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（2）</w:t>
      </w:r>
      <w:r>
        <w:rPr>
          <w:rStyle w:val="326"/>
          <w:rFonts w:hint="eastAsia" w:ascii="Times New Roman" w:hAnsi="Times New Roman" w:eastAsia="宋体"/>
          <w:color w:val="000000" w:themeColor="text1"/>
          <w:szCs w:val="21"/>
          <w:highlight w:val="none"/>
          <w:lang w:val="en-US"/>
          <w14:textFill>
            <w14:solidFill>
              <w14:schemeClr w14:val="tx1"/>
            </w14:solidFill>
          </w14:textFill>
        </w:rPr>
        <w:t>未提供样品做无效标处理；</w:t>
      </w:r>
      <w:r>
        <w:rPr>
          <w:rFonts w:hint="eastAsia" w:ascii="宋体" w:hAnsi="宋体" w:cs="宋体"/>
          <w:b/>
          <w:bCs/>
          <w:color w:val="000000" w:themeColor="text1"/>
          <w:sz w:val="24"/>
          <w:szCs w:val="32"/>
          <w:highlight w:val="none"/>
          <w14:textFill>
            <w14:solidFill>
              <w14:schemeClr w14:val="tx1"/>
            </w14:solidFill>
          </w14:textFill>
        </w:rPr>
        <w:t>漏提供样品，样品分按零分处理。</w:t>
      </w:r>
      <w:r>
        <w:rPr>
          <w:rStyle w:val="326"/>
          <w:rFonts w:hint="eastAsia" w:ascii="宋体" w:hAnsi="宋体" w:cs="宋体"/>
          <w:color w:val="000000" w:themeColor="text1"/>
          <w:sz w:val="24"/>
          <w:szCs w:val="24"/>
          <w:highlight w:val="none"/>
          <w14:textFill>
            <w14:solidFill>
              <w14:schemeClr w14:val="tx1"/>
            </w14:solidFill>
          </w14:textFill>
        </w:rPr>
        <w:t>与采购需求实质偏离（如材质、尺寸不符合，样品有明显缺陷等）较大的，经评标委员会确认，同样视为无效样品，</w:t>
      </w:r>
      <w:r>
        <w:rPr>
          <w:rFonts w:hint="eastAsia" w:ascii="宋体" w:hAnsi="宋体" w:cs="宋体"/>
          <w:b/>
          <w:bCs/>
          <w:color w:val="000000" w:themeColor="text1"/>
          <w:sz w:val="24"/>
          <w:szCs w:val="32"/>
          <w:highlight w:val="none"/>
          <w14:textFill>
            <w14:solidFill>
              <w14:schemeClr w14:val="tx1"/>
            </w14:solidFill>
          </w14:textFill>
        </w:rPr>
        <w:t>样品分按零分处理</w:t>
      </w:r>
      <w:r>
        <w:rPr>
          <w:rStyle w:val="326"/>
          <w:rFonts w:hint="eastAsia" w:ascii="宋体" w:hAnsi="宋体" w:cs="宋体"/>
          <w:color w:val="000000" w:themeColor="text1"/>
          <w:sz w:val="24"/>
          <w:szCs w:val="24"/>
          <w:highlight w:val="none"/>
          <w14:textFill>
            <w14:solidFill>
              <w14:schemeClr w14:val="tx1"/>
            </w14:solidFill>
          </w14:textFill>
        </w:rPr>
        <w:t>。</w:t>
      </w:r>
    </w:p>
    <w:p w14:paraId="51495F69">
      <w:pPr>
        <w:spacing w:line="400" w:lineRule="exact"/>
        <w:rPr>
          <w:rStyle w:val="326"/>
          <w:rFonts w:hint="eastAsia"/>
          <w:color w:val="000000" w:themeColor="text1"/>
          <w:szCs w:val="21"/>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（3）中标人提供的样品由采购单位封存作为验收依据，</w:t>
      </w:r>
      <w:r>
        <w:rPr>
          <w:rStyle w:val="326"/>
          <w:rFonts w:hint="eastAsia"/>
          <w:color w:val="000000" w:themeColor="text1"/>
          <w:szCs w:val="21"/>
          <w:highlight w:val="none"/>
          <w14:textFill>
            <w14:solidFill>
              <w14:schemeClr w14:val="tx1"/>
            </w14:solidFill>
          </w14:textFill>
        </w:rPr>
        <w:t>未中标的样品自行处理。</w:t>
      </w:r>
    </w:p>
    <w:p w14:paraId="1C77761B">
      <w:pPr>
        <w:spacing w:line="400" w:lineRule="exact"/>
        <w:rPr>
          <w:b/>
          <w:color w:val="000000" w:themeColor="text1"/>
          <w:sz w:val="24"/>
          <w:highlight w:val="none"/>
          <w14:textFill>
            <w14:solidFill>
              <w14:schemeClr w14:val="tx1"/>
            </w14:solidFill>
          </w14:textFill>
        </w:rPr>
      </w:pPr>
      <w:r>
        <w:rPr>
          <w:rStyle w:val="326"/>
          <w:rFonts w:hint="eastAsia" w:ascii="Times New Roman" w:hAnsi="Times New Roman" w:eastAsia="宋体"/>
          <w:color w:val="000000" w:themeColor="text1"/>
          <w:szCs w:val="21"/>
          <w:highlight w:val="none"/>
          <w14:textFill>
            <w14:solidFill>
              <w14:schemeClr w14:val="tx1"/>
            </w14:solidFill>
          </w14:textFill>
        </w:rPr>
        <w:t>（</w:t>
      </w:r>
      <w:r>
        <w:rPr>
          <w:rStyle w:val="326"/>
          <w:rFonts w:hint="eastAsia" w:ascii="Times New Roman" w:hAnsi="Times New Roman" w:eastAsia="宋体"/>
          <w:color w:val="000000" w:themeColor="text1"/>
          <w:szCs w:val="21"/>
          <w:highlight w:val="none"/>
          <w:lang w:val="en-US" w:eastAsia="zh-CN"/>
          <w14:textFill>
            <w14:solidFill>
              <w14:schemeClr w14:val="tx1"/>
            </w14:solidFill>
          </w14:textFill>
        </w:rPr>
        <w:t>4</w:t>
      </w:r>
      <w:r>
        <w:rPr>
          <w:rStyle w:val="326"/>
          <w:rFonts w:hint="eastAsia" w:ascii="Times New Roman" w:hAnsi="Times New Roman" w:eastAsia="宋体"/>
          <w:color w:val="000000" w:themeColor="text1"/>
          <w:szCs w:val="21"/>
          <w:highlight w:val="none"/>
          <w14:textFill>
            <w14:solidFill>
              <w14:schemeClr w14:val="tx1"/>
            </w14:solidFill>
          </w14:textFill>
        </w:rPr>
        <w:t>）评标时，对提交样品的供应商随机抽取并编号，专家评审小组按编号评分。</w:t>
      </w:r>
      <w:r>
        <w:rPr>
          <w:b/>
          <w:color w:val="000000" w:themeColor="text1"/>
          <w:sz w:val="24"/>
          <w:highlight w:val="none"/>
          <w14:textFill>
            <w14:solidFill>
              <w14:schemeClr w14:val="tx1"/>
            </w14:solidFill>
          </w14:textFill>
        </w:rPr>
        <w:br w:type="page"/>
      </w:r>
    </w:p>
    <w:p w14:paraId="7AF8FB69">
      <w:pPr>
        <w:pageBreakBefore/>
        <w:spacing w:line="480" w:lineRule="auto"/>
        <w:jc w:val="center"/>
        <w:outlineLvl w:val="0"/>
        <w:rPr>
          <w:rFonts w:asciiTheme="minorEastAsia" w:hAnsiTheme="minorEastAsia" w:eastAsiaTheme="minorEastAsia"/>
          <w:b/>
          <w:color w:val="000000" w:themeColor="text1"/>
          <w:sz w:val="32"/>
          <w:szCs w:val="32"/>
          <w:highlight w:val="none"/>
          <w14:textFill>
            <w14:solidFill>
              <w14:schemeClr w14:val="tx1"/>
            </w14:solidFill>
          </w14:textFill>
        </w:rPr>
      </w:pPr>
      <w:bookmarkStart w:id="81" w:name="_Toc2999"/>
      <w:bookmarkStart w:id="82" w:name="_Toc16946"/>
      <w:bookmarkStart w:id="83" w:name="_Toc6241"/>
      <w:bookmarkStart w:id="84" w:name="_Toc15735"/>
      <w:bookmarkStart w:id="85" w:name="_Toc10462"/>
      <w:bookmarkStart w:id="86" w:name="_Toc15145"/>
      <w:r>
        <w:rPr>
          <w:rFonts w:asciiTheme="minorEastAsia" w:hAnsiTheme="minorEastAsia" w:eastAsiaTheme="minorEastAsia"/>
          <w:color w:val="000000" w:themeColor="text1"/>
          <w:highlight w:val="none"/>
          <w14:textFill>
            <w14:solidFill>
              <w14:schemeClr w14:val="tx1"/>
            </w14:solidFill>
          </w14:textFill>
        </w:rPr>
        <w:fldChar w:fldCharType="begin"/>
      </w:r>
      <w:r>
        <w:rPr>
          <w:rFonts w:asciiTheme="minorEastAsia" w:hAnsiTheme="minorEastAsia" w:eastAsiaTheme="minorEastAsia"/>
          <w:color w:val="000000" w:themeColor="text1"/>
          <w:highlight w:val="none"/>
          <w14:textFill>
            <w14:solidFill>
              <w14:schemeClr w14:val="tx1"/>
            </w14:solidFill>
          </w14:textFill>
        </w:rPr>
        <w:instrText xml:space="preserve"> HYPERLINK "file:///F:\\微信\\WeChat%20Files\\a29023143\\FileStorage\\File\\2021-11\\台州市公安局特警支队最小作战单元装备建设采购项目10.28.docx" \l "●评分标准"</w:instrText>
      </w:r>
      <w:r>
        <w:rPr>
          <w:rFonts w:asciiTheme="minorEastAsia" w:hAnsiTheme="minorEastAsia" w:eastAsiaTheme="minorEastAsia"/>
          <w:color w:val="000000" w:themeColor="text1"/>
          <w:highlight w:val="none"/>
          <w14:textFill>
            <w14:solidFill>
              <w14:schemeClr w14:val="tx1"/>
            </w14:solidFill>
          </w14:textFill>
        </w:rPr>
        <w:fldChar w:fldCharType="separate"/>
      </w:r>
      <w:r>
        <w:rPr>
          <w:rFonts w:hint="eastAsia" w:asciiTheme="minorEastAsia" w:hAnsiTheme="minorEastAsia" w:eastAsiaTheme="minorEastAsia"/>
          <w:b/>
          <w:color w:val="000000" w:themeColor="text1"/>
          <w:sz w:val="32"/>
          <w:szCs w:val="32"/>
          <w:highlight w:val="none"/>
          <w14:textFill>
            <w14:solidFill>
              <w14:schemeClr w14:val="tx1"/>
            </w14:solidFill>
          </w14:textFill>
        </w:rPr>
        <w:t>第五部分</w:t>
      </w:r>
      <w:r>
        <w:rPr>
          <w:rFonts w:asciiTheme="minorEastAsia" w:hAnsiTheme="minorEastAsia" w:eastAsiaTheme="minorEastAsia"/>
          <w:b/>
          <w:color w:val="000000" w:themeColor="text1"/>
          <w:sz w:val="32"/>
          <w:szCs w:val="32"/>
          <w:highlight w:val="none"/>
          <w14:textFill>
            <w14:solidFill>
              <w14:schemeClr w14:val="tx1"/>
            </w14:solidFill>
          </w14:textFill>
        </w:rPr>
        <w:fldChar w:fldCharType="end"/>
      </w:r>
      <w:r>
        <w:rPr>
          <w:rFonts w:hint="eastAsia" w:asciiTheme="minorEastAsia" w:hAnsiTheme="minorEastAsia" w:eastAsiaTheme="minorEastAsia"/>
          <w:b/>
          <w:color w:val="000000" w:themeColor="text1"/>
          <w:sz w:val="32"/>
          <w:szCs w:val="32"/>
          <w:highlight w:val="none"/>
          <w14:textFill>
            <w14:solidFill>
              <w14:schemeClr w14:val="tx1"/>
            </w14:solidFill>
          </w14:textFill>
        </w:rPr>
        <w:t xml:space="preserve">  采购内容及要求</w:t>
      </w:r>
      <w:bookmarkEnd w:id="81"/>
      <w:bookmarkEnd w:id="82"/>
      <w:bookmarkEnd w:id="83"/>
      <w:bookmarkEnd w:id="84"/>
      <w:bookmarkEnd w:id="85"/>
      <w:bookmarkEnd w:id="86"/>
    </w:p>
    <w:p w14:paraId="4C6ED72C">
      <w:pPr>
        <w:tabs>
          <w:tab w:val="left" w:pos="8280"/>
        </w:tabs>
        <w:autoSpaceDE w:val="0"/>
        <w:autoSpaceDN w:val="0"/>
        <w:adjustRightInd w:val="0"/>
        <w:spacing w:line="440" w:lineRule="exact"/>
        <w:ind w:right="25"/>
        <w:rPr>
          <w:rFonts w:asciiTheme="minorEastAsia" w:hAnsiTheme="minorEastAsia" w:eastAsiaTheme="minorEastAsia"/>
          <w:color w:val="000000" w:themeColor="text1"/>
          <w:sz w:val="24"/>
          <w:szCs w:val="24"/>
          <w:highlight w:val="none"/>
          <w14:textFill>
            <w14:solidFill>
              <w14:schemeClr w14:val="tx1"/>
            </w14:solidFill>
          </w14:textFill>
        </w:rPr>
      </w:pPr>
      <w:bookmarkStart w:id="87" w:name="_Toc18152"/>
      <w:r>
        <w:rPr>
          <w:rFonts w:hint="eastAsia" w:asciiTheme="minorEastAsia" w:hAnsiTheme="minorEastAsia" w:eastAsiaTheme="minorEastAsia"/>
          <w:b/>
          <w:color w:val="000000" w:themeColor="text1"/>
          <w:sz w:val="24"/>
          <w:szCs w:val="24"/>
          <w:highlight w:val="none"/>
          <w14:textFill>
            <w14:solidFill>
              <w14:schemeClr w14:val="tx1"/>
            </w14:solidFill>
          </w14:textFill>
        </w:rPr>
        <w:t>一、招标项目一览表</w:t>
      </w:r>
    </w:p>
    <w:p w14:paraId="12EF579B">
      <w:pPr>
        <w:tabs>
          <w:tab w:val="left" w:pos="8280"/>
        </w:tabs>
        <w:autoSpaceDE w:val="0"/>
        <w:autoSpaceDN w:val="0"/>
        <w:adjustRightInd w:val="0"/>
        <w:spacing w:line="440" w:lineRule="exact"/>
        <w:ind w:right="25" w:firstLine="28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1.本次招标共</w:t>
      </w:r>
      <w:r>
        <w:rPr>
          <w:rFonts w:hint="eastAsia" w:asciiTheme="minorEastAsia" w:hAnsiTheme="minorEastAsia" w:eastAsiaTheme="minorEastAsia"/>
          <w:color w:val="000000" w:themeColor="text1"/>
          <w:sz w:val="24"/>
          <w:szCs w:val="24"/>
          <w:highlight w:val="none"/>
          <w:u w:val="single"/>
          <w:lang w:val="en-US" w:eastAsia="zh-CN"/>
          <w14:textFill>
            <w14:solidFill>
              <w14:schemeClr w14:val="tx1"/>
            </w14:solidFill>
          </w14:textFill>
        </w:rPr>
        <w:t>1</w:t>
      </w:r>
      <w:r>
        <w:rPr>
          <w:rFonts w:hint="eastAsia" w:asciiTheme="minorEastAsia" w:hAnsiTheme="minorEastAsia" w:eastAsiaTheme="minorEastAsia"/>
          <w:color w:val="000000" w:themeColor="text1"/>
          <w:sz w:val="24"/>
          <w:szCs w:val="24"/>
          <w:highlight w:val="none"/>
          <w14:textFill>
            <w14:solidFill>
              <w14:schemeClr w14:val="tx1"/>
            </w14:solidFill>
          </w14:textFill>
        </w:rPr>
        <w:t>个标段，具体内容如下表：</w:t>
      </w:r>
    </w:p>
    <w:tbl>
      <w:tblPr>
        <w:tblStyle w:val="47"/>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991"/>
        <w:gridCol w:w="1324"/>
        <w:gridCol w:w="858"/>
        <w:gridCol w:w="842"/>
        <w:gridCol w:w="1133"/>
        <w:gridCol w:w="1754"/>
      </w:tblGrid>
      <w:tr w14:paraId="7EB9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77" w:type="dxa"/>
            <w:shd w:val="clear" w:color="auto" w:fill="EEECE1" w:themeFill="background2"/>
            <w:vAlign w:val="center"/>
          </w:tcPr>
          <w:p w14:paraId="59E4DF52">
            <w:pPr>
              <w:keepNext w:val="0"/>
              <w:keepLines w:val="0"/>
              <w:suppressLineNumbers w:val="0"/>
              <w:tabs>
                <w:tab w:val="left" w:pos="8280"/>
              </w:tabs>
              <w:autoSpaceDE w:val="0"/>
              <w:autoSpaceDN w:val="0"/>
              <w:adjustRightInd w:val="0"/>
              <w:spacing w:before="0" w:beforeAutospacing="0" w:after="0" w:afterAutospacing="0" w:line="360" w:lineRule="auto"/>
              <w:ind w:left="0" w:right="25"/>
              <w:jc w:val="center"/>
              <w:rPr>
                <w:rFonts w:hint="eastAsia" w:asciiTheme="minorEastAsia" w:hAnsiTheme="minorEastAsia" w:eastAsiaTheme="minorEastAsia"/>
                <w:b/>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b/>
                <w:color w:val="000000" w:themeColor="text1"/>
                <w:sz w:val="24"/>
                <w:szCs w:val="24"/>
                <w:highlight w:val="none"/>
                <w:lang w:eastAsia="zh-CN"/>
                <w14:textFill>
                  <w14:solidFill>
                    <w14:schemeClr w14:val="tx1"/>
                  </w14:solidFill>
                </w14:textFill>
              </w:rPr>
              <w:t>标项</w:t>
            </w:r>
          </w:p>
        </w:tc>
        <w:tc>
          <w:tcPr>
            <w:tcW w:w="2991" w:type="dxa"/>
            <w:shd w:val="clear" w:color="auto" w:fill="EEECE1" w:themeFill="background2"/>
            <w:vAlign w:val="center"/>
          </w:tcPr>
          <w:p w14:paraId="3B4EC81C">
            <w:pPr>
              <w:keepNext w:val="0"/>
              <w:keepLines w:val="0"/>
              <w:suppressLineNumbers w:val="0"/>
              <w:tabs>
                <w:tab w:val="left" w:pos="8280"/>
              </w:tabs>
              <w:autoSpaceDE w:val="0"/>
              <w:autoSpaceDN w:val="0"/>
              <w:adjustRightInd w:val="0"/>
              <w:spacing w:before="0" w:beforeAutospacing="0" w:after="0" w:afterAutospacing="0" w:line="360" w:lineRule="auto"/>
              <w:ind w:left="0" w:right="25" w:firstLine="120" w:firstLineChars="50"/>
              <w:jc w:val="center"/>
              <w:rPr>
                <w:rFonts w:hint="default"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项目名称</w:t>
            </w:r>
          </w:p>
        </w:tc>
        <w:tc>
          <w:tcPr>
            <w:tcW w:w="1324" w:type="dxa"/>
            <w:shd w:val="clear" w:color="auto" w:fill="EEECE1" w:themeFill="background2"/>
            <w:vAlign w:val="center"/>
          </w:tcPr>
          <w:p w14:paraId="7902C13F">
            <w:pPr>
              <w:keepNext w:val="0"/>
              <w:keepLines w:val="0"/>
              <w:suppressLineNumbers w:val="0"/>
              <w:tabs>
                <w:tab w:val="left" w:pos="8280"/>
              </w:tabs>
              <w:autoSpaceDE w:val="0"/>
              <w:autoSpaceDN w:val="0"/>
              <w:adjustRightInd w:val="0"/>
              <w:spacing w:before="0" w:beforeAutospacing="0" w:after="0" w:afterAutospacing="0" w:line="360" w:lineRule="auto"/>
              <w:ind w:left="0" w:right="25"/>
              <w:jc w:val="center"/>
              <w:rPr>
                <w:rFonts w:hint="default"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规格型号</w:t>
            </w:r>
          </w:p>
        </w:tc>
        <w:tc>
          <w:tcPr>
            <w:tcW w:w="858" w:type="dxa"/>
            <w:shd w:val="clear" w:color="auto" w:fill="EEECE1" w:themeFill="background2"/>
            <w:vAlign w:val="center"/>
          </w:tcPr>
          <w:p w14:paraId="782014A1">
            <w:pPr>
              <w:keepNext w:val="0"/>
              <w:keepLines w:val="0"/>
              <w:suppressLineNumbers w:val="0"/>
              <w:tabs>
                <w:tab w:val="left" w:pos="8280"/>
              </w:tabs>
              <w:autoSpaceDE w:val="0"/>
              <w:autoSpaceDN w:val="0"/>
              <w:adjustRightInd w:val="0"/>
              <w:spacing w:before="0" w:beforeAutospacing="0" w:after="0" w:afterAutospacing="0" w:line="360" w:lineRule="auto"/>
              <w:ind w:left="0" w:right="25"/>
              <w:jc w:val="center"/>
              <w:rPr>
                <w:rFonts w:hint="default"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数量</w:t>
            </w:r>
          </w:p>
        </w:tc>
        <w:tc>
          <w:tcPr>
            <w:tcW w:w="842" w:type="dxa"/>
            <w:shd w:val="clear" w:color="auto" w:fill="EEECE1" w:themeFill="background2"/>
            <w:vAlign w:val="center"/>
          </w:tcPr>
          <w:p w14:paraId="210F5428">
            <w:pPr>
              <w:keepNext w:val="0"/>
              <w:keepLines w:val="0"/>
              <w:suppressLineNumbers w:val="0"/>
              <w:tabs>
                <w:tab w:val="left" w:pos="8280"/>
              </w:tabs>
              <w:autoSpaceDE w:val="0"/>
              <w:autoSpaceDN w:val="0"/>
              <w:adjustRightInd w:val="0"/>
              <w:spacing w:before="0" w:beforeAutospacing="0" w:after="0" w:afterAutospacing="0" w:line="360" w:lineRule="auto"/>
              <w:ind w:left="0" w:right="25"/>
              <w:jc w:val="center"/>
              <w:rPr>
                <w:rFonts w:hint="default"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单位</w:t>
            </w:r>
          </w:p>
        </w:tc>
        <w:tc>
          <w:tcPr>
            <w:tcW w:w="1133" w:type="dxa"/>
            <w:shd w:val="clear" w:color="auto" w:fill="EEECE1" w:themeFill="background2"/>
            <w:vAlign w:val="center"/>
          </w:tcPr>
          <w:p w14:paraId="30E811A3">
            <w:pPr>
              <w:keepNext w:val="0"/>
              <w:keepLines w:val="0"/>
              <w:suppressLineNumbers w:val="0"/>
              <w:tabs>
                <w:tab w:val="left" w:pos="8280"/>
              </w:tabs>
              <w:autoSpaceDE w:val="0"/>
              <w:autoSpaceDN w:val="0"/>
              <w:adjustRightInd w:val="0"/>
              <w:spacing w:before="0" w:beforeAutospacing="0" w:after="0" w:afterAutospacing="0" w:line="360" w:lineRule="auto"/>
              <w:ind w:left="0" w:right="25"/>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预算</w:t>
            </w:r>
          </w:p>
          <w:p w14:paraId="18154814">
            <w:pPr>
              <w:keepNext w:val="0"/>
              <w:keepLines w:val="0"/>
              <w:suppressLineNumbers w:val="0"/>
              <w:tabs>
                <w:tab w:val="left" w:pos="8280"/>
              </w:tabs>
              <w:autoSpaceDE w:val="0"/>
              <w:autoSpaceDN w:val="0"/>
              <w:adjustRightInd w:val="0"/>
              <w:spacing w:before="0" w:beforeAutospacing="0" w:after="0" w:afterAutospacing="0" w:line="360" w:lineRule="auto"/>
              <w:ind w:left="0" w:right="25"/>
              <w:jc w:val="center"/>
              <w:rPr>
                <w:rFonts w:hint="default"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（万元）</w:t>
            </w:r>
          </w:p>
        </w:tc>
        <w:tc>
          <w:tcPr>
            <w:tcW w:w="1754" w:type="dxa"/>
            <w:shd w:val="clear" w:color="auto" w:fill="EEECE1" w:themeFill="background2"/>
            <w:vAlign w:val="center"/>
          </w:tcPr>
          <w:p w14:paraId="3D80A7EC">
            <w:pPr>
              <w:keepNext w:val="0"/>
              <w:keepLines w:val="0"/>
              <w:suppressLineNumbers w:val="0"/>
              <w:tabs>
                <w:tab w:val="left" w:pos="8280"/>
              </w:tabs>
              <w:autoSpaceDE w:val="0"/>
              <w:autoSpaceDN w:val="0"/>
              <w:adjustRightInd w:val="0"/>
              <w:spacing w:before="0" w:beforeAutospacing="0" w:after="0" w:afterAutospacing="0" w:line="360" w:lineRule="auto"/>
              <w:ind w:left="0" w:right="25"/>
              <w:jc w:val="center"/>
              <w:rPr>
                <w:rFonts w:hint="default"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交货地点</w:t>
            </w:r>
          </w:p>
        </w:tc>
      </w:tr>
      <w:tr w14:paraId="467B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7" w:type="dxa"/>
            <w:vAlign w:val="center"/>
          </w:tcPr>
          <w:p w14:paraId="57DEC4B7">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1</w:t>
            </w:r>
          </w:p>
        </w:tc>
        <w:tc>
          <w:tcPr>
            <w:tcW w:w="2991" w:type="dxa"/>
            <w:vAlign w:val="center"/>
          </w:tcPr>
          <w:p w14:paraId="5CA516B7">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t>台州技师学院工学一体化教室桌椅采购项目</w:t>
            </w:r>
          </w:p>
        </w:tc>
        <w:tc>
          <w:tcPr>
            <w:tcW w:w="1324" w:type="dxa"/>
            <w:vAlign w:val="center"/>
          </w:tcPr>
          <w:p w14:paraId="7FD8C52C">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详见技术需求</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参数</w:t>
            </w:r>
          </w:p>
        </w:tc>
        <w:tc>
          <w:tcPr>
            <w:tcW w:w="858" w:type="dxa"/>
            <w:vAlign w:val="center"/>
          </w:tcPr>
          <w:p w14:paraId="6E7A8723">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1</w:t>
            </w:r>
          </w:p>
        </w:tc>
        <w:tc>
          <w:tcPr>
            <w:tcW w:w="842" w:type="dxa"/>
            <w:vAlign w:val="center"/>
          </w:tcPr>
          <w:p w14:paraId="3E01D1FE">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批</w:t>
            </w:r>
          </w:p>
        </w:tc>
        <w:tc>
          <w:tcPr>
            <w:tcW w:w="1133" w:type="dxa"/>
            <w:vAlign w:val="center"/>
          </w:tcPr>
          <w:p w14:paraId="399EBB10">
            <w:pPr>
              <w:keepNext w:val="0"/>
              <w:keepLines w:val="0"/>
              <w:widowControl/>
              <w:suppressLineNumbers w:val="0"/>
              <w:spacing w:before="0" w:beforeAutospacing="0" w:after="0" w:afterAutospacing="0"/>
              <w:ind w:left="0" w:right="0"/>
              <w:jc w:val="center"/>
              <w:rPr>
                <w:rFonts w:hint="default"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65.7</w:t>
            </w:r>
          </w:p>
        </w:tc>
        <w:tc>
          <w:tcPr>
            <w:tcW w:w="1754" w:type="dxa"/>
            <w:vAlign w:val="center"/>
          </w:tcPr>
          <w:p w14:paraId="288CF2B1">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台州技师学院</w:t>
            </w:r>
          </w:p>
        </w:tc>
      </w:tr>
    </w:tbl>
    <w:p w14:paraId="5EC48663">
      <w:pPr>
        <w:tabs>
          <w:tab w:val="left" w:pos="8280"/>
        </w:tabs>
        <w:autoSpaceDE w:val="0"/>
        <w:autoSpaceDN w:val="0"/>
        <w:adjustRightInd w:val="0"/>
        <w:spacing w:line="440" w:lineRule="exact"/>
        <w:ind w:right="25"/>
        <w:rPr>
          <w:rFonts w:hint="eastAsia" w:cs="Times New Roman" w:asciiTheme="minorEastAsia" w:hAnsiTheme="minorEastAsia" w:eastAsiaTheme="minorEastAsia"/>
          <w:b/>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b/>
          <w:color w:val="000000" w:themeColor="text1"/>
          <w:sz w:val="24"/>
          <w:szCs w:val="24"/>
          <w:highlight w:val="none"/>
          <w:lang w:eastAsia="zh-CN"/>
          <w14:textFill>
            <w14:solidFill>
              <w14:schemeClr w14:val="tx1"/>
            </w14:solidFill>
          </w14:textFill>
        </w:rPr>
        <w:t>二、</w:t>
      </w:r>
      <w:r>
        <w:rPr>
          <w:rFonts w:hint="eastAsia" w:cs="Times New Roman" w:asciiTheme="minorEastAsia" w:hAnsiTheme="minorEastAsia" w:eastAsiaTheme="minorEastAsia"/>
          <w:b/>
          <w:color w:val="000000" w:themeColor="text1"/>
          <w:sz w:val="24"/>
          <w:szCs w:val="24"/>
          <w:highlight w:val="none"/>
          <w14:textFill>
            <w14:solidFill>
              <w14:schemeClr w14:val="tx1"/>
            </w14:solidFill>
          </w14:textFill>
        </w:rPr>
        <w:t>采购清单</w:t>
      </w:r>
    </w:p>
    <w:tbl>
      <w:tblPr>
        <w:tblStyle w:val="47"/>
        <w:tblW w:w="9698" w:type="dxa"/>
        <w:jc w:val="center"/>
        <w:tblLayout w:type="fixed"/>
        <w:tblCellMar>
          <w:top w:w="0" w:type="dxa"/>
          <w:left w:w="108" w:type="dxa"/>
          <w:bottom w:w="0" w:type="dxa"/>
          <w:right w:w="108" w:type="dxa"/>
        </w:tblCellMar>
      </w:tblPr>
      <w:tblGrid>
        <w:gridCol w:w="768"/>
        <w:gridCol w:w="2963"/>
        <w:gridCol w:w="2650"/>
        <w:gridCol w:w="975"/>
        <w:gridCol w:w="800"/>
        <w:gridCol w:w="1542"/>
      </w:tblGrid>
      <w:tr w14:paraId="7701EB4C">
        <w:tblPrEx>
          <w:tblCellMar>
            <w:top w:w="0" w:type="dxa"/>
            <w:left w:w="108" w:type="dxa"/>
            <w:bottom w:w="0" w:type="dxa"/>
            <w:right w:w="108" w:type="dxa"/>
          </w:tblCellMar>
        </w:tblPrEx>
        <w:trPr>
          <w:trHeight w:val="399" w:hRule="atLeas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14:paraId="1B3E7919">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序号</w:t>
            </w:r>
          </w:p>
        </w:tc>
        <w:tc>
          <w:tcPr>
            <w:tcW w:w="2963"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14:paraId="5AA22A46">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eastAsia="zh-CN"/>
                <w14:textFill>
                  <w14:solidFill>
                    <w14:schemeClr w14:val="tx1"/>
                  </w14:solidFill>
                </w14:textFill>
              </w:rPr>
              <w:t>货物</w:t>
            </w:r>
            <w:r>
              <w:rPr>
                <w:rFonts w:hint="eastAsia" w:ascii="宋体" w:hAnsi="宋体" w:eastAsia="宋体" w:cs="宋体"/>
                <w:b/>
                <w:bCs/>
                <w:color w:val="000000" w:themeColor="text1"/>
                <w:sz w:val="24"/>
                <w:szCs w:val="24"/>
                <w:highlight w:val="none"/>
                <w14:textFill>
                  <w14:solidFill>
                    <w14:schemeClr w14:val="tx1"/>
                  </w14:solidFill>
                </w14:textFill>
              </w:rPr>
              <w:t>名称</w:t>
            </w:r>
          </w:p>
        </w:tc>
        <w:tc>
          <w:tcPr>
            <w:tcW w:w="2650"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14:paraId="1C3A2280">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规格型号</w:t>
            </w:r>
          </w:p>
        </w:tc>
        <w:tc>
          <w:tcPr>
            <w:tcW w:w="975" w:type="dxa"/>
            <w:tcBorders>
              <w:top w:val="single" w:color="000000" w:sz="4" w:space="0"/>
              <w:left w:val="nil"/>
              <w:right w:val="single" w:color="000000" w:sz="4" w:space="0"/>
            </w:tcBorders>
            <w:shd w:val="clear" w:color="auto" w:fill="EEECE1" w:themeFill="background2"/>
            <w:vAlign w:val="center"/>
          </w:tcPr>
          <w:p w14:paraId="2E882FAB">
            <w:pPr>
              <w:keepNext w:val="0"/>
              <w:keepLines w:val="0"/>
              <w:suppressLineNumbers w:val="0"/>
              <w:spacing w:before="0" w:beforeAutospacing="0" w:after="0" w:afterAutospacing="0"/>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数量</w:t>
            </w:r>
          </w:p>
        </w:tc>
        <w:tc>
          <w:tcPr>
            <w:tcW w:w="800" w:type="dxa"/>
            <w:tcBorders>
              <w:top w:val="single" w:color="000000" w:sz="4" w:space="0"/>
              <w:left w:val="nil"/>
              <w:right w:val="single" w:color="000000" w:sz="4" w:space="0"/>
            </w:tcBorders>
            <w:shd w:val="clear" w:color="auto" w:fill="EEECE1" w:themeFill="background2"/>
            <w:vAlign w:val="center"/>
          </w:tcPr>
          <w:p w14:paraId="3663FFEF">
            <w:pPr>
              <w:keepNext w:val="0"/>
              <w:keepLines w:val="0"/>
              <w:suppressLineNumbers w:val="0"/>
              <w:spacing w:before="0" w:beforeAutospacing="0" w:after="0" w:afterAutospacing="0"/>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单位</w:t>
            </w:r>
          </w:p>
        </w:tc>
        <w:tc>
          <w:tcPr>
            <w:tcW w:w="1542" w:type="dxa"/>
            <w:tcBorders>
              <w:top w:val="single" w:color="000000" w:sz="4" w:space="0"/>
              <w:left w:val="nil"/>
              <w:right w:val="single" w:color="000000" w:sz="4" w:space="0"/>
            </w:tcBorders>
            <w:shd w:val="clear" w:color="auto" w:fill="EEECE1" w:themeFill="background2"/>
            <w:vAlign w:val="center"/>
          </w:tcPr>
          <w:p w14:paraId="6966F821">
            <w:pPr>
              <w:keepNext w:val="0"/>
              <w:keepLines w:val="0"/>
              <w:suppressLineNumbers w:val="0"/>
              <w:spacing w:before="0" w:beforeAutospacing="0" w:after="0" w:afterAutospacing="0"/>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备注</w:t>
            </w:r>
          </w:p>
        </w:tc>
      </w:tr>
      <w:tr w14:paraId="1E6A8ABA">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top"/>
          </w:tcPr>
          <w:p w14:paraId="201DD26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w:t>
            </w:r>
          </w:p>
        </w:tc>
        <w:tc>
          <w:tcPr>
            <w:tcW w:w="2963" w:type="dxa"/>
            <w:tcBorders>
              <w:top w:val="single" w:color="000000" w:sz="4" w:space="0"/>
              <w:left w:val="single" w:color="000000" w:sz="4" w:space="0"/>
              <w:bottom w:val="single" w:color="000000" w:sz="4" w:space="0"/>
              <w:right w:val="single" w:color="000000" w:sz="4" w:space="0"/>
            </w:tcBorders>
            <w:vAlign w:val="center"/>
          </w:tcPr>
          <w:p w14:paraId="397CA03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桌子（款式一）</w:t>
            </w:r>
          </w:p>
        </w:tc>
        <w:tc>
          <w:tcPr>
            <w:tcW w:w="2650" w:type="dxa"/>
            <w:tcBorders>
              <w:top w:val="single" w:color="000000" w:sz="4" w:space="0"/>
              <w:left w:val="single" w:color="000000" w:sz="4" w:space="0"/>
              <w:bottom w:val="single" w:color="000000" w:sz="4" w:space="0"/>
              <w:right w:val="single" w:color="000000" w:sz="4" w:space="0"/>
            </w:tcBorders>
            <w:vAlign w:val="center"/>
          </w:tcPr>
          <w:p w14:paraId="65FC764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10C7488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10</w:t>
            </w:r>
          </w:p>
        </w:tc>
        <w:tc>
          <w:tcPr>
            <w:tcW w:w="800" w:type="dxa"/>
            <w:tcBorders>
              <w:top w:val="single" w:color="auto" w:sz="4" w:space="0"/>
              <w:left w:val="nil"/>
              <w:bottom w:val="single" w:color="auto" w:sz="4" w:space="0"/>
              <w:right w:val="single" w:color="000000" w:sz="4" w:space="0"/>
            </w:tcBorders>
            <w:vAlign w:val="center"/>
          </w:tcPr>
          <w:p w14:paraId="3FDDF01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340458B1">
            <w:pPr>
              <w:keepNext w:val="0"/>
              <w:keepLines w:val="0"/>
              <w:widowControl/>
              <w:suppressLineNumbers w:val="0"/>
              <w:spacing w:before="0" w:beforeAutospacing="0" w:after="0" w:afterAutospacing="0"/>
              <w:ind w:left="0" w:leftChars="0" w:right="0" w:rightChars="0"/>
              <w:jc w:val="center"/>
              <w:textAlignment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264793D1">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1E273A5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w:t>
            </w:r>
          </w:p>
        </w:tc>
        <w:tc>
          <w:tcPr>
            <w:tcW w:w="2963" w:type="dxa"/>
            <w:tcBorders>
              <w:top w:val="single" w:color="000000" w:sz="4" w:space="0"/>
              <w:left w:val="single" w:color="000000" w:sz="4" w:space="0"/>
              <w:bottom w:val="single" w:color="000000" w:sz="4" w:space="0"/>
              <w:right w:val="single" w:color="000000" w:sz="4" w:space="0"/>
            </w:tcBorders>
            <w:vAlign w:val="center"/>
          </w:tcPr>
          <w:p w14:paraId="41046E1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椅子（款式一）</w:t>
            </w:r>
          </w:p>
        </w:tc>
        <w:tc>
          <w:tcPr>
            <w:tcW w:w="2650" w:type="dxa"/>
            <w:tcBorders>
              <w:top w:val="single" w:color="000000" w:sz="4" w:space="0"/>
              <w:left w:val="single" w:color="000000" w:sz="4" w:space="0"/>
              <w:bottom w:val="single" w:color="000000" w:sz="4" w:space="0"/>
              <w:right w:val="single" w:color="000000" w:sz="4" w:space="0"/>
            </w:tcBorders>
            <w:vAlign w:val="center"/>
          </w:tcPr>
          <w:p w14:paraId="3B5E000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08669BC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w:t>
            </w:r>
            <w:r>
              <w:rPr>
                <w:rFonts w:hint="eastAsia" w:ascii="宋体" w:hAnsi="宋体" w:cs="宋体"/>
                <w:bCs/>
                <w:color w:val="000000" w:themeColor="text1"/>
                <w:kern w:val="0"/>
                <w:sz w:val="24"/>
                <w:highlight w:val="none"/>
                <w:lang w:val="en-US" w:eastAsia="zh-CN"/>
                <w14:textFill>
                  <w14:solidFill>
                    <w14:schemeClr w14:val="tx1"/>
                  </w14:solidFill>
                </w14:textFill>
              </w:rPr>
              <w:t>6</w:t>
            </w:r>
            <w:r>
              <w:rPr>
                <w:rFonts w:hint="eastAsia" w:ascii="宋体" w:hAnsi="宋体" w:eastAsia="宋体" w:cs="宋体"/>
                <w:bCs/>
                <w:color w:val="000000" w:themeColor="text1"/>
                <w:kern w:val="0"/>
                <w:sz w:val="24"/>
                <w:highlight w:val="none"/>
                <w:lang w:val="en-US" w:eastAsia="zh-CN"/>
                <w14:textFill>
                  <w14:solidFill>
                    <w14:schemeClr w14:val="tx1"/>
                  </w14:solidFill>
                </w14:textFill>
              </w:rPr>
              <w:t>2</w:t>
            </w:r>
          </w:p>
        </w:tc>
        <w:tc>
          <w:tcPr>
            <w:tcW w:w="800" w:type="dxa"/>
            <w:tcBorders>
              <w:top w:val="single" w:color="auto" w:sz="4" w:space="0"/>
              <w:left w:val="nil"/>
              <w:bottom w:val="single" w:color="auto" w:sz="4" w:space="0"/>
              <w:right w:val="single" w:color="000000" w:sz="4" w:space="0"/>
            </w:tcBorders>
            <w:vAlign w:val="center"/>
          </w:tcPr>
          <w:p w14:paraId="08F8C60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65CA4A08">
            <w:pPr>
              <w:keepNext w:val="0"/>
              <w:keepLines w:val="0"/>
              <w:widowControl/>
              <w:suppressLineNumbers w:val="0"/>
              <w:spacing w:before="0" w:beforeAutospacing="0" w:after="0" w:afterAutospacing="0"/>
              <w:ind w:left="0" w:leftChars="0" w:right="0" w:rightChars="0"/>
              <w:jc w:val="center"/>
              <w:textAlignment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34C81A0C">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top"/>
          </w:tcPr>
          <w:p w14:paraId="2EB1355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3</w:t>
            </w:r>
          </w:p>
        </w:tc>
        <w:tc>
          <w:tcPr>
            <w:tcW w:w="2963" w:type="dxa"/>
            <w:tcBorders>
              <w:top w:val="single" w:color="000000" w:sz="4" w:space="0"/>
              <w:left w:val="single" w:color="000000" w:sz="4" w:space="0"/>
              <w:bottom w:val="single" w:color="000000" w:sz="4" w:space="0"/>
              <w:right w:val="single" w:color="000000" w:sz="4" w:space="0"/>
            </w:tcBorders>
            <w:vAlign w:val="center"/>
          </w:tcPr>
          <w:p w14:paraId="796A75F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桌子（款式二）</w:t>
            </w:r>
          </w:p>
        </w:tc>
        <w:tc>
          <w:tcPr>
            <w:tcW w:w="2650" w:type="dxa"/>
            <w:tcBorders>
              <w:top w:val="single" w:color="000000" w:sz="4" w:space="0"/>
              <w:left w:val="single" w:color="000000" w:sz="4" w:space="0"/>
              <w:bottom w:val="single" w:color="000000" w:sz="4" w:space="0"/>
              <w:right w:val="single" w:color="000000" w:sz="4" w:space="0"/>
            </w:tcBorders>
            <w:vAlign w:val="center"/>
          </w:tcPr>
          <w:p w14:paraId="3183F29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04F25E7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180</w:t>
            </w:r>
          </w:p>
        </w:tc>
        <w:tc>
          <w:tcPr>
            <w:tcW w:w="800" w:type="dxa"/>
            <w:tcBorders>
              <w:top w:val="single" w:color="auto" w:sz="4" w:space="0"/>
              <w:left w:val="nil"/>
              <w:bottom w:val="single" w:color="auto" w:sz="4" w:space="0"/>
              <w:right w:val="single" w:color="000000" w:sz="4" w:space="0"/>
            </w:tcBorders>
            <w:vAlign w:val="center"/>
          </w:tcPr>
          <w:p w14:paraId="4D4ED5B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00967E69">
            <w:pPr>
              <w:keepNext w:val="0"/>
              <w:keepLines w:val="0"/>
              <w:widowControl/>
              <w:suppressLineNumbers w:val="0"/>
              <w:spacing w:before="0" w:beforeAutospacing="0" w:after="0" w:afterAutospacing="0"/>
              <w:ind w:left="0" w:leftChars="0" w:right="0" w:rightChars="0"/>
              <w:jc w:val="center"/>
              <w:textAlignment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投标时需携带样品1张</w:t>
            </w:r>
          </w:p>
        </w:tc>
      </w:tr>
      <w:tr w14:paraId="6E481E40">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top"/>
          </w:tcPr>
          <w:p w14:paraId="49AF215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4</w:t>
            </w:r>
          </w:p>
        </w:tc>
        <w:tc>
          <w:tcPr>
            <w:tcW w:w="2963" w:type="dxa"/>
            <w:tcBorders>
              <w:top w:val="single" w:color="000000" w:sz="4" w:space="0"/>
              <w:left w:val="single" w:color="000000" w:sz="4" w:space="0"/>
              <w:bottom w:val="single" w:color="000000" w:sz="4" w:space="0"/>
              <w:right w:val="single" w:color="000000" w:sz="4" w:space="0"/>
            </w:tcBorders>
            <w:vAlign w:val="center"/>
          </w:tcPr>
          <w:p w14:paraId="64D7CE8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椅子（款式二）</w:t>
            </w:r>
          </w:p>
        </w:tc>
        <w:tc>
          <w:tcPr>
            <w:tcW w:w="2650" w:type="dxa"/>
            <w:tcBorders>
              <w:top w:val="single" w:color="000000" w:sz="4" w:space="0"/>
              <w:left w:val="single" w:color="000000" w:sz="4" w:space="0"/>
              <w:bottom w:val="single" w:color="000000" w:sz="4" w:space="0"/>
              <w:right w:val="single" w:color="000000" w:sz="4" w:space="0"/>
            </w:tcBorders>
            <w:vAlign w:val="center"/>
          </w:tcPr>
          <w:p w14:paraId="6BD304B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422C192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180</w:t>
            </w:r>
          </w:p>
        </w:tc>
        <w:tc>
          <w:tcPr>
            <w:tcW w:w="800" w:type="dxa"/>
            <w:tcBorders>
              <w:top w:val="single" w:color="auto" w:sz="4" w:space="0"/>
              <w:left w:val="nil"/>
              <w:bottom w:val="single" w:color="auto" w:sz="4" w:space="0"/>
              <w:right w:val="single" w:color="000000" w:sz="4" w:space="0"/>
            </w:tcBorders>
            <w:vAlign w:val="center"/>
          </w:tcPr>
          <w:p w14:paraId="16E59D1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52D375A7">
            <w:pPr>
              <w:keepNext w:val="0"/>
              <w:keepLines w:val="0"/>
              <w:widowControl/>
              <w:suppressLineNumbers w:val="0"/>
              <w:spacing w:before="0" w:beforeAutospacing="0" w:after="0" w:afterAutospacing="0"/>
              <w:ind w:left="0" w:leftChars="0" w:right="0" w:rightChars="0"/>
              <w:jc w:val="center"/>
              <w:textAlignment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投标时需携带样品1张</w:t>
            </w:r>
          </w:p>
        </w:tc>
      </w:tr>
      <w:tr w14:paraId="4E40556C">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top"/>
          </w:tcPr>
          <w:p w14:paraId="0D283A6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5</w:t>
            </w:r>
          </w:p>
        </w:tc>
        <w:tc>
          <w:tcPr>
            <w:tcW w:w="2963" w:type="dxa"/>
            <w:tcBorders>
              <w:top w:val="single" w:color="000000" w:sz="4" w:space="0"/>
              <w:left w:val="single" w:color="000000" w:sz="4" w:space="0"/>
              <w:bottom w:val="single" w:color="000000" w:sz="4" w:space="0"/>
              <w:right w:val="single" w:color="000000" w:sz="4" w:space="0"/>
            </w:tcBorders>
            <w:vAlign w:val="center"/>
          </w:tcPr>
          <w:p w14:paraId="7600994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桌子（款式三）</w:t>
            </w:r>
          </w:p>
        </w:tc>
        <w:tc>
          <w:tcPr>
            <w:tcW w:w="2650" w:type="dxa"/>
            <w:tcBorders>
              <w:top w:val="single" w:color="000000" w:sz="4" w:space="0"/>
              <w:left w:val="single" w:color="000000" w:sz="4" w:space="0"/>
              <w:bottom w:val="single" w:color="000000" w:sz="4" w:space="0"/>
              <w:right w:val="single" w:color="000000" w:sz="4" w:space="0"/>
            </w:tcBorders>
            <w:vAlign w:val="center"/>
          </w:tcPr>
          <w:p w14:paraId="1683765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2E9709F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15</w:t>
            </w:r>
          </w:p>
        </w:tc>
        <w:tc>
          <w:tcPr>
            <w:tcW w:w="800" w:type="dxa"/>
            <w:tcBorders>
              <w:top w:val="single" w:color="auto" w:sz="4" w:space="0"/>
              <w:left w:val="nil"/>
              <w:bottom w:val="single" w:color="auto" w:sz="4" w:space="0"/>
              <w:right w:val="single" w:color="000000" w:sz="4" w:space="0"/>
            </w:tcBorders>
            <w:vAlign w:val="center"/>
          </w:tcPr>
          <w:p w14:paraId="0AF5786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031A8864">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01048D48">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top"/>
          </w:tcPr>
          <w:p w14:paraId="6B98D49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6</w:t>
            </w:r>
          </w:p>
        </w:tc>
        <w:tc>
          <w:tcPr>
            <w:tcW w:w="2963" w:type="dxa"/>
            <w:tcBorders>
              <w:top w:val="single" w:color="000000" w:sz="4" w:space="0"/>
              <w:left w:val="single" w:color="000000" w:sz="4" w:space="0"/>
              <w:bottom w:val="single" w:color="000000" w:sz="4" w:space="0"/>
              <w:right w:val="single" w:color="000000" w:sz="4" w:space="0"/>
            </w:tcBorders>
            <w:vAlign w:val="center"/>
          </w:tcPr>
          <w:p w14:paraId="0B79BCA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桌子（款式四）</w:t>
            </w:r>
          </w:p>
        </w:tc>
        <w:tc>
          <w:tcPr>
            <w:tcW w:w="2650" w:type="dxa"/>
            <w:tcBorders>
              <w:top w:val="single" w:color="000000" w:sz="4" w:space="0"/>
              <w:left w:val="single" w:color="000000" w:sz="4" w:space="0"/>
              <w:bottom w:val="single" w:color="000000" w:sz="4" w:space="0"/>
              <w:right w:val="single" w:color="000000" w:sz="4" w:space="0"/>
            </w:tcBorders>
            <w:vAlign w:val="center"/>
          </w:tcPr>
          <w:p w14:paraId="3D1532E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77C7246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6</w:t>
            </w:r>
          </w:p>
        </w:tc>
        <w:tc>
          <w:tcPr>
            <w:tcW w:w="800" w:type="dxa"/>
            <w:tcBorders>
              <w:top w:val="single" w:color="auto" w:sz="4" w:space="0"/>
              <w:left w:val="nil"/>
              <w:bottom w:val="single" w:color="auto" w:sz="4" w:space="0"/>
              <w:right w:val="single" w:color="000000" w:sz="4" w:space="0"/>
            </w:tcBorders>
            <w:vAlign w:val="center"/>
          </w:tcPr>
          <w:p w14:paraId="68A9929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08964F01">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1E3241F0">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0D6D315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7</w:t>
            </w:r>
          </w:p>
        </w:tc>
        <w:tc>
          <w:tcPr>
            <w:tcW w:w="2963" w:type="dxa"/>
            <w:tcBorders>
              <w:top w:val="single" w:color="000000" w:sz="4" w:space="0"/>
              <w:left w:val="single" w:color="000000" w:sz="4" w:space="0"/>
              <w:bottom w:val="single" w:color="000000" w:sz="4" w:space="0"/>
              <w:right w:val="single" w:color="000000" w:sz="4" w:space="0"/>
            </w:tcBorders>
            <w:vAlign w:val="center"/>
          </w:tcPr>
          <w:p w14:paraId="0715B5C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椅子（款式三）</w:t>
            </w:r>
          </w:p>
        </w:tc>
        <w:tc>
          <w:tcPr>
            <w:tcW w:w="2650" w:type="dxa"/>
            <w:tcBorders>
              <w:top w:val="single" w:color="000000" w:sz="4" w:space="0"/>
              <w:left w:val="single" w:color="000000" w:sz="4" w:space="0"/>
              <w:bottom w:val="single" w:color="000000" w:sz="4" w:space="0"/>
              <w:right w:val="single" w:color="000000" w:sz="4" w:space="0"/>
            </w:tcBorders>
            <w:vAlign w:val="center"/>
          </w:tcPr>
          <w:p w14:paraId="053D5753">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579B4BB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12</w:t>
            </w:r>
          </w:p>
        </w:tc>
        <w:tc>
          <w:tcPr>
            <w:tcW w:w="800" w:type="dxa"/>
            <w:tcBorders>
              <w:top w:val="single" w:color="auto" w:sz="4" w:space="0"/>
              <w:left w:val="nil"/>
              <w:bottom w:val="single" w:color="auto" w:sz="4" w:space="0"/>
              <w:right w:val="single" w:color="000000" w:sz="4" w:space="0"/>
            </w:tcBorders>
            <w:vAlign w:val="center"/>
          </w:tcPr>
          <w:p w14:paraId="11146F8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7F46AD57">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01C67E9B">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5F7EDC6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8</w:t>
            </w:r>
          </w:p>
        </w:tc>
        <w:tc>
          <w:tcPr>
            <w:tcW w:w="2963" w:type="dxa"/>
            <w:tcBorders>
              <w:top w:val="single" w:color="000000" w:sz="4" w:space="0"/>
              <w:left w:val="single" w:color="000000" w:sz="4" w:space="0"/>
              <w:bottom w:val="single" w:color="000000" w:sz="4" w:space="0"/>
              <w:right w:val="single" w:color="000000" w:sz="4" w:space="0"/>
            </w:tcBorders>
            <w:vAlign w:val="center"/>
          </w:tcPr>
          <w:p w14:paraId="60CAC8B1">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桌子（款式五）</w:t>
            </w:r>
          </w:p>
        </w:tc>
        <w:tc>
          <w:tcPr>
            <w:tcW w:w="2650" w:type="dxa"/>
            <w:tcBorders>
              <w:top w:val="single" w:color="000000" w:sz="4" w:space="0"/>
              <w:left w:val="single" w:color="000000" w:sz="4" w:space="0"/>
              <w:bottom w:val="single" w:color="000000" w:sz="4" w:space="0"/>
              <w:right w:val="single" w:color="000000" w:sz="4" w:space="0"/>
            </w:tcBorders>
            <w:vAlign w:val="center"/>
          </w:tcPr>
          <w:p w14:paraId="245648C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78CF7A2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12</w:t>
            </w:r>
          </w:p>
        </w:tc>
        <w:tc>
          <w:tcPr>
            <w:tcW w:w="800" w:type="dxa"/>
            <w:tcBorders>
              <w:top w:val="single" w:color="auto" w:sz="4" w:space="0"/>
              <w:left w:val="nil"/>
              <w:bottom w:val="single" w:color="auto" w:sz="4" w:space="0"/>
              <w:right w:val="single" w:color="000000" w:sz="4" w:space="0"/>
            </w:tcBorders>
            <w:vAlign w:val="center"/>
          </w:tcPr>
          <w:p w14:paraId="4EDD115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4ECF45A4">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4E026967">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2F417C9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9</w:t>
            </w:r>
          </w:p>
        </w:tc>
        <w:tc>
          <w:tcPr>
            <w:tcW w:w="2963" w:type="dxa"/>
            <w:tcBorders>
              <w:top w:val="single" w:color="000000" w:sz="4" w:space="0"/>
              <w:left w:val="single" w:color="000000" w:sz="4" w:space="0"/>
              <w:bottom w:val="single" w:color="000000" w:sz="4" w:space="0"/>
              <w:right w:val="single" w:color="000000" w:sz="4" w:space="0"/>
            </w:tcBorders>
            <w:vAlign w:val="center"/>
          </w:tcPr>
          <w:p w14:paraId="1B84C5D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椅子（款式四）</w:t>
            </w:r>
          </w:p>
        </w:tc>
        <w:tc>
          <w:tcPr>
            <w:tcW w:w="2650" w:type="dxa"/>
            <w:tcBorders>
              <w:top w:val="single" w:color="000000" w:sz="4" w:space="0"/>
              <w:left w:val="single" w:color="000000" w:sz="4" w:space="0"/>
              <w:bottom w:val="single" w:color="000000" w:sz="4" w:space="0"/>
              <w:right w:val="single" w:color="000000" w:sz="4" w:space="0"/>
            </w:tcBorders>
            <w:vAlign w:val="center"/>
          </w:tcPr>
          <w:p w14:paraId="379ACB2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35721FA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90</w:t>
            </w:r>
          </w:p>
        </w:tc>
        <w:tc>
          <w:tcPr>
            <w:tcW w:w="800" w:type="dxa"/>
            <w:tcBorders>
              <w:top w:val="single" w:color="auto" w:sz="4" w:space="0"/>
              <w:left w:val="nil"/>
              <w:bottom w:val="single" w:color="auto" w:sz="4" w:space="0"/>
              <w:right w:val="single" w:color="000000" w:sz="4" w:space="0"/>
            </w:tcBorders>
            <w:vAlign w:val="center"/>
          </w:tcPr>
          <w:p w14:paraId="079C1A6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7371E47C">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4C7A72B6">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49BC9D2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10</w:t>
            </w:r>
          </w:p>
        </w:tc>
        <w:tc>
          <w:tcPr>
            <w:tcW w:w="2963" w:type="dxa"/>
            <w:tcBorders>
              <w:top w:val="single" w:color="000000" w:sz="4" w:space="0"/>
              <w:left w:val="single" w:color="000000" w:sz="4" w:space="0"/>
              <w:bottom w:val="single" w:color="000000" w:sz="4" w:space="0"/>
              <w:right w:val="single" w:color="000000" w:sz="4" w:space="0"/>
            </w:tcBorders>
            <w:vAlign w:val="center"/>
          </w:tcPr>
          <w:p w14:paraId="7FDB84A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桌子（款式六）</w:t>
            </w:r>
          </w:p>
        </w:tc>
        <w:tc>
          <w:tcPr>
            <w:tcW w:w="2650" w:type="dxa"/>
            <w:tcBorders>
              <w:top w:val="single" w:color="000000" w:sz="4" w:space="0"/>
              <w:left w:val="single" w:color="000000" w:sz="4" w:space="0"/>
              <w:bottom w:val="single" w:color="000000" w:sz="4" w:space="0"/>
              <w:right w:val="single" w:color="000000" w:sz="4" w:space="0"/>
            </w:tcBorders>
            <w:vAlign w:val="center"/>
          </w:tcPr>
          <w:p w14:paraId="376EA6A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362540D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8</w:t>
            </w:r>
          </w:p>
        </w:tc>
        <w:tc>
          <w:tcPr>
            <w:tcW w:w="800" w:type="dxa"/>
            <w:tcBorders>
              <w:top w:val="single" w:color="auto" w:sz="4" w:space="0"/>
              <w:left w:val="nil"/>
              <w:bottom w:val="single" w:color="auto" w:sz="4" w:space="0"/>
              <w:right w:val="single" w:color="000000" w:sz="4" w:space="0"/>
            </w:tcBorders>
            <w:vAlign w:val="center"/>
          </w:tcPr>
          <w:p w14:paraId="19D274C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64B70846">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26B7F2CD">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3C1760F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11</w:t>
            </w:r>
          </w:p>
        </w:tc>
        <w:tc>
          <w:tcPr>
            <w:tcW w:w="2963" w:type="dxa"/>
            <w:tcBorders>
              <w:top w:val="single" w:color="000000" w:sz="4" w:space="0"/>
              <w:left w:val="single" w:color="000000" w:sz="4" w:space="0"/>
              <w:bottom w:val="single" w:color="000000" w:sz="4" w:space="0"/>
              <w:right w:val="single" w:color="000000" w:sz="4" w:space="0"/>
            </w:tcBorders>
            <w:vAlign w:val="center"/>
          </w:tcPr>
          <w:p w14:paraId="7BCE5A81">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椅子（款式五）</w:t>
            </w:r>
          </w:p>
        </w:tc>
        <w:tc>
          <w:tcPr>
            <w:tcW w:w="2650" w:type="dxa"/>
            <w:tcBorders>
              <w:top w:val="single" w:color="000000" w:sz="4" w:space="0"/>
              <w:left w:val="single" w:color="000000" w:sz="4" w:space="0"/>
              <w:bottom w:val="single" w:color="000000" w:sz="4" w:space="0"/>
              <w:right w:val="single" w:color="000000" w:sz="4" w:space="0"/>
            </w:tcBorders>
            <w:vAlign w:val="center"/>
          </w:tcPr>
          <w:p w14:paraId="28265A3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3E809D0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48</w:t>
            </w:r>
          </w:p>
        </w:tc>
        <w:tc>
          <w:tcPr>
            <w:tcW w:w="800" w:type="dxa"/>
            <w:tcBorders>
              <w:top w:val="single" w:color="auto" w:sz="4" w:space="0"/>
              <w:left w:val="nil"/>
              <w:bottom w:val="single" w:color="auto" w:sz="4" w:space="0"/>
              <w:right w:val="single" w:color="000000" w:sz="4" w:space="0"/>
            </w:tcBorders>
            <w:vAlign w:val="center"/>
          </w:tcPr>
          <w:p w14:paraId="59AAD68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7E9925FB">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12CD3815">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005785C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12</w:t>
            </w:r>
          </w:p>
        </w:tc>
        <w:tc>
          <w:tcPr>
            <w:tcW w:w="2963" w:type="dxa"/>
            <w:tcBorders>
              <w:top w:val="single" w:color="000000" w:sz="4" w:space="0"/>
              <w:left w:val="single" w:color="000000" w:sz="4" w:space="0"/>
              <w:bottom w:val="single" w:color="000000" w:sz="4" w:space="0"/>
              <w:right w:val="single" w:color="000000" w:sz="4" w:space="0"/>
            </w:tcBorders>
            <w:vAlign w:val="center"/>
          </w:tcPr>
          <w:p w14:paraId="55164DE3">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桌子（款式七）</w:t>
            </w:r>
          </w:p>
        </w:tc>
        <w:tc>
          <w:tcPr>
            <w:tcW w:w="2650" w:type="dxa"/>
            <w:tcBorders>
              <w:top w:val="single" w:color="000000" w:sz="4" w:space="0"/>
              <w:left w:val="single" w:color="000000" w:sz="4" w:space="0"/>
              <w:bottom w:val="single" w:color="000000" w:sz="4" w:space="0"/>
              <w:right w:val="single" w:color="000000" w:sz="4" w:space="0"/>
            </w:tcBorders>
            <w:vAlign w:val="center"/>
          </w:tcPr>
          <w:p w14:paraId="34F3EBF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153B62F1">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37</w:t>
            </w:r>
          </w:p>
        </w:tc>
        <w:tc>
          <w:tcPr>
            <w:tcW w:w="800" w:type="dxa"/>
            <w:tcBorders>
              <w:top w:val="single" w:color="auto" w:sz="4" w:space="0"/>
              <w:left w:val="nil"/>
              <w:bottom w:val="single" w:color="auto" w:sz="4" w:space="0"/>
              <w:right w:val="single" w:color="000000" w:sz="4" w:space="0"/>
            </w:tcBorders>
            <w:vAlign w:val="center"/>
          </w:tcPr>
          <w:p w14:paraId="1AC9B9C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161FBB07">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69B1CBD3">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6F8EB1A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13</w:t>
            </w:r>
          </w:p>
        </w:tc>
        <w:tc>
          <w:tcPr>
            <w:tcW w:w="2963" w:type="dxa"/>
            <w:tcBorders>
              <w:top w:val="single" w:color="000000" w:sz="4" w:space="0"/>
              <w:left w:val="single" w:color="000000" w:sz="4" w:space="0"/>
              <w:bottom w:val="single" w:color="000000" w:sz="4" w:space="0"/>
              <w:right w:val="single" w:color="000000" w:sz="4" w:space="0"/>
            </w:tcBorders>
            <w:vAlign w:val="center"/>
          </w:tcPr>
          <w:p w14:paraId="4BA4097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桌子（款式八）</w:t>
            </w:r>
          </w:p>
        </w:tc>
        <w:tc>
          <w:tcPr>
            <w:tcW w:w="2650" w:type="dxa"/>
            <w:tcBorders>
              <w:top w:val="single" w:color="000000" w:sz="4" w:space="0"/>
              <w:left w:val="single" w:color="000000" w:sz="4" w:space="0"/>
              <w:bottom w:val="single" w:color="000000" w:sz="4" w:space="0"/>
              <w:right w:val="single" w:color="000000" w:sz="4" w:space="0"/>
            </w:tcBorders>
            <w:vAlign w:val="center"/>
          </w:tcPr>
          <w:p w14:paraId="39D7116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4A3EB1D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w:t>
            </w:r>
          </w:p>
        </w:tc>
        <w:tc>
          <w:tcPr>
            <w:tcW w:w="800" w:type="dxa"/>
            <w:tcBorders>
              <w:top w:val="single" w:color="auto" w:sz="4" w:space="0"/>
              <w:left w:val="nil"/>
              <w:bottom w:val="single" w:color="auto" w:sz="4" w:space="0"/>
              <w:right w:val="single" w:color="000000" w:sz="4" w:space="0"/>
            </w:tcBorders>
            <w:vAlign w:val="center"/>
          </w:tcPr>
          <w:p w14:paraId="7A78413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5F1B27D6">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50A8AB62">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6A46C5E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14</w:t>
            </w:r>
          </w:p>
        </w:tc>
        <w:tc>
          <w:tcPr>
            <w:tcW w:w="2963" w:type="dxa"/>
            <w:tcBorders>
              <w:top w:val="single" w:color="000000" w:sz="4" w:space="0"/>
              <w:left w:val="single" w:color="000000" w:sz="4" w:space="0"/>
              <w:bottom w:val="single" w:color="000000" w:sz="4" w:space="0"/>
              <w:right w:val="single" w:color="000000" w:sz="4" w:space="0"/>
            </w:tcBorders>
            <w:vAlign w:val="center"/>
          </w:tcPr>
          <w:p w14:paraId="3BDEBF2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椅子（款式六）</w:t>
            </w:r>
          </w:p>
        </w:tc>
        <w:tc>
          <w:tcPr>
            <w:tcW w:w="2650" w:type="dxa"/>
            <w:tcBorders>
              <w:top w:val="single" w:color="000000" w:sz="4" w:space="0"/>
              <w:left w:val="single" w:color="000000" w:sz="4" w:space="0"/>
              <w:bottom w:val="single" w:color="000000" w:sz="4" w:space="0"/>
              <w:right w:val="single" w:color="000000" w:sz="4" w:space="0"/>
            </w:tcBorders>
            <w:vAlign w:val="center"/>
          </w:tcPr>
          <w:p w14:paraId="1ED05F6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4A1C5E43">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6</w:t>
            </w:r>
          </w:p>
        </w:tc>
        <w:tc>
          <w:tcPr>
            <w:tcW w:w="800" w:type="dxa"/>
            <w:tcBorders>
              <w:top w:val="single" w:color="auto" w:sz="4" w:space="0"/>
              <w:left w:val="nil"/>
              <w:bottom w:val="single" w:color="auto" w:sz="4" w:space="0"/>
              <w:right w:val="single" w:color="000000" w:sz="4" w:space="0"/>
            </w:tcBorders>
            <w:vAlign w:val="center"/>
          </w:tcPr>
          <w:p w14:paraId="00E973A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6B097D1D">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5965173F">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099A4A1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15</w:t>
            </w:r>
          </w:p>
        </w:tc>
        <w:tc>
          <w:tcPr>
            <w:tcW w:w="2963" w:type="dxa"/>
            <w:tcBorders>
              <w:top w:val="single" w:color="000000" w:sz="4" w:space="0"/>
              <w:left w:val="single" w:color="000000" w:sz="4" w:space="0"/>
              <w:bottom w:val="single" w:color="000000" w:sz="4" w:space="0"/>
              <w:right w:val="single" w:color="000000" w:sz="4" w:space="0"/>
            </w:tcBorders>
            <w:vAlign w:val="center"/>
          </w:tcPr>
          <w:p w14:paraId="2EB7373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椅子（款式七）</w:t>
            </w:r>
          </w:p>
        </w:tc>
        <w:tc>
          <w:tcPr>
            <w:tcW w:w="2650" w:type="dxa"/>
            <w:tcBorders>
              <w:top w:val="single" w:color="000000" w:sz="4" w:space="0"/>
              <w:left w:val="single" w:color="000000" w:sz="4" w:space="0"/>
              <w:bottom w:val="single" w:color="000000" w:sz="4" w:space="0"/>
              <w:right w:val="single" w:color="000000" w:sz="4" w:space="0"/>
            </w:tcBorders>
            <w:vAlign w:val="center"/>
          </w:tcPr>
          <w:p w14:paraId="6CD64A0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70E9239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250</w:t>
            </w:r>
          </w:p>
        </w:tc>
        <w:tc>
          <w:tcPr>
            <w:tcW w:w="800" w:type="dxa"/>
            <w:tcBorders>
              <w:top w:val="single" w:color="auto" w:sz="4" w:space="0"/>
              <w:left w:val="nil"/>
              <w:bottom w:val="single" w:color="auto" w:sz="4" w:space="0"/>
              <w:right w:val="single" w:color="000000" w:sz="4" w:space="0"/>
            </w:tcBorders>
            <w:vAlign w:val="center"/>
          </w:tcPr>
          <w:p w14:paraId="546CFE1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1AB7E5DE">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0655D6B9">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0606C2B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16</w:t>
            </w:r>
          </w:p>
        </w:tc>
        <w:tc>
          <w:tcPr>
            <w:tcW w:w="2963" w:type="dxa"/>
            <w:tcBorders>
              <w:top w:val="single" w:color="000000" w:sz="4" w:space="0"/>
              <w:left w:val="single" w:color="000000" w:sz="4" w:space="0"/>
              <w:bottom w:val="single" w:color="000000" w:sz="4" w:space="0"/>
              <w:right w:val="single" w:color="000000" w:sz="4" w:space="0"/>
            </w:tcBorders>
            <w:vAlign w:val="center"/>
          </w:tcPr>
          <w:p w14:paraId="31CA885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桌子（款式九）</w:t>
            </w:r>
          </w:p>
        </w:tc>
        <w:tc>
          <w:tcPr>
            <w:tcW w:w="2650" w:type="dxa"/>
            <w:tcBorders>
              <w:top w:val="single" w:color="000000" w:sz="4" w:space="0"/>
              <w:left w:val="single" w:color="000000" w:sz="4" w:space="0"/>
              <w:bottom w:val="single" w:color="000000" w:sz="4" w:space="0"/>
              <w:right w:val="single" w:color="000000" w:sz="4" w:space="0"/>
            </w:tcBorders>
            <w:vAlign w:val="center"/>
          </w:tcPr>
          <w:p w14:paraId="3835DA8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0929188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10</w:t>
            </w:r>
          </w:p>
        </w:tc>
        <w:tc>
          <w:tcPr>
            <w:tcW w:w="800" w:type="dxa"/>
            <w:tcBorders>
              <w:top w:val="single" w:color="auto" w:sz="4" w:space="0"/>
              <w:left w:val="nil"/>
              <w:bottom w:val="single" w:color="auto" w:sz="4" w:space="0"/>
              <w:right w:val="single" w:color="000000" w:sz="4" w:space="0"/>
            </w:tcBorders>
            <w:vAlign w:val="center"/>
          </w:tcPr>
          <w:p w14:paraId="3705C950">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50301566">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3F7D3037">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0D801C9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17</w:t>
            </w:r>
          </w:p>
        </w:tc>
        <w:tc>
          <w:tcPr>
            <w:tcW w:w="2963" w:type="dxa"/>
            <w:tcBorders>
              <w:top w:val="single" w:color="000000" w:sz="4" w:space="0"/>
              <w:left w:val="single" w:color="000000" w:sz="4" w:space="0"/>
              <w:bottom w:val="single" w:color="000000" w:sz="4" w:space="0"/>
              <w:right w:val="single" w:color="000000" w:sz="4" w:space="0"/>
            </w:tcBorders>
            <w:vAlign w:val="center"/>
          </w:tcPr>
          <w:p w14:paraId="50B2EE90">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椅子（款式八）</w:t>
            </w:r>
          </w:p>
        </w:tc>
        <w:tc>
          <w:tcPr>
            <w:tcW w:w="2650" w:type="dxa"/>
            <w:tcBorders>
              <w:top w:val="single" w:color="000000" w:sz="4" w:space="0"/>
              <w:left w:val="single" w:color="000000" w:sz="4" w:space="0"/>
              <w:bottom w:val="single" w:color="000000" w:sz="4" w:space="0"/>
              <w:right w:val="single" w:color="000000" w:sz="4" w:space="0"/>
            </w:tcBorders>
            <w:vAlign w:val="center"/>
          </w:tcPr>
          <w:p w14:paraId="3040DDC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76A0701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51</w:t>
            </w:r>
          </w:p>
        </w:tc>
        <w:tc>
          <w:tcPr>
            <w:tcW w:w="800" w:type="dxa"/>
            <w:tcBorders>
              <w:top w:val="single" w:color="auto" w:sz="4" w:space="0"/>
              <w:left w:val="nil"/>
              <w:bottom w:val="single" w:color="auto" w:sz="4" w:space="0"/>
              <w:right w:val="single" w:color="000000" w:sz="4" w:space="0"/>
            </w:tcBorders>
            <w:vAlign w:val="center"/>
          </w:tcPr>
          <w:p w14:paraId="36DB751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37637FFC">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47682A3D">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7B68A22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18</w:t>
            </w:r>
          </w:p>
        </w:tc>
        <w:tc>
          <w:tcPr>
            <w:tcW w:w="2963" w:type="dxa"/>
            <w:tcBorders>
              <w:top w:val="single" w:color="000000" w:sz="4" w:space="0"/>
              <w:left w:val="single" w:color="000000" w:sz="4" w:space="0"/>
              <w:bottom w:val="single" w:color="000000" w:sz="4" w:space="0"/>
              <w:right w:val="single" w:color="000000" w:sz="4" w:space="0"/>
            </w:tcBorders>
            <w:vAlign w:val="center"/>
          </w:tcPr>
          <w:p w14:paraId="03A95A8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桌子（款式十）</w:t>
            </w:r>
          </w:p>
        </w:tc>
        <w:tc>
          <w:tcPr>
            <w:tcW w:w="2650" w:type="dxa"/>
            <w:tcBorders>
              <w:top w:val="single" w:color="000000" w:sz="4" w:space="0"/>
              <w:left w:val="single" w:color="000000" w:sz="4" w:space="0"/>
              <w:bottom w:val="single" w:color="000000" w:sz="4" w:space="0"/>
              <w:right w:val="single" w:color="000000" w:sz="4" w:space="0"/>
            </w:tcBorders>
            <w:vAlign w:val="center"/>
          </w:tcPr>
          <w:p w14:paraId="2011289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33DD1A7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w:t>
            </w:r>
          </w:p>
        </w:tc>
        <w:tc>
          <w:tcPr>
            <w:tcW w:w="800" w:type="dxa"/>
            <w:tcBorders>
              <w:top w:val="single" w:color="auto" w:sz="4" w:space="0"/>
              <w:left w:val="nil"/>
              <w:bottom w:val="single" w:color="auto" w:sz="4" w:space="0"/>
              <w:right w:val="single" w:color="000000" w:sz="4" w:space="0"/>
            </w:tcBorders>
            <w:vAlign w:val="center"/>
          </w:tcPr>
          <w:p w14:paraId="4421C2B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4F12400A">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71D253A0">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00B742C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19</w:t>
            </w:r>
          </w:p>
        </w:tc>
        <w:tc>
          <w:tcPr>
            <w:tcW w:w="2963" w:type="dxa"/>
            <w:tcBorders>
              <w:top w:val="single" w:color="000000" w:sz="4" w:space="0"/>
              <w:left w:val="single" w:color="000000" w:sz="4" w:space="0"/>
              <w:bottom w:val="single" w:color="000000" w:sz="4" w:space="0"/>
              <w:right w:val="single" w:color="000000" w:sz="4" w:space="0"/>
            </w:tcBorders>
            <w:vAlign w:val="center"/>
          </w:tcPr>
          <w:p w14:paraId="4CEE6553">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桌子（款式十一）</w:t>
            </w:r>
          </w:p>
        </w:tc>
        <w:tc>
          <w:tcPr>
            <w:tcW w:w="2650" w:type="dxa"/>
            <w:tcBorders>
              <w:top w:val="single" w:color="000000" w:sz="4" w:space="0"/>
              <w:left w:val="single" w:color="000000" w:sz="4" w:space="0"/>
              <w:bottom w:val="single" w:color="000000" w:sz="4" w:space="0"/>
              <w:right w:val="single" w:color="000000" w:sz="4" w:space="0"/>
            </w:tcBorders>
            <w:vAlign w:val="center"/>
          </w:tcPr>
          <w:p w14:paraId="5C9B89B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57BC25A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14</w:t>
            </w:r>
          </w:p>
        </w:tc>
        <w:tc>
          <w:tcPr>
            <w:tcW w:w="800" w:type="dxa"/>
            <w:tcBorders>
              <w:top w:val="single" w:color="auto" w:sz="4" w:space="0"/>
              <w:left w:val="nil"/>
              <w:bottom w:val="single" w:color="auto" w:sz="4" w:space="0"/>
              <w:right w:val="single" w:color="000000" w:sz="4" w:space="0"/>
            </w:tcBorders>
            <w:vAlign w:val="center"/>
          </w:tcPr>
          <w:p w14:paraId="65D06E3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60B256AF">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1F8FE4EA">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1BA06C6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20</w:t>
            </w:r>
          </w:p>
        </w:tc>
        <w:tc>
          <w:tcPr>
            <w:tcW w:w="2963" w:type="dxa"/>
            <w:tcBorders>
              <w:top w:val="single" w:color="000000" w:sz="4" w:space="0"/>
              <w:left w:val="single" w:color="000000" w:sz="4" w:space="0"/>
              <w:bottom w:val="single" w:color="000000" w:sz="4" w:space="0"/>
              <w:right w:val="single" w:color="000000" w:sz="4" w:space="0"/>
            </w:tcBorders>
            <w:vAlign w:val="center"/>
          </w:tcPr>
          <w:p w14:paraId="140FCE7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桌子（款式十二）</w:t>
            </w:r>
          </w:p>
        </w:tc>
        <w:tc>
          <w:tcPr>
            <w:tcW w:w="2650" w:type="dxa"/>
            <w:tcBorders>
              <w:top w:val="single" w:color="000000" w:sz="4" w:space="0"/>
              <w:left w:val="single" w:color="000000" w:sz="4" w:space="0"/>
              <w:bottom w:val="single" w:color="000000" w:sz="4" w:space="0"/>
              <w:right w:val="single" w:color="000000" w:sz="4" w:space="0"/>
            </w:tcBorders>
            <w:vAlign w:val="center"/>
          </w:tcPr>
          <w:p w14:paraId="627FCD6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481DBFB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4</w:t>
            </w:r>
          </w:p>
        </w:tc>
        <w:tc>
          <w:tcPr>
            <w:tcW w:w="800" w:type="dxa"/>
            <w:tcBorders>
              <w:top w:val="single" w:color="auto" w:sz="4" w:space="0"/>
              <w:left w:val="nil"/>
              <w:bottom w:val="single" w:color="auto" w:sz="4" w:space="0"/>
              <w:right w:val="single" w:color="000000" w:sz="4" w:space="0"/>
            </w:tcBorders>
            <w:vAlign w:val="center"/>
          </w:tcPr>
          <w:p w14:paraId="160E0A4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71397486">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7EA759F7">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0F595F4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21</w:t>
            </w:r>
          </w:p>
        </w:tc>
        <w:tc>
          <w:tcPr>
            <w:tcW w:w="2963" w:type="dxa"/>
            <w:tcBorders>
              <w:top w:val="single" w:color="000000" w:sz="4" w:space="0"/>
              <w:left w:val="single" w:color="000000" w:sz="4" w:space="0"/>
              <w:bottom w:val="single" w:color="000000" w:sz="4" w:space="0"/>
              <w:right w:val="single" w:color="000000" w:sz="4" w:space="0"/>
            </w:tcBorders>
            <w:vAlign w:val="center"/>
          </w:tcPr>
          <w:p w14:paraId="11D72FA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移动组合柜</w:t>
            </w:r>
          </w:p>
        </w:tc>
        <w:tc>
          <w:tcPr>
            <w:tcW w:w="2650" w:type="dxa"/>
            <w:tcBorders>
              <w:top w:val="single" w:color="000000" w:sz="4" w:space="0"/>
              <w:left w:val="single" w:color="000000" w:sz="4" w:space="0"/>
              <w:bottom w:val="single" w:color="000000" w:sz="4" w:space="0"/>
              <w:right w:val="single" w:color="000000" w:sz="4" w:space="0"/>
            </w:tcBorders>
            <w:vAlign w:val="center"/>
          </w:tcPr>
          <w:p w14:paraId="7455EDD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46EE87C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cs="宋体"/>
                <w:bCs/>
                <w:color w:val="000000" w:themeColor="text1"/>
                <w:kern w:val="0"/>
                <w:sz w:val="24"/>
                <w:highlight w:val="none"/>
                <w:lang w:val="en-US" w:eastAsia="zh-CN"/>
                <w14:textFill>
                  <w14:solidFill>
                    <w14:schemeClr w14:val="tx1"/>
                  </w14:solidFill>
                </w14:textFill>
              </w:rPr>
              <w:t>4</w:t>
            </w:r>
            <w:r>
              <w:rPr>
                <w:rFonts w:hint="eastAsia" w:ascii="宋体" w:hAnsi="宋体" w:eastAsia="宋体" w:cs="宋体"/>
                <w:bCs/>
                <w:color w:val="000000" w:themeColor="text1"/>
                <w:kern w:val="0"/>
                <w:sz w:val="24"/>
                <w:highlight w:val="none"/>
                <w:lang w:val="en-US" w:eastAsia="zh-CN"/>
                <w14:textFill>
                  <w14:solidFill>
                    <w14:schemeClr w14:val="tx1"/>
                  </w14:solidFill>
                </w14:textFill>
              </w:rPr>
              <w:t>6</w:t>
            </w:r>
          </w:p>
        </w:tc>
        <w:tc>
          <w:tcPr>
            <w:tcW w:w="800" w:type="dxa"/>
            <w:tcBorders>
              <w:top w:val="single" w:color="auto" w:sz="4" w:space="0"/>
              <w:left w:val="nil"/>
              <w:bottom w:val="single" w:color="auto" w:sz="4" w:space="0"/>
              <w:right w:val="single" w:color="000000" w:sz="4" w:space="0"/>
            </w:tcBorders>
            <w:vAlign w:val="center"/>
          </w:tcPr>
          <w:p w14:paraId="1E4D21C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只</w:t>
            </w:r>
          </w:p>
        </w:tc>
        <w:tc>
          <w:tcPr>
            <w:tcW w:w="1542" w:type="dxa"/>
            <w:tcBorders>
              <w:top w:val="single" w:color="auto" w:sz="4" w:space="0"/>
              <w:left w:val="nil"/>
              <w:bottom w:val="single" w:color="auto" w:sz="4" w:space="0"/>
              <w:right w:val="single" w:color="000000" w:sz="4" w:space="0"/>
            </w:tcBorders>
            <w:vAlign w:val="center"/>
          </w:tcPr>
          <w:p w14:paraId="0E1BD4A3">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35CA0145">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28892E2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22</w:t>
            </w:r>
          </w:p>
        </w:tc>
        <w:tc>
          <w:tcPr>
            <w:tcW w:w="2963" w:type="dxa"/>
            <w:tcBorders>
              <w:top w:val="single" w:color="000000" w:sz="4" w:space="0"/>
              <w:left w:val="single" w:color="000000" w:sz="4" w:space="0"/>
              <w:bottom w:val="single" w:color="000000" w:sz="4" w:space="0"/>
              <w:right w:val="single" w:color="000000" w:sz="4" w:space="0"/>
            </w:tcBorders>
            <w:vAlign w:val="center"/>
          </w:tcPr>
          <w:p w14:paraId="04BCAF1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椅子（款式九）</w:t>
            </w:r>
          </w:p>
        </w:tc>
        <w:tc>
          <w:tcPr>
            <w:tcW w:w="2650" w:type="dxa"/>
            <w:tcBorders>
              <w:top w:val="single" w:color="000000" w:sz="4" w:space="0"/>
              <w:left w:val="single" w:color="000000" w:sz="4" w:space="0"/>
              <w:bottom w:val="single" w:color="000000" w:sz="4" w:space="0"/>
              <w:right w:val="single" w:color="000000" w:sz="4" w:space="0"/>
            </w:tcBorders>
            <w:vAlign w:val="center"/>
          </w:tcPr>
          <w:p w14:paraId="0C64C8F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2E033FA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cs="宋体"/>
                <w:bCs/>
                <w:color w:val="000000" w:themeColor="text1"/>
                <w:kern w:val="0"/>
                <w:sz w:val="24"/>
                <w:highlight w:val="none"/>
                <w:lang w:val="en-US" w:eastAsia="zh-CN"/>
                <w14:textFill>
                  <w14:solidFill>
                    <w14:schemeClr w14:val="tx1"/>
                  </w14:solidFill>
                </w14:textFill>
              </w:rPr>
              <w:t>4</w:t>
            </w:r>
            <w:r>
              <w:rPr>
                <w:rFonts w:hint="eastAsia" w:ascii="宋体" w:hAnsi="宋体" w:eastAsia="宋体" w:cs="宋体"/>
                <w:bCs/>
                <w:color w:val="000000" w:themeColor="text1"/>
                <w:kern w:val="0"/>
                <w:sz w:val="24"/>
                <w:highlight w:val="none"/>
                <w:lang w:val="en-US" w:eastAsia="zh-CN"/>
                <w14:textFill>
                  <w14:solidFill>
                    <w14:schemeClr w14:val="tx1"/>
                  </w14:solidFill>
                </w14:textFill>
              </w:rPr>
              <w:t>6</w:t>
            </w:r>
          </w:p>
        </w:tc>
        <w:tc>
          <w:tcPr>
            <w:tcW w:w="800" w:type="dxa"/>
            <w:tcBorders>
              <w:top w:val="single" w:color="auto" w:sz="4" w:space="0"/>
              <w:left w:val="nil"/>
              <w:bottom w:val="single" w:color="auto" w:sz="4" w:space="0"/>
              <w:right w:val="single" w:color="000000" w:sz="4" w:space="0"/>
            </w:tcBorders>
            <w:vAlign w:val="center"/>
          </w:tcPr>
          <w:p w14:paraId="754205C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05FF3EB7">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39E1FEB5">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6E9F002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23</w:t>
            </w:r>
          </w:p>
        </w:tc>
        <w:tc>
          <w:tcPr>
            <w:tcW w:w="2963" w:type="dxa"/>
            <w:tcBorders>
              <w:top w:val="single" w:color="000000" w:sz="4" w:space="0"/>
              <w:left w:val="single" w:color="000000" w:sz="4" w:space="0"/>
              <w:bottom w:val="single" w:color="000000" w:sz="4" w:space="0"/>
              <w:right w:val="single" w:color="000000" w:sz="4" w:space="0"/>
            </w:tcBorders>
            <w:vAlign w:val="center"/>
          </w:tcPr>
          <w:p w14:paraId="367EB72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桌子（款式十三）</w:t>
            </w:r>
          </w:p>
        </w:tc>
        <w:tc>
          <w:tcPr>
            <w:tcW w:w="2650" w:type="dxa"/>
            <w:tcBorders>
              <w:top w:val="single" w:color="000000" w:sz="4" w:space="0"/>
              <w:left w:val="single" w:color="000000" w:sz="4" w:space="0"/>
              <w:bottom w:val="single" w:color="000000" w:sz="4" w:space="0"/>
              <w:right w:val="single" w:color="000000" w:sz="4" w:space="0"/>
            </w:tcBorders>
            <w:vAlign w:val="center"/>
          </w:tcPr>
          <w:p w14:paraId="6385082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76CC8F91">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6</w:t>
            </w:r>
          </w:p>
        </w:tc>
        <w:tc>
          <w:tcPr>
            <w:tcW w:w="800" w:type="dxa"/>
            <w:tcBorders>
              <w:top w:val="single" w:color="auto" w:sz="4" w:space="0"/>
              <w:left w:val="nil"/>
              <w:bottom w:val="single" w:color="auto" w:sz="4" w:space="0"/>
              <w:right w:val="single" w:color="000000" w:sz="4" w:space="0"/>
            </w:tcBorders>
            <w:vAlign w:val="center"/>
          </w:tcPr>
          <w:p w14:paraId="70146530">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0B4705E5">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3F1776FB">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49D9406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24</w:t>
            </w:r>
          </w:p>
        </w:tc>
        <w:tc>
          <w:tcPr>
            <w:tcW w:w="2963" w:type="dxa"/>
            <w:tcBorders>
              <w:top w:val="single" w:color="000000" w:sz="4" w:space="0"/>
              <w:left w:val="single" w:color="000000" w:sz="4" w:space="0"/>
              <w:bottom w:val="single" w:color="000000" w:sz="4" w:space="0"/>
              <w:right w:val="single" w:color="000000" w:sz="4" w:space="0"/>
            </w:tcBorders>
            <w:vAlign w:val="center"/>
          </w:tcPr>
          <w:p w14:paraId="46936D9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椅子（款式十）</w:t>
            </w:r>
          </w:p>
        </w:tc>
        <w:tc>
          <w:tcPr>
            <w:tcW w:w="2650" w:type="dxa"/>
            <w:tcBorders>
              <w:top w:val="single" w:color="000000" w:sz="4" w:space="0"/>
              <w:left w:val="single" w:color="000000" w:sz="4" w:space="0"/>
              <w:bottom w:val="single" w:color="000000" w:sz="4" w:space="0"/>
              <w:right w:val="single" w:color="000000" w:sz="4" w:space="0"/>
            </w:tcBorders>
            <w:vAlign w:val="center"/>
          </w:tcPr>
          <w:p w14:paraId="6080613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6D8354D1">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48</w:t>
            </w:r>
          </w:p>
        </w:tc>
        <w:tc>
          <w:tcPr>
            <w:tcW w:w="800" w:type="dxa"/>
            <w:tcBorders>
              <w:top w:val="single" w:color="auto" w:sz="4" w:space="0"/>
              <w:left w:val="nil"/>
              <w:bottom w:val="single" w:color="auto" w:sz="4" w:space="0"/>
              <w:right w:val="single" w:color="000000" w:sz="4" w:space="0"/>
            </w:tcBorders>
            <w:vAlign w:val="center"/>
          </w:tcPr>
          <w:p w14:paraId="6F0AC086">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把</w:t>
            </w:r>
          </w:p>
        </w:tc>
        <w:tc>
          <w:tcPr>
            <w:tcW w:w="1542" w:type="dxa"/>
            <w:tcBorders>
              <w:top w:val="single" w:color="auto" w:sz="4" w:space="0"/>
              <w:left w:val="nil"/>
              <w:bottom w:val="single" w:color="auto" w:sz="4" w:space="0"/>
              <w:right w:val="single" w:color="000000" w:sz="4" w:space="0"/>
            </w:tcBorders>
            <w:vAlign w:val="center"/>
          </w:tcPr>
          <w:p w14:paraId="2E5B0720">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1472305C">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501B1863">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25</w:t>
            </w:r>
          </w:p>
        </w:tc>
        <w:tc>
          <w:tcPr>
            <w:tcW w:w="2963" w:type="dxa"/>
            <w:tcBorders>
              <w:top w:val="single" w:color="000000" w:sz="4" w:space="0"/>
              <w:left w:val="single" w:color="000000" w:sz="4" w:space="0"/>
              <w:bottom w:val="single" w:color="000000" w:sz="4" w:space="0"/>
              <w:right w:val="single" w:color="000000" w:sz="4" w:space="0"/>
            </w:tcBorders>
            <w:vAlign w:val="center"/>
          </w:tcPr>
          <w:p w14:paraId="1724A9B8">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桌子（款式十四）</w:t>
            </w:r>
          </w:p>
        </w:tc>
        <w:tc>
          <w:tcPr>
            <w:tcW w:w="2650" w:type="dxa"/>
            <w:tcBorders>
              <w:top w:val="single" w:color="000000" w:sz="4" w:space="0"/>
              <w:left w:val="single" w:color="000000" w:sz="4" w:space="0"/>
              <w:bottom w:val="single" w:color="000000" w:sz="4" w:space="0"/>
              <w:right w:val="single" w:color="000000" w:sz="4" w:space="0"/>
            </w:tcBorders>
            <w:vAlign w:val="center"/>
          </w:tcPr>
          <w:p w14:paraId="0C1B041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03034270">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6</w:t>
            </w:r>
          </w:p>
        </w:tc>
        <w:tc>
          <w:tcPr>
            <w:tcW w:w="800" w:type="dxa"/>
            <w:tcBorders>
              <w:top w:val="single" w:color="auto" w:sz="4" w:space="0"/>
              <w:left w:val="nil"/>
              <w:bottom w:val="single" w:color="auto" w:sz="4" w:space="0"/>
              <w:right w:val="single" w:color="000000" w:sz="4" w:space="0"/>
            </w:tcBorders>
            <w:vAlign w:val="center"/>
          </w:tcPr>
          <w:p w14:paraId="3F8896F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662A81D4">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14208492">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38EAF31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26</w:t>
            </w:r>
          </w:p>
        </w:tc>
        <w:tc>
          <w:tcPr>
            <w:tcW w:w="2963" w:type="dxa"/>
            <w:tcBorders>
              <w:top w:val="single" w:color="000000" w:sz="4" w:space="0"/>
              <w:left w:val="single" w:color="000000" w:sz="4" w:space="0"/>
              <w:bottom w:val="single" w:color="000000" w:sz="4" w:space="0"/>
              <w:right w:val="single" w:color="000000" w:sz="4" w:space="0"/>
            </w:tcBorders>
            <w:vAlign w:val="center"/>
          </w:tcPr>
          <w:p w14:paraId="2C8E114A">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桌子（款式十五）</w:t>
            </w:r>
          </w:p>
        </w:tc>
        <w:tc>
          <w:tcPr>
            <w:tcW w:w="2650" w:type="dxa"/>
            <w:tcBorders>
              <w:top w:val="single" w:color="000000" w:sz="4" w:space="0"/>
              <w:left w:val="single" w:color="000000" w:sz="4" w:space="0"/>
              <w:bottom w:val="single" w:color="000000" w:sz="4" w:space="0"/>
              <w:right w:val="single" w:color="000000" w:sz="4" w:space="0"/>
            </w:tcBorders>
            <w:vAlign w:val="center"/>
          </w:tcPr>
          <w:p w14:paraId="6FF3CC9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0DEC476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48</w:t>
            </w:r>
          </w:p>
        </w:tc>
        <w:tc>
          <w:tcPr>
            <w:tcW w:w="800" w:type="dxa"/>
            <w:tcBorders>
              <w:top w:val="single" w:color="auto" w:sz="4" w:space="0"/>
              <w:left w:val="nil"/>
              <w:bottom w:val="single" w:color="auto" w:sz="4" w:space="0"/>
              <w:right w:val="single" w:color="000000" w:sz="4" w:space="0"/>
            </w:tcBorders>
            <w:vAlign w:val="center"/>
          </w:tcPr>
          <w:p w14:paraId="0FD4FC15">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20FE1B2B">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r w14:paraId="39BE2E3A">
        <w:tblPrEx>
          <w:tblCellMar>
            <w:top w:w="0" w:type="dxa"/>
            <w:left w:w="108" w:type="dxa"/>
            <w:bottom w:w="0" w:type="dxa"/>
            <w:right w:w="108" w:type="dxa"/>
          </w:tblCellMar>
        </w:tblPrEx>
        <w:trPr>
          <w:trHeight w:val="462"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4D80C2E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2</w:t>
            </w:r>
            <w:r>
              <w:rPr>
                <w:rFonts w:hint="eastAsia" w:ascii="宋体" w:hAnsi="宋体" w:cs="宋体"/>
                <w:bCs/>
                <w:color w:val="000000" w:themeColor="text1"/>
                <w:kern w:val="0"/>
                <w:sz w:val="24"/>
                <w:highlight w:val="none"/>
                <w:lang w:val="en-US" w:eastAsia="zh-CN"/>
                <w14:textFill>
                  <w14:solidFill>
                    <w14:schemeClr w14:val="tx1"/>
                  </w14:solidFill>
                </w14:textFill>
              </w:rPr>
              <w:t>7</w:t>
            </w:r>
          </w:p>
        </w:tc>
        <w:tc>
          <w:tcPr>
            <w:tcW w:w="2963" w:type="dxa"/>
            <w:tcBorders>
              <w:top w:val="single" w:color="000000" w:sz="4" w:space="0"/>
              <w:left w:val="single" w:color="000000" w:sz="4" w:space="0"/>
              <w:bottom w:val="single" w:color="000000" w:sz="4" w:space="0"/>
              <w:right w:val="single" w:color="000000" w:sz="4" w:space="0"/>
            </w:tcBorders>
            <w:vAlign w:val="center"/>
          </w:tcPr>
          <w:p w14:paraId="3B56929B">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桌子（款式十六）</w:t>
            </w:r>
          </w:p>
        </w:tc>
        <w:tc>
          <w:tcPr>
            <w:tcW w:w="2650" w:type="dxa"/>
            <w:tcBorders>
              <w:top w:val="single" w:color="000000" w:sz="4" w:space="0"/>
              <w:left w:val="single" w:color="000000" w:sz="4" w:space="0"/>
              <w:bottom w:val="single" w:color="000000" w:sz="4" w:space="0"/>
              <w:right w:val="single" w:color="000000" w:sz="4" w:space="0"/>
            </w:tcBorders>
            <w:vAlign w:val="center"/>
          </w:tcPr>
          <w:p w14:paraId="6825C82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详见技术需求参数</w:t>
            </w:r>
          </w:p>
        </w:tc>
        <w:tc>
          <w:tcPr>
            <w:tcW w:w="975" w:type="dxa"/>
            <w:tcBorders>
              <w:top w:val="single" w:color="auto" w:sz="4" w:space="0"/>
              <w:left w:val="nil"/>
              <w:bottom w:val="single" w:color="auto" w:sz="4" w:space="0"/>
              <w:right w:val="single" w:color="000000" w:sz="4" w:space="0"/>
            </w:tcBorders>
            <w:vAlign w:val="center"/>
          </w:tcPr>
          <w:p w14:paraId="4B331B94">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8</w:t>
            </w:r>
          </w:p>
        </w:tc>
        <w:tc>
          <w:tcPr>
            <w:tcW w:w="800" w:type="dxa"/>
            <w:tcBorders>
              <w:top w:val="single" w:color="auto" w:sz="4" w:space="0"/>
              <w:left w:val="nil"/>
              <w:bottom w:val="single" w:color="auto" w:sz="4" w:space="0"/>
              <w:right w:val="single" w:color="000000" w:sz="4" w:space="0"/>
            </w:tcBorders>
            <w:vAlign w:val="center"/>
          </w:tcPr>
          <w:p w14:paraId="3168787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highlight w:val="none"/>
                <w:lang w:val="en-US" w:eastAsia="zh-CN"/>
                <w14:textFill>
                  <w14:solidFill>
                    <w14:schemeClr w14:val="tx1"/>
                  </w14:solidFill>
                </w14:textFill>
              </w:rPr>
              <w:t>张</w:t>
            </w:r>
          </w:p>
        </w:tc>
        <w:tc>
          <w:tcPr>
            <w:tcW w:w="1542" w:type="dxa"/>
            <w:tcBorders>
              <w:top w:val="single" w:color="auto" w:sz="4" w:space="0"/>
              <w:left w:val="nil"/>
              <w:bottom w:val="single" w:color="auto" w:sz="4" w:space="0"/>
              <w:right w:val="single" w:color="000000" w:sz="4" w:space="0"/>
            </w:tcBorders>
            <w:vAlign w:val="center"/>
          </w:tcPr>
          <w:p w14:paraId="0D6B89AC">
            <w:pPr>
              <w:keepNext w:val="0"/>
              <w:keepLines w:val="0"/>
              <w:widowControl/>
              <w:suppressLineNumbers w:val="0"/>
              <w:spacing w:before="0" w:beforeAutospacing="0" w:after="0" w:afterAutospacing="0"/>
              <w:ind w:left="0" w:right="0"/>
              <w:jc w:val="cente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pPr>
          </w:p>
        </w:tc>
      </w:tr>
    </w:tbl>
    <w:p w14:paraId="212F37B8">
      <w:pPr>
        <w:rPr>
          <w:rFonts w:hint="eastAsia" w:cs="Times New Roman"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pPr>
    </w:p>
    <w:p w14:paraId="5FA15598">
      <w:pPr>
        <w:numPr>
          <w:ilvl w:val="0"/>
          <w:numId w:val="6"/>
        </w:numPr>
        <w:rPr>
          <w:rFonts w:hint="eastAsia"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eastAsia="zh-CN"/>
          <w14:textFill>
            <w14:solidFill>
              <w14:schemeClr w14:val="tx1"/>
            </w14:solidFill>
          </w14:textFill>
        </w:rPr>
        <w:t>采购</w:t>
      </w:r>
      <w:r>
        <w:rPr>
          <w:rFonts w:hint="eastAsia" w:asciiTheme="minorEastAsia" w:hAnsiTheme="minorEastAsia" w:eastAsiaTheme="minorEastAsia"/>
          <w:b/>
          <w:color w:val="000000" w:themeColor="text1"/>
          <w:sz w:val="24"/>
          <w:highlight w:val="none"/>
          <w14:textFill>
            <w14:solidFill>
              <w14:schemeClr w14:val="tx1"/>
            </w14:solidFill>
          </w14:textFill>
        </w:rPr>
        <w:t>需求</w:t>
      </w:r>
    </w:p>
    <w:p w14:paraId="0C5A63A8">
      <w:pPr>
        <w:pStyle w:val="2"/>
        <w:numPr>
          <w:ilvl w:val="0"/>
          <w:numId w:val="0"/>
        </w:numPr>
        <w:rPr>
          <w:rFonts w:hint="eastAsia" w:cs="Times New Roman"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pPr>
      <w:r>
        <w:rPr>
          <w:rFonts w:hint="eastAsia" w:cs="Times New Roman"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t>（一）技术需求参数</w:t>
      </w:r>
    </w:p>
    <w:tbl>
      <w:tblPr>
        <w:tblStyle w:val="47"/>
        <w:tblW w:w="9724" w:type="dxa"/>
        <w:jc w:val="center"/>
        <w:tblLayout w:type="fixed"/>
        <w:tblCellMar>
          <w:top w:w="0" w:type="dxa"/>
          <w:left w:w="0" w:type="dxa"/>
          <w:bottom w:w="0" w:type="dxa"/>
          <w:right w:w="0" w:type="dxa"/>
        </w:tblCellMar>
      </w:tblPr>
      <w:tblGrid>
        <w:gridCol w:w="602"/>
        <w:gridCol w:w="1104"/>
        <w:gridCol w:w="2141"/>
        <w:gridCol w:w="5877"/>
      </w:tblGrid>
      <w:tr w14:paraId="3DD2DDD0">
        <w:tblPrEx>
          <w:tblCellMar>
            <w:top w:w="0" w:type="dxa"/>
            <w:left w:w="0" w:type="dxa"/>
            <w:bottom w:w="0" w:type="dxa"/>
            <w:right w:w="0" w:type="dxa"/>
          </w:tblCellMar>
        </w:tblPrEx>
        <w:trPr>
          <w:trHeight w:val="530"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DCD8C2" w:themeFill="background2" w:themeFillShade="E5"/>
            <w:noWrap w:val="0"/>
            <w:tcMar>
              <w:top w:w="12" w:type="dxa"/>
              <w:left w:w="12" w:type="dxa"/>
              <w:right w:w="12" w:type="dxa"/>
            </w:tcMar>
            <w:vAlign w:val="center"/>
          </w:tcPr>
          <w:p w14:paraId="1B3D4723">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序号</w:t>
            </w:r>
          </w:p>
        </w:tc>
        <w:tc>
          <w:tcPr>
            <w:tcW w:w="1104" w:type="dxa"/>
            <w:tcBorders>
              <w:top w:val="single" w:color="000000" w:sz="4" w:space="0"/>
              <w:left w:val="single" w:color="000000" w:sz="4" w:space="0"/>
              <w:bottom w:val="single" w:color="000000" w:sz="4" w:space="0"/>
              <w:right w:val="single" w:color="000000" w:sz="4" w:space="0"/>
            </w:tcBorders>
            <w:shd w:val="clear" w:color="auto" w:fill="DCD8C2" w:themeFill="background2" w:themeFillShade="E5"/>
            <w:noWrap w:val="0"/>
            <w:tcMar>
              <w:top w:w="12" w:type="dxa"/>
              <w:left w:w="12" w:type="dxa"/>
              <w:right w:w="12" w:type="dxa"/>
            </w:tcMar>
            <w:vAlign w:val="center"/>
          </w:tcPr>
          <w:p w14:paraId="490CEABB">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货物</w:t>
            </w:r>
            <w:r>
              <w:rPr>
                <w:rFonts w:hint="eastAsia" w:ascii="宋体" w:hAnsi="宋体" w:eastAsia="宋体" w:cs="宋体"/>
                <w:b/>
                <w:bCs/>
                <w:color w:val="000000" w:themeColor="text1"/>
                <w:sz w:val="24"/>
                <w:szCs w:val="24"/>
                <w:highlight w:val="none"/>
                <w14:textFill>
                  <w14:solidFill>
                    <w14:schemeClr w14:val="tx1"/>
                  </w14:solidFill>
                </w14:textFill>
              </w:rPr>
              <w:t>名称</w:t>
            </w:r>
          </w:p>
        </w:tc>
        <w:tc>
          <w:tcPr>
            <w:tcW w:w="2141" w:type="dxa"/>
            <w:tcBorders>
              <w:top w:val="single" w:color="000000" w:sz="4" w:space="0"/>
              <w:left w:val="single" w:color="000000" w:sz="4" w:space="0"/>
              <w:bottom w:val="single" w:color="000000" w:sz="4" w:space="0"/>
              <w:right w:val="single" w:color="000000" w:sz="4" w:space="0"/>
            </w:tcBorders>
            <w:shd w:val="clear" w:color="auto" w:fill="DCD8C2" w:themeFill="background2" w:themeFillShade="E5"/>
            <w:noWrap w:val="0"/>
            <w:tcMar>
              <w:top w:w="12" w:type="dxa"/>
              <w:left w:w="12" w:type="dxa"/>
              <w:right w:w="12" w:type="dxa"/>
            </w:tcMar>
            <w:vAlign w:val="center"/>
          </w:tcPr>
          <w:p w14:paraId="0F46B2EB">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参考图片</w:t>
            </w:r>
          </w:p>
        </w:tc>
        <w:tc>
          <w:tcPr>
            <w:tcW w:w="5877" w:type="dxa"/>
            <w:tcBorders>
              <w:top w:val="single" w:color="000000" w:sz="4" w:space="0"/>
              <w:left w:val="single" w:color="000000" w:sz="4" w:space="0"/>
              <w:bottom w:val="single" w:color="000000" w:sz="4" w:space="0"/>
              <w:right w:val="single" w:color="000000" w:sz="4" w:space="0"/>
            </w:tcBorders>
            <w:shd w:val="clear" w:color="auto" w:fill="DCD8C2" w:themeFill="background2" w:themeFillShade="E5"/>
            <w:noWrap w:val="0"/>
            <w:tcMar>
              <w:top w:w="12" w:type="dxa"/>
              <w:left w:w="12" w:type="dxa"/>
              <w:right w:w="12" w:type="dxa"/>
            </w:tcMar>
            <w:vAlign w:val="center"/>
          </w:tcPr>
          <w:p w14:paraId="074945A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技术需求参数</w:t>
            </w:r>
          </w:p>
        </w:tc>
      </w:tr>
      <w:tr w14:paraId="34C0D3E5">
        <w:tblPrEx>
          <w:tblCellMar>
            <w:top w:w="0" w:type="dxa"/>
            <w:left w:w="0" w:type="dxa"/>
            <w:bottom w:w="0" w:type="dxa"/>
            <w:right w:w="0" w:type="dxa"/>
          </w:tblCellMar>
        </w:tblPrEx>
        <w:trPr>
          <w:trHeight w:val="5288" w:hRule="atLeast"/>
          <w:jc w:val="center"/>
        </w:trPr>
        <w:tc>
          <w:tcPr>
            <w:tcW w:w="6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B3AD276">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w:t>
            </w:r>
          </w:p>
        </w:tc>
        <w:tc>
          <w:tcPr>
            <w:tcW w:w="110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4FFD92">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桌子（款式一）</w:t>
            </w:r>
          </w:p>
        </w:tc>
        <w:tc>
          <w:tcPr>
            <w:tcW w:w="214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1A8ACF">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314450" cy="1006475"/>
                  <wp:effectExtent l="0" t="0" r="0" b="3175"/>
                  <wp:docPr id="18" name="图片 1"/>
                  <wp:cNvGraphicFramePr/>
                  <a:graphic xmlns:a="http://schemas.openxmlformats.org/drawingml/2006/main">
                    <a:graphicData uri="http://schemas.openxmlformats.org/drawingml/2006/picture">
                      <pic:pic xmlns:pic="http://schemas.openxmlformats.org/drawingml/2006/picture">
                        <pic:nvPicPr>
                          <pic:cNvPr id="18" name="图片 1"/>
                          <pic:cNvPicPr/>
                        </pic:nvPicPr>
                        <pic:blipFill>
                          <a:blip r:embed="rId14"/>
                          <a:stretch>
                            <a:fillRect/>
                          </a:stretch>
                        </pic:blipFill>
                        <pic:spPr>
                          <a:xfrm>
                            <a:off x="0" y="0"/>
                            <a:ext cx="1314450" cy="100647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9A0471">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规格：2400*1300*750mm（±10mm）</w:t>
            </w:r>
          </w:p>
          <w:p w14:paraId="0D54EA20">
            <w:pPr>
              <w:pStyle w:val="2"/>
              <w:keepNext w:val="0"/>
              <w:keepLines w:val="0"/>
              <w:numPr>
                <w:ilvl w:val="0"/>
                <w:numId w:val="7"/>
              </w:numPr>
              <w:suppressLineNumbers w:val="0"/>
              <w:spacing w:before="0" w:beforeAutospacing="0" w:afterAutospacing="0" w:line="240" w:lineRule="auto"/>
              <w:ind w:left="0" w:leftChars="0" w:right="0" w:firstLine="0" w:firstLineChars="0"/>
              <w:jc w:val="both"/>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基材：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桌面用25mm厚E0级实木颗粒板基材，甲醛释放量≤0.5mg/L。经防潮、防虫、防腐处理，强度高、刚性好、不变形，各种物理、化学性能指标均达到相关标准。</w:t>
            </w:r>
          </w:p>
          <w:p w14:paraId="6A3B5D72">
            <w:pPr>
              <w:pStyle w:val="2"/>
              <w:keepNext w:val="0"/>
              <w:keepLines w:val="0"/>
              <w:numPr>
                <w:ilvl w:val="0"/>
                <w:numId w:val="7"/>
              </w:numPr>
              <w:suppressLineNumbers w:val="0"/>
              <w:spacing w:before="0" w:beforeAutospacing="0" w:afterAutospacing="0" w:line="240" w:lineRule="auto"/>
              <w:ind w:left="0" w:leftChars="0" w:right="0" w:firstLine="0" w:firstLineChars="0"/>
              <w:jc w:val="both"/>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饰面：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采用优质品牌装饰原纸，100%三聚氰胺浸胶。使表面透明度更好，耐污性更强。                           </w:t>
            </w:r>
          </w:p>
          <w:p w14:paraId="2BD9D737">
            <w:pPr>
              <w:pStyle w:val="2"/>
              <w:keepNext w:val="0"/>
              <w:keepLines w:val="0"/>
              <w:numPr>
                <w:ilvl w:val="0"/>
                <w:numId w:val="7"/>
              </w:numPr>
              <w:suppressLineNumbers w:val="0"/>
              <w:spacing w:before="0" w:beforeAutospacing="0" w:afterAutospacing="0" w:line="240" w:lineRule="auto"/>
              <w:ind w:left="0" w:leftChars="0" w:right="0" w:firstLine="0" w:firstLineChars="0"/>
              <w:jc w:val="both"/>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封边：</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采用优质厚PVC封边带。封边带使用无铅、汞、镉三大重金属的高成份PVC粉做为原料来生产封边条，弹性好，耐撞击，达到国标环保要求；</w:t>
            </w:r>
          </w:p>
          <w:p w14:paraId="6C20E044">
            <w:pPr>
              <w:pStyle w:val="2"/>
              <w:keepNext w:val="0"/>
              <w:keepLines w:val="0"/>
              <w:numPr>
                <w:ilvl w:val="0"/>
                <w:numId w:val="7"/>
              </w:numPr>
              <w:suppressLineNumbers w:val="0"/>
              <w:spacing w:before="0" w:beforeAutospacing="0" w:afterAutospacing="0" w:line="240" w:lineRule="auto"/>
              <w:ind w:left="0" w:leftChars="0" w:right="0" w:firstLine="0" w:firstLineChars="0"/>
              <w:jc w:val="both"/>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五金配件：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采用优质品牌五金连接件。 </w:t>
            </w:r>
          </w:p>
          <w:p w14:paraId="746C74E4">
            <w:pPr>
              <w:pStyle w:val="2"/>
              <w:keepNext w:val="0"/>
              <w:keepLines w:val="0"/>
              <w:numPr>
                <w:ilvl w:val="0"/>
                <w:numId w:val="7"/>
              </w:numPr>
              <w:suppressLineNumbers w:val="0"/>
              <w:spacing w:before="0" w:beforeAutospacing="0" w:afterAutospacing="0" w:line="240" w:lineRule="auto"/>
              <w:ind w:left="0" w:leftChars="0" w:right="0" w:firstLine="0" w:firstLineChars="0"/>
              <w:jc w:val="both"/>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钢架：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脚用30*60mm壁厚1.5mm方管，横梁用40*40mm壁厚1.2mm方管， 经过清洗，除锈，磷化后表面再喷塑处理。喷塑层厚度 100-150um，涂层附着力不低于2级，涂层硬度不低于 H，具有较强的耐蚀性。落地部分配置防滑PVC可调脚 。 </w:t>
            </w:r>
          </w:p>
          <w:p w14:paraId="7981E333">
            <w:pPr>
              <w:pStyle w:val="2"/>
              <w:keepNext w:val="0"/>
              <w:keepLines w:val="0"/>
              <w:numPr>
                <w:ilvl w:val="0"/>
                <w:numId w:val="7"/>
              </w:numPr>
              <w:suppressLineNumbers w:val="0"/>
              <w:spacing w:before="0" w:beforeAutospacing="0" w:afterAutospacing="0" w:line="240" w:lineRule="auto"/>
              <w:ind w:left="0" w:leftChars="0" w:right="0" w:firstLine="0" w:firstLineChars="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配置：</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面板边上600mm宽，中间100mm颜色搭色处理，桌面下带有走线槽配置，桌面配置3个方形铝合金孔盖，尺寸160*80mm，每个孔盖满足2人位设备走线需求。</w:t>
            </w:r>
          </w:p>
        </w:tc>
      </w:tr>
      <w:tr w14:paraId="1FE3F716">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4527327">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507D043">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椅子（款式一）</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18DA1B4">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drawing>
                <wp:inline distT="0" distB="0" distL="114300" distR="114300">
                  <wp:extent cx="1209675" cy="1209675"/>
                  <wp:effectExtent l="0" t="0" r="9525" b="9525"/>
                  <wp:docPr id="27" name="图片 2" descr="微信图片_202408212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微信图片_20240821210750"/>
                          <pic:cNvPicPr>
                            <a:picLocks noChangeAspect="1"/>
                          </pic:cNvPicPr>
                        </pic:nvPicPr>
                        <pic:blipFill>
                          <a:blip r:embed="rId15"/>
                          <a:stretch>
                            <a:fillRect/>
                          </a:stretch>
                        </pic:blipFill>
                        <pic:spPr>
                          <a:xfrm>
                            <a:off x="0" y="0"/>
                            <a:ext cx="1209675" cy="120967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F09B0FE">
            <w:pPr>
              <w:keepNext w:val="0"/>
              <w:keepLines w:val="0"/>
              <w:numPr>
                <w:ilvl w:val="0"/>
                <w:numId w:val="8"/>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椅座、椅背：</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板外径尺寸：444*435mm（±5mm），靠背外径尺寸：501*236.5mm（±5mm），椅座厚度不小于6mm，椅子坐高440mm（±5mm）；采用100%全新材料PP+玻纤增强+抗氧化剂+紫外线吸收剂，安全、环保、无毒；塑料件圆角设计安全性高，整体表面做磨砂处理，质感好、手感佳、耐刮性能好，椅背采用人体工程学设计完美贴合腰背部，椅背有抓握孔设计，尺寸98*31mm（±3mm），方便抓手拿取、移动。</w:t>
            </w:r>
          </w:p>
          <w:p w14:paraId="326CA87F">
            <w:pPr>
              <w:keepNext w:val="0"/>
              <w:keepLines w:val="0"/>
              <w:numPr>
                <w:ilvl w:val="0"/>
                <w:numId w:val="8"/>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椅座颜色：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淡蓝色。</w:t>
            </w:r>
          </w:p>
          <w:p w14:paraId="6121C38E">
            <w:pPr>
              <w:keepNext w:val="0"/>
              <w:keepLines w:val="0"/>
              <w:numPr>
                <w:ilvl w:val="0"/>
                <w:numId w:val="8"/>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椅架：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椅脚采用直径28mm*壁厚2mm圆管，横档采用直径25mm*壁厚2mm圆管，运用冷弯工艺制作。生产上采用激光下料裁剪机、自动弯管机、机器人自动焊接机，确保精确度高，材料表面采用静电粉末喷涂，喷塑层厚度100-150um，经清洗、除油、除锈、磷化、抛丸等前置处理程序，选用优质塑粉原料、安全可靠、涂层附着力不低于2级，涂层硬度不低于H，具有较强的耐腐蚀性。</w:t>
            </w:r>
          </w:p>
          <w:p w14:paraId="25E86D3E">
            <w:pPr>
              <w:keepNext w:val="0"/>
              <w:keepLines w:val="0"/>
              <w:numPr>
                <w:ilvl w:val="0"/>
                <w:numId w:val="8"/>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主体钢架结构：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椅架与椅座通过螺丝连接，搭配PP保护垫，使椅子叠放时保护下层椅面不磨损。椅子可堆叠摆放。</w:t>
            </w:r>
          </w:p>
          <w:p w14:paraId="78EBD6FA">
            <w:pPr>
              <w:keepNext w:val="0"/>
              <w:keepLines w:val="0"/>
              <w:numPr>
                <w:ilvl w:val="0"/>
                <w:numId w:val="8"/>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脚垫：</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采用100%全新PP软质平头脚垫，辅以毛毡垫，起到缓冲、防滑、静音等作用，同时对地板起到保护作用</w:t>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w:t>
            </w:r>
          </w:p>
        </w:tc>
      </w:tr>
      <w:tr w14:paraId="071B563C">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89F4E12">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24021AB">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桌子（款式二）</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B05297A">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883285" cy="944880"/>
                  <wp:effectExtent l="0" t="0" r="12065"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6"/>
                          <a:stretch>
                            <a:fillRect/>
                          </a:stretch>
                        </pic:blipFill>
                        <pic:spPr>
                          <a:xfrm>
                            <a:off x="0" y="0"/>
                            <a:ext cx="883285" cy="944880"/>
                          </a:xfrm>
                          <a:prstGeom prst="rect">
                            <a:avLst/>
                          </a:prstGeom>
                          <a:noFill/>
                          <a:ln>
                            <a:noFill/>
                          </a:ln>
                        </pic:spPr>
                      </pic:pic>
                    </a:graphicData>
                  </a:graphic>
                </wp:inline>
              </w:drawing>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143635" cy="937260"/>
                  <wp:effectExtent l="0" t="0" r="18415" b="15240"/>
                  <wp:docPr id="29" name="图片 4"/>
                  <wp:cNvGraphicFramePr/>
                  <a:graphic xmlns:a="http://schemas.openxmlformats.org/drawingml/2006/main">
                    <a:graphicData uri="http://schemas.openxmlformats.org/drawingml/2006/picture">
                      <pic:pic xmlns:pic="http://schemas.openxmlformats.org/drawingml/2006/picture">
                        <pic:nvPicPr>
                          <pic:cNvPr id="29" name="图片 4"/>
                          <pic:cNvPicPr/>
                        </pic:nvPicPr>
                        <pic:blipFill>
                          <a:blip r:embed="rId17"/>
                          <a:stretch>
                            <a:fillRect/>
                          </a:stretch>
                        </pic:blipFill>
                        <pic:spPr>
                          <a:xfrm>
                            <a:off x="0" y="0"/>
                            <a:ext cx="1143635" cy="937260"/>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FEFC17C">
            <w:pPr>
              <w:keepNext w:val="0"/>
              <w:keepLines w:val="0"/>
              <w:numPr>
                <w:ilvl w:val="0"/>
                <w:numId w:val="9"/>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桌面规格：</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≥76x45 cm；</w:t>
            </w:r>
          </w:p>
          <w:p w14:paraId="31A2A161">
            <w:pPr>
              <w:keepNext w:val="0"/>
              <w:keepLines w:val="0"/>
              <w:numPr>
                <w:ilvl w:val="0"/>
                <w:numId w:val="9"/>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桌面基材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用25mm厚度实木颗粒板基材，经防潮、防虫、防腐处理，强度高、刚性好、不变形，饰面采用优质品牌装饰原纸，100%三聚氰胺浸胶，使表面透明度更好，耐污性更强。</w:t>
            </w:r>
          </w:p>
          <w:p w14:paraId="16AC8C06">
            <w:pPr>
              <w:keepNext w:val="0"/>
              <w:keepLines w:val="0"/>
              <w:numPr>
                <w:ilvl w:val="0"/>
                <w:numId w:val="9"/>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台脚</w:t>
            </w: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采用优质φ50mm冷轧圆管：圆管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采用(壁厚1.5mm），托架采用优质20*40mm方形冷轧管（壁厚2.0mm），经过清洗，除锈，磷化后表面再喷塑处理。喷塑层厚度 100-150um，涂层附着力不低于2级，涂层硬度不低于 H，具有较强的耐蚀性。</w:t>
            </w:r>
          </w:p>
          <w:p w14:paraId="5F6159DF">
            <w:pPr>
              <w:keepNext w:val="0"/>
              <w:keepLines w:val="0"/>
              <w:numPr>
                <w:ilvl w:val="0"/>
                <w:numId w:val="9"/>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投标时需携带样品1张</w:t>
            </w:r>
          </w:p>
        </w:tc>
      </w:tr>
      <w:tr w14:paraId="1FE478CA">
        <w:tblPrEx>
          <w:tblCellMar>
            <w:top w:w="0" w:type="dxa"/>
            <w:left w:w="0" w:type="dxa"/>
            <w:bottom w:w="0" w:type="dxa"/>
            <w:right w:w="0" w:type="dxa"/>
          </w:tblCellMar>
        </w:tblPrEx>
        <w:trPr>
          <w:trHeight w:val="697"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EED5F23">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79EC490">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椅子（款式二）</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F655F06">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802005" cy="1096645"/>
                  <wp:effectExtent l="0" t="0" r="17145" b="8255"/>
                  <wp:docPr id="30" name="图片 5"/>
                  <wp:cNvGraphicFramePr/>
                  <a:graphic xmlns:a="http://schemas.openxmlformats.org/drawingml/2006/main">
                    <a:graphicData uri="http://schemas.openxmlformats.org/drawingml/2006/picture">
                      <pic:pic xmlns:pic="http://schemas.openxmlformats.org/drawingml/2006/picture">
                        <pic:nvPicPr>
                          <pic:cNvPr id="30" name="图片 5"/>
                          <pic:cNvPicPr/>
                        </pic:nvPicPr>
                        <pic:blipFill>
                          <a:blip r:embed="rId18"/>
                          <a:stretch>
                            <a:fillRect/>
                          </a:stretch>
                        </pic:blipFill>
                        <pic:spPr>
                          <a:xfrm>
                            <a:off x="0" y="0"/>
                            <a:ext cx="802005" cy="109664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8792275">
            <w:pPr>
              <w:keepNext w:val="0"/>
              <w:keepLines w:val="0"/>
              <w:numPr>
                <w:ilvl w:val="0"/>
                <w:numId w:val="1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椅子规格:</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≥42x48x84cm（颜色为淡蓝色）</w:t>
            </w:r>
          </w:p>
          <w:p w14:paraId="47598E0A">
            <w:pPr>
              <w:keepNext w:val="0"/>
              <w:keepLines w:val="0"/>
              <w:numPr>
                <w:ilvl w:val="0"/>
                <w:numId w:val="1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座高: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≥46 cm</w:t>
            </w:r>
          </w:p>
          <w:p w14:paraId="6111D50D">
            <w:pPr>
              <w:keepNext w:val="0"/>
              <w:keepLines w:val="0"/>
              <w:numPr>
                <w:ilvl w:val="0"/>
                <w:numId w:val="1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椅面: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工程pp材料</w:t>
            </w:r>
          </w:p>
          <w:p w14:paraId="0C858215">
            <w:pPr>
              <w:keepNext w:val="0"/>
              <w:keepLines w:val="0"/>
              <w:numPr>
                <w:ilvl w:val="0"/>
                <w:numId w:val="10"/>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底座: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铁制黑色喷塑</w:t>
            </w:r>
          </w:p>
          <w:p w14:paraId="0F12A190">
            <w:pPr>
              <w:keepNext w:val="0"/>
              <w:keepLines w:val="0"/>
              <w:numPr>
                <w:ilvl w:val="0"/>
                <w:numId w:val="10"/>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投标时需携带样品1张</w:t>
            </w:r>
          </w:p>
        </w:tc>
      </w:tr>
      <w:tr w14:paraId="76E1FEC4">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8C44612">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974EE02">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桌子（款式三）</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15C9911">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single"/>
                <w:bdr w:val="single" w:color="000000" w:sz="4" w:space="0"/>
                <w:lang w:val="en-US" w:eastAsia="zh-CN" w:bidi="ar"/>
                <w14:textFill>
                  <w14:solidFill>
                    <w14:schemeClr w14:val="tx1"/>
                  </w14:solidFill>
                </w14:textFill>
              </w:rPr>
              <w:drawing>
                <wp:inline distT="0" distB="0" distL="114300" distR="114300">
                  <wp:extent cx="1166495" cy="1122680"/>
                  <wp:effectExtent l="0" t="0" r="14605" b="1270"/>
                  <wp:docPr id="31" name="图片 6"/>
                  <wp:cNvGraphicFramePr/>
                  <a:graphic xmlns:a="http://schemas.openxmlformats.org/drawingml/2006/main">
                    <a:graphicData uri="http://schemas.openxmlformats.org/drawingml/2006/picture">
                      <pic:pic xmlns:pic="http://schemas.openxmlformats.org/drawingml/2006/picture">
                        <pic:nvPicPr>
                          <pic:cNvPr id="31" name="图片 6"/>
                          <pic:cNvPicPr/>
                        </pic:nvPicPr>
                        <pic:blipFill>
                          <a:blip r:embed="rId19"/>
                          <a:stretch>
                            <a:fillRect/>
                          </a:stretch>
                        </pic:blipFill>
                        <pic:spPr>
                          <a:xfrm>
                            <a:off x="0" y="0"/>
                            <a:ext cx="1166495" cy="1122680"/>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8900B4D">
            <w:pPr>
              <w:keepNext w:val="0"/>
              <w:keepLines w:val="0"/>
              <w:numPr>
                <w:ilvl w:val="0"/>
                <w:numId w:val="11"/>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尺寸：</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160×60×76cm后置机箱                                                                                                                                                                                                                                                                             </w:t>
            </w:r>
          </w:p>
          <w:p w14:paraId="6867A48C">
            <w:pPr>
              <w:keepNext w:val="0"/>
              <w:keepLines w:val="0"/>
              <w:numPr>
                <w:ilvl w:val="0"/>
                <w:numId w:val="11"/>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桌面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采用25mm厚压缩颗粒板外贴防火板，带穿线孔。</w:t>
            </w:r>
          </w:p>
          <w:p w14:paraId="745E7449">
            <w:pPr>
              <w:keepNext w:val="0"/>
              <w:keepLines w:val="0"/>
              <w:numPr>
                <w:ilvl w:val="0"/>
                <w:numId w:val="11"/>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桌腿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采用15mm*50mm*1.2mm扁钢管，经数控弯管机握弯成型，桌腿中间封板采用0.6mm钢板制作，折弯成型，带穿线功能，双包结构，保证线不外漏，外面布局散热孔。</w:t>
            </w:r>
          </w:p>
          <w:p w14:paraId="3D70F3FA">
            <w:pPr>
              <w:keepNext w:val="0"/>
              <w:keepLines w:val="0"/>
              <w:numPr>
                <w:ilvl w:val="0"/>
                <w:numId w:val="11"/>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后连板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为框架结构，带可拆卸门板，便于售后维修，材质为0.6mm冷轧钢板制作，与桌腿采用拉铆螺母连接，并且布局散热孔；前面连板采用0.6mm冷轧钢板制作并布局散热孔，与桌腿采用拉铆螺母链接；前后连板中间底部设置横隔板，可放主机，两头带穿线孔，整体布局合理，排线方便。</w:t>
            </w:r>
          </w:p>
          <w:p w14:paraId="4ABE47F3">
            <w:pPr>
              <w:keepNext w:val="0"/>
              <w:keepLines w:val="0"/>
              <w:numPr>
                <w:ilvl w:val="0"/>
                <w:numId w:val="11"/>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工艺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釆用激光切割、模具冲压、折弯、组焊接成型，喷涂、装配而成。焊接部分采用高标准熔接焊,确保表面平整光滑，焊接点牢固、无虚焊。整体表面经酸洗、水洗、磷化、水洗、钝化等后全封闭最新环保静电橘纹喷塑，塑粉采用环氧聚酯粉末，漆膜附着力强，无污染。</w:t>
            </w:r>
          </w:p>
        </w:tc>
      </w:tr>
      <w:tr w14:paraId="05C15281">
        <w:tblPrEx>
          <w:tblCellMar>
            <w:top w:w="0" w:type="dxa"/>
            <w:left w:w="0" w:type="dxa"/>
            <w:bottom w:w="0" w:type="dxa"/>
            <w:right w:w="0" w:type="dxa"/>
          </w:tblCellMar>
        </w:tblPrEx>
        <w:trPr>
          <w:trHeight w:val="1558"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E1CB21B">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8596A64">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桌子（款式四）</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D7BEF5D">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264285" cy="1239520"/>
                  <wp:effectExtent l="0" t="0" r="12065" b="17780"/>
                  <wp:docPr id="32" name="图片 7"/>
                  <wp:cNvGraphicFramePr/>
                  <a:graphic xmlns:a="http://schemas.openxmlformats.org/drawingml/2006/main">
                    <a:graphicData uri="http://schemas.openxmlformats.org/drawingml/2006/picture">
                      <pic:pic xmlns:pic="http://schemas.openxmlformats.org/drawingml/2006/picture">
                        <pic:nvPicPr>
                          <pic:cNvPr id="32" name="图片 7"/>
                          <pic:cNvPicPr/>
                        </pic:nvPicPr>
                        <pic:blipFill>
                          <a:blip r:embed="rId20"/>
                          <a:stretch>
                            <a:fillRect/>
                          </a:stretch>
                        </pic:blipFill>
                        <pic:spPr>
                          <a:xfrm>
                            <a:off x="0" y="0"/>
                            <a:ext cx="1264285" cy="1239520"/>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F68A8BB">
            <w:pPr>
              <w:keepNext w:val="0"/>
              <w:keepLines w:val="0"/>
              <w:numPr>
                <w:ilvl w:val="0"/>
                <w:numId w:val="12"/>
              </w:numPr>
              <w:suppressLineNumbers w:val="0"/>
              <w:spacing w:before="0" w:beforeAutospacing="0" w:after="0" w:afterAutospacing="0" w:line="240" w:lineRule="auto"/>
              <w:ind w:left="0" w:right="0"/>
              <w:jc w:val="left"/>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颜色:桌</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面白色，2250*600*750mm，桌面2.5厘米厚的三聚氰胺板 架子采用40方管.壁厚0.8毫米  .  冷轧板厚度≥0.5毫米，机箱存放位置高度47厘米宽度20厘米内径，机箱位 带锁设计有透气孔防止机箱过热，下身铁架表面是经过磷化除锈除油处理后静电喷涂，喷后均匀，光洁度好，塑面经久耐用，且耐候性强，桌脚为耐磨防滑尼龙脚垫</w:t>
            </w:r>
          </w:p>
        </w:tc>
      </w:tr>
      <w:tr w14:paraId="0DC8D85E">
        <w:tblPrEx>
          <w:tblCellMar>
            <w:top w:w="0" w:type="dxa"/>
            <w:left w:w="0" w:type="dxa"/>
            <w:bottom w:w="0" w:type="dxa"/>
            <w:right w:w="0" w:type="dxa"/>
          </w:tblCellMar>
        </w:tblPrEx>
        <w:trPr>
          <w:trHeight w:val="881"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0E2BFC8">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FDCD251">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椅子（款式三）</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603C6F6">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drawing>
                <wp:inline distT="0" distB="0" distL="114300" distR="114300">
                  <wp:extent cx="877570" cy="910590"/>
                  <wp:effectExtent l="0" t="0" r="17780" b="3810"/>
                  <wp:docPr id="33" name="图片 8" descr="微信图片_2024082122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微信图片_20240821221656"/>
                          <pic:cNvPicPr>
                            <a:picLocks noChangeAspect="1"/>
                          </pic:cNvPicPr>
                        </pic:nvPicPr>
                        <pic:blipFill>
                          <a:blip r:embed="rId21"/>
                          <a:stretch>
                            <a:fillRect/>
                          </a:stretch>
                        </pic:blipFill>
                        <pic:spPr>
                          <a:xfrm>
                            <a:off x="0" y="0"/>
                            <a:ext cx="877570" cy="910590"/>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13A09E1">
            <w:pPr>
              <w:pStyle w:val="2"/>
              <w:keepNext w:val="0"/>
              <w:keepLines w:val="0"/>
              <w:numPr>
                <w:ilvl w:val="0"/>
                <w:numId w:val="0"/>
              </w:numPr>
              <w:suppressLineNumbers w:val="0"/>
              <w:spacing w:before="0" w:beforeAutospacing="0" w:afterAutospacing="0" w:line="240" w:lineRule="auto"/>
              <w:ind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颜色为白色，尺寸240*340*440mm，凳面采用25mm厚度三聚氰胺板，架子采用40方管，厚度0.8mm</w:t>
            </w:r>
          </w:p>
        </w:tc>
      </w:tr>
      <w:tr w14:paraId="0BECCA67">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9FC147E">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FFA54EF">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桌子（款式五）</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FF56636">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418590" cy="1065530"/>
                  <wp:effectExtent l="0" t="0" r="10160" b="1270"/>
                  <wp:docPr id="34" name="图片 9"/>
                  <wp:cNvGraphicFramePr/>
                  <a:graphic xmlns:a="http://schemas.openxmlformats.org/drawingml/2006/main">
                    <a:graphicData uri="http://schemas.openxmlformats.org/drawingml/2006/picture">
                      <pic:pic xmlns:pic="http://schemas.openxmlformats.org/drawingml/2006/picture">
                        <pic:nvPicPr>
                          <pic:cNvPr id="34" name="图片 9"/>
                          <pic:cNvPicPr/>
                        </pic:nvPicPr>
                        <pic:blipFill>
                          <a:blip r:embed="rId22"/>
                          <a:stretch>
                            <a:fillRect/>
                          </a:stretch>
                        </pic:blipFill>
                        <pic:spPr>
                          <a:xfrm>
                            <a:off x="0" y="0"/>
                            <a:ext cx="1418590" cy="1065530"/>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F49FD22">
            <w:pPr>
              <w:keepNext w:val="0"/>
              <w:keepLines w:val="0"/>
              <w:numPr>
                <w:ilvl w:val="0"/>
                <w:numId w:val="13"/>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颜色:白色，六人位圆形电脑桌直径1600：电脑桌边长0.8米对角1.6米高度0.75m    桌面2.5厘米三聚氰胺环保板 架子采用25方管，管壁厚度0.8毫米  .  冷轧板厚度≥0.5毫米，机箱高度54厘米宽度20厘米内径，设计有透气孔防止机箱过热，下身铁架表面是经过磷化除锈除油处理后静电喷涂，喷后均匀，光洁度好，塑面经久耐用，且耐候性强，桌脚为耐磨防滑尼龙脚垫</w:t>
            </w:r>
          </w:p>
        </w:tc>
      </w:tr>
      <w:tr w14:paraId="5A955F76">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044FD9D">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C0D2D7A">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椅子（款式四）</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B3A1FB2">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219200" cy="973455"/>
                  <wp:effectExtent l="0" t="0" r="0" b="17145"/>
                  <wp:docPr id="19" name="图片 10"/>
                  <wp:cNvGraphicFramePr/>
                  <a:graphic xmlns:a="http://schemas.openxmlformats.org/drawingml/2006/main">
                    <a:graphicData uri="http://schemas.openxmlformats.org/drawingml/2006/picture">
                      <pic:pic xmlns:pic="http://schemas.openxmlformats.org/drawingml/2006/picture">
                        <pic:nvPicPr>
                          <pic:cNvPr id="19" name="图片 10"/>
                          <pic:cNvPicPr/>
                        </pic:nvPicPr>
                        <pic:blipFill>
                          <a:blip r:embed="rId23"/>
                          <a:stretch>
                            <a:fillRect/>
                          </a:stretch>
                        </pic:blipFill>
                        <pic:spPr>
                          <a:xfrm>
                            <a:off x="0" y="0"/>
                            <a:ext cx="1219200" cy="97345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1528CFB">
            <w:pPr>
              <w:keepNext w:val="0"/>
              <w:keepLines w:val="0"/>
              <w:numPr>
                <w:ilvl w:val="0"/>
                <w:numId w:val="14"/>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颜色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:黑色。可折叠640*575*8601、面料：优质网布/座垫优质网布,</w:t>
            </w:r>
          </w:p>
          <w:p w14:paraId="3EB941C9">
            <w:pPr>
              <w:keepNext w:val="0"/>
              <w:keepLines w:val="0"/>
              <w:numPr>
                <w:ilvl w:val="0"/>
                <w:numId w:val="14"/>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海绵：</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座绵密度≥25kg/m3,</w:t>
            </w:r>
          </w:p>
          <w:p w14:paraId="0230C029">
            <w:pPr>
              <w:keepNext w:val="0"/>
              <w:keepLines w:val="0"/>
              <w:numPr>
                <w:ilvl w:val="0"/>
                <w:numId w:val="14"/>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曲木板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：12mm座板，E1级优质曲木板,</w:t>
            </w:r>
          </w:p>
          <w:p w14:paraId="1EBD0D0F">
            <w:pPr>
              <w:keepNext w:val="0"/>
              <w:keepLines w:val="0"/>
              <w:numPr>
                <w:ilvl w:val="0"/>
                <w:numId w:val="14"/>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四脚架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：壁厚1.8mm钢管折弯而成，表面喷涂,</w:t>
            </w:r>
          </w:p>
          <w:p w14:paraId="5CFDE5F2">
            <w:pPr>
              <w:keepNext w:val="0"/>
              <w:keepLines w:val="0"/>
              <w:numPr>
                <w:ilvl w:val="0"/>
                <w:numId w:val="14"/>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椅轮：</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尼龙脚轮</w:t>
            </w:r>
          </w:p>
        </w:tc>
      </w:tr>
      <w:tr w14:paraId="236B439C">
        <w:tblPrEx>
          <w:tblCellMar>
            <w:top w:w="0" w:type="dxa"/>
            <w:left w:w="0" w:type="dxa"/>
            <w:bottom w:w="0" w:type="dxa"/>
            <w:right w:w="0" w:type="dxa"/>
          </w:tblCellMar>
        </w:tblPrEx>
        <w:trPr>
          <w:trHeight w:val="1913"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5E12ADC">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3BF0FB0">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桌子（款式六）</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971A5ED">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instrText xml:space="preserve">INCLUDEPICTURE \d "C:\\Users\\ADMINI~1\\AppData\\Local\\Temp\\ksohtml\\clip_cell_image6.png" \* MERGEFORMATINET </w:instrTex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1264920" cy="1212850"/>
                  <wp:effectExtent l="0" t="0" r="11430" b="6350"/>
                  <wp:docPr id="2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56"/>
                          <pic:cNvPicPr>
                            <a:picLocks noChangeAspect="1"/>
                          </pic:cNvPicPr>
                        </pic:nvPicPr>
                        <pic:blipFill>
                          <a:blip r:embed="rId24"/>
                          <a:stretch>
                            <a:fillRect/>
                          </a:stretch>
                        </pic:blipFill>
                        <pic:spPr>
                          <a:xfrm>
                            <a:off x="0" y="0"/>
                            <a:ext cx="1264920" cy="1212850"/>
                          </a:xfrm>
                          <a:prstGeom prst="rect">
                            <a:avLst/>
                          </a:prstGeom>
                          <a:noFill/>
                          <a:ln>
                            <a:noFill/>
                          </a:ln>
                        </pic:spPr>
                      </pic:pic>
                    </a:graphicData>
                  </a:graphic>
                </wp:inline>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fldChar w:fldCharType="end"/>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A5E644A">
            <w:pPr>
              <w:keepNext w:val="0"/>
              <w:keepLines w:val="0"/>
              <w:numPr>
                <w:ilvl w:val="0"/>
                <w:numId w:val="15"/>
              </w:numPr>
              <w:suppressLineNumbers w:val="0"/>
              <w:spacing w:before="0" w:beforeAutospacing="0" w:after="0" w:afterAutospacing="0" w:line="240" w:lineRule="auto"/>
              <w:ind w:left="0" w:right="0"/>
              <w:jc w:val="left"/>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六边形学生电脑桌</w:t>
            </w:r>
          </w:p>
          <w:p w14:paraId="4EFEB9B0">
            <w:pPr>
              <w:keepNext w:val="0"/>
              <w:keepLines w:val="0"/>
              <w:numPr>
                <w:ilvl w:val="0"/>
                <w:numId w:val="15"/>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尺寸：</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直径≥1800mm*高750mm*边长900</w:t>
            </w:r>
          </w:p>
          <w:p w14:paraId="71C6AE8C">
            <w:pPr>
              <w:keepNext w:val="0"/>
              <w:keepLines w:val="0"/>
              <w:numPr>
                <w:ilvl w:val="0"/>
                <w:numId w:val="15"/>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电脑桌</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采用木制结构，使用环保型材三聚氰胺25mm厚高</w:t>
            </w:r>
          </w:p>
          <w:p w14:paraId="0A761631">
            <w:pPr>
              <w:keepNext w:val="0"/>
              <w:keepLines w:val="0"/>
              <w:numPr>
                <w:ilvl w:val="0"/>
                <w:numId w:val="15"/>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灰白色复合木板桌架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，桌面带穿线孔，有独立主机托</w:t>
            </w:r>
          </w:p>
        </w:tc>
      </w:tr>
      <w:tr w14:paraId="20566192">
        <w:tblPrEx>
          <w:tblCellMar>
            <w:top w:w="0" w:type="dxa"/>
            <w:left w:w="0" w:type="dxa"/>
            <w:bottom w:w="0" w:type="dxa"/>
            <w:right w:w="0" w:type="dxa"/>
          </w:tblCellMar>
        </w:tblPrEx>
        <w:trPr>
          <w:trHeight w:val="2164"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EE52857">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DBC2DC1">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椅子（款式五）</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7AF7F7B">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instrText xml:space="preserve">INCLUDEPICTURE \d "C:\\Users\\ADMINI~1\\AppData\\Local\\Temp\\ksohtml\\clip_cell_image7.png" \* MERGEFORMATINET </w:instrTex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1181100" cy="1476375"/>
                  <wp:effectExtent l="0" t="0" r="0" b="9525"/>
                  <wp:docPr id="1"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57"/>
                          <pic:cNvPicPr>
                            <a:picLocks noChangeAspect="1"/>
                          </pic:cNvPicPr>
                        </pic:nvPicPr>
                        <pic:blipFill>
                          <a:blip r:embed="rId25"/>
                          <a:stretch>
                            <a:fillRect/>
                          </a:stretch>
                        </pic:blipFill>
                        <pic:spPr>
                          <a:xfrm>
                            <a:off x="0" y="0"/>
                            <a:ext cx="1181100" cy="1476375"/>
                          </a:xfrm>
                          <a:prstGeom prst="rect">
                            <a:avLst/>
                          </a:prstGeom>
                          <a:noFill/>
                          <a:ln>
                            <a:noFill/>
                          </a:ln>
                        </pic:spPr>
                      </pic:pic>
                    </a:graphicData>
                  </a:graphic>
                </wp:inline>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fldChar w:fldCharType="end"/>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130544E">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符合人体工程学设计</w:t>
            </w:r>
          </w:p>
          <w:p w14:paraId="428080AD">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坐面高度不低于380mm、坐宽不低于400mm、坐深不低于350mm，座面倾角小于3°。</w:t>
            </w:r>
          </w:p>
          <w:p w14:paraId="59B700B1">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坐垫海棉填充，软硬适中</w:t>
            </w:r>
          </w:p>
          <w:p w14:paraId="768B2929">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采用优质布绒，阻燃防污耐磨性强</w:t>
            </w:r>
          </w:p>
          <w:p w14:paraId="030CB85C">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采用优质钢管脚架表面静电喷涂处理</w:t>
            </w:r>
          </w:p>
        </w:tc>
      </w:tr>
      <w:tr w14:paraId="18C457DD">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8B6FAD3">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A5ABE13">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桌子（款式七）</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76477F4">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439545" cy="1510665"/>
                  <wp:effectExtent l="0" t="0" r="8255" b="13335"/>
                  <wp:docPr id="3" name="图片 13"/>
                  <wp:cNvGraphicFramePr/>
                  <a:graphic xmlns:a="http://schemas.openxmlformats.org/drawingml/2006/main">
                    <a:graphicData uri="http://schemas.openxmlformats.org/drawingml/2006/picture">
                      <pic:pic xmlns:pic="http://schemas.openxmlformats.org/drawingml/2006/picture">
                        <pic:nvPicPr>
                          <pic:cNvPr id="3" name="图片 13"/>
                          <pic:cNvPicPr/>
                        </pic:nvPicPr>
                        <pic:blipFill>
                          <a:blip r:embed="rId26"/>
                          <a:stretch>
                            <a:fillRect/>
                          </a:stretch>
                        </pic:blipFill>
                        <pic:spPr>
                          <a:xfrm>
                            <a:off x="0" y="0"/>
                            <a:ext cx="1439545" cy="151066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8FDD126">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规格</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：YCY-21015-04  长1404mm*宽814mm*高650/710/760mm(三种高度升降)</w:t>
            </w:r>
          </w:p>
          <w:p w14:paraId="1914E1BA">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2.桌面材质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为饰面刨花板，饰面刨花板采用E0级环保复合三聚氢胺贴面，厚度为18mm，桌面四边采用无缝注塑包边，具备良好的抗冲击、抗吸湿性能，完美地长期保护桌面，桌面四个角为R角设计,兼顾美观与牢固，学生读写更舒适。</w:t>
            </w:r>
          </w:p>
          <w:p w14:paraId="7DE6444A">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3.钢管：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采用静电喷塑工艺而成，钢管尺寸为Φ38mm壁厚1.8mm.</w:t>
            </w:r>
          </w:p>
          <w:p w14:paraId="4F281010">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4.脚套：</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材质为PP。规格：Φ36mm。内置一个可调节高度为25mm装置，具备防滑、防移动从而避免产生噪音或刮伤地板板面的功能。特别是遇不平整地面时，可通过桌脚自由调节器进行桌脚水平调节，确保桌面实际平衡。</w:t>
            </w:r>
          </w:p>
          <w:p w14:paraId="2FB769A1">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5.涂装：</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所有金属部件经过流水线抛丸工艺除锈和高温除油处理，采用静电喷塑高温固化，使涂层与金属表面的附着力更强，耐腐蚀，不易脱落。</w:t>
            </w:r>
          </w:p>
        </w:tc>
      </w:tr>
      <w:tr w14:paraId="3506B5C4">
        <w:tblPrEx>
          <w:tblCellMar>
            <w:top w:w="0" w:type="dxa"/>
            <w:left w:w="0" w:type="dxa"/>
            <w:bottom w:w="0" w:type="dxa"/>
            <w:right w:w="0" w:type="dxa"/>
          </w:tblCellMar>
        </w:tblPrEx>
        <w:trPr>
          <w:trHeight w:val="92"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41352F9">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3EDEF5A">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桌子（款式八）</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0A0927E">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185545" cy="1115695"/>
                  <wp:effectExtent l="0" t="0" r="14605" b="8255"/>
                  <wp:docPr id="21" name="图片 14"/>
                  <wp:cNvGraphicFramePr/>
                  <a:graphic xmlns:a="http://schemas.openxmlformats.org/drawingml/2006/main">
                    <a:graphicData uri="http://schemas.openxmlformats.org/drawingml/2006/picture">
                      <pic:pic xmlns:pic="http://schemas.openxmlformats.org/drawingml/2006/picture">
                        <pic:nvPicPr>
                          <pic:cNvPr id="21" name="图片 14"/>
                          <pic:cNvPicPr/>
                        </pic:nvPicPr>
                        <pic:blipFill>
                          <a:blip r:embed="rId27"/>
                          <a:stretch>
                            <a:fillRect/>
                          </a:stretch>
                        </pic:blipFill>
                        <pic:spPr>
                          <a:xfrm>
                            <a:off x="0" y="0"/>
                            <a:ext cx="1185545" cy="111569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B19EA1F">
            <w:pPr>
              <w:keepNext w:val="0"/>
              <w:keepLines w:val="0"/>
              <w:numPr>
                <w:ilvl w:val="0"/>
                <w:numId w:val="16"/>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尺寸：</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2000*800*750（台面50mm厚）；</w:t>
            </w:r>
          </w:p>
          <w:p w14:paraId="57CA44BD">
            <w:pPr>
              <w:keepNext w:val="0"/>
              <w:keepLines w:val="0"/>
              <w:numPr>
                <w:ilvl w:val="0"/>
                <w:numId w:val="16"/>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颜色：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胡桃色；</w:t>
            </w:r>
          </w:p>
          <w:p w14:paraId="05AB2AAA">
            <w:pPr>
              <w:keepNext w:val="0"/>
              <w:keepLines w:val="0"/>
              <w:numPr>
                <w:ilvl w:val="0"/>
                <w:numId w:val="16"/>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基材：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台面采用厚度50mm优质松木实木直拼板，架子采用松木原木制作，框架采用榫卯结构，牢固可靠，长时间使用无缩水不开裂；木材含水率符合地区标准，无虫蛀无结疤，纹路清晰；</w:t>
            </w:r>
          </w:p>
          <w:p w14:paraId="42E35D78">
            <w:pPr>
              <w:keepNext w:val="0"/>
              <w:keepLines w:val="0"/>
              <w:numPr>
                <w:ilvl w:val="0"/>
                <w:numId w:val="16"/>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油漆：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采用优质品牌环保油漆，经过五底三面油漆工序，木纹纹理清晰，色泽均匀、光滑耐用甲醛含量小于0.9mg/L；</w:t>
            </w:r>
          </w:p>
          <w:p w14:paraId="5909EAA1">
            <w:pPr>
              <w:keepNext w:val="0"/>
              <w:keepLines w:val="0"/>
              <w:numPr>
                <w:ilvl w:val="0"/>
                <w:numId w:val="16"/>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依据</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GB18581-2020、GB/T23991-2009及GB18583-2008标准，VOC≤450g/L，苯含量≤0.08％，甲苯与二甲苯（含乙苯）总和含量≤20％，可溶性元素含量（钡、镉、铬、铅、砷、贡、硒、锑）均＜1，游离甲醛＜0.08g/kg；</w:t>
            </w:r>
          </w:p>
          <w:p w14:paraId="639446EF">
            <w:pPr>
              <w:keepNext w:val="0"/>
              <w:keepLines w:val="0"/>
              <w:numPr>
                <w:ilvl w:val="0"/>
                <w:numId w:val="16"/>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五金配件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：采用优质品牌五金配件，无锈蚀，具有足够的承载能力、耐腐蚀能力。</w:t>
            </w:r>
          </w:p>
        </w:tc>
      </w:tr>
      <w:tr w14:paraId="0BB2887C">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A16D87A">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898492D">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椅子（款式六）</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BE9474A">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273175" cy="1184910"/>
                  <wp:effectExtent l="0" t="0" r="3175" b="15240"/>
                  <wp:docPr id="22" name="图片 15"/>
                  <wp:cNvGraphicFramePr/>
                  <a:graphic xmlns:a="http://schemas.openxmlformats.org/drawingml/2006/main">
                    <a:graphicData uri="http://schemas.openxmlformats.org/drawingml/2006/picture">
                      <pic:pic xmlns:pic="http://schemas.openxmlformats.org/drawingml/2006/picture">
                        <pic:nvPicPr>
                          <pic:cNvPr id="22" name="图片 15"/>
                          <pic:cNvPicPr/>
                        </pic:nvPicPr>
                        <pic:blipFill>
                          <a:blip r:embed="rId28"/>
                          <a:stretch>
                            <a:fillRect/>
                          </a:stretch>
                        </pic:blipFill>
                        <pic:spPr>
                          <a:xfrm>
                            <a:off x="0" y="0"/>
                            <a:ext cx="1273175" cy="1184910"/>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93936F5">
            <w:pPr>
              <w:keepNext w:val="0"/>
              <w:keepLines w:val="0"/>
              <w:numPr>
                <w:ilvl w:val="0"/>
                <w:numId w:val="17"/>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尺寸：</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560*530*790mm；</w:t>
            </w:r>
          </w:p>
          <w:p w14:paraId="1864AB3B">
            <w:pPr>
              <w:keepNext w:val="0"/>
              <w:keepLines w:val="0"/>
              <w:numPr>
                <w:ilvl w:val="0"/>
                <w:numId w:val="17"/>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颜色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：胡桃色；</w:t>
            </w:r>
          </w:p>
          <w:p w14:paraId="16CF3D34">
            <w:pPr>
              <w:keepNext w:val="0"/>
              <w:keepLines w:val="0"/>
              <w:numPr>
                <w:ilvl w:val="0"/>
                <w:numId w:val="17"/>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座板材质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：采用E1级实木多层曲木板，甲醛释放量符合国家标准，含水率符合达到7.2；</w:t>
            </w:r>
          </w:p>
          <w:p w14:paraId="127C5DAF">
            <w:pPr>
              <w:keepNext w:val="0"/>
              <w:keepLines w:val="0"/>
              <w:numPr>
                <w:ilvl w:val="0"/>
                <w:numId w:val="17"/>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：采用优质西皮材质，气味检测达到（干、湿）1级，PH达到6.2合格，禁用偶氮染料含量未检出，游离甲醛含量未检出；</w:t>
            </w:r>
          </w:p>
          <w:p w14:paraId="146ACFF7">
            <w:pPr>
              <w:keepNext w:val="0"/>
              <w:keepLines w:val="0"/>
              <w:numPr>
                <w:ilvl w:val="0"/>
                <w:numId w:val="17"/>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海绵</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：采用优质海绵，海绵表观密度≥30kg/m³，回弹率≥38％，，甲醛释放量符合要求；</w:t>
            </w:r>
          </w:p>
          <w:p w14:paraId="5162CFFA">
            <w:pPr>
              <w:keepNext w:val="0"/>
              <w:keepLines w:val="0"/>
              <w:numPr>
                <w:ilvl w:val="0"/>
                <w:numId w:val="17"/>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框架：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橡胶木实木框架，含水率达到12％，甲醛释放量≤0.1mg/L，框架卯榫结构，清漆饰面。</w:t>
            </w:r>
          </w:p>
        </w:tc>
      </w:tr>
      <w:tr w14:paraId="7F58FD3C">
        <w:tblPrEx>
          <w:tblCellMar>
            <w:top w:w="0" w:type="dxa"/>
            <w:left w:w="0" w:type="dxa"/>
            <w:bottom w:w="0" w:type="dxa"/>
            <w:right w:w="0" w:type="dxa"/>
          </w:tblCellMar>
        </w:tblPrEx>
        <w:trPr>
          <w:trHeight w:val="1818"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1A33719">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3C3FD3A">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椅子（款式七）</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9B02BB9">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instrText xml:space="preserve">INCLUDEPICTURE \d "C:\\Users\\ADMINI~1\\AppData\\Local\\Temp\\ksohtml\\clip_cell_image8.png" \* MERGEFORMATINET </w:instrTex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1197610" cy="1091565"/>
                  <wp:effectExtent l="0" t="0" r="2540" b="13335"/>
                  <wp:docPr id="23" name="图片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58"/>
                          <pic:cNvPicPr>
                            <a:picLocks noChangeAspect="1"/>
                          </pic:cNvPicPr>
                        </pic:nvPicPr>
                        <pic:blipFill>
                          <a:blip r:embed="rId29"/>
                          <a:stretch>
                            <a:fillRect/>
                          </a:stretch>
                        </pic:blipFill>
                        <pic:spPr>
                          <a:xfrm>
                            <a:off x="0" y="0"/>
                            <a:ext cx="1197610" cy="1091565"/>
                          </a:xfrm>
                          <a:prstGeom prst="rect">
                            <a:avLst/>
                          </a:prstGeom>
                          <a:noFill/>
                          <a:ln>
                            <a:noFill/>
                          </a:ln>
                        </pic:spPr>
                      </pic:pic>
                    </a:graphicData>
                  </a:graphic>
                </wp:inline>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fldChar w:fldCharType="end"/>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160D4D9">
            <w:pPr>
              <w:keepNext w:val="0"/>
              <w:keepLines w:val="0"/>
              <w:numPr>
                <w:ilvl w:val="0"/>
                <w:numId w:val="18"/>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整体规格：</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面宽:280mm;高450mm;腿宽:390mm</w:t>
            </w:r>
          </w:p>
          <w:p w14:paraId="0898E408">
            <w:pPr>
              <w:keepNext w:val="0"/>
              <w:keepLines w:val="0"/>
              <w:numPr>
                <w:ilvl w:val="0"/>
                <w:numId w:val="18"/>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椅面材质：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采用PP耐冲击进口塑料一体射出成型。3.添加抗紫外线塑料色粉，户外三年不褪色，不含重金属及其他有毒物质。</w:t>
            </w:r>
          </w:p>
          <w:p w14:paraId="4A801BAE">
            <w:pPr>
              <w:keepNext w:val="0"/>
              <w:keepLines w:val="0"/>
              <w:numPr>
                <w:ilvl w:val="0"/>
                <w:numId w:val="18"/>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功能说明：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可堆叠存放;</w:t>
            </w:r>
          </w:p>
        </w:tc>
      </w:tr>
      <w:tr w14:paraId="5CBAEAD9">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7BD0DA1">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AD342D9">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桌子（款式九）</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5053790">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fldChar w:fldCharType="begin"/>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instrText xml:space="preserve">INCLUDEPICTURE \d "C:\\Users\\ADMINI~1\\AppData\\Local\\Temp\\ksohtml\\clip_cell_image4.png" \* MERGEFORMATINET </w:instrText>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fldChar w:fldCharType="separate"/>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1183005" cy="971550"/>
                  <wp:effectExtent l="0" t="0" r="17145" b="0"/>
                  <wp:docPr id="7" name="图片 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59"/>
                          <pic:cNvPicPr>
                            <a:picLocks noChangeAspect="1"/>
                          </pic:cNvPicPr>
                        </pic:nvPicPr>
                        <pic:blipFill>
                          <a:blip r:embed="rId30"/>
                          <a:stretch>
                            <a:fillRect/>
                          </a:stretch>
                        </pic:blipFill>
                        <pic:spPr>
                          <a:xfrm>
                            <a:off x="0" y="0"/>
                            <a:ext cx="1183005" cy="971550"/>
                          </a:xfrm>
                          <a:prstGeom prst="rect">
                            <a:avLst/>
                          </a:prstGeom>
                          <a:noFill/>
                          <a:ln>
                            <a:noFill/>
                          </a:ln>
                        </pic:spPr>
                      </pic:pic>
                    </a:graphicData>
                  </a:graphic>
                </wp:inline>
              </w:drawing>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fldChar w:fldCharType="end"/>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B8DD08E">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1.整体规格：</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1600*400*750                    </w:t>
            </w:r>
          </w:p>
          <w:p w14:paraId="2EA42BAB">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2.板材：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台面厚25mm采用E1级优质环保三聚氰胺板。表面耐高温、耐香烟灼烧，85-240秒内无烧灼现象，无黑斑、裂纹、鼓泡；表面耐干热、水蒸汽、污染、腐蚀、弱酸、弱碱及清洁剂；符合GB18580-2001，GB/T4897-92标准。</w:t>
            </w:r>
          </w:p>
        </w:tc>
      </w:tr>
      <w:tr w14:paraId="381052A3">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FF61A99">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1E8F14F">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椅子（款式八）</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7F0DC1E">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1179195" cy="1276985"/>
                  <wp:effectExtent l="0" t="0" r="1905" b="18415"/>
                  <wp:docPr id="14" name="图片 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60"/>
                          <pic:cNvPicPr>
                            <a:picLocks noChangeAspect="1"/>
                          </pic:cNvPicPr>
                        </pic:nvPicPr>
                        <pic:blipFill>
                          <a:blip r:embed="rId31"/>
                          <a:stretch>
                            <a:fillRect/>
                          </a:stretch>
                        </pic:blipFill>
                        <pic:spPr>
                          <a:xfrm>
                            <a:off x="0" y="0"/>
                            <a:ext cx="1179195" cy="127698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90790AA">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外形尺寸：575*500*860 </w:t>
            </w:r>
          </w:p>
          <w:p w14:paraId="3C81A83C">
            <w:pPr>
              <w:keepNext w:val="0"/>
              <w:keepLines w:val="0"/>
              <w:numPr>
                <w:ilvl w:val="0"/>
                <w:numId w:val="19"/>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面料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：优质网布/座垫优质网布,</w:t>
            </w:r>
          </w:p>
          <w:p w14:paraId="3775F785">
            <w:pPr>
              <w:keepNext w:val="0"/>
              <w:keepLines w:val="0"/>
              <w:numPr>
                <w:ilvl w:val="0"/>
                <w:numId w:val="19"/>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海绵：</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，座绵密度≥25kg/m3,</w:t>
            </w:r>
          </w:p>
          <w:p w14:paraId="08618A49">
            <w:pPr>
              <w:keepNext w:val="0"/>
              <w:keepLines w:val="0"/>
              <w:numPr>
                <w:ilvl w:val="0"/>
                <w:numId w:val="19"/>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曲木板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：12mm座板，E1级优质曲木板,</w:t>
            </w:r>
          </w:p>
          <w:p w14:paraId="47B96D97">
            <w:pPr>
              <w:keepNext w:val="0"/>
              <w:keepLines w:val="0"/>
              <w:numPr>
                <w:ilvl w:val="0"/>
                <w:numId w:val="19"/>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四脚架：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壁厚1.8mm钢管折弯而成，表面喷涂,</w:t>
            </w:r>
          </w:p>
          <w:p w14:paraId="74230703">
            <w:pPr>
              <w:keepNext w:val="0"/>
              <w:keepLines w:val="0"/>
              <w:numPr>
                <w:ilvl w:val="0"/>
                <w:numId w:val="19"/>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椅轮</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：尼龙脚轮</w:t>
            </w:r>
          </w:p>
          <w:p w14:paraId="1C7D50E0">
            <w:pPr>
              <w:keepNext w:val="0"/>
              <w:keepLines w:val="0"/>
              <w:numPr>
                <w:ilvl w:val="0"/>
                <w:numId w:val="19"/>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写字面板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：加强PA尼龙</w:t>
            </w:r>
          </w:p>
        </w:tc>
      </w:tr>
      <w:tr w14:paraId="336BC06E">
        <w:tblPrEx>
          <w:tblCellMar>
            <w:top w:w="0" w:type="dxa"/>
            <w:left w:w="0" w:type="dxa"/>
            <w:bottom w:w="0" w:type="dxa"/>
            <w:right w:w="0" w:type="dxa"/>
          </w:tblCellMar>
        </w:tblPrEx>
        <w:trPr>
          <w:trHeight w:val="989"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65FAC6D">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B243E20">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桌子（款式十）</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A609E53">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fldChar w:fldCharType="begin"/>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instrText xml:space="preserve">INCLUDEPICTURE \d "C:\\Users\\ADMINI~1\\AppData\\Local\\Temp\\ksohtml\\clip_cell_image5.png" \* MERGEFORMATINET </w:instrText>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fldChar w:fldCharType="separate"/>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1044575" cy="824230"/>
                  <wp:effectExtent l="0" t="0" r="0" b="0"/>
                  <wp:docPr id="24" name="图片 1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IMG_261"/>
                          <pic:cNvPicPr>
                            <a:picLocks noChangeAspect="1"/>
                          </pic:cNvPicPr>
                        </pic:nvPicPr>
                        <pic:blipFill>
                          <a:blip r:embed="rId32"/>
                          <a:srcRect l="9263" t="11602" r="8815" b="6557"/>
                          <a:stretch>
                            <a:fillRect/>
                          </a:stretch>
                        </pic:blipFill>
                        <pic:spPr>
                          <a:xfrm>
                            <a:off x="0" y="0"/>
                            <a:ext cx="1044575" cy="824230"/>
                          </a:xfrm>
                          <a:prstGeom prst="rect">
                            <a:avLst/>
                          </a:prstGeom>
                          <a:noFill/>
                          <a:ln>
                            <a:noFill/>
                          </a:ln>
                        </pic:spPr>
                      </pic:pic>
                    </a:graphicData>
                  </a:graphic>
                </wp:inline>
              </w:drawing>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fldChar w:fldCharType="end"/>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19597B8">
            <w:pPr>
              <w:keepNext w:val="0"/>
              <w:keepLines w:val="0"/>
              <w:widowControl/>
              <w:numPr>
                <w:ilvl w:val="0"/>
                <w:numId w:val="20"/>
              </w:numPr>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外形尺寸</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：550*450*1070                          </w:t>
            </w:r>
          </w:p>
          <w:p w14:paraId="27D137CB">
            <w:pPr>
              <w:keepNext w:val="0"/>
              <w:keepLines w:val="0"/>
              <w:widowControl/>
              <w:numPr>
                <w:ilvl w:val="0"/>
                <w:numId w:val="20"/>
              </w:numPr>
              <w:suppressLineNumbers w:val="0"/>
              <w:spacing w:before="0" w:beforeAutospacing="0" w:after="0" w:afterAutospacing="0" w:line="240" w:lineRule="auto"/>
              <w:ind w:left="0" w:right="0"/>
              <w:jc w:val="left"/>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优质三聚氢氨饰面基材:环保型高密度泡花板,密度达700KG/M3以上,同面材色相应的PVC封边,封边深度&gt;=2mm,锁.采用优质五金配件,所有五金件作防锈,防腐处理.</w:t>
            </w:r>
          </w:p>
        </w:tc>
      </w:tr>
      <w:tr w14:paraId="5E38B271">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BAC01DF">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19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306D6B7">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桌子（款式十一）</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4FD2BDD">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198245" cy="820420"/>
                  <wp:effectExtent l="0" t="0" r="1905" b="17780"/>
                  <wp:docPr id="16" name="图片 20"/>
                  <wp:cNvGraphicFramePr/>
                  <a:graphic xmlns:a="http://schemas.openxmlformats.org/drawingml/2006/main">
                    <a:graphicData uri="http://schemas.openxmlformats.org/drawingml/2006/picture">
                      <pic:pic xmlns:pic="http://schemas.openxmlformats.org/drawingml/2006/picture">
                        <pic:nvPicPr>
                          <pic:cNvPr id="16" name="图片 20"/>
                          <pic:cNvPicPr/>
                        </pic:nvPicPr>
                        <pic:blipFill>
                          <a:blip r:embed="rId33"/>
                          <a:stretch>
                            <a:fillRect/>
                          </a:stretch>
                        </pic:blipFill>
                        <pic:spPr>
                          <a:xfrm>
                            <a:off x="0" y="0"/>
                            <a:ext cx="1198245" cy="820420"/>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F49C2FD">
            <w:pPr>
              <w:keepNext w:val="0"/>
              <w:keepLines w:val="0"/>
              <w:suppressLineNumbers w:val="0"/>
              <w:spacing w:before="0" w:beforeAutospacing="0" w:after="0" w:afterAutospacing="0" w:line="240" w:lineRule="auto"/>
              <w:ind w:left="0" w:right="0"/>
              <w:jc w:val="left"/>
              <w:rPr>
                <w:rFonts w:hint="eastAsia" w:ascii="宋体" w:hAnsi="宋体" w:eastAsia="宋体" w:cs="宋体"/>
                <w:b/>
                <w:bCs/>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lang w:val="en-US" w:eastAsia="zh-CN"/>
                <w14:textFill>
                  <w14:solidFill>
                    <w14:schemeClr w14:val="tx1"/>
                  </w14:solidFill>
                </w14:textFill>
              </w:rPr>
              <w:t>三人位</w:t>
            </w:r>
            <w:r>
              <w:rPr>
                <w:rFonts w:hint="eastAsia" w:ascii="宋体" w:hAnsi="宋体" w:cs="宋体"/>
                <w:b/>
                <w:bCs/>
                <w:i w:val="0"/>
                <w:iCs w:val="0"/>
                <w:color w:val="000000" w:themeColor="text1"/>
                <w:sz w:val="24"/>
                <w:szCs w:val="24"/>
                <w:highlight w:val="none"/>
                <w:u w:val="none"/>
                <w:lang w:val="en-US" w:eastAsia="zh-CN"/>
                <w14:textFill>
                  <w14:solidFill>
                    <w14:schemeClr w14:val="tx1"/>
                  </w14:solidFill>
                </w14:textFill>
              </w:rPr>
              <w:t>办公</w:t>
            </w:r>
            <w:r>
              <w:rPr>
                <w:rFonts w:hint="eastAsia" w:ascii="宋体" w:hAnsi="宋体" w:eastAsia="宋体" w:cs="宋体"/>
                <w:b/>
                <w:bCs/>
                <w:i w:val="0"/>
                <w:iCs w:val="0"/>
                <w:color w:val="000000" w:themeColor="text1"/>
                <w:sz w:val="24"/>
                <w:szCs w:val="24"/>
                <w:highlight w:val="none"/>
                <w:u w:val="none"/>
                <w:lang w:val="en-US" w:eastAsia="zh-CN"/>
                <w14:textFill>
                  <w14:solidFill>
                    <w14:schemeClr w14:val="tx1"/>
                  </w14:solidFill>
                </w14:textFill>
              </w:rPr>
              <w:t>桌</w:t>
            </w:r>
            <w:r>
              <w:rPr>
                <w:rFonts w:hint="eastAsia" w:ascii="宋体" w:hAnsi="宋体" w:cs="宋体"/>
                <w:b/>
                <w:bCs/>
                <w:i w:val="0"/>
                <w:iCs w:val="0"/>
                <w:color w:val="000000" w:themeColor="text1"/>
                <w:sz w:val="24"/>
                <w:szCs w:val="24"/>
                <w:highlight w:val="none"/>
                <w:u w:val="none"/>
                <w:lang w:val="en-US" w:eastAsia="zh-CN"/>
                <w14:textFill>
                  <w14:solidFill>
                    <w14:schemeClr w14:val="tx1"/>
                  </w14:solidFill>
                </w14:textFill>
              </w:rPr>
              <w:t>（非拼接）</w:t>
            </w:r>
          </w:p>
          <w:p w14:paraId="4EF7C272">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1</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尺寸：</w:t>
            </w:r>
            <w:r>
              <w:rPr>
                <w:rFonts w:hint="eastAsia" w:ascii="宋体" w:hAnsi="宋体" w:eastAsia="宋体" w:cs="宋体"/>
                <w:i w:val="0"/>
                <w:iCs w:val="0"/>
                <w:color w:val="000000" w:themeColor="text1"/>
                <w:sz w:val="24"/>
                <w:szCs w:val="24"/>
                <w:highlight w:val="none"/>
                <w:u w:val="none"/>
                <w14:textFill>
                  <w14:solidFill>
                    <w14:schemeClr w14:val="tx1"/>
                  </w14:solidFill>
                </w14:textFill>
              </w:rPr>
              <w:t>三人位不小于长1900mm*宽2000mm*高750mm。</w:t>
            </w:r>
          </w:p>
          <w:p w14:paraId="05B3A08F">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2</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电脑桌面为实木颗粒板，表面为三聚氰胺树脂保护膜，环保等级≥E1级，桌面厚度不小于20mm,颜色为白色。</w:t>
            </w:r>
          </w:p>
          <w:p w14:paraId="6338A524">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3</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桌面耐高温耐脏耐磨，可安装插座，办公桌穿孔设计，隐藏走线。</w:t>
            </w:r>
          </w:p>
          <w:p w14:paraId="20B6D1C3">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4</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桌腿为烤漆钢架结构，整体承重100kg以上，可进行底部走线，厚度不小于1.0mm。</w:t>
            </w:r>
          </w:p>
          <w:p w14:paraId="3C6C26BD">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5</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桌面挡板为玻璃挡板尺寸不小于长800mm*高250mm。</w:t>
            </w:r>
          </w:p>
          <w:p w14:paraId="6B11A6D3">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可根据实际场地定制。</w:t>
            </w:r>
          </w:p>
        </w:tc>
      </w:tr>
      <w:tr w14:paraId="4286CE10">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9459B2D">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20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2D1A17B">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桌子（款式十二）</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F6A6F29">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drawing>
                <wp:inline distT="0" distB="0" distL="114300" distR="114300">
                  <wp:extent cx="1302385" cy="1518285"/>
                  <wp:effectExtent l="0" t="0" r="12065" b="5715"/>
                  <wp:docPr id="25" name="图片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20"/>
                          <pic:cNvPicPr>
                            <a:picLocks noChangeAspect="1"/>
                          </pic:cNvPicPr>
                        </pic:nvPicPr>
                        <pic:blipFill>
                          <a:blip r:embed="rId34"/>
                          <a:stretch>
                            <a:fillRect/>
                          </a:stretch>
                        </pic:blipFill>
                        <pic:spPr>
                          <a:xfrm>
                            <a:off x="0" y="0"/>
                            <a:ext cx="1302385" cy="151828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1D42E19">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1</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尺寸</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外形尺寸</w:t>
            </w:r>
            <w:r>
              <w:rPr>
                <w:rFonts w:hint="eastAsia" w:ascii="宋体" w:hAnsi="宋体" w:eastAsia="宋体" w:cs="宋体"/>
                <w:i w:val="0"/>
                <w:iCs w:val="0"/>
                <w:color w:val="000000" w:themeColor="text1"/>
                <w:sz w:val="24"/>
                <w:szCs w:val="24"/>
                <w:highlight w:val="none"/>
                <w:u w:val="none"/>
                <w14:textFill>
                  <w14:solidFill>
                    <w14:schemeClr w14:val="tx1"/>
                  </w14:solidFill>
                </w14:textFill>
              </w:rPr>
              <w:t>不小于长1000mm*宽500mm*高750mm；</w:t>
            </w:r>
          </w:p>
          <w:p w14:paraId="7E1CE5CD">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2</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电脑桌面为实木颗粒板，表面为三聚氰胺树脂保护膜，环保等级≥E1级，桌面厚度不小于20mm,颜色为白色。</w:t>
            </w:r>
          </w:p>
          <w:p w14:paraId="5E8F817B">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3</w:t>
            </w:r>
            <w:r>
              <w:rPr>
                <w:rFonts w:hint="eastAsia" w:ascii="宋体" w:hAnsi="宋体" w:eastAsia="宋体" w:cs="宋体"/>
                <w:b w:val="0"/>
                <w:bCs w:val="0"/>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桌面耐高温耐脏耐磨，可安装插座，办公桌穿孔设计，隐藏走线。</w:t>
            </w:r>
          </w:p>
          <w:p w14:paraId="103009C1">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4</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桌腿为烤漆钢架结构，整体承重100kg以上，可进行底部走线，厚度不小于1.0mm。</w:t>
            </w:r>
          </w:p>
          <w:p w14:paraId="18AE5891">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5</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桌面挡板为玻璃挡板尺寸不小于长800mm*高250mm。</w:t>
            </w:r>
          </w:p>
        </w:tc>
      </w:tr>
      <w:tr w14:paraId="0F41E794">
        <w:tblPrEx>
          <w:tblCellMar>
            <w:top w:w="0" w:type="dxa"/>
            <w:left w:w="0" w:type="dxa"/>
            <w:bottom w:w="0" w:type="dxa"/>
            <w:right w:w="0" w:type="dxa"/>
          </w:tblCellMar>
        </w:tblPrEx>
        <w:trPr>
          <w:trHeight w:val="1628"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A4BE9D2">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21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C7A0E93">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移动组合柜</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4EC3B7B">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drawing>
                <wp:inline distT="0" distB="0" distL="114300" distR="114300">
                  <wp:extent cx="1253490" cy="1120775"/>
                  <wp:effectExtent l="0" t="0" r="3810" b="3175"/>
                  <wp:docPr id="26" name="图片 22" descr="柜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柜子"/>
                          <pic:cNvPicPr>
                            <a:picLocks noChangeAspect="1"/>
                          </pic:cNvPicPr>
                        </pic:nvPicPr>
                        <pic:blipFill>
                          <a:blip r:embed="rId35"/>
                          <a:stretch>
                            <a:fillRect/>
                          </a:stretch>
                        </pic:blipFill>
                        <pic:spPr>
                          <a:xfrm>
                            <a:off x="0" y="0"/>
                            <a:ext cx="1253490" cy="112077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BACAF8B">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1</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尺寸不小于长400mm*宽420mm*高*550mm。</w:t>
            </w:r>
          </w:p>
          <w:p w14:paraId="0CD8590B">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2</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三层手拉抽屉活动柜，带轮，可移动。</w:t>
            </w:r>
          </w:p>
          <w:p w14:paraId="48FA53F6">
            <w:pPr>
              <w:keepNext w:val="0"/>
              <w:keepLines w:val="0"/>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3</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采用实木颗粒板材，表面为三聚氰胺树脂保护膜，环保等级≥E1级。</w:t>
            </w:r>
          </w:p>
        </w:tc>
      </w:tr>
      <w:tr w14:paraId="116DC66B">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D5485CD">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22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6291970">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椅子（款式九）</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C3E2ADB">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drawing>
                <wp:inline distT="0" distB="0" distL="114300" distR="114300">
                  <wp:extent cx="1236345" cy="1316355"/>
                  <wp:effectExtent l="0" t="0" r="1905" b="17145"/>
                  <wp:docPr id="35" name="图片 2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descr="22"/>
                          <pic:cNvPicPr>
                            <a:picLocks noChangeAspect="1"/>
                          </pic:cNvPicPr>
                        </pic:nvPicPr>
                        <pic:blipFill>
                          <a:blip r:embed="rId36"/>
                          <a:stretch>
                            <a:fillRect/>
                          </a:stretch>
                        </pic:blipFill>
                        <pic:spPr>
                          <a:xfrm>
                            <a:off x="0" y="0"/>
                            <a:ext cx="1236345" cy="131635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066C2FCA">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1</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符合人体工程学设计。</w:t>
            </w:r>
          </w:p>
          <w:p w14:paraId="230FB547">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2</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坐面高度可调节，范围在340-630mm、坐宽不小于430mm、坐深不小于450mm，坐面倾角为2°-3°，扶手间距为580mm,坐背高不小于580mm,靠背倾角可调节，最大为135°。</w:t>
            </w:r>
          </w:p>
          <w:p w14:paraId="5827E951">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3</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坐垫由高密度饱满海绵填充，原生棉加厚高密度坐垫。</w:t>
            </w:r>
          </w:p>
          <w:p w14:paraId="1E885C74">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4</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坐垫表面采用优质网布，扛撕裂，防污耐磨。</w:t>
            </w:r>
          </w:p>
          <w:p w14:paraId="51CEAC62">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5</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采用优质钢管脚架承重最高100kg,滚轮为软PU包裹，轻音。</w:t>
            </w:r>
          </w:p>
          <w:p w14:paraId="1AF61CE4">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i w:val="0"/>
                <w:iCs w:val="0"/>
                <w:color w:val="000000" w:themeColor="text1"/>
                <w:sz w:val="24"/>
                <w:szCs w:val="24"/>
                <w:highlight w:val="none"/>
                <w:u w:val="none"/>
                <w14:textFill>
                  <w14:solidFill>
                    <w14:schemeClr w14:val="tx1"/>
                  </w14:solidFill>
                </w14:textFill>
              </w:rPr>
              <w:t>6</w:t>
            </w:r>
            <w:r>
              <w:rPr>
                <w:rFonts w:hint="eastAsia" w:ascii="宋体" w:hAnsi="宋体" w:eastAsia="宋体" w:cs="宋体"/>
                <w:b/>
                <w:bCs/>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SGS三级认证气压杆，防爆耐用底盘。</w:t>
            </w:r>
          </w:p>
        </w:tc>
      </w:tr>
      <w:tr w14:paraId="73625468">
        <w:tblPrEx>
          <w:tblCellMar>
            <w:top w:w="0" w:type="dxa"/>
            <w:left w:w="0" w:type="dxa"/>
            <w:bottom w:w="0" w:type="dxa"/>
            <w:right w:w="0" w:type="dxa"/>
          </w:tblCellMar>
        </w:tblPrEx>
        <w:trPr>
          <w:trHeight w:val="1588"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0D91E1E">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23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2BFBD3C">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桌子（款式十三）</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BF1F249">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212215" cy="1084580"/>
                  <wp:effectExtent l="0" t="0" r="6985" b="1270"/>
                  <wp:docPr id="36" name="图片 24"/>
                  <wp:cNvGraphicFramePr/>
                  <a:graphic xmlns:a="http://schemas.openxmlformats.org/drawingml/2006/main">
                    <a:graphicData uri="http://schemas.openxmlformats.org/drawingml/2006/picture">
                      <pic:pic xmlns:pic="http://schemas.openxmlformats.org/drawingml/2006/picture">
                        <pic:nvPicPr>
                          <pic:cNvPr id="36" name="图片 24"/>
                          <pic:cNvPicPr/>
                        </pic:nvPicPr>
                        <pic:blipFill>
                          <a:blip r:embed="rId37"/>
                          <a:stretch>
                            <a:fillRect/>
                          </a:stretch>
                        </pic:blipFill>
                        <pic:spPr>
                          <a:xfrm>
                            <a:off x="0" y="0"/>
                            <a:ext cx="1212215" cy="1084580"/>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57F9F99">
            <w:pPr>
              <w:keepNext w:val="0"/>
              <w:keepLines w:val="0"/>
              <w:widowControl/>
              <w:numPr>
                <w:ilvl w:val="0"/>
                <w:numId w:val="21"/>
              </w:numPr>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桌面材质：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八人桌，桌面板材采用E1级实木颗粒板，桌面约为25mm厚，经 过2mm厚全自动封边刮边工艺。 </w:t>
            </w:r>
          </w:p>
          <w:p w14:paraId="269DCDC0">
            <w:pPr>
              <w:keepNext w:val="0"/>
              <w:keepLines w:val="0"/>
              <w:widowControl/>
              <w:numPr>
                <w:ilvl w:val="0"/>
                <w:numId w:val="21"/>
              </w:numPr>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支架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：钢架采用30*60管 钢架，壁厚1.2mm； </w:t>
            </w:r>
          </w:p>
          <w:p w14:paraId="6C01B6E4">
            <w:pPr>
              <w:keepNext w:val="0"/>
              <w:keepLines w:val="0"/>
              <w:widowControl/>
              <w:numPr>
                <w:ilvl w:val="0"/>
                <w:numId w:val="21"/>
              </w:numPr>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尺寸</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约：3200*1200*750；</w:t>
            </w:r>
          </w:p>
          <w:p w14:paraId="4C2F77F0">
            <w:pPr>
              <w:keepNext w:val="0"/>
              <w:keepLines w:val="0"/>
              <w:widowControl/>
              <w:numPr>
                <w:ilvl w:val="0"/>
                <w:numId w:val="21"/>
              </w:numPr>
              <w:suppressLineNumbers w:val="0"/>
              <w:spacing w:before="0" w:beforeAutospacing="0" w:after="0" w:afterAutospacing="0" w:line="240" w:lineRule="auto"/>
              <w:ind w:left="0" w:right="0"/>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颜色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：白色、木纹色可选；5环保：E1级及以上</w:t>
            </w:r>
          </w:p>
        </w:tc>
      </w:tr>
      <w:tr w14:paraId="636E3ACE">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E331EE3">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24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54A521F4">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椅子（款式十）</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30C97A8">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177925" cy="1058545"/>
                  <wp:effectExtent l="0" t="0" r="3175" b="8255"/>
                  <wp:docPr id="37" name="图片 25"/>
                  <wp:cNvGraphicFramePr/>
                  <a:graphic xmlns:a="http://schemas.openxmlformats.org/drawingml/2006/main">
                    <a:graphicData uri="http://schemas.openxmlformats.org/drawingml/2006/picture">
                      <pic:pic xmlns:pic="http://schemas.openxmlformats.org/drawingml/2006/picture">
                        <pic:nvPicPr>
                          <pic:cNvPr id="37" name="图片 25"/>
                          <pic:cNvPicPr/>
                        </pic:nvPicPr>
                        <pic:blipFill>
                          <a:blip r:embed="rId37"/>
                          <a:stretch>
                            <a:fillRect/>
                          </a:stretch>
                        </pic:blipFill>
                        <pic:spPr>
                          <a:xfrm>
                            <a:off x="0" y="0"/>
                            <a:ext cx="1177925" cy="105854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5A2553F">
            <w:pPr>
              <w:keepNext w:val="0"/>
              <w:keepLines w:val="0"/>
              <w:widowControl/>
              <w:numPr>
                <w:ilvl w:val="0"/>
                <w:numId w:val="22"/>
              </w:numPr>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聚丙烯塑料靠背及坐垫 、钢制环氧腿框 </w:t>
            </w:r>
          </w:p>
          <w:p w14:paraId="75D3E66F">
            <w:pPr>
              <w:keepNext w:val="0"/>
              <w:keepLines w:val="0"/>
              <w:widowControl/>
              <w:numPr>
                <w:ilvl w:val="0"/>
                <w:numId w:val="22"/>
              </w:numPr>
              <w:suppressLineNumbers w:val="0"/>
              <w:spacing w:before="0" w:beforeAutospacing="0" w:after="0" w:afterAutospacing="0" w:line="240" w:lineRule="auto"/>
              <w:ind w:left="0" w:leftChars="0" w:right="0" w:firstLine="0" w:firstLineChars="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材质轻便、轻巧实用 </w:t>
            </w:r>
          </w:p>
          <w:p w14:paraId="30B707E3">
            <w:pPr>
              <w:keepNext w:val="0"/>
              <w:keepLines w:val="0"/>
              <w:widowControl/>
              <w:numPr>
                <w:ilvl w:val="0"/>
                <w:numId w:val="22"/>
              </w:numPr>
              <w:suppressLineNumbers w:val="0"/>
              <w:spacing w:before="0" w:beforeAutospacing="0" w:after="0" w:afterAutospacing="0" w:line="240" w:lineRule="auto"/>
              <w:ind w:left="0" w:leftChars="0" w:right="0" w:firstLine="0" w:firstLineChars="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堆叠存放、不占多余空 间</w:t>
            </w:r>
          </w:p>
          <w:p w14:paraId="272AD78B">
            <w:pPr>
              <w:keepNext w:val="0"/>
              <w:keepLines w:val="0"/>
              <w:widowControl/>
              <w:numPr>
                <w:ilvl w:val="0"/>
                <w:numId w:val="22"/>
              </w:numPr>
              <w:suppressLineNumbers w:val="0"/>
              <w:spacing w:before="0" w:beforeAutospacing="0" w:after="0" w:afterAutospacing="0" w:line="240" w:lineRule="auto"/>
              <w:ind w:left="0" w:leftChars="0" w:right="0" w:firstLine="0" w:firstLineChars="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满足安全性、耐用性和 稳定性 </w:t>
            </w:r>
          </w:p>
          <w:p w14:paraId="144428A0">
            <w:pPr>
              <w:keepNext w:val="0"/>
              <w:keepLines w:val="0"/>
              <w:widowControl/>
              <w:numPr>
                <w:ilvl w:val="0"/>
                <w:numId w:val="22"/>
              </w:numPr>
              <w:suppressLineNumbers w:val="0"/>
              <w:spacing w:before="0" w:beforeAutospacing="0" w:after="0" w:afterAutospacing="0" w:line="240" w:lineRule="auto"/>
              <w:ind w:left="0" w:leftChars="0" w:right="0" w:firstLine="0" w:firstLineChars="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尺寸：</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≥46*54*80cm ；</w:t>
            </w:r>
          </w:p>
          <w:p w14:paraId="4893DD4A">
            <w:pPr>
              <w:keepNext w:val="0"/>
              <w:keepLines w:val="0"/>
              <w:widowControl/>
              <w:numPr>
                <w:ilvl w:val="0"/>
                <w:numId w:val="0"/>
              </w:numPr>
              <w:suppressLineNumbers w:val="0"/>
              <w:spacing w:before="0" w:beforeAutospacing="0" w:after="0" w:afterAutospacing="0" w:line="240" w:lineRule="auto"/>
              <w:ind w:left="0" w:leftChars="0" w:right="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6、颜色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：蓝灰色</w:t>
            </w:r>
          </w:p>
          <w:p w14:paraId="006C72B0">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7、环保：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E1级及以上</w:t>
            </w:r>
          </w:p>
        </w:tc>
      </w:tr>
      <w:tr w14:paraId="74A71E2D">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B261976">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25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77B6057">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桌子（款式十四）</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E77B293">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093470" cy="1134745"/>
                  <wp:effectExtent l="0" t="0" r="11430" b="8255"/>
                  <wp:docPr id="38" name="图片 26"/>
                  <wp:cNvGraphicFramePr/>
                  <a:graphic xmlns:a="http://schemas.openxmlformats.org/drawingml/2006/main">
                    <a:graphicData uri="http://schemas.openxmlformats.org/drawingml/2006/picture">
                      <pic:pic xmlns:pic="http://schemas.openxmlformats.org/drawingml/2006/picture">
                        <pic:nvPicPr>
                          <pic:cNvPr id="38" name="图片 26"/>
                          <pic:cNvPicPr/>
                        </pic:nvPicPr>
                        <pic:blipFill>
                          <a:blip r:embed="rId38"/>
                          <a:stretch>
                            <a:fillRect/>
                          </a:stretch>
                        </pic:blipFill>
                        <pic:spPr>
                          <a:xfrm>
                            <a:off x="0" y="0"/>
                            <a:ext cx="1093470" cy="113474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206CEB8B">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二人电脑桌                                </w:t>
            </w:r>
          </w:p>
          <w:p w14:paraId="0558AA7C">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参数：</w:t>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1、材料：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板材采用E1级实木颗粒板，桌面约为25mm厚，经过2mm厚全自动封边刮边工艺。</w:t>
            </w:r>
          </w:p>
          <w:p w14:paraId="02545992">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2、尺寸</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约：1600*600*750</w:t>
            </w:r>
          </w:p>
          <w:p w14:paraId="3F61BE84">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3、颜色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：白色、木纹色可选</w:t>
            </w:r>
          </w:p>
          <w:p w14:paraId="5F4995AA">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4、环保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：E1级及以上</w:t>
            </w:r>
          </w:p>
        </w:tc>
      </w:tr>
      <w:tr w14:paraId="1D568A08">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20CA9B7">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26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4E250567">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桌子（款式十五）</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28157A4">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278890" cy="1250950"/>
                  <wp:effectExtent l="0" t="0" r="16510" b="6350"/>
                  <wp:docPr id="39" name="图片 27"/>
                  <wp:cNvGraphicFramePr/>
                  <a:graphic xmlns:a="http://schemas.openxmlformats.org/drawingml/2006/main">
                    <a:graphicData uri="http://schemas.openxmlformats.org/drawingml/2006/picture">
                      <pic:pic xmlns:pic="http://schemas.openxmlformats.org/drawingml/2006/picture">
                        <pic:nvPicPr>
                          <pic:cNvPr id="39" name="图片 27"/>
                          <pic:cNvPicPr/>
                        </pic:nvPicPr>
                        <pic:blipFill>
                          <a:blip r:embed="rId39"/>
                          <a:stretch>
                            <a:fillRect/>
                          </a:stretch>
                        </pic:blipFill>
                        <pic:spPr>
                          <a:xfrm>
                            <a:off x="0" y="0"/>
                            <a:ext cx="1278890" cy="1250950"/>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31702BC2">
            <w:pPr>
              <w:keepNext w:val="0"/>
              <w:keepLines w:val="0"/>
              <w:numPr>
                <w:ilvl w:val="0"/>
                <w:numId w:val="23"/>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产品规格</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：1400*600*760MM(长*宽*高) </w:t>
            </w:r>
          </w:p>
          <w:p w14:paraId="6017F12E">
            <w:pPr>
              <w:keepNext w:val="0"/>
              <w:keepLines w:val="0"/>
              <w:numPr>
                <w:ilvl w:val="0"/>
                <w:numId w:val="23"/>
              </w:numPr>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主体钢制结构采用40*40优质方管，厚度为0.9mm，表面经脱脂除锈，酸洗、磷化、静电高温喷涂，表面光滑整洁；桌面板采用25mm厚度的优质环保双饰面三聚氰胺板，表面无明显的干湿花污斑和划痕，色泽、光泽均匀，无鼓泡、裂纹、分层等缺陷。甲醛释放量达E1级标准(国家强制标准)。封边条：颜色要求与板材同色，采用1.5mm厚的PVC封边条封边。</w:t>
            </w:r>
          </w:p>
          <w:p w14:paraId="7754DADA">
            <w:pPr>
              <w:keepNext w:val="0"/>
              <w:keepLines w:val="0"/>
              <w:numPr>
                <w:ilvl w:val="0"/>
                <w:numId w:val="23"/>
              </w:numPr>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桌面下方设有主机隐藏箱，机箱配有散热网孔，带有安全锁，锁具采用优质锁，方便管理与维护，台面前方开有两个直径为50mm的进线孔。整体采用极简设计风格，美观大方，方便实用。</w:t>
            </w:r>
          </w:p>
        </w:tc>
      </w:tr>
      <w:tr w14:paraId="75FC331C">
        <w:tblPrEx>
          <w:tblCellMar>
            <w:top w:w="0" w:type="dxa"/>
            <w:left w:w="0" w:type="dxa"/>
            <w:bottom w:w="0" w:type="dxa"/>
            <w:right w:w="0" w:type="dxa"/>
          </w:tblCellMar>
        </w:tblPrEx>
        <w:trPr>
          <w:trHeight w:val="405"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F086DC6">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2</w:t>
            </w:r>
            <w:r>
              <w:rPr>
                <w:rFonts w:hint="eastAsia" w:ascii="宋体" w:hAnsi="宋体" w:cs="宋体"/>
                <w:b/>
                <w:bCs w:val="0"/>
                <w:color w:val="000000" w:themeColor="text1"/>
                <w:kern w:val="0"/>
                <w:sz w:val="24"/>
                <w:szCs w:val="24"/>
                <w:highlight w:val="none"/>
                <w:lang w:val="en-US" w:eastAsia="zh-CN"/>
                <w14:textFill>
                  <w14:solidFill>
                    <w14:schemeClr w14:val="tx1"/>
                  </w14:solidFill>
                </w14:textFill>
              </w:rPr>
              <w:t>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6695B2D6">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4"/>
                <w:szCs w:val="24"/>
                <w:highlight w:val="none"/>
                <w:lang w:val="en-US" w:eastAsia="zh-CN"/>
                <w14:textFill>
                  <w14:solidFill>
                    <w14:schemeClr w14:val="tx1"/>
                  </w14:solidFill>
                </w14:textFill>
              </w:rPr>
              <w:t>桌子（款式十六）</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1682879C">
            <w:pPr>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inline distT="0" distB="0" distL="114300" distR="114300">
                  <wp:extent cx="1114425" cy="1393825"/>
                  <wp:effectExtent l="0" t="0" r="9525" b="15875"/>
                  <wp:docPr id="17" name="图片 29"/>
                  <wp:cNvGraphicFramePr/>
                  <a:graphic xmlns:a="http://schemas.openxmlformats.org/drawingml/2006/main">
                    <a:graphicData uri="http://schemas.openxmlformats.org/drawingml/2006/picture">
                      <pic:pic xmlns:pic="http://schemas.openxmlformats.org/drawingml/2006/picture">
                        <pic:nvPicPr>
                          <pic:cNvPr id="17" name="图片 29"/>
                          <pic:cNvPicPr/>
                        </pic:nvPicPr>
                        <pic:blipFill>
                          <a:blip r:embed="rId40"/>
                          <a:stretch>
                            <a:fillRect/>
                          </a:stretch>
                        </pic:blipFill>
                        <pic:spPr>
                          <a:xfrm>
                            <a:off x="0" y="0"/>
                            <a:ext cx="1114425" cy="1393825"/>
                          </a:xfrm>
                          <a:prstGeom prst="rect">
                            <a:avLst/>
                          </a:prstGeom>
                          <a:noFill/>
                          <a:ln>
                            <a:noFill/>
                          </a:ln>
                        </pic:spPr>
                      </pic:pic>
                    </a:graphicData>
                  </a:graphic>
                </wp:inline>
              </w:drawing>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val="0"/>
            <w:tcMar>
              <w:top w:w="12" w:type="dxa"/>
              <w:left w:w="12" w:type="dxa"/>
              <w:right w:w="12" w:type="dxa"/>
            </w:tcMar>
            <w:vAlign w:val="center"/>
          </w:tcPr>
          <w:p w14:paraId="7A9F719F">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电动可升降，直径2.2米</w:t>
            </w:r>
          </w:p>
          <w:p w14:paraId="6A44DA9A">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直径 2200*1100*750cm</w:t>
            </w:r>
          </w:p>
          <w:p w14:paraId="4F8B8311">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升降器为常规19-24寸桌子含一台升降器放6个屏，可放置19-24寸显示器，同步升降，支持摇控及中控控制。</w:t>
            </w:r>
          </w:p>
          <w:p w14:paraId="3E6C4D52">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3.桌面: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采用板&gt;25mm 中纤板材双贴面板制作，具有防水防火性强、耐磨耐热、易清洁，四周封边，经机械打磨。颜色待定。台身:采用&gt;16mm中纤板材双贴面板制作，截面采用PVC 封边带热熔胶全封边结构;带主机箱，优质滚珠滑轨键盘托架。</w:t>
            </w:r>
          </w:p>
          <w:p w14:paraId="608118F2">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定做升降器功能:①自动开合装饰板，具有丰富的接口端子:②单机使用和通过中控实现集合控制:控制方式:手控、遥控、中控;无线射频信号遥控距离:30米。</w:t>
            </w:r>
          </w:p>
          <w:p w14:paraId="7307E564">
            <w:pPr>
              <w:keepNext w:val="0"/>
              <w:keepLines w:val="0"/>
              <w:suppressLineNumbers w:val="0"/>
              <w:spacing w:before="0" w:beforeAutospacing="0" w:after="0" w:afterAutospacing="0" w:line="240" w:lineRule="auto"/>
              <w:ind w:left="0" w:right="0"/>
              <w:jc w:val="left"/>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支持无线网络控制 RS232，RS4854。集控无线信号:315HZ。</w:t>
            </w:r>
          </w:p>
          <w:p w14:paraId="45056E75">
            <w:pPr>
              <w:keepNext w:val="0"/>
              <w:keepLines w:val="0"/>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可以手动，升降平稳，低噪音。</w:t>
            </w:r>
          </w:p>
        </w:tc>
      </w:tr>
    </w:tbl>
    <w:p w14:paraId="022AF813">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14:textFill>
            <w14:solidFill>
              <w14:schemeClr w14:val="tx1"/>
            </w14:solidFill>
          </w14:textFill>
        </w:rPr>
        <w:t>（二）需执行的国家相关标准、行业标准、地方标准或者其他标准、规范：</w:t>
      </w:r>
    </w:p>
    <w:p w14:paraId="6E4CC214">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如有未特别注明需执行的国家相关标准、行业标准、地方标准或者其他标准、规范，则统一执行最新标准、规范。</w:t>
      </w:r>
    </w:p>
    <w:p w14:paraId="7DE3B83A">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1.GB 18580-2017 室内装饰装修材料人造板及其制品中甲醛释放限量</w:t>
      </w:r>
    </w:p>
    <w:p w14:paraId="7F173D2F">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.HJ 571-2010 环境标志产品技术要求人造板及其制品</w:t>
      </w:r>
    </w:p>
    <w:p w14:paraId="44731984">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.HJ 2541-2016 环境标志产品技术要求胶黏剂</w:t>
      </w:r>
    </w:p>
    <w:p w14:paraId="53BDDBCA">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.GB/T 31943-2015 精密焊接钢管用冷连轧钢带</w:t>
      </w:r>
    </w:p>
    <w:p w14:paraId="0B5342E4">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.GB/T 31315-2014机械结构用冷拔或冷轧精密焊接钢管</w:t>
      </w:r>
    </w:p>
    <w:p w14:paraId="399C5880">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6.GB28481-2012塑料家具中有害物质限量</w:t>
      </w:r>
    </w:p>
    <w:p w14:paraId="4470D7D7">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2" w:firstLineChars="200"/>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88" w:name="_Toc1483279498"/>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lang w:eastAsia="zh-CN"/>
          <w14:textFill>
            <w14:solidFill>
              <w14:schemeClr w14:val="tx1"/>
            </w14:solidFill>
          </w14:textFill>
        </w:rPr>
        <w:t>三</w:t>
      </w:r>
      <w:r>
        <w:rPr>
          <w:rFonts w:hint="eastAsia" w:ascii="宋体" w:hAnsi="宋体" w:eastAsia="宋体" w:cs="宋体"/>
          <w:b/>
          <w:color w:val="000000" w:themeColor="text1"/>
          <w:sz w:val="24"/>
          <w:szCs w:val="24"/>
          <w:highlight w:val="none"/>
          <w14:textFill>
            <w14:solidFill>
              <w14:schemeClr w14:val="tx1"/>
            </w14:solidFill>
          </w14:textFill>
        </w:rPr>
        <w:t>）服务标准、期限、效率等要求：</w:t>
      </w:r>
      <w:bookmarkEnd w:id="88"/>
    </w:p>
    <w:p w14:paraId="739F3F29">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1.供应商需要提供合理的项目整体实施方案，能按照项目分解节点并可跟踪实施。</w:t>
      </w:r>
    </w:p>
    <w:p w14:paraId="2640982B">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2.供应商需要提供生产实施方案，包括原材料采购、加工制作等各个环节的实施方案，在规定的时间内有计划的完成项目需求产品的生产和装配 。</w:t>
      </w:r>
    </w:p>
    <w:p w14:paraId="5D62576B">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3.供应商需要提供品控管理方案，对产品品质有管理管控过程，有独立品管部门和专门品管人员，确保产品生产过程中的质量控制完善 。</w:t>
      </w:r>
    </w:p>
    <w:p w14:paraId="0D839F80">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4.供应商需要提供安装服务实施方案，根据货物交付时间节点，落实送货安装时间和人员安排，确保按期交付使用。</w:t>
      </w:r>
    </w:p>
    <w:p w14:paraId="445C0CE5">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2" w:firstLineChars="200"/>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89" w:name="_Toc1488348510"/>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lang w:eastAsia="zh-CN"/>
          <w14:textFill>
            <w14:solidFill>
              <w14:schemeClr w14:val="tx1"/>
            </w14:solidFill>
          </w14:textFill>
        </w:rPr>
        <w:t>四</w:t>
      </w:r>
      <w:r>
        <w:rPr>
          <w:rFonts w:hint="eastAsia" w:ascii="宋体" w:hAnsi="宋体" w:eastAsia="宋体" w:cs="宋体"/>
          <w:b/>
          <w:color w:val="000000" w:themeColor="text1"/>
          <w:sz w:val="24"/>
          <w:szCs w:val="24"/>
          <w:highlight w:val="none"/>
          <w14:textFill>
            <w14:solidFill>
              <w14:schemeClr w14:val="tx1"/>
            </w14:solidFill>
          </w14:textFill>
        </w:rPr>
        <w:t>）售后服务要求：</w:t>
      </w:r>
      <w:bookmarkEnd w:id="89"/>
    </w:p>
    <w:p w14:paraId="2F685E26">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1.供应商提供的售后服务应符合GB/T 37652-2019《家具售后服务要求》。</w:t>
      </w:r>
    </w:p>
    <w:p w14:paraId="619355A3">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2.质量保证期：所有家具的质量保证期不少于</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年，在此保证期内，如在正常使用过程中出现的质量问题，供应商须负责免费维修或调换。</w:t>
      </w:r>
    </w:p>
    <w:p w14:paraId="61E4B6DA">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3.供应商需提供24小时售后服务，且维修人员须在接到维修电话后24小时内赶到现场，提供不间断的服务直到修复为止。维修点需提供足够的备件以适应采购人维修需求 。</w:t>
      </w:r>
    </w:p>
    <w:p w14:paraId="79FE38E5">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4.项目团队要求：供应商需要提供项目技术团队及其能力说明 ，提供人员清单、履历、专业技术能力等资料。</w:t>
      </w:r>
    </w:p>
    <w:p w14:paraId="0786EAEB">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2" w:firstLineChars="200"/>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90" w:name="_Toc783887314"/>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lang w:eastAsia="zh-CN"/>
          <w14:textFill>
            <w14:solidFill>
              <w14:schemeClr w14:val="tx1"/>
            </w14:solidFill>
          </w14:textFill>
        </w:rPr>
        <w:t>五</w:t>
      </w:r>
      <w:r>
        <w:rPr>
          <w:rFonts w:hint="eastAsia" w:ascii="宋体" w:hAnsi="宋体" w:eastAsia="宋体" w:cs="宋体"/>
          <w:b/>
          <w:color w:val="000000" w:themeColor="text1"/>
          <w:sz w:val="24"/>
          <w:szCs w:val="24"/>
          <w:highlight w:val="none"/>
          <w14:textFill>
            <w14:solidFill>
              <w14:schemeClr w14:val="tx1"/>
            </w14:solidFill>
          </w14:textFill>
        </w:rPr>
        <w:t>）验收标准：</w:t>
      </w:r>
      <w:bookmarkEnd w:id="90"/>
    </w:p>
    <w:p w14:paraId="2206823B">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所供货物需符合招标文件要求。货物到校后安装前，学校将组织相关人员（必要时采购人将委托第三方专业检测机构）进行初验，如初验达不到招标文件要求，采购人有权拒收货物，并要求中标人按招标文件要求重新供货，如出现</w:t>
      </w:r>
      <w:r>
        <w:rPr>
          <w:rFonts w:hint="eastAsia" w:ascii="宋体" w:hAnsi="宋体" w:eastAsia="宋体" w:cs="宋体"/>
          <w:color w:val="000000" w:themeColor="text1"/>
          <w:kern w:val="0"/>
          <w:sz w:val="24"/>
          <w:szCs w:val="24"/>
          <w:highlight w:val="none"/>
          <w14:textFill>
            <w14:solidFill>
              <w14:schemeClr w14:val="tx1"/>
            </w14:solidFill>
          </w14:textFill>
        </w:rPr>
        <w:t>中标人不能交货或有其他违约行为的，采购人有权解除合同。</w:t>
      </w:r>
    </w:p>
    <w:p w14:paraId="63D741A1">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委托第三方进行检测的，如检测结果不合格，则由中标人支付检测费用，中标人拒绝支付的，采购人有权从货款中扣除等额金额用于支付检测费用。</w:t>
      </w:r>
    </w:p>
    <w:p w14:paraId="37D05868">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2.中标人交付的货物须外观完好，无严重碰撞、表皮脱落、五金件生锈等明显瑕疵。</w:t>
      </w:r>
    </w:p>
    <w:p w14:paraId="23D67628">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3.所有货物均已运输至指定地点，并安装调试完毕后，采购人将组织人员进行终验。</w:t>
      </w:r>
    </w:p>
    <w:p w14:paraId="0902DB86">
      <w:pPr>
        <w:keepNext w:val="0"/>
        <w:keepLines w:val="0"/>
        <w:pageBreakBefore w:val="0"/>
        <w:widowControl w:val="0"/>
        <w:tabs>
          <w:tab w:val="left" w:pos="8280"/>
        </w:tabs>
        <w:kinsoku/>
        <w:wordWrap/>
        <w:overflowPunct/>
        <w:topLinePunct w:val="0"/>
        <w:autoSpaceDE w:val="0"/>
        <w:autoSpaceDN w:val="0"/>
        <w:bidi w:val="0"/>
        <w:adjustRightInd w:val="0"/>
        <w:spacing w:line="400" w:lineRule="exact"/>
        <w:ind w:right="23"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4.所有货物须结构牢固，无安全隐患。因质量原因、货物引发室内空气污染等造成学生事故或人生伤害的，由中标人承担相应责任。</w:t>
      </w:r>
    </w:p>
    <w:p w14:paraId="6CCF8504">
      <w:pPr>
        <w:pStyle w:val="134"/>
        <w:spacing w:line="440" w:lineRule="exact"/>
        <w:ind w:firstLine="480" w:firstLineChars="200"/>
        <w:jc w:val="left"/>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cs="宋体"/>
          <w:color w:val="000000" w:themeColor="text1"/>
          <w:sz w:val="24"/>
          <w:szCs w:val="24"/>
          <w:highlight w:val="none"/>
          <w:lang w:eastAsia="zh-CN"/>
          <w14:textFill>
            <w14:solidFill>
              <w14:schemeClr w14:val="tx1"/>
            </w14:solidFill>
          </w14:textFill>
        </w:rPr>
        <w:t>采购</w:t>
      </w:r>
      <w:r>
        <w:rPr>
          <w:rFonts w:hint="eastAsia" w:ascii="宋体" w:hAnsi="宋体" w:eastAsia="宋体" w:cs="宋体"/>
          <w:color w:val="000000" w:themeColor="text1"/>
          <w:sz w:val="24"/>
          <w:szCs w:val="24"/>
          <w:highlight w:val="none"/>
          <w14:textFill>
            <w14:solidFill>
              <w14:schemeClr w14:val="tx1"/>
            </w14:solidFill>
          </w14:textFill>
        </w:rPr>
        <w:t>文件、供应商投标承诺及采购合同约定的附件、工具、技术资料等齐全；提供产品使用说明书、合格证。</w:t>
      </w:r>
    </w:p>
    <w:p w14:paraId="6F3BDD44">
      <w:pPr>
        <w:pStyle w:val="134"/>
        <w:spacing w:line="440" w:lineRule="exact"/>
        <w:jc w:val="left"/>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四</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、商务需求</w:t>
      </w:r>
    </w:p>
    <w:tbl>
      <w:tblPr>
        <w:tblStyle w:val="47"/>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7978"/>
      </w:tblGrid>
      <w:tr w14:paraId="694B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870"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23636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商务条款</w:t>
            </w:r>
          </w:p>
        </w:tc>
        <w:tc>
          <w:tcPr>
            <w:tcW w:w="7978"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27189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具体要求</w:t>
            </w:r>
          </w:p>
        </w:tc>
      </w:tr>
      <w:tr w14:paraId="1DD0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1870" w:type="dxa"/>
            <w:tcBorders>
              <w:top w:val="single" w:color="auto" w:sz="4" w:space="0"/>
              <w:left w:val="single" w:color="auto" w:sz="4" w:space="0"/>
              <w:bottom w:val="single" w:color="auto" w:sz="4" w:space="0"/>
              <w:right w:val="single" w:color="auto" w:sz="4" w:space="0"/>
            </w:tcBorders>
            <w:vAlign w:val="center"/>
          </w:tcPr>
          <w:p w14:paraId="6632C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付款条件</w:t>
            </w:r>
          </w:p>
        </w:tc>
        <w:tc>
          <w:tcPr>
            <w:tcW w:w="7978" w:type="dxa"/>
            <w:tcBorders>
              <w:top w:val="single" w:color="auto" w:sz="4" w:space="0"/>
              <w:left w:val="single" w:color="auto" w:sz="4" w:space="0"/>
              <w:bottom w:val="single" w:color="auto" w:sz="4" w:space="0"/>
              <w:right w:val="single" w:color="auto" w:sz="4" w:space="0"/>
            </w:tcBorders>
            <w:vAlign w:val="center"/>
          </w:tcPr>
          <w:p w14:paraId="25DA8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合同签订后，甲方（</w:t>
            </w:r>
            <w:r>
              <w:rPr>
                <w:rFonts w:hint="eastAsia" w:ascii="宋体" w:hAnsi="宋体" w:cs="宋体"/>
                <w:color w:val="000000" w:themeColor="text1"/>
                <w:sz w:val="24"/>
                <w:szCs w:val="24"/>
                <w:highlight w:val="none"/>
                <w:lang w:eastAsia="zh-CN"/>
                <w14:textFill>
                  <w14:solidFill>
                    <w14:schemeClr w14:val="tx1"/>
                  </w14:solidFill>
                </w14:textFill>
              </w:rPr>
              <w:t>台州技师学院</w:t>
            </w:r>
            <w:r>
              <w:rPr>
                <w:rFonts w:hint="eastAsia" w:ascii="宋体" w:hAnsi="宋体" w:eastAsia="宋体" w:cs="宋体"/>
                <w:color w:val="000000" w:themeColor="text1"/>
                <w:sz w:val="24"/>
                <w:szCs w:val="24"/>
                <w:highlight w:val="none"/>
                <w14:textFill>
                  <w14:solidFill>
                    <w14:schemeClr w14:val="tx1"/>
                  </w14:solidFill>
                </w14:textFill>
              </w:rPr>
              <w:t>，以下简称甲方）向乙方（中标供应商，以下简称乙方）支付</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0%的合同款项作为预付款；</w:t>
            </w:r>
            <w:r>
              <w:rPr>
                <w:rFonts w:hint="eastAsia"/>
                <w:color w:val="000000" w:themeColor="text1"/>
                <w:sz w:val="24"/>
                <w:szCs w:val="24"/>
                <w:highlight w:val="none"/>
                <w14:textFill>
                  <w14:solidFill>
                    <w14:schemeClr w14:val="tx1"/>
                  </w14:solidFill>
                </w14:textFill>
              </w:rPr>
              <w:t>乙方在规定的交货时间和交货地点完成交货；货到后乙方进行设备的安装调试，安装调试完成后甲方组织该项目验收小组进行验收，验收合格后，</w:t>
            </w:r>
            <w:r>
              <w:rPr>
                <w:rFonts w:hint="eastAsia" w:ascii="宋体" w:hAnsi="宋体" w:eastAsia="宋体" w:cs="宋体"/>
                <w:color w:val="000000" w:themeColor="text1"/>
                <w:sz w:val="24"/>
                <w:szCs w:val="24"/>
                <w:highlight w:val="none"/>
                <w14:textFill>
                  <w14:solidFill>
                    <w14:schemeClr w14:val="tx1"/>
                  </w14:solidFill>
                </w14:textFill>
              </w:rPr>
              <w:t>甲方一次性付清剩余款项。</w:t>
            </w:r>
            <w:r>
              <w:rPr>
                <w:rFonts w:hint="eastAsia" w:ascii="宋体" w:hAnsi="宋体" w:eastAsia="宋体" w:cs="宋体"/>
                <w:color w:val="000000" w:themeColor="text1"/>
                <w:sz w:val="24"/>
                <w:szCs w:val="24"/>
                <w:highlight w:val="none"/>
                <w:lang w:val="en-US" w:eastAsia="zh-CN"/>
                <w14:textFill>
                  <w14:solidFill>
                    <w14:schemeClr w14:val="tx1"/>
                  </w14:solidFill>
                </w14:textFill>
              </w:rPr>
              <w:t>以上款项支付条件为</w:t>
            </w:r>
            <w:r>
              <w:rPr>
                <w:rFonts w:hint="eastAsia"/>
                <w:color w:val="000000" w:themeColor="text1"/>
                <w:sz w:val="24"/>
                <w:szCs w:val="24"/>
                <w:highlight w:val="none"/>
                <w14:textFill>
                  <w14:solidFill>
                    <w14:schemeClr w14:val="tx1"/>
                  </w14:solidFill>
                </w14:textFill>
              </w:rPr>
              <w:t>在乙方票证齐全符合甲方付款流程的前提下</w:t>
            </w:r>
            <w:r>
              <w:rPr>
                <w:rFonts w:hint="eastAsia" w:ascii="宋体" w:hAnsi="宋体" w:cs="宋体"/>
                <w:color w:val="000000" w:themeColor="text1"/>
                <w:kern w:val="0"/>
                <w:sz w:val="24"/>
                <w:highlight w:val="none"/>
                <w14:textFill>
                  <w14:solidFill>
                    <w14:schemeClr w14:val="tx1"/>
                  </w14:solidFill>
                </w14:textFill>
              </w:rPr>
              <w:t>且财政资金到位后7个工作日内</w:t>
            </w:r>
            <w:r>
              <w:rPr>
                <w:rFonts w:hint="eastAsia" w:ascii="宋体" w:hAnsi="宋体" w:cs="宋体"/>
                <w:color w:val="000000" w:themeColor="text1"/>
                <w:sz w:val="24"/>
                <w:szCs w:val="24"/>
                <w:highlight w:val="none"/>
                <w:lang w:eastAsia="zh-CN"/>
                <w14:textFill>
                  <w14:solidFill>
                    <w14:schemeClr w14:val="tx1"/>
                  </w14:solidFill>
                </w14:textFill>
              </w:rPr>
              <w:t>完成支付。</w:t>
            </w:r>
          </w:p>
        </w:tc>
      </w:tr>
      <w:tr w14:paraId="3564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70" w:type="dxa"/>
            <w:tcBorders>
              <w:top w:val="single" w:color="auto" w:sz="4" w:space="0"/>
              <w:left w:val="single" w:color="auto" w:sz="4" w:space="0"/>
              <w:right w:val="single" w:color="auto" w:sz="4" w:space="0"/>
            </w:tcBorders>
            <w:vAlign w:val="center"/>
          </w:tcPr>
          <w:p w14:paraId="71EA7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质保期</w:t>
            </w:r>
          </w:p>
        </w:tc>
        <w:tc>
          <w:tcPr>
            <w:tcW w:w="7978" w:type="dxa"/>
            <w:tcBorders>
              <w:top w:val="single" w:color="auto" w:sz="4" w:space="0"/>
              <w:left w:val="single" w:color="auto" w:sz="4" w:space="0"/>
              <w:bottom w:val="single" w:color="auto" w:sz="4" w:space="0"/>
              <w:right w:val="single" w:color="auto" w:sz="4" w:space="0"/>
            </w:tcBorders>
            <w:vAlign w:val="center"/>
          </w:tcPr>
          <w:p w14:paraId="28AEC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质保期：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年及以上；</w:t>
            </w:r>
          </w:p>
        </w:tc>
      </w:tr>
      <w:tr w14:paraId="4DAA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870" w:type="dxa"/>
            <w:tcBorders>
              <w:top w:val="single" w:color="auto" w:sz="4" w:space="0"/>
              <w:left w:val="single" w:color="auto" w:sz="4" w:space="0"/>
              <w:bottom w:val="single" w:color="auto" w:sz="4" w:space="0"/>
              <w:right w:val="single" w:color="auto" w:sz="4" w:space="0"/>
            </w:tcBorders>
            <w:vAlign w:val="center"/>
          </w:tcPr>
          <w:p w14:paraId="62A4D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售后技术服务要求</w:t>
            </w:r>
          </w:p>
        </w:tc>
        <w:tc>
          <w:tcPr>
            <w:tcW w:w="7978" w:type="dxa"/>
            <w:tcBorders>
              <w:top w:val="single" w:color="auto" w:sz="4" w:space="0"/>
              <w:left w:val="single" w:color="auto" w:sz="4" w:space="0"/>
              <w:bottom w:val="single" w:color="auto" w:sz="4" w:space="0"/>
              <w:right w:val="single" w:color="auto" w:sz="4" w:space="0"/>
            </w:tcBorders>
            <w:vAlign w:val="center"/>
          </w:tcPr>
          <w:p w14:paraId="65E44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需提供货物供货清单、以及施工方案，并进行相应的设备培训。</w:t>
            </w:r>
          </w:p>
        </w:tc>
      </w:tr>
      <w:tr w14:paraId="0DA9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870" w:type="dxa"/>
            <w:tcBorders>
              <w:top w:val="single" w:color="auto" w:sz="4" w:space="0"/>
              <w:left w:val="single" w:color="auto" w:sz="4" w:space="0"/>
              <w:right w:val="single" w:color="auto" w:sz="4" w:space="0"/>
            </w:tcBorders>
            <w:vAlign w:val="center"/>
          </w:tcPr>
          <w:p w14:paraId="48B7F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cs="宋体"/>
                <w:b/>
                <w:bCs/>
                <w:color w:val="000000" w:themeColor="text1"/>
                <w:sz w:val="24"/>
                <w:szCs w:val="24"/>
                <w:highlight w:val="none"/>
                <w:lang w:eastAsia="zh-CN"/>
                <w14:textFill>
                  <w14:solidFill>
                    <w14:schemeClr w14:val="tx1"/>
                  </w14:solidFill>
                </w14:textFill>
              </w:rPr>
              <w:t>交货期</w:t>
            </w:r>
          </w:p>
          <w:p w14:paraId="16091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及地点</w:t>
            </w:r>
          </w:p>
        </w:tc>
        <w:tc>
          <w:tcPr>
            <w:tcW w:w="7978" w:type="dxa"/>
            <w:tcBorders>
              <w:top w:val="single" w:color="auto" w:sz="4" w:space="0"/>
              <w:left w:val="single" w:color="auto" w:sz="4" w:space="0"/>
              <w:bottom w:val="single" w:color="auto" w:sz="4" w:space="0"/>
              <w:right w:val="single" w:color="auto" w:sz="4" w:space="0"/>
            </w:tcBorders>
            <w:vAlign w:val="center"/>
          </w:tcPr>
          <w:p w14:paraId="4E3D2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时间：</w:t>
            </w:r>
            <w:r>
              <w:rPr>
                <w:rFonts w:hint="default" w:ascii="宋体" w:hAnsi="宋体" w:eastAsia="宋体" w:cs="宋体"/>
                <w:color w:val="000000" w:themeColor="text1"/>
                <w:sz w:val="24"/>
                <w:highlight w:val="none"/>
                <w14:textFill>
                  <w14:solidFill>
                    <w14:schemeClr w14:val="tx1"/>
                  </w14:solidFill>
                </w14:textFill>
              </w:rPr>
              <w:t>自签订合同之日起</w:t>
            </w:r>
            <w:r>
              <w:rPr>
                <w:rFonts w:hint="eastAsia" w:ascii="宋体" w:hAnsi="宋体" w:eastAsia="宋体" w:cs="宋体"/>
                <w:color w:val="000000" w:themeColor="text1"/>
                <w:sz w:val="24"/>
                <w:highlight w:val="none"/>
                <w:u w:val="single"/>
                <w:lang w:val="en-US" w:eastAsia="zh-CN"/>
                <w14:textFill>
                  <w14:solidFill>
                    <w14:schemeClr w14:val="tx1"/>
                  </w14:solidFill>
                </w14:textFill>
              </w:rPr>
              <w:t>40</w:t>
            </w:r>
            <w:r>
              <w:rPr>
                <w:rFonts w:hint="default" w:ascii="宋体" w:hAnsi="宋体" w:eastAsia="宋体" w:cs="宋体"/>
                <w:color w:val="000000" w:themeColor="text1"/>
                <w:sz w:val="24"/>
                <w:highlight w:val="none"/>
                <w14:textFill>
                  <w14:solidFill>
                    <w14:schemeClr w14:val="tx1"/>
                  </w14:solidFill>
                </w14:textFill>
              </w:rPr>
              <w:t>日内供货、安装调试完毕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294F9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地点：台州技师学院（台州市台州湾新区聚洋大道1255号） </w:t>
            </w:r>
          </w:p>
        </w:tc>
      </w:tr>
    </w:tbl>
    <w:p w14:paraId="31315667">
      <w:pPr>
        <w:autoSpaceDE w:val="0"/>
        <w:autoSpaceDN w:val="0"/>
        <w:adjustRightInd w:val="0"/>
        <w:spacing w:line="360" w:lineRule="auto"/>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五</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、相关说明</w:t>
      </w:r>
    </w:p>
    <w:p w14:paraId="30C0EA79">
      <w:pPr>
        <w:autoSpaceDE w:val="0"/>
        <w:autoSpaceDN w:val="0"/>
        <w:adjustRightInd w:val="0"/>
        <w:snapToGrid w:val="0"/>
        <w:spacing w:line="360" w:lineRule="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1、</w:t>
      </w:r>
      <w:r>
        <w:rPr>
          <w:rFonts w:hint="eastAsia" w:asciiTheme="minorEastAsia" w:hAnsiTheme="minorEastAsia" w:eastAsiaTheme="minorEastAsia" w:cstheme="minorEastAsia"/>
          <w:b/>
          <w:color w:val="000000" w:themeColor="text1"/>
          <w:kern w:val="0"/>
          <w:sz w:val="24"/>
          <w:szCs w:val="24"/>
          <w:highlight w:val="none"/>
          <w14:textFill>
            <w14:solidFill>
              <w14:schemeClr w14:val="tx1"/>
            </w14:solidFill>
          </w14:textFill>
        </w:rPr>
        <w:t>现场勘察：</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无</w:t>
      </w:r>
    </w:p>
    <w:p w14:paraId="67B79176">
      <w:pPr>
        <w:autoSpaceDE w:val="0"/>
        <w:autoSpaceDN w:val="0"/>
        <w:adjustRightInd w:val="0"/>
        <w:snapToGrid w:val="0"/>
        <w:spacing w:line="360" w:lineRule="auto"/>
        <w:rPr>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▲所有设备均采用人民币报价。本项目的成交报价应包含</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货款、标准附件、备品备件、专用工具、包装、运输、装卸、保险、税金、货到就位以及安装、调试、培训、保修等一切税金和费用。</w:t>
      </w:r>
    </w:p>
    <w:p w14:paraId="4CA5BC37">
      <w:pPr>
        <w:pageBreakBefore/>
        <w:snapToGrid w:val="0"/>
        <w:spacing w:line="360" w:lineRule="auto"/>
        <w:jc w:val="center"/>
        <w:outlineLvl w:val="0"/>
        <w:rPr>
          <w:rFonts w:asciiTheme="minorEastAsia" w:hAnsiTheme="minorEastAsia" w:eastAsiaTheme="minorEastAsia"/>
          <w:b/>
          <w:color w:val="000000" w:themeColor="text1"/>
          <w:sz w:val="32"/>
          <w:szCs w:val="32"/>
          <w:highlight w:val="none"/>
          <w14:textFill>
            <w14:solidFill>
              <w14:schemeClr w14:val="tx1"/>
            </w14:solidFill>
          </w14:textFill>
        </w:rPr>
      </w:pPr>
      <w:bookmarkStart w:id="91" w:name="_Toc21037"/>
      <w:r>
        <w:rPr>
          <w:rFonts w:hint="eastAsia" w:asciiTheme="minorEastAsia" w:hAnsiTheme="minorEastAsia" w:eastAsiaTheme="minorEastAsia"/>
          <w:b/>
          <w:color w:val="000000" w:themeColor="text1"/>
          <w:sz w:val="32"/>
          <w:szCs w:val="32"/>
          <w:highlight w:val="none"/>
          <w14:textFill>
            <w14:solidFill>
              <w14:schemeClr w14:val="tx1"/>
            </w14:solidFill>
          </w14:textFill>
        </w:rPr>
        <w:t>第六部分 拟签订的合同文本</w:t>
      </w:r>
      <w:bookmarkEnd w:id="91"/>
    </w:p>
    <w:p w14:paraId="38BB83CA">
      <w:pPr>
        <w:widowControl/>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以下为成交后签</w:t>
      </w:r>
      <w:r>
        <w:rPr>
          <w:rFonts w:hint="eastAsia" w:ascii="宋体" w:hAnsi="宋体" w:eastAsia="宋体" w:cs="Times New Roman"/>
          <w:color w:val="000000" w:themeColor="text1"/>
          <w:sz w:val="24"/>
          <w:highlight w:val="none"/>
          <w14:textFill>
            <w14:solidFill>
              <w14:schemeClr w14:val="tx1"/>
            </w14:solidFill>
          </w14:textFill>
        </w:rPr>
        <w:t>订</w:t>
      </w:r>
      <w:r>
        <w:rPr>
          <w:rFonts w:ascii="宋体" w:hAnsi="宋体" w:eastAsia="宋体" w:cs="Times New Roman"/>
          <w:color w:val="000000" w:themeColor="text1"/>
          <w:sz w:val="24"/>
          <w:highlight w:val="none"/>
          <w14:textFill>
            <w14:solidFill>
              <w14:schemeClr w14:val="tx1"/>
            </w14:solidFill>
          </w14:textFill>
        </w:rPr>
        <w:t>本项目合同的通用条款，</w:t>
      </w:r>
      <w:r>
        <w:rPr>
          <w:rFonts w:hint="eastAsia" w:ascii="宋体" w:hAnsi="宋体" w:eastAsia="宋体" w:cs="Times New Roman"/>
          <w:color w:val="000000" w:themeColor="text1"/>
          <w:sz w:val="24"/>
          <w:highlight w:val="none"/>
          <w14:textFill>
            <w14:solidFill>
              <w14:schemeClr w14:val="tx1"/>
            </w14:solidFill>
          </w14:textFill>
        </w:rPr>
        <w:t>中标人</w:t>
      </w:r>
      <w:r>
        <w:rPr>
          <w:rFonts w:ascii="宋体" w:hAnsi="宋体" w:eastAsia="宋体" w:cs="Times New Roman"/>
          <w:color w:val="000000" w:themeColor="text1"/>
          <w:sz w:val="24"/>
          <w:highlight w:val="none"/>
          <w14:textFill>
            <w14:solidFill>
              <w14:schemeClr w14:val="tx1"/>
            </w14:solidFill>
          </w14:textFill>
        </w:rPr>
        <w:t>不得提出实质性的修改，关于专用条款将由采购人与</w:t>
      </w:r>
      <w:r>
        <w:rPr>
          <w:rFonts w:hint="eastAsia" w:ascii="宋体" w:hAnsi="宋体" w:eastAsia="宋体" w:cs="Times New Roman"/>
          <w:color w:val="000000" w:themeColor="text1"/>
          <w:sz w:val="24"/>
          <w:highlight w:val="none"/>
          <w14:textFill>
            <w14:solidFill>
              <w14:schemeClr w14:val="tx1"/>
            </w14:solidFill>
          </w14:textFill>
        </w:rPr>
        <w:t>中标人</w:t>
      </w:r>
      <w:r>
        <w:rPr>
          <w:rFonts w:ascii="宋体" w:hAnsi="宋体" w:eastAsia="宋体" w:cs="Times New Roman"/>
          <w:color w:val="000000" w:themeColor="text1"/>
          <w:sz w:val="24"/>
          <w:highlight w:val="none"/>
          <w14:textFill>
            <w14:solidFill>
              <w14:schemeClr w14:val="tx1"/>
            </w14:solidFill>
          </w14:textFill>
        </w:rPr>
        <w:t>结合本项目具体情况协商后签订。</w:t>
      </w:r>
    </w:p>
    <w:p w14:paraId="38CEDF9E">
      <w:pPr>
        <w:snapToGrid w:val="0"/>
        <w:spacing w:line="360" w:lineRule="auto"/>
        <w:rPr>
          <w:rFonts w:ascii="宋体" w:hAnsi="宋体"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项目名称：                                项目编号：</w:t>
      </w:r>
    </w:p>
    <w:p w14:paraId="742AC531">
      <w:pPr>
        <w:snapToGrid w:val="0"/>
        <w:spacing w:line="360" w:lineRule="auto"/>
        <w:rPr>
          <w:rFonts w:ascii="宋体" w:hAnsi="宋体"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甲方：（</w:t>
      </w:r>
      <w:r>
        <w:rPr>
          <w:rFonts w:hint="eastAsia" w:ascii="宋体" w:hAnsi="宋体" w:eastAsia="宋体" w:cs="Times New Roman"/>
          <w:color w:val="000000" w:themeColor="text1"/>
          <w:sz w:val="24"/>
          <w:highlight w:val="none"/>
          <w14:textFill>
            <w14:solidFill>
              <w14:schemeClr w14:val="tx1"/>
            </w14:solidFill>
          </w14:textFill>
        </w:rPr>
        <w:t>采购单位</w:t>
      </w:r>
      <w:r>
        <w:rPr>
          <w:rFonts w:ascii="宋体" w:hAnsi="宋体" w:eastAsia="宋体" w:cs="Times New Roman"/>
          <w:color w:val="000000" w:themeColor="text1"/>
          <w:sz w:val="24"/>
          <w:highlight w:val="none"/>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 xml:space="preserve">                        所在地：          </w:t>
      </w:r>
    </w:p>
    <w:p w14:paraId="6D9EEE99">
      <w:pPr>
        <w:snapToGrid w:val="0"/>
        <w:spacing w:line="360" w:lineRule="auto"/>
        <w:rPr>
          <w:rFonts w:ascii="宋体" w:hAnsi="宋体"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乙方：（</w:t>
      </w:r>
      <w:r>
        <w:rPr>
          <w:rFonts w:hint="eastAsia" w:ascii="宋体" w:hAnsi="宋体" w:eastAsia="宋体" w:cs="Times New Roman"/>
          <w:color w:val="000000" w:themeColor="text1"/>
          <w:sz w:val="24"/>
          <w:highlight w:val="none"/>
          <w14:textFill>
            <w14:solidFill>
              <w14:schemeClr w14:val="tx1"/>
            </w14:solidFill>
          </w14:textFill>
        </w:rPr>
        <w:t>中标人</w:t>
      </w:r>
      <w:r>
        <w:rPr>
          <w:rFonts w:ascii="宋体" w:hAnsi="宋体" w:eastAsia="宋体" w:cs="Times New Roman"/>
          <w:color w:val="000000" w:themeColor="text1"/>
          <w:sz w:val="24"/>
          <w:highlight w:val="none"/>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 xml:space="preserve">                          所在地：</w:t>
      </w:r>
    </w:p>
    <w:p w14:paraId="4BE28D6F">
      <w:pPr>
        <w:snapToGrid w:val="0"/>
        <w:spacing w:line="360" w:lineRule="auto"/>
        <w:ind w:firstLine="480" w:firstLineChars="200"/>
        <w:rPr>
          <w:rFonts w:ascii="宋体" w:hAnsi="宋体" w:eastAsia="宋体" w:cs="Times New Roman"/>
          <w:b/>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甲、乙双方根据</w:t>
      </w:r>
      <w:r>
        <w:rPr>
          <w:rFonts w:hint="eastAsia" w:ascii="宋体" w:hAnsi="宋体" w:eastAsia="宋体" w:cs="Arial"/>
          <w:color w:val="000000" w:themeColor="text1"/>
          <w:sz w:val="24"/>
          <w:highlight w:val="none"/>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采购组织机构名称）</w:t>
      </w:r>
      <w:r>
        <w:rPr>
          <w:rFonts w:ascii="宋体" w:hAnsi="宋体" w:eastAsia="宋体" w:cs="Times New Roman"/>
          <w:color w:val="000000" w:themeColor="text1"/>
          <w:sz w:val="24"/>
          <w:highlight w:val="none"/>
          <w14:textFill>
            <w14:solidFill>
              <w14:schemeClr w14:val="tx1"/>
            </w14:solidFill>
          </w14:textFill>
        </w:rPr>
        <w:t>关于</w:t>
      </w:r>
      <w:r>
        <w:rPr>
          <w:rFonts w:hint="eastAsia" w:ascii="宋体" w:hAnsi="宋体" w:eastAsia="宋体" w:cs="Arial"/>
          <w:color w:val="000000" w:themeColor="text1"/>
          <w:sz w:val="24"/>
          <w:highlight w:val="none"/>
          <w14:textFill>
            <w14:solidFill>
              <w14:schemeClr w14:val="tx1"/>
            </w14:solidFill>
          </w14:textFill>
        </w:rPr>
        <w:t>××</w:t>
      </w:r>
      <w:r>
        <w:rPr>
          <w:rFonts w:ascii="宋体" w:hAnsi="宋体" w:eastAsia="宋体" w:cs="Times New Roman"/>
          <w:color w:val="000000" w:themeColor="text1"/>
          <w:sz w:val="24"/>
          <w:highlight w:val="none"/>
          <w14:textFill>
            <w14:solidFill>
              <w14:schemeClr w14:val="tx1"/>
            </w14:solidFill>
          </w14:textFill>
        </w:rPr>
        <w:t>单位</w:t>
      </w:r>
      <w:r>
        <w:rPr>
          <w:rFonts w:hint="eastAsia" w:ascii="宋体" w:hAnsi="宋体" w:eastAsia="宋体" w:cs="Arial"/>
          <w:color w:val="000000" w:themeColor="text1"/>
          <w:sz w:val="24"/>
          <w:highlight w:val="none"/>
          <w14:textFill>
            <w14:solidFill>
              <w14:schemeClr w14:val="tx1"/>
            </w14:solidFill>
          </w14:textFill>
        </w:rPr>
        <w:t>××</w:t>
      </w:r>
      <w:r>
        <w:rPr>
          <w:rFonts w:ascii="宋体" w:hAnsi="宋体" w:eastAsia="宋体" w:cs="Times New Roman"/>
          <w:color w:val="000000" w:themeColor="text1"/>
          <w:sz w:val="24"/>
          <w:highlight w:val="none"/>
          <w14:textFill>
            <w14:solidFill>
              <w14:schemeClr w14:val="tx1"/>
            </w14:solidFill>
          </w14:textFill>
        </w:rPr>
        <w:t>项目公开招标的结果，签署本合同。</w:t>
      </w:r>
    </w:p>
    <w:p w14:paraId="62D7F45E">
      <w:pPr>
        <w:spacing w:line="360" w:lineRule="auto"/>
        <w:ind w:firstLine="482" w:firstLineChars="200"/>
        <w:rPr>
          <w:rFonts w:ascii="宋体" w:hAnsi="Times New Roman" w:eastAsia="宋体" w:cs="Times New Roman"/>
          <w:b/>
          <w:bCs/>
          <w:color w:val="000000" w:themeColor="text1"/>
          <w:sz w:val="24"/>
          <w:highlight w:val="none"/>
          <w:lang w:val="zh-CN"/>
          <w14:textFill>
            <w14:solidFill>
              <w14:schemeClr w14:val="tx1"/>
            </w14:solidFill>
          </w14:textFill>
        </w:rPr>
      </w:pPr>
      <w:r>
        <w:rPr>
          <w:rFonts w:hint="eastAsia" w:ascii="宋体" w:hAnsi="Times New Roman" w:eastAsia="宋体" w:cs="Times New Roman"/>
          <w:b/>
          <w:bCs/>
          <w:color w:val="000000" w:themeColor="text1"/>
          <w:sz w:val="24"/>
          <w:highlight w:val="none"/>
          <w:lang w:val="zh-CN"/>
          <w14:textFill>
            <w14:solidFill>
              <w14:schemeClr w14:val="tx1"/>
            </w14:solidFill>
          </w14:textFill>
        </w:rPr>
        <w:t>一、合同文件</w:t>
      </w:r>
    </w:p>
    <w:p w14:paraId="7BBE2D59">
      <w:pPr>
        <w:spacing w:line="360" w:lineRule="auto"/>
        <w:ind w:firstLine="480" w:firstLineChars="200"/>
        <w:rPr>
          <w:rFonts w:ascii="宋体" w:hAnsi="Times New Roman" w:eastAsia="宋体" w:cs="Times New Roman"/>
          <w:color w:val="000000" w:themeColor="text1"/>
          <w:sz w:val="24"/>
          <w:highlight w:val="none"/>
          <w:lang w:val="zh-CN"/>
          <w14:textFill>
            <w14:solidFill>
              <w14:schemeClr w14:val="tx1"/>
            </w14:solidFill>
          </w14:textFill>
        </w:rPr>
      </w:pPr>
      <w:r>
        <w:rPr>
          <w:rFonts w:hint="eastAsia" w:ascii="宋体" w:hAnsi="Times New Roman" w:eastAsia="宋体" w:cs="Times New Roman"/>
          <w:color w:val="000000" w:themeColor="text1"/>
          <w:sz w:val="24"/>
          <w:highlight w:val="none"/>
          <w:lang w:val="zh-CN"/>
          <w14:textFill>
            <w14:solidFill>
              <w14:schemeClr w14:val="tx1"/>
            </w14:solidFill>
          </w14:textFill>
        </w:rPr>
        <w:t>（</w:t>
      </w:r>
      <w:r>
        <w:rPr>
          <w:rFonts w:hint="eastAsia" w:ascii="宋体" w:hAnsi="Times New Roman" w:eastAsia="宋体" w:cs="Times New Roman"/>
          <w:color w:val="000000" w:themeColor="text1"/>
          <w:sz w:val="24"/>
          <w:highlight w:val="none"/>
          <w14:textFill>
            <w14:solidFill>
              <w14:schemeClr w14:val="tx1"/>
            </w14:solidFill>
          </w14:textFill>
        </w:rPr>
        <w:t>一</w:t>
      </w:r>
      <w:r>
        <w:rPr>
          <w:rFonts w:hint="eastAsia" w:ascii="宋体" w:hAnsi="Times New Roman" w:eastAsia="宋体" w:cs="Times New Roman"/>
          <w:color w:val="000000" w:themeColor="text1"/>
          <w:sz w:val="24"/>
          <w:highlight w:val="none"/>
          <w:lang w:val="zh-CN"/>
          <w14:textFill>
            <w14:solidFill>
              <w14:schemeClr w14:val="tx1"/>
            </w14:solidFill>
          </w14:textFill>
        </w:rPr>
        <w:t>）合同条款</w:t>
      </w:r>
    </w:p>
    <w:p w14:paraId="073F798E">
      <w:pPr>
        <w:spacing w:line="360" w:lineRule="auto"/>
        <w:ind w:firstLine="480" w:firstLineChars="200"/>
        <w:rPr>
          <w:rFonts w:ascii="宋体" w:hAnsi="Times New Roman" w:eastAsia="宋体" w:cs="Times New Roman"/>
          <w:color w:val="000000" w:themeColor="text1"/>
          <w:sz w:val="24"/>
          <w:highlight w:val="none"/>
          <w:lang w:val="zh-CN"/>
          <w14:textFill>
            <w14:solidFill>
              <w14:schemeClr w14:val="tx1"/>
            </w14:solidFill>
          </w14:textFill>
        </w:rPr>
      </w:pPr>
      <w:r>
        <w:rPr>
          <w:rFonts w:hint="eastAsia" w:ascii="宋体" w:hAnsi="Times New Roman" w:eastAsia="宋体" w:cs="Times New Roman"/>
          <w:color w:val="000000" w:themeColor="text1"/>
          <w:sz w:val="24"/>
          <w:highlight w:val="none"/>
          <w14:textFill>
            <w14:solidFill>
              <w14:schemeClr w14:val="tx1"/>
            </w14:solidFill>
          </w14:textFill>
        </w:rPr>
        <w:t>（二）</w:t>
      </w:r>
      <w:r>
        <w:rPr>
          <w:rFonts w:hint="eastAsia" w:ascii="宋体" w:hAnsi="Times New Roman" w:eastAsia="宋体" w:cs="Times New Roman"/>
          <w:color w:val="000000" w:themeColor="text1"/>
          <w:sz w:val="24"/>
          <w:highlight w:val="none"/>
          <w:lang w:val="zh-CN"/>
          <w14:textFill>
            <w14:solidFill>
              <w14:schemeClr w14:val="tx1"/>
            </w14:solidFill>
          </w14:textFill>
        </w:rPr>
        <w:t>中标通知书</w:t>
      </w:r>
    </w:p>
    <w:p w14:paraId="56EE2840">
      <w:pPr>
        <w:spacing w:line="360" w:lineRule="auto"/>
        <w:ind w:firstLine="480" w:firstLineChars="200"/>
        <w:rPr>
          <w:rFonts w:ascii="宋体" w:hAnsi="Times New Roman" w:eastAsia="宋体" w:cs="Times New Roman"/>
          <w:color w:val="000000" w:themeColor="text1"/>
          <w:sz w:val="24"/>
          <w:highlight w:val="none"/>
          <w:lang w:val="zh-CN"/>
          <w14:textFill>
            <w14:solidFill>
              <w14:schemeClr w14:val="tx1"/>
            </w14:solidFill>
          </w14:textFill>
        </w:rPr>
      </w:pPr>
      <w:r>
        <w:rPr>
          <w:rFonts w:hint="eastAsia" w:ascii="宋体" w:hAnsi="Times New Roman" w:eastAsia="宋体" w:cs="Times New Roman"/>
          <w:color w:val="000000" w:themeColor="text1"/>
          <w:sz w:val="24"/>
          <w:highlight w:val="none"/>
          <w14:textFill>
            <w14:solidFill>
              <w14:schemeClr w14:val="tx1"/>
            </w14:solidFill>
          </w14:textFill>
        </w:rPr>
        <w:t>（三）</w:t>
      </w:r>
      <w:r>
        <w:rPr>
          <w:rFonts w:hint="eastAsia" w:ascii="宋体" w:hAnsi="Times New Roman" w:eastAsia="宋体" w:cs="Times New Roman"/>
          <w:color w:val="000000" w:themeColor="text1"/>
          <w:sz w:val="24"/>
          <w:highlight w:val="none"/>
          <w:lang w:val="zh-CN"/>
          <w14:textFill>
            <w14:solidFill>
              <w14:schemeClr w14:val="tx1"/>
            </w14:solidFill>
          </w14:textFill>
        </w:rPr>
        <w:t>更正补充文件</w:t>
      </w:r>
    </w:p>
    <w:p w14:paraId="77577BBF">
      <w:pPr>
        <w:spacing w:line="360" w:lineRule="auto"/>
        <w:ind w:firstLine="480" w:firstLineChars="200"/>
        <w:rPr>
          <w:rFonts w:ascii="宋体" w:hAnsi="Times New Roman" w:eastAsia="宋体" w:cs="Times New Roman"/>
          <w:color w:val="000000" w:themeColor="text1"/>
          <w:sz w:val="24"/>
          <w:highlight w:val="none"/>
          <w:lang w:val="zh-CN"/>
          <w14:textFill>
            <w14:solidFill>
              <w14:schemeClr w14:val="tx1"/>
            </w14:solidFill>
          </w14:textFill>
        </w:rPr>
      </w:pPr>
      <w:r>
        <w:rPr>
          <w:rFonts w:hint="eastAsia" w:ascii="宋体" w:hAnsi="Times New Roman" w:eastAsia="宋体" w:cs="Times New Roman"/>
          <w:color w:val="000000" w:themeColor="text1"/>
          <w:sz w:val="24"/>
          <w:highlight w:val="none"/>
          <w:lang w:val="zh-CN"/>
          <w14:textFill>
            <w14:solidFill>
              <w14:schemeClr w14:val="tx1"/>
            </w14:solidFill>
          </w14:textFill>
        </w:rPr>
        <w:t>（</w:t>
      </w:r>
      <w:r>
        <w:rPr>
          <w:rFonts w:hint="eastAsia" w:ascii="宋体" w:hAnsi="Times New Roman" w:eastAsia="宋体" w:cs="Times New Roman"/>
          <w:color w:val="000000" w:themeColor="text1"/>
          <w:sz w:val="24"/>
          <w:highlight w:val="none"/>
          <w14:textFill>
            <w14:solidFill>
              <w14:schemeClr w14:val="tx1"/>
            </w14:solidFill>
          </w14:textFill>
        </w:rPr>
        <w:t>四</w:t>
      </w:r>
      <w:r>
        <w:rPr>
          <w:rFonts w:hint="eastAsia" w:ascii="宋体" w:hAnsi="Times New Roman" w:eastAsia="宋体" w:cs="Times New Roman"/>
          <w:color w:val="000000" w:themeColor="text1"/>
          <w:sz w:val="24"/>
          <w:highlight w:val="none"/>
          <w:lang w:val="zh-CN"/>
          <w14:textFill>
            <w14:solidFill>
              <w14:schemeClr w14:val="tx1"/>
            </w14:solidFill>
          </w14:textFill>
        </w:rPr>
        <w:t>）招标文件</w:t>
      </w:r>
    </w:p>
    <w:p w14:paraId="71719636">
      <w:pPr>
        <w:spacing w:line="360" w:lineRule="auto"/>
        <w:ind w:firstLine="480" w:firstLineChars="200"/>
        <w:rPr>
          <w:rFonts w:ascii="宋体" w:hAnsi="Times New Roman" w:eastAsia="宋体" w:cs="Times New Roman"/>
          <w:color w:val="000000" w:themeColor="text1"/>
          <w:sz w:val="24"/>
          <w:highlight w:val="none"/>
          <w:lang w:val="zh-CN"/>
          <w14:textFill>
            <w14:solidFill>
              <w14:schemeClr w14:val="tx1"/>
            </w14:solidFill>
          </w14:textFill>
        </w:rPr>
      </w:pPr>
      <w:r>
        <w:rPr>
          <w:rFonts w:hint="eastAsia" w:ascii="宋体" w:hAnsi="Times New Roman" w:eastAsia="宋体" w:cs="Times New Roman"/>
          <w:color w:val="000000" w:themeColor="text1"/>
          <w:sz w:val="24"/>
          <w:highlight w:val="none"/>
          <w14:textFill>
            <w14:solidFill>
              <w14:schemeClr w14:val="tx1"/>
            </w14:solidFill>
          </w14:textFill>
        </w:rPr>
        <w:t>（五）</w:t>
      </w:r>
      <w:r>
        <w:rPr>
          <w:rFonts w:hint="eastAsia" w:ascii="宋体" w:hAnsi="Times New Roman" w:eastAsia="宋体" w:cs="Times New Roman"/>
          <w:color w:val="000000" w:themeColor="text1"/>
          <w:sz w:val="24"/>
          <w:highlight w:val="none"/>
          <w:lang w:val="zh-CN"/>
          <w14:textFill>
            <w14:solidFill>
              <w14:schemeClr w14:val="tx1"/>
            </w14:solidFill>
          </w14:textFill>
        </w:rPr>
        <w:t>中标</w:t>
      </w:r>
      <w:r>
        <w:rPr>
          <w:rFonts w:hint="eastAsia" w:ascii="宋体" w:hAnsi="Times New Roman" w:eastAsia="宋体" w:cs="Times New Roman"/>
          <w:color w:val="000000" w:themeColor="text1"/>
          <w:sz w:val="24"/>
          <w:highlight w:val="none"/>
          <w14:textFill>
            <w14:solidFill>
              <w14:schemeClr w14:val="tx1"/>
            </w14:solidFill>
          </w14:textFill>
        </w:rPr>
        <w:t>人</w:t>
      </w:r>
      <w:r>
        <w:rPr>
          <w:rFonts w:hint="eastAsia" w:ascii="宋体" w:hAnsi="Times New Roman" w:eastAsia="宋体" w:cs="Times New Roman"/>
          <w:color w:val="000000" w:themeColor="text1"/>
          <w:sz w:val="24"/>
          <w:highlight w:val="none"/>
          <w:lang w:val="zh-CN"/>
          <w14:textFill>
            <w14:solidFill>
              <w14:schemeClr w14:val="tx1"/>
            </w14:solidFill>
          </w14:textFill>
        </w:rPr>
        <w:t>投标文件</w:t>
      </w:r>
    </w:p>
    <w:p w14:paraId="59B6BB9D">
      <w:pPr>
        <w:spacing w:line="360" w:lineRule="auto"/>
        <w:ind w:firstLine="480" w:firstLineChars="200"/>
        <w:rPr>
          <w:rFonts w:ascii="宋体" w:hAnsi="Times New Roman" w:eastAsia="宋体" w:cs="Times New Roman"/>
          <w:color w:val="000000" w:themeColor="text1"/>
          <w:sz w:val="24"/>
          <w:highlight w:val="none"/>
          <w:lang w:val="zh-CN"/>
          <w14:textFill>
            <w14:solidFill>
              <w14:schemeClr w14:val="tx1"/>
            </w14:solidFill>
          </w14:textFill>
        </w:rPr>
      </w:pPr>
      <w:r>
        <w:rPr>
          <w:rFonts w:hint="eastAsia" w:ascii="宋体" w:hAnsi="Times New Roman" w:eastAsia="宋体" w:cs="Times New Roman"/>
          <w:color w:val="000000" w:themeColor="text1"/>
          <w:sz w:val="24"/>
          <w:highlight w:val="none"/>
          <w:lang w:val="zh-CN"/>
          <w14:textFill>
            <w14:solidFill>
              <w14:schemeClr w14:val="tx1"/>
            </w14:solidFill>
          </w14:textFill>
        </w:rPr>
        <w:t>（</w:t>
      </w:r>
      <w:r>
        <w:rPr>
          <w:rFonts w:hint="eastAsia" w:ascii="宋体" w:hAnsi="Times New Roman" w:eastAsia="宋体" w:cs="Times New Roman"/>
          <w:color w:val="000000" w:themeColor="text1"/>
          <w:sz w:val="24"/>
          <w:highlight w:val="none"/>
          <w14:textFill>
            <w14:solidFill>
              <w14:schemeClr w14:val="tx1"/>
            </w14:solidFill>
          </w14:textFill>
        </w:rPr>
        <w:t>六</w:t>
      </w:r>
      <w:r>
        <w:rPr>
          <w:rFonts w:hint="eastAsia" w:ascii="宋体" w:hAnsi="Times New Roman" w:eastAsia="宋体" w:cs="Times New Roman"/>
          <w:color w:val="000000" w:themeColor="text1"/>
          <w:sz w:val="24"/>
          <w:highlight w:val="none"/>
          <w:lang w:val="zh-CN"/>
          <w14:textFill>
            <w14:solidFill>
              <w14:schemeClr w14:val="tx1"/>
            </w14:solidFill>
          </w14:textFill>
        </w:rPr>
        <w:t>）其他</w:t>
      </w:r>
    </w:p>
    <w:p w14:paraId="5A358912">
      <w:pPr>
        <w:snapToGrid w:val="0"/>
        <w:spacing w:line="360" w:lineRule="auto"/>
        <w:ind w:firstLine="480" w:firstLineChars="200"/>
        <w:rPr>
          <w:rFonts w:ascii="宋体" w:hAnsi="Times New Roman" w:eastAsia="宋体" w:cs="Times New Roman"/>
          <w:color w:val="000000" w:themeColor="text1"/>
          <w:sz w:val="24"/>
          <w:highlight w:val="none"/>
          <w:lang w:val="zh-CN"/>
          <w14:textFill>
            <w14:solidFill>
              <w14:schemeClr w14:val="tx1"/>
            </w14:solidFill>
          </w14:textFill>
        </w:rPr>
      </w:pPr>
      <w:r>
        <w:rPr>
          <w:rFonts w:hint="eastAsia" w:ascii="宋体" w:hAnsi="Courier New" w:eastAsia="宋体" w:cs="Times New Roman"/>
          <w:color w:val="000000" w:themeColor="text1"/>
          <w:sz w:val="24"/>
          <w:highlight w:val="none"/>
          <w:lang w:val="zh-CN"/>
          <w14:textFill>
            <w14:solidFill>
              <w14:schemeClr w14:val="tx1"/>
            </w14:solidFill>
          </w14:textFill>
        </w:rPr>
        <w:t>上述所指合同文件应认为是互相补充和解释的，但是有模棱两可或互相矛盾之处，以其所列内容顺序为准。</w:t>
      </w:r>
    </w:p>
    <w:p w14:paraId="758FB323">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二</w:t>
      </w:r>
      <w:r>
        <w:rPr>
          <w:rFonts w:ascii="宋体" w:hAnsi="宋体" w:eastAsia="宋体" w:cs="Times New Roman"/>
          <w:b/>
          <w:color w:val="000000" w:themeColor="text1"/>
          <w:sz w:val="24"/>
          <w:highlight w:val="none"/>
          <w14:textFill>
            <w14:solidFill>
              <w14:schemeClr w14:val="tx1"/>
            </w14:solidFill>
          </w14:textFill>
        </w:rPr>
        <w:t>、货物内容</w:t>
      </w:r>
    </w:p>
    <w:p w14:paraId="2374DEEE">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w:t>
      </w:r>
      <w:r>
        <w:rPr>
          <w:rFonts w:ascii="宋体" w:hAnsi="宋体" w:eastAsia="宋体" w:cs="Times New Roman"/>
          <w:color w:val="000000" w:themeColor="text1"/>
          <w:sz w:val="24"/>
          <w:highlight w:val="none"/>
          <w14:textFill>
            <w14:solidFill>
              <w14:schemeClr w14:val="tx1"/>
            </w14:solidFill>
          </w14:textFill>
        </w:rPr>
        <w:t>货物名称：</w:t>
      </w:r>
    </w:p>
    <w:p w14:paraId="1FC7B2AB">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w:t>
      </w:r>
      <w:r>
        <w:rPr>
          <w:rFonts w:ascii="宋体" w:hAnsi="宋体" w:eastAsia="宋体" w:cs="Times New Roman"/>
          <w:color w:val="000000" w:themeColor="text1"/>
          <w:sz w:val="24"/>
          <w:highlight w:val="none"/>
          <w14:textFill>
            <w14:solidFill>
              <w14:schemeClr w14:val="tx1"/>
            </w14:solidFill>
          </w14:textFill>
        </w:rPr>
        <w:t>型号规格：</w:t>
      </w:r>
    </w:p>
    <w:p w14:paraId="243B0478">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（三）</w:t>
      </w:r>
      <w:r>
        <w:rPr>
          <w:rFonts w:ascii="宋体" w:hAnsi="宋体" w:eastAsia="宋体" w:cs="Times New Roman"/>
          <w:color w:val="000000" w:themeColor="text1"/>
          <w:sz w:val="24"/>
          <w:highlight w:val="none"/>
          <w14:textFill>
            <w14:solidFill>
              <w14:schemeClr w14:val="tx1"/>
            </w14:solidFill>
          </w14:textFill>
        </w:rPr>
        <w:t>技术参数：</w:t>
      </w:r>
    </w:p>
    <w:p w14:paraId="16674A5F">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（四）</w:t>
      </w:r>
      <w:r>
        <w:rPr>
          <w:rFonts w:ascii="宋体" w:hAnsi="宋体" w:eastAsia="宋体" w:cs="Times New Roman"/>
          <w:color w:val="000000" w:themeColor="text1"/>
          <w:sz w:val="24"/>
          <w:highlight w:val="none"/>
          <w14:textFill>
            <w14:solidFill>
              <w14:schemeClr w14:val="tx1"/>
            </w14:solidFill>
          </w14:textFill>
        </w:rPr>
        <w:t>数量（单位）：</w:t>
      </w:r>
    </w:p>
    <w:p w14:paraId="48EAAD78">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三</w:t>
      </w:r>
      <w:r>
        <w:rPr>
          <w:rFonts w:ascii="宋体" w:hAnsi="宋体" w:eastAsia="宋体" w:cs="Times New Roman"/>
          <w:b/>
          <w:color w:val="000000" w:themeColor="text1"/>
          <w:sz w:val="24"/>
          <w:highlight w:val="none"/>
          <w14:textFill>
            <w14:solidFill>
              <w14:schemeClr w14:val="tx1"/>
            </w14:solidFill>
          </w14:textFill>
        </w:rPr>
        <w:t>、合同金额</w:t>
      </w:r>
    </w:p>
    <w:p w14:paraId="0AB8BD1F">
      <w:pPr>
        <w:snapToGrid w:val="0"/>
        <w:spacing w:line="360" w:lineRule="auto"/>
        <w:ind w:firstLine="480" w:firstLineChars="200"/>
        <w:rPr>
          <w:rFonts w:ascii="宋体" w:hAnsi="宋体" w:eastAsia="宋体" w:cs="Times New Roman"/>
          <w:color w:val="000000" w:themeColor="text1"/>
          <w:sz w:val="24"/>
          <w:highlight w:val="none"/>
          <w:u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本合同金额为（大写）：____________________元（￥__________元）人民币</w:t>
      </w:r>
      <w:r>
        <w:rPr>
          <w:rFonts w:ascii="宋体" w:hAnsi="宋体" w:eastAsia="宋体" w:cs="Times New Roman"/>
          <w:color w:val="000000" w:themeColor="text1"/>
          <w:sz w:val="24"/>
          <w:highlight w:val="none"/>
          <w:u w:val="none"/>
          <w14:textFill>
            <w14:solidFill>
              <w14:schemeClr w14:val="tx1"/>
            </w14:solidFill>
          </w14:textFill>
        </w:rPr>
        <w:t>。</w:t>
      </w:r>
    </w:p>
    <w:p w14:paraId="2F55E256">
      <w:pPr>
        <w:snapToGrid w:val="0"/>
        <w:spacing w:line="360" w:lineRule="auto"/>
        <w:ind w:firstLine="480" w:firstLineChars="200"/>
        <w:rPr>
          <w:rFonts w:hint="eastAsia" w:ascii="宋体" w:hAnsi="宋体" w:eastAsia="宋体" w:cs="Times New Roman"/>
          <w:color w:val="000000" w:themeColor="text1"/>
          <w:sz w:val="24"/>
          <w:highlight w:val="none"/>
          <w:u w:val="none"/>
          <w14:textFill>
            <w14:solidFill>
              <w14:schemeClr w14:val="tx1"/>
            </w14:solidFill>
          </w14:textFill>
        </w:rPr>
      </w:pPr>
      <w:r>
        <w:rPr>
          <w:rFonts w:hint="eastAsia" w:ascii="宋体" w:hAnsi="宋体" w:eastAsia="宋体" w:cs="Times New Roman"/>
          <w:color w:val="000000" w:themeColor="text1"/>
          <w:sz w:val="24"/>
          <w:highlight w:val="none"/>
          <w:u w:val="none"/>
          <w14:textFill>
            <w14:solidFill>
              <w14:schemeClr w14:val="tx1"/>
            </w14:solidFill>
          </w14:textFill>
        </w:rPr>
        <w:t>以上合同总价包含货物到达甲方所需的一切费用，包括但不限于包装费、运输费、装卸费、保险费、安装调试费、技术服务费、</w:t>
      </w:r>
      <w:r>
        <w:rPr>
          <w:rFonts w:hint="eastAsia" w:ascii="宋体" w:hAnsi="宋体" w:eastAsia="宋体" w:cs="Times New Roman"/>
          <w:color w:val="000000" w:themeColor="text1"/>
          <w:sz w:val="24"/>
          <w:highlight w:val="none"/>
          <w:u w:val="none"/>
          <w:lang w:val="en-US" w:eastAsia="zh-CN"/>
          <w14:textFill>
            <w14:solidFill>
              <w14:schemeClr w14:val="tx1"/>
            </w14:solidFill>
          </w14:textFill>
        </w:rPr>
        <w:t>验收费、</w:t>
      </w:r>
      <w:r>
        <w:rPr>
          <w:rFonts w:hint="eastAsia" w:ascii="宋体" w:hAnsi="宋体" w:eastAsia="宋体" w:cs="Times New Roman"/>
          <w:color w:val="000000" w:themeColor="text1"/>
          <w:sz w:val="24"/>
          <w:highlight w:val="none"/>
          <w:u w:val="none"/>
          <w14:textFill>
            <w14:solidFill>
              <w14:schemeClr w14:val="tx1"/>
            </w14:solidFill>
          </w14:textFill>
        </w:rPr>
        <w:t>培训费以及保修费、税费等。</w:t>
      </w:r>
    </w:p>
    <w:p w14:paraId="7DF6FD3A">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四</w:t>
      </w:r>
      <w:r>
        <w:rPr>
          <w:rFonts w:ascii="宋体" w:hAnsi="宋体" w:eastAsia="宋体" w:cs="Times New Roman"/>
          <w:b/>
          <w:color w:val="000000" w:themeColor="text1"/>
          <w:sz w:val="24"/>
          <w:highlight w:val="none"/>
          <w14:textFill>
            <w14:solidFill>
              <w14:schemeClr w14:val="tx1"/>
            </w14:solidFill>
          </w14:textFill>
        </w:rPr>
        <w:t>、技术资料</w:t>
      </w:r>
    </w:p>
    <w:p w14:paraId="5E249759">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w:t>
      </w:r>
      <w:r>
        <w:rPr>
          <w:rFonts w:ascii="宋体" w:hAnsi="宋体" w:eastAsia="宋体" w:cs="Times New Roman"/>
          <w:color w:val="000000" w:themeColor="text1"/>
          <w:sz w:val="24"/>
          <w:highlight w:val="none"/>
          <w14:textFill>
            <w14:solidFill>
              <w14:schemeClr w14:val="tx1"/>
            </w14:solidFill>
          </w14:textFill>
        </w:rPr>
        <w:t>乙方应按招标文件规定的时间向甲方提供使用货物的有关技术资料。</w:t>
      </w:r>
    </w:p>
    <w:p w14:paraId="0C818C54">
      <w:pPr>
        <w:snapToGrid w:val="0"/>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w:t>
      </w:r>
      <w:r>
        <w:rPr>
          <w:rFonts w:ascii="宋体" w:hAnsi="宋体" w:eastAsia="宋体" w:cs="Times New Roman"/>
          <w:color w:val="000000" w:themeColor="text1"/>
          <w:sz w:val="24"/>
          <w:highlight w:val="none"/>
          <w14:textFill>
            <w14:solidFill>
              <w14:schemeClr w14:val="tx1"/>
            </w14:solidFill>
          </w14:textFill>
        </w:rPr>
        <w:t>没有甲方事先书面同意，乙方不得将由甲方提供的有关合同或任何合同条文、规格、计划、图纸、样品或资料提供</w:t>
      </w:r>
      <w:r>
        <w:rPr>
          <w:rFonts w:hint="eastAsia" w:ascii="宋体" w:hAnsi="宋体" w:eastAsia="宋体" w:cs="Times New Roman"/>
          <w:color w:val="000000" w:themeColor="text1"/>
          <w:sz w:val="24"/>
          <w:highlight w:val="none"/>
          <w14:textFill>
            <w14:solidFill>
              <w14:schemeClr w14:val="tx1"/>
            </w14:solidFill>
          </w14:textFill>
        </w:rPr>
        <w:t>给予</w:t>
      </w:r>
      <w:r>
        <w:rPr>
          <w:rFonts w:ascii="宋体" w:hAnsi="宋体" w:eastAsia="宋体" w:cs="Times New Roman"/>
          <w:color w:val="000000" w:themeColor="text1"/>
          <w:sz w:val="24"/>
          <w:highlight w:val="none"/>
          <w14:textFill>
            <w14:solidFill>
              <w14:schemeClr w14:val="tx1"/>
            </w14:solidFill>
          </w14:textFill>
        </w:rPr>
        <w:t>履行本合同无关的任何其他人。即使向履行本合同有关的人员提供，也应注意保密并限于履行合同的必需范围。</w:t>
      </w:r>
    </w:p>
    <w:p w14:paraId="793F7712">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五</w:t>
      </w:r>
      <w:r>
        <w:rPr>
          <w:rFonts w:ascii="宋体" w:hAnsi="宋体" w:eastAsia="宋体" w:cs="Times New Roman"/>
          <w:b/>
          <w:color w:val="000000" w:themeColor="text1"/>
          <w:sz w:val="24"/>
          <w:highlight w:val="none"/>
          <w14:textFill>
            <w14:solidFill>
              <w14:schemeClr w14:val="tx1"/>
            </w14:solidFill>
          </w14:textFill>
        </w:rPr>
        <w:t>、知识产权</w:t>
      </w:r>
    </w:p>
    <w:p w14:paraId="7F86F683">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w:t>
      </w:r>
      <w:r>
        <w:rPr>
          <w:rFonts w:ascii="宋体" w:hAnsi="宋体" w:eastAsia="宋体" w:cs="Times New Roman"/>
          <w:color w:val="000000" w:themeColor="text1"/>
          <w:sz w:val="24"/>
          <w:highlight w:val="none"/>
          <w14:textFill>
            <w14:solidFill>
              <w14:schemeClr w14:val="tx1"/>
            </w14:solidFill>
          </w14:textFill>
        </w:rPr>
        <w:t>乙方应保证所提供的货物或其任何一部分均不会侵犯任何第三方的知识产权。</w:t>
      </w:r>
    </w:p>
    <w:p w14:paraId="17EA0EB3">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（二）若侵犯，由乙方赔偿甲方因此遭受的损失（包括但不限于应对及追偿过程中所支付的律师费、差旅费、诉讼费、保全费、鉴定费、评估费等）。</w:t>
      </w:r>
    </w:p>
    <w:p w14:paraId="4EAB6ACD">
      <w:pPr>
        <w:snapToGrid w:val="0"/>
        <w:spacing w:line="360" w:lineRule="auto"/>
        <w:ind w:firstLine="482" w:firstLineChars="200"/>
        <w:rPr>
          <w:rFonts w:ascii="宋体" w:hAnsi="宋体" w:eastAsia="宋体" w:cs="Times New Roman"/>
          <w:color w:val="000000" w:themeColor="text1"/>
          <w:sz w:val="24"/>
          <w:highlight w:val="none"/>
          <w:u w:val="singl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六</w:t>
      </w:r>
      <w:r>
        <w:rPr>
          <w:rFonts w:ascii="宋体" w:hAnsi="宋体" w:eastAsia="宋体" w:cs="Times New Roman"/>
          <w:b/>
          <w:color w:val="000000" w:themeColor="text1"/>
          <w:sz w:val="24"/>
          <w:highlight w:val="none"/>
          <w14:textFill>
            <w14:solidFill>
              <w14:schemeClr w14:val="tx1"/>
            </w14:solidFill>
          </w14:textFill>
        </w:rPr>
        <w:t>、</w:t>
      </w:r>
      <w:r>
        <w:rPr>
          <w:rFonts w:hint="eastAsia" w:ascii="宋体" w:hAnsi="宋体" w:eastAsia="宋体" w:cs="Times New Roman"/>
          <w:b/>
          <w:color w:val="000000" w:themeColor="text1"/>
          <w:sz w:val="24"/>
          <w:highlight w:val="none"/>
          <w14:textFill>
            <w14:solidFill>
              <w14:schemeClr w14:val="tx1"/>
            </w14:solidFill>
          </w14:textFill>
        </w:rPr>
        <w:t>质量保证与</w:t>
      </w:r>
      <w:r>
        <w:rPr>
          <w:rFonts w:ascii="宋体" w:hAnsi="宋体" w:eastAsia="宋体" w:cs="Times New Roman"/>
          <w:b/>
          <w:color w:val="000000" w:themeColor="text1"/>
          <w:sz w:val="24"/>
          <w:highlight w:val="none"/>
          <w14:textFill>
            <w14:solidFill>
              <w14:schemeClr w14:val="tx1"/>
            </w14:solidFill>
          </w14:textFill>
        </w:rPr>
        <w:t>产权担保</w:t>
      </w:r>
    </w:p>
    <w:p w14:paraId="21DAF582">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（一）乙方应保证所供货物是全新且未使用过的，并完全符合甲方的质量性能规格型号和价格要求。在货物交付验收后的质保期内，乙方应对由于设计、工艺或材料等缺陷而产生的故障负责。</w:t>
      </w:r>
    </w:p>
    <w:p w14:paraId="352051EF">
      <w:pPr>
        <w:snapToGrid w:val="0"/>
        <w:spacing w:line="360" w:lineRule="auto"/>
        <w:ind w:firstLine="480" w:firstLineChars="200"/>
        <w:rPr>
          <w:rFonts w:ascii="宋体" w:hAnsi="宋体" w:eastAsia="宋体" w:cs="Times New Roman"/>
          <w:color w:val="000000" w:themeColor="text1"/>
          <w:sz w:val="24"/>
          <w:highlight w:val="none"/>
          <w:u w:val="singl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w:t>
      </w:r>
      <w:r>
        <w:rPr>
          <w:rFonts w:ascii="宋体" w:hAnsi="宋体" w:eastAsia="宋体" w:cs="Times New Roman"/>
          <w:color w:val="000000" w:themeColor="text1"/>
          <w:sz w:val="24"/>
          <w:highlight w:val="none"/>
          <w14:textFill>
            <w14:solidFill>
              <w14:schemeClr w14:val="tx1"/>
            </w14:solidFill>
          </w14:textFill>
        </w:rPr>
        <w:t>乙方保证所交付的货物的所有权完全属于乙方且无任何抵押、查封等产权瑕疵。</w:t>
      </w:r>
    </w:p>
    <w:p w14:paraId="744578FD">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七</w:t>
      </w:r>
      <w:r>
        <w:rPr>
          <w:rFonts w:ascii="宋体" w:hAnsi="宋体" w:eastAsia="宋体" w:cs="Times New Roman"/>
          <w:b/>
          <w:color w:val="000000" w:themeColor="text1"/>
          <w:sz w:val="24"/>
          <w:highlight w:val="none"/>
          <w14:textFill>
            <w14:solidFill>
              <w14:schemeClr w14:val="tx1"/>
            </w14:solidFill>
          </w14:textFill>
        </w:rPr>
        <w:t>、履约保证金</w:t>
      </w:r>
    </w:p>
    <w:p w14:paraId="57DFDAA0">
      <w:pPr>
        <w:tabs>
          <w:tab w:val="left" w:pos="1418"/>
        </w:tabs>
        <w:autoSpaceDE w:val="0"/>
        <w:autoSpaceDN w:val="0"/>
        <w:adjustRightIn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本项目</w:t>
      </w:r>
      <w:r>
        <w:rPr>
          <w:rFonts w:hint="eastAsia" w:ascii="宋体" w:hAnsi="宋体" w:eastAsia="宋体" w:cs="Times New Roman"/>
          <w:color w:val="000000" w:themeColor="text1"/>
          <w:sz w:val="24"/>
          <w:highlight w:val="none"/>
          <w:lang w:eastAsia="zh-CN"/>
          <w14:textFill>
            <w14:solidFill>
              <w14:schemeClr w14:val="tx1"/>
            </w14:solidFill>
          </w14:textFill>
        </w:rPr>
        <w:t>无</w:t>
      </w:r>
      <w:r>
        <w:rPr>
          <w:rFonts w:hint="eastAsia" w:ascii="宋体" w:hAnsi="宋体" w:eastAsia="宋体" w:cs="Times New Roman"/>
          <w:color w:val="000000" w:themeColor="text1"/>
          <w:sz w:val="24"/>
          <w:highlight w:val="none"/>
          <w14:textFill>
            <w14:solidFill>
              <w14:schemeClr w14:val="tx1"/>
            </w14:solidFill>
          </w14:textFill>
        </w:rPr>
        <w:t>履约保证金。</w:t>
      </w:r>
    </w:p>
    <w:p w14:paraId="3537E1A2">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八、转包或分包</w:t>
      </w:r>
    </w:p>
    <w:p w14:paraId="2A2F5624">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（一）本合同范围的货物，应由</w:t>
      </w:r>
      <w:r>
        <w:rPr>
          <w:rFonts w:ascii="宋体" w:hAnsi="宋体" w:eastAsia="宋体" w:cs="Times New Roman"/>
          <w:color w:val="000000" w:themeColor="text1"/>
          <w:sz w:val="24"/>
          <w:highlight w:val="none"/>
          <w14:textFill>
            <w14:solidFill>
              <w14:schemeClr w14:val="tx1"/>
            </w14:solidFill>
          </w14:textFill>
        </w:rPr>
        <w:t>乙</w:t>
      </w:r>
      <w:r>
        <w:rPr>
          <w:rFonts w:hint="eastAsia" w:ascii="宋体" w:hAnsi="宋体" w:eastAsia="宋体" w:cs="Times New Roman"/>
          <w:color w:val="000000" w:themeColor="text1"/>
          <w:sz w:val="24"/>
          <w:highlight w:val="none"/>
          <w14:textFill>
            <w14:solidFill>
              <w14:schemeClr w14:val="tx1"/>
            </w14:solidFill>
          </w14:textFill>
        </w:rPr>
        <w:t>方直接供应，不得转让他人供应。</w:t>
      </w:r>
    </w:p>
    <w:p w14:paraId="3BE4EC81">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（二）除非得到</w:t>
      </w:r>
      <w:r>
        <w:rPr>
          <w:rFonts w:ascii="宋体" w:hAnsi="宋体" w:eastAsia="宋体" w:cs="Times New Roman"/>
          <w:color w:val="000000" w:themeColor="text1"/>
          <w:sz w:val="24"/>
          <w:highlight w:val="none"/>
          <w14:textFill>
            <w14:solidFill>
              <w14:schemeClr w14:val="tx1"/>
            </w14:solidFill>
          </w14:textFill>
        </w:rPr>
        <w:t>甲</w:t>
      </w:r>
      <w:r>
        <w:rPr>
          <w:rFonts w:hint="eastAsia" w:ascii="宋体" w:hAnsi="宋体" w:eastAsia="宋体" w:cs="Times New Roman"/>
          <w:color w:val="000000" w:themeColor="text1"/>
          <w:sz w:val="24"/>
          <w:highlight w:val="none"/>
          <w14:textFill>
            <w14:solidFill>
              <w14:schemeClr w14:val="tx1"/>
            </w14:solidFill>
          </w14:textFill>
        </w:rPr>
        <w:t>方的书面同意，</w:t>
      </w:r>
      <w:r>
        <w:rPr>
          <w:rFonts w:ascii="宋体" w:hAnsi="宋体" w:eastAsia="宋体" w:cs="Times New Roman"/>
          <w:color w:val="000000" w:themeColor="text1"/>
          <w:sz w:val="24"/>
          <w:highlight w:val="none"/>
          <w14:textFill>
            <w14:solidFill>
              <w14:schemeClr w14:val="tx1"/>
            </w14:solidFill>
          </w14:textFill>
        </w:rPr>
        <w:t>乙</w:t>
      </w:r>
      <w:r>
        <w:rPr>
          <w:rFonts w:hint="eastAsia" w:ascii="宋体" w:hAnsi="宋体" w:eastAsia="宋体" w:cs="Times New Roman"/>
          <w:color w:val="000000" w:themeColor="text1"/>
          <w:sz w:val="24"/>
          <w:highlight w:val="none"/>
          <w14:textFill>
            <w14:solidFill>
              <w14:schemeClr w14:val="tx1"/>
            </w14:solidFill>
          </w14:textFill>
        </w:rPr>
        <w:t>方不得将本合同范围的货物全部或部分分包给他人供应。</w:t>
      </w:r>
    </w:p>
    <w:p w14:paraId="40734446">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（三）如有转让和未经</w:t>
      </w:r>
      <w:r>
        <w:rPr>
          <w:rFonts w:ascii="宋体" w:hAnsi="宋体" w:eastAsia="宋体" w:cs="Times New Roman"/>
          <w:color w:val="000000" w:themeColor="text1"/>
          <w:sz w:val="24"/>
          <w:highlight w:val="none"/>
          <w14:textFill>
            <w14:solidFill>
              <w14:schemeClr w14:val="tx1"/>
            </w14:solidFill>
          </w14:textFill>
        </w:rPr>
        <w:t>甲</w:t>
      </w:r>
      <w:r>
        <w:rPr>
          <w:rFonts w:hint="eastAsia" w:ascii="宋体" w:hAnsi="宋体" w:eastAsia="宋体" w:cs="Times New Roman"/>
          <w:color w:val="000000" w:themeColor="text1"/>
          <w:sz w:val="24"/>
          <w:highlight w:val="none"/>
          <w14:textFill>
            <w14:solidFill>
              <w14:schemeClr w14:val="tx1"/>
            </w14:solidFill>
          </w14:textFill>
        </w:rPr>
        <w:t>方同意的分包行为，</w:t>
      </w:r>
      <w:r>
        <w:rPr>
          <w:rFonts w:ascii="宋体" w:hAnsi="宋体" w:eastAsia="宋体" w:cs="Times New Roman"/>
          <w:color w:val="000000" w:themeColor="text1"/>
          <w:sz w:val="24"/>
          <w:highlight w:val="none"/>
          <w14:textFill>
            <w14:solidFill>
              <w14:schemeClr w14:val="tx1"/>
            </w14:solidFill>
          </w14:textFill>
        </w:rPr>
        <w:t>甲</w:t>
      </w:r>
      <w:r>
        <w:rPr>
          <w:rFonts w:hint="eastAsia" w:ascii="宋体" w:hAnsi="宋体" w:eastAsia="宋体" w:cs="Times New Roman"/>
          <w:color w:val="000000" w:themeColor="text1"/>
          <w:sz w:val="24"/>
          <w:highlight w:val="none"/>
          <w14:textFill>
            <w14:solidFill>
              <w14:schemeClr w14:val="tx1"/>
            </w14:solidFill>
          </w14:textFill>
        </w:rPr>
        <w:t>方有权解除合同，没收履约保证金并追究乙方的违约责任。</w:t>
      </w:r>
    </w:p>
    <w:p w14:paraId="592EBF3B">
      <w:pPr>
        <w:snapToGrid w:val="0"/>
        <w:spacing w:line="360" w:lineRule="auto"/>
        <w:ind w:firstLine="482"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九</w:t>
      </w:r>
      <w:r>
        <w:rPr>
          <w:rFonts w:ascii="宋体" w:hAnsi="宋体" w:eastAsia="宋体" w:cs="Times New Roman"/>
          <w:b/>
          <w:color w:val="000000" w:themeColor="text1"/>
          <w:sz w:val="24"/>
          <w:highlight w:val="none"/>
          <w14:textFill>
            <w14:solidFill>
              <w14:schemeClr w14:val="tx1"/>
            </w14:solidFill>
          </w14:textFill>
        </w:rPr>
        <w:t>、质保期</w:t>
      </w:r>
    </w:p>
    <w:p w14:paraId="40B69093">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质保期___年。（自交货</w:t>
      </w:r>
      <w:r>
        <w:rPr>
          <w:rFonts w:hint="eastAsia" w:ascii="宋体" w:hAnsi="宋体" w:eastAsia="宋体" w:cs="Times New Roman"/>
          <w:color w:val="000000" w:themeColor="text1"/>
          <w:sz w:val="24"/>
          <w:highlight w:val="none"/>
          <w14:textFill>
            <w14:solidFill>
              <w14:schemeClr w14:val="tx1"/>
            </w14:solidFill>
          </w14:textFill>
        </w:rPr>
        <w:t>最终</w:t>
      </w:r>
      <w:r>
        <w:rPr>
          <w:rFonts w:ascii="宋体" w:hAnsi="宋体" w:eastAsia="宋体" w:cs="Times New Roman"/>
          <w:color w:val="000000" w:themeColor="text1"/>
          <w:sz w:val="24"/>
          <w:highlight w:val="none"/>
          <w14:textFill>
            <w14:solidFill>
              <w14:schemeClr w14:val="tx1"/>
            </w14:solidFill>
          </w14:textFill>
        </w:rPr>
        <w:t>验收合格之日起计）</w:t>
      </w:r>
    </w:p>
    <w:p w14:paraId="5CDC388C">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十</w:t>
      </w:r>
      <w:r>
        <w:rPr>
          <w:rFonts w:ascii="宋体" w:hAnsi="宋体" w:eastAsia="宋体" w:cs="Times New Roman"/>
          <w:b/>
          <w:color w:val="000000" w:themeColor="text1"/>
          <w:sz w:val="24"/>
          <w:highlight w:val="none"/>
          <w14:textFill>
            <w14:solidFill>
              <w14:schemeClr w14:val="tx1"/>
            </w14:solidFill>
          </w14:textFill>
        </w:rPr>
        <w:t>、交货期、交货方式及交货地点</w:t>
      </w:r>
    </w:p>
    <w:p w14:paraId="49A3416A">
      <w:pPr>
        <w:snapToGrid w:val="0"/>
        <w:spacing w:line="360" w:lineRule="auto"/>
        <w:ind w:firstLine="480" w:firstLineChars="200"/>
        <w:rPr>
          <w:rFonts w:ascii="宋体" w:hAnsi="宋体" w:eastAsia="宋体" w:cs="Times New Roman"/>
          <w:bCs/>
          <w:color w:val="000000" w:themeColor="text1"/>
          <w:sz w:val="24"/>
          <w:highlight w:val="none"/>
          <w14:textFill>
            <w14:solidFill>
              <w14:schemeClr w14:val="tx1"/>
            </w14:solidFill>
          </w14:textFill>
        </w:rPr>
      </w:pPr>
      <w:r>
        <w:rPr>
          <w:rFonts w:hint="eastAsia" w:ascii="宋体" w:hAnsi="宋体" w:eastAsia="宋体" w:cs="Times New Roman"/>
          <w:bCs/>
          <w:color w:val="000000" w:themeColor="text1"/>
          <w:sz w:val="24"/>
          <w:highlight w:val="none"/>
          <w14:textFill>
            <w14:solidFill>
              <w14:schemeClr w14:val="tx1"/>
            </w14:solidFill>
          </w14:textFill>
        </w:rPr>
        <w:t>（一）</w:t>
      </w:r>
      <w:r>
        <w:rPr>
          <w:rFonts w:ascii="宋体" w:hAnsi="宋体" w:eastAsia="宋体" w:cs="Times New Roman"/>
          <w:bCs/>
          <w:color w:val="000000" w:themeColor="text1"/>
          <w:sz w:val="24"/>
          <w:highlight w:val="none"/>
          <w14:textFill>
            <w14:solidFill>
              <w14:schemeClr w14:val="tx1"/>
            </w14:solidFill>
          </w14:textFill>
        </w:rPr>
        <w:t>交货期：</w:t>
      </w:r>
    </w:p>
    <w:p w14:paraId="3B0BC6FF">
      <w:pPr>
        <w:snapToGrid w:val="0"/>
        <w:spacing w:line="360" w:lineRule="auto"/>
        <w:ind w:firstLine="480" w:firstLineChars="200"/>
        <w:rPr>
          <w:rFonts w:ascii="宋体" w:hAnsi="宋体" w:eastAsia="宋体" w:cs="Times New Roman"/>
          <w:bCs/>
          <w:color w:val="000000" w:themeColor="text1"/>
          <w:sz w:val="24"/>
          <w:highlight w:val="none"/>
          <w14:textFill>
            <w14:solidFill>
              <w14:schemeClr w14:val="tx1"/>
            </w14:solidFill>
          </w14:textFill>
        </w:rPr>
      </w:pPr>
      <w:r>
        <w:rPr>
          <w:rFonts w:hint="eastAsia" w:ascii="宋体" w:hAnsi="宋体" w:eastAsia="宋体" w:cs="Times New Roman"/>
          <w:bCs/>
          <w:color w:val="000000" w:themeColor="text1"/>
          <w:sz w:val="24"/>
          <w:highlight w:val="none"/>
          <w14:textFill>
            <w14:solidFill>
              <w14:schemeClr w14:val="tx1"/>
            </w14:solidFill>
          </w14:textFill>
        </w:rPr>
        <w:t>（二）</w:t>
      </w:r>
      <w:r>
        <w:rPr>
          <w:rFonts w:ascii="宋体" w:hAnsi="宋体" w:eastAsia="宋体" w:cs="Times New Roman"/>
          <w:bCs/>
          <w:color w:val="000000" w:themeColor="text1"/>
          <w:sz w:val="24"/>
          <w:highlight w:val="none"/>
          <w14:textFill>
            <w14:solidFill>
              <w14:schemeClr w14:val="tx1"/>
            </w14:solidFill>
          </w14:textFill>
        </w:rPr>
        <w:t>交货方式：</w:t>
      </w:r>
    </w:p>
    <w:p w14:paraId="578EC2CE">
      <w:pPr>
        <w:snapToGrid w:val="0"/>
        <w:spacing w:line="360" w:lineRule="auto"/>
        <w:ind w:firstLine="480"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Cs/>
          <w:color w:val="000000" w:themeColor="text1"/>
          <w:sz w:val="24"/>
          <w:highlight w:val="none"/>
          <w14:textFill>
            <w14:solidFill>
              <w14:schemeClr w14:val="tx1"/>
            </w14:solidFill>
          </w14:textFill>
        </w:rPr>
        <w:t>（三）</w:t>
      </w:r>
      <w:r>
        <w:rPr>
          <w:rFonts w:ascii="宋体" w:hAnsi="宋体" w:eastAsia="宋体" w:cs="Times New Roman"/>
          <w:bCs/>
          <w:color w:val="000000" w:themeColor="text1"/>
          <w:sz w:val="24"/>
          <w:highlight w:val="none"/>
          <w14:textFill>
            <w14:solidFill>
              <w14:schemeClr w14:val="tx1"/>
            </w14:solidFill>
          </w14:textFill>
        </w:rPr>
        <w:t>交货地点：</w:t>
      </w:r>
    </w:p>
    <w:p w14:paraId="296E77D7">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ascii="宋体" w:hAnsi="宋体" w:eastAsia="宋体" w:cs="Times New Roman"/>
          <w:b/>
          <w:color w:val="000000" w:themeColor="text1"/>
          <w:sz w:val="24"/>
          <w:highlight w:val="none"/>
          <w14:textFill>
            <w14:solidFill>
              <w14:schemeClr w14:val="tx1"/>
            </w14:solidFill>
          </w14:textFill>
        </w:rPr>
        <w:t>十</w:t>
      </w:r>
      <w:r>
        <w:rPr>
          <w:rFonts w:hint="eastAsia" w:ascii="宋体" w:hAnsi="宋体" w:eastAsia="宋体" w:cs="Times New Roman"/>
          <w:b/>
          <w:color w:val="000000" w:themeColor="text1"/>
          <w:sz w:val="24"/>
          <w:highlight w:val="none"/>
          <w14:textFill>
            <w14:solidFill>
              <w14:schemeClr w14:val="tx1"/>
            </w14:solidFill>
          </w14:textFill>
        </w:rPr>
        <w:t>一</w:t>
      </w:r>
      <w:r>
        <w:rPr>
          <w:rFonts w:ascii="宋体" w:hAnsi="宋体" w:eastAsia="宋体" w:cs="Times New Roman"/>
          <w:b/>
          <w:color w:val="000000" w:themeColor="text1"/>
          <w:sz w:val="24"/>
          <w:highlight w:val="none"/>
          <w14:textFill>
            <w14:solidFill>
              <w14:schemeClr w14:val="tx1"/>
            </w14:solidFill>
          </w14:textFill>
        </w:rPr>
        <w:t>、货款支付</w:t>
      </w:r>
    </w:p>
    <w:p w14:paraId="0167B983">
      <w:pPr>
        <w:snapToGrid w:val="0"/>
        <w:spacing w:line="360" w:lineRule="auto"/>
        <w:ind w:firstLine="480" w:firstLineChars="200"/>
        <w:rPr>
          <w:rFonts w:ascii="宋体" w:hAnsi="宋体" w:eastAsia="宋体" w:cs="Times New Roman"/>
          <w:bCs/>
          <w:color w:val="000000" w:themeColor="text1"/>
          <w:sz w:val="24"/>
          <w:highlight w:val="none"/>
          <w14:textFill>
            <w14:solidFill>
              <w14:schemeClr w14:val="tx1"/>
            </w14:solidFill>
          </w14:textFill>
        </w:rPr>
      </w:pPr>
      <w:r>
        <w:rPr>
          <w:rFonts w:hint="eastAsia" w:ascii="宋体" w:hAnsi="宋体" w:eastAsia="宋体" w:cs="Times New Roman"/>
          <w:bCs/>
          <w:color w:val="000000" w:themeColor="text1"/>
          <w:sz w:val="24"/>
          <w:highlight w:val="none"/>
          <w14:textFill>
            <w14:solidFill>
              <w14:schemeClr w14:val="tx1"/>
            </w14:solidFill>
          </w14:textFill>
        </w:rPr>
        <w:t>（一）</w:t>
      </w:r>
      <w:r>
        <w:rPr>
          <w:rFonts w:ascii="宋体" w:hAnsi="宋体" w:eastAsia="宋体" w:cs="Times New Roman"/>
          <w:bCs/>
          <w:color w:val="000000" w:themeColor="text1"/>
          <w:sz w:val="24"/>
          <w:highlight w:val="none"/>
          <w14:textFill>
            <w14:solidFill>
              <w14:schemeClr w14:val="tx1"/>
            </w14:solidFill>
          </w14:textFill>
        </w:rPr>
        <w:t>付款方式：</w:t>
      </w:r>
      <w:r>
        <w:rPr>
          <w:rFonts w:hint="eastAsia" w:ascii="宋体" w:hAnsi="宋体" w:eastAsia="宋体" w:cs="宋体"/>
          <w:color w:val="000000" w:themeColor="text1"/>
          <w:kern w:val="0"/>
          <w:sz w:val="24"/>
          <w:szCs w:val="24"/>
          <w:highlight w:val="none"/>
          <w14:textFill>
            <w14:solidFill>
              <w14:schemeClr w14:val="tx1"/>
            </w14:solidFill>
          </w14:textFill>
        </w:rPr>
        <w:t>合同签订后，甲方向乙方支付</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4</w:t>
      </w:r>
      <w:r>
        <w:rPr>
          <w:rFonts w:hint="eastAsia" w:ascii="宋体" w:hAnsi="宋体" w:eastAsia="宋体" w:cs="宋体"/>
          <w:color w:val="000000" w:themeColor="text1"/>
          <w:kern w:val="0"/>
          <w:sz w:val="24"/>
          <w:szCs w:val="24"/>
          <w:highlight w:val="none"/>
          <w:u w:val="single"/>
          <w14:textFill>
            <w14:solidFill>
              <w14:schemeClr w14:val="tx1"/>
            </w14:solidFill>
          </w14:textFill>
        </w:rPr>
        <w:t>0%</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的合同款项作为预付款；乙方在规定的交货时间和交货地点完成交货；货到后乙方进行设备的安装调试，安装调试完成后甲方组织该项目验收小组进行验收，验收合格后，甲方一次性付清剩余款项。以上款项支付条件为在乙方票证齐全符合甲方付款流程的前提下且财政资金到位后7个工作日内完成支付。</w:t>
      </w:r>
    </w:p>
    <w:p w14:paraId="5ECAB0EC">
      <w:pPr>
        <w:snapToGrid w:val="0"/>
        <w:spacing w:line="360" w:lineRule="auto"/>
        <w:ind w:firstLine="480" w:firstLineChars="200"/>
        <w:rPr>
          <w:rFonts w:ascii="宋体" w:hAnsi="Times New Roman" w:eastAsia="宋体" w:cs="Times New Roman"/>
          <w:color w:val="000000" w:themeColor="text1"/>
          <w:sz w:val="24"/>
          <w:highlight w:val="none"/>
          <w:lang w:val="zh-CN"/>
          <w14:textFill>
            <w14:solidFill>
              <w14:schemeClr w14:val="tx1"/>
            </w14:solidFill>
          </w14:textFill>
        </w:rPr>
      </w:pPr>
      <w:r>
        <w:rPr>
          <w:rFonts w:hint="eastAsia" w:ascii="宋体" w:hAnsi="Times New Roman" w:eastAsia="宋体" w:cs="Times New Roman"/>
          <w:color w:val="000000" w:themeColor="text1"/>
          <w:sz w:val="24"/>
          <w:highlight w:val="none"/>
          <w:lang w:val="zh-CN"/>
          <w14:textFill>
            <w14:solidFill>
              <w14:schemeClr w14:val="tx1"/>
            </w14:solidFill>
          </w14:textFill>
        </w:rPr>
        <w:t>（</w:t>
      </w:r>
      <w:r>
        <w:rPr>
          <w:rFonts w:hint="eastAsia" w:ascii="宋体" w:hAnsi="Times New Roman" w:eastAsia="宋体" w:cs="Times New Roman"/>
          <w:color w:val="000000" w:themeColor="text1"/>
          <w:sz w:val="24"/>
          <w:highlight w:val="none"/>
          <w14:textFill>
            <w14:solidFill>
              <w14:schemeClr w14:val="tx1"/>
            </w14:solidFill>
          </w14:textFill>
        </w:rPr>
        <w:t>二</w:t>
      </w:r>
      <w:r>
        <w:rPr>
          <w:rFonts w:hint="eastAsia" w:ascii="宋体" w:hAnsi="Times New Roman" w:eastAsia="宋体" w:cs="Times New Roman"/>
          <w:color w:val="000000" w:themeColor="text1"/>
          <w:sz w:val="24"/>
          <w:highlight w:val="none"/>
          <w:lang w:val="zh-CN"/>
          <w14:textFill>
            <w14:solidFill>
              <w14:schemeClr w14:val="tx1"/>
            </w14:solidFill>
          </w14:textFill>
        </w:rPr>
        <w:t>）当采购数量与实际使用数量不一致时，由采购单位向同级财政部门申请并经批准后，可以由乙方根据实际使用量供货，合同的最终结算金额按实际使用量乘以成交单价进行计算。</w:t>
      </w:r>
    </w:p>
    <w:p w14:paraId="642BEC13">
      <w:pPr>
        <w:snapToGrid w:val="0"/>
        <w:spacing w:line="360" w:lineRule="auto"/>
        <w:ind w:firstLine="480" w:firstLineChars="200"/>
        <w:rPr>
          <w:rFonts w:hint="eastAsia" w:ascii="宋体" w:hAnsi="Times New Roman" w:eastAsia="宋体" w:cs="Times New Roman"/>
          <w:color w:val="000000" w:themeColor="text1"/>
          <w:sz w:val="24"/>
          <w:highlight w:val="none"/>
          <w:lang w:val="zh-CN"/>
          <w14:textFill>
            <w14:solidFill>
              <w14:schemeClr w14:val="tx1"/>
            </w14:solidFill>
          </w14:textFill>
        </w:rPr>
      </w:pPr>
      <w:r>
        <w:rPr>
          <w:rFonts w:hint="eastAsia" w:ascii="宋体" w:hAnsi="Times New Roman" w:eastAsia="宋体" w:cs="Times New Roman"/>
          <w:color w:val="000000" w:themeColor="text1"/>
          <w:sz w:val="24"/>
          <w:highlight w:val="none"/>
          <w:lang w:val="zh-CN"/>
          <w14:textFill>
            <w14:solidFill>
              <w14:schemeClr w14:val="tx1"/>
            </w14:solidFill>
          </w14:textFill>
        </w:rPr>
        <w:t>（三）甲方付款前，乙方应向甲方开具等额有效的增值税发票，甲方未收到发票的，有权不予支付相应款项直至乙方提供合格发票，并不承担延迟付款责任。发票认证通过是付款的必要前提之一。</w:t>
      </w:r>
    </w:p>
    <w:p w14:paraId="4FED7917">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14:textFill>
            <w14:solidFill>
              <w14:schemeClr w14:val="tx1"/>
            </w14:solidFill>
          </w14:textFill>
        </w:rPr>
        <w:t>十二、税费</w:t>
      </w:r>
    </w:p>
    <w:p w14:paraId="66A73F4F">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本合同执行中相关的一切税费均由</w:t>
      </w:r>
      <w:r>
        <w:rPr>
          <w:rFonts w:ascii="宋体" w:hAnsi="宋体" w:eastAsia="宋体" w:cs="Times New Roman"/>
          <w:color w:val="000000" w:themeColor="text1"/>
          <w:sz w:val="24"/>
          <w:highlight w:val="none"/>
          <w14:textFill>
            <w14:solidFill>
              <w14:schemeClr w14:val="tx1"/>
            </w14:solidFill>
          </w14:textFill>
        </w:rPr>
        <w:t>乙</w:t>
      </w:r>
      <w:r>
        <w:rPr>
          <w:rFonts w:hint="eastAsia" w:ascii="宋体" w:hAnsi="宋体" w:eastAsia="宋体" w:cs="Times New Roman"/>
          <w:color w:val="000000" w:themeColor="text1"/>
          <w:sz w:val="24"/>
          <w:highlight w:val="none"/>
          <w14:textFill>
            <w14:solidFill>
              <w14:schemeClr w14:val="tx1"/>
            </w14:solidFill>
          </w14:textFill>
        </w:rPr>
        <w:t>方负担。</w:t>
      </w:r>
    </w:p>
    <w:p w14:paraId="013A1851">
      <w:pPr>
        <w:snapToGrid w:val="0"/>
        <w:spacing w:line="360" w:lineRule="auto"/>
        <w:ind w:firstLine="482" w:firstLineChars="200"/>
        <w:rPr>
          <w:rFonts w:ascii="宋体" w:hAnsi="宋体" w:eastAsia="宋体" w:cs="Times New Roman"/>
          <w:color w:val="000000" w:themeColor="text1"/>
          <w:sz w:val="24"/>
          <w:highlight w:val="none"/>
          <w14:textFill>
            <w14:solidFill>
              <w14:schemeClr w14:val="tx1"/>
            </w14:solidFill>
          </w14:textFill>
        </w:rPr>
      </w:pPr>
      <w:r>
        <w:rPr>
          <w:rFonts w:ascii="宋体" w:hAnsi="宋体" w:eastAsia="宋体" w:cs="Times New Roman"/>
          <w:b/>
          <w:color w:val="000000" w:themeColor="text1"/>
          <w:sz w:val="24"/>
          <w:highlight w:val="none"/>
          <w14:textFill>
            <w14:solidFill>
              <w14:schemeClr w14:val="tx1"/>
            </w14:solidFill>
          </w14:textFill>
        </w:rPr>
        <w:t>十</w:t>
      </w:r>
      <w:r>
        <w:rPr>
          <w:rFonts w:hint="eastAsia" w:ascii="宋体" w:hAnsi="宋体" w:eastAsia="宋体" w:cs="Times New Roman"/>
          <w:b/>
          <w:color w:val="000000" w:themeColor="text1"/>
          <w:sz w:val="24"/>
          <w:highlight w:val="none"/>
          <w14:textFill>
            <w14:solidFill>
              <w14:schemeClr w14:val="tx1"/>
            </w14:solidFill>
          </w14:textFill>
        </w:rPr>
        <w:t>三</w:t>
      </w:r>
      <w:r>
        <w:rPr>
          <w:rFonts w:ascii="宋体" w:hAnsi="宋体" w:eastAsia="宋体" w:cs="Times New Roman"/>
          <w:b/>
          <w:color w:val="000000" w:themeColor="text1"/>
          <w:sz w:val="24"/>
          <w:highlight w:val="none"/>
          <w14:textFill>
            <w14:solidFill>
              <w14:schemeClr w14:val="tx1"/>
            </w14:solidFill>
          </w14:textFill>
        </w:rPr>
        <w:t>、质量保证及售后服务</w:t>
      </w:r>
    </w:p>
    <w:p w14:paraId="62CD91A6">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w:t>
      </w:r>
      <w:r>
        <w:rPr>
          <w:rFonts w:ascii="宋体" w:hAnsi="宋体" w:eastAsia="宋体" w:cs="Times New Roman"/>
          <w:color w:val="000000" w:themeColor="text1"/>
          <w:sz w:val="24"/>
          <w:highlight w:val="none"/>
          <w14:textFill>
            <w14:solidFill>
              <w14:schemeClr w14:val="tx1"/>
            </w14:solidFill>
          </w14:textFill>
        </w:rPr>
        <w:t>乙方应按招标文件规定的货物性能、技术要求、质量标准向甲方提供未经使用的全新产品。</w:t>
      </w:r>
    </w:p>
    <w:p w14:paraId="3885E7F4">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w:t>
      </w:r>
      <w:r>
        <w:rPr>
          <w:rFonts w:ascii="宋体" w:hAnsi="宋体" w:eastAsia="宋体" w:cs="Times New Roman"/>
          <w:color w:val="000000" w:themeColor="text1"/>
          <w:sz w:val="24"/>
          <w:highlight w:val="none"/>
          <w14:textFill>
            <w14:solidFill>
              <w14:schemeClr w14:val="tx1"/>
            </w14:solidFill>
          </w14:textFill>
        </w:rPr>
        <w:t>乙方提供的货物在质</w:t>
      </w:r>
      <w:r>
        <w:rPr>
          <w:rFonts w:hint="eastAsia" w:ascii="宋体" w:hAnsi="宋体" w:eastAsia="宋体" w:cs="Times New Roman"/>
          <w:color w:val="000000" w:themeColor="text1"/>
          <w:sz w:val="24"/>
          <w:highlight w:val="none"/>
          <w14:textFill>
            <w14:solidFill>
              <w14:schemeClr w14:val="tx1"/>
            </w14:solidFill>
          </w14:textFill>
        </w:rPr>
        <w:t>保</w:t>
      </w:r>
      <w:r>
        <w:rPr>
          <w:rFonts w:ascii="宋体" w:hAnsi="宋体" w:eastAsia="宋体" w:cs="Times New Roman"/>
          <w:color w:val="000000" w:themeColor="text1"/>
          <w:sz w:val="24"/>
          <w:highlight w:val="none"/>
          <w14:textFill>
            <w14:solidFill>
              <w14:schemeClr w14:val="tx1"/>
            </w14:solidFill>
          </w14:textFill>
        </w:rPr>
        <w:t>期内因货物本身的质量问题发生故障，乙方应负责免费更换。对达不到技术要求者，根据实际情况，经双方协商，可按以下办法处理：</w:t>
      </w:r>
    </w:p>
    <w:p w14:paraId="18439858">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1.</w:t>
      </w:r>
      <w:r>
        <w:rPr>
          <w:rFonts w:ascii="宋体" w:hAnsi="宋体" w:eastAsia="宋体" w:cs="Times New Roman"/>
          <w:color w:val="000000" w:themeColor="text1"/>
          <w:sz w:val="24"/>
          <w:highlight w:val="none"/>
          <w14:textFill>
            <w14:solidFill>
              <w14:schemeClr w14:val="tx1"/>
            </w14:solidFill>
          </w14:textFill>
        </w:rPr>
        <w:t>更换：由乙方承担所发生的全部费用。</w:t>
      </w:r>
    </w:p>
    <w:p w14:paraId="6D173BC8">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2.</w:t>
      </w:r>
      <w:r>
        <w:rPr>
          <w:rFonts w:ascii="宋体" w:hAnsi="宋体" w:eastAsia="宋体" w:cs="Times New Roman"/>
          <w:color w:val="000000" w:themeColor="text1"/>
          <w:sz w:val="24"/>
          <w:highlight w:val="none"/>
          <w14:textFill>
            <w14:solidFill>
              <w14:schemeClr w14:val="tx1"/>
            </w14:solidFill>
          </w14:textFill>
        </w:rPr>
        <w:t>贬值处理：由甲乙双方合议定价。</w:t>
      </w:r>
    </w:p>
    <w:p w14:paraId="2B67A5F3">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3.</w:t>
      </w:r>
      <w:r>
        <w:rPr>
          <w:rFonts w:ascii="宋体" w:hAnsi="宋体" w:eastAsia="宋体" w:cs="Times New Roman"/>
          <w:color w:val="000000" w:themeColor="text1"/>
          <w:sz w:val="24"/>
          <w:highlight w:val="none"/>
          <w14:textFill>
            <w14:solidFill>
              <w14:schemeClr w14:val="tx1"/>
            </w14:solidFill>
          </w14:textFill>
        </w:rPr>
        <w:t>退货处理：乙方应退还甲方支付的合同款，同时应承担该货物的直接费用（运输、保险、检验、货款利息及银行手续费等）。</w:t>
      </w:r>
    </w:p>
    <w:p w14:paraId="4384800E">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（三）</w:t>
      </w:r>
      <w:r>
        <w:rPr>
          <w:rFonts w:ascii="宋体" w:hAnsi="宋体" w:eastAsia="宋体" w:cs="Times New Roman"/>
          <w:color w:val="000000" w:themeColor="text1"/>
          <w:sz w:val="24"/>
          <w:highlight w:val="none"/>
          <w14:textFill>
            <w14:solidFill>
              <w14:schemeClr w14:val="tx1"/>
            </w14:solidFill>
          </w14:textFill>
        </w:rPr>
        <w:t>如在使用过程中发生质量问题，乙方在接到甲方通知后在</w:t>
      </w:r>
      <w:r>
        <w:rPr>
          <w:rFonts w:hint="eastAsia" w:ascii="宋体" w:hAnsi="宋体" w:eastAsia="宋体" w:cs="Times New Roman"/>
          <w:color w:val="000000" w:themeColor="text1"/>
          <w:sz w:val="24"/>
          <w:highlight w:val="none"/>
          <w:u w:val="single"/>
          <w14:textFill>
            <w14:solidFill>
              <w14:schemeClr w14:val="tx1"/>
            </w14:solidFill>
          </w14:textFill>
        </w:rPr>
        <w:t xml:space="preserve">    </w:t>
      </w:r>
      <w:r>
        <w:rPr>
          <w:rFonts w:ascii="宋体" w:hAnsi="宋体" w:eastAsia="宋体" w:cs="Times New Roman"/>
          <w:color w:val="000000" w:themeColor="text1"/>
          <w:sz w:val="24"/>
          <w:highlight w:val="none"/>
          <w14:textFill>
            <w14:solidFill>
              <w14:schemeClr w14:val="tx1"/>
            </w14:solidFill>
          </w14:textFill>
        </w:rPr>
        <w:t>小时内到达甲方现场</w:t>
      </w:r>
      <w:bookmarkStart w:id="92" w:name="_Hlk148431604"/>
      <w:r>
        <w:rPr>
          <w:rFonts w:hint="eastAsia" w:ascii="宋体" w:hAnsi="宋体" w:eastAsia="宋体" w:cs="Times New Roman"/>
          <w:color w:val="000000" w:themeColor="text1"/>
          <w:sz w:val="24"/>
          <w:highlight w:val="none"/>
          <w14:textFill>
            <w14:solidFill>
              <w14:schemeClr w14:val="tx1"/>
            </w14:solidFill>
          </w14:textFill>
        </w:rPr>
        <w:t>，并于到达现场</w:t>
      </w:r>
      <w:r>
        <w:rPr>
          <w:rFonts w:hint="eastAsia" w:ascii="宋体" w:hAnsi="宋体" w:eastAsia="宋体" w:cs="Times New Roman"/>
          <w:color w:val="000000" w:themeColor="text1"/>
          <w:sz w:val="24"/>
          <w:highlight w:val="none"/>
          <w:u w:val="single"/>
          <w14:textFill>
            <w14:solidFill>
              <w14:schemeClr w14:val="tx1"/>
            </w14:solidFill>
          </w14:textFill>
        </w:rPr>
        <w:t xml:space="preserve">    </w:t>
      </w:r>
      <w:r>
        <w:rPr>
          <w:rFonts w:hint="eastAsia" w:ascii="宋体" w:hAnsi="宋体" w:eastAsia="宋体" w:cs="Times New Roman"/>
          <w:color w:val="000000" w:themeColor="text1"/>
          <w:sz w:val="24"/>
          <w:highlight w:val="none"/>
          <w14:textFill>
            <w14:solidFill>
              <w14:schemeClr w14:val="tx1"/>
            </w14:solidFill>
          </w14:textFill>
        </w:rPr>
        <w:t>小时之内排除故障</w:t>
      </w:r>
      <w:bookmarkEnd w:id="92"/>
      <w:r>
        <w:rPr>
          <w:rFonts w:ascii="宋体" w:hAnsi="宋体" w:eastAsia="宋体" w:cs="Times New Roman"/>
          <w:color w:val="000000" w:themeColor="text1"/>
          <w:sz w:val="24"/>
          <w:highlight w:val="none"/>
          <w14:textFill>
            <w14:solidFill>
              <w14:schemeClr w14:val="tx1"/>
            </w14:solidFill>
          </w14:textFill>
        </w:rPr>
        <w:t>。</w:t>
      </w:r>
    </w:p>
    <w:p w14:paraId="7BB20CF7">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（四）</w:t>
      </w:r>
      <w:r>
        <w:rPr>
          <w:rFonts w:ascii="宋体" w:hAnsi="宋体" w:eastAsia="宋体" w:cs="Times New Roman"/>
          <w:color w:val="000000" w:themeColor="text1"/>
          <w:sz w:val="24"/>
          <w:highlight w:val="none"/>
          <w14:textFill>
            <w14:solidFill>
              <w14:schemeClr w14:val="tx1"/>
            </w14:solidFill>
          </w14:textFill>
        </w:rPr>
        <w:t>在质保期内，乙方应对货物出现的质量及安全问题负责处理解决并承担一切费用。</w:t>
      </w:r>
    </w:p>
    <w:p w14:paraId="37577443">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（五）</w:t>
      </w:r>
      <w:r>
        <w:rPr>
          <w:rFonts w:ascii="宋体" w:hAnsi="宋体" w:eastAsia="宋体" w:cs="Times New Roman"/>
          <w:color w:val="000000" w:themeColor="text1"/>
          <w:sz w:val="24"/>
          <w:highlight w:val="none"/>
          <w14:textFill>
            <w14:solidFill>
              <w14:schemeClr w14:val="tx1"/>
            </w14:solidFill>
          </w14:textFill>
        </w:rPr>
        <w:t>上述的货物免费保修期为</w:t>
      </w:r>
      <w:r>
        <w:rPr>
          <w:rFonts w:hint="eastAsia" w:ascii="宋体" w:hAnsi="宋体" w:eastAsia="宋体" w:cs="Times New Roman"/>
          <w:color w:val="000000" w:themeColor="text1"/>
          <w:sz w:val="24"/>
          <w:highlight w:val="none"/>
          <w:u w:val="single"/>
          <w14:textFill>
            <w14:solidFill>
              <w14:schemeClr w14:val="tx1"/>
            </w14:solidFill>
          </w14:textFill>
        </w:rPr>
        <w:t xml:space="preserve">    </w:t>
      </w:r>
      <w:r>
        <w:rPr>
          <w:rFonts w:ascii="宋体" w:hAnsi="宋体" w:eastAsia="宋体" w:cs="Times New Roman"/>
          <w:color w:val="000000" w:themeColor="text1"/>
          <w:sz w:val="24"/>
          <w:highlight w:val="none"/>
          <w14:textFill>
            <w14:solidFill>
              <w14:schemeClr w14:val="tx1"/>
            </w14:solidFill>
          </w14:textFill>
        </w:rPr>
        <w:t>年，因人为因素出现的故障不在免费保修范围内。超过保修期的机器设备，</w:t>
      </w:r>
      <w:r>
        <w:rPr>
          <w:rFonts w:hint="eastAsia" w:ascii="宋体" w:hAnsi="宋体" w:eastAsia="宋体" w:cs="Times New Roman"/>
          <w:color w:val="000000" w:themeColor="text1"/>
          <w:sz w:val="24"/>
          <w:highlight w:val="none"/>
          <w14:textFill>
            <w14:solidFill>
              <w14:schemeClr w14:val="tx1"/>
            </w14:solidFill>
          </w14:textFill>
        </w:rPr>
        <w:t>终身维修</w:t>
      </w:r>
      <w:r>
        <w:rPr>
          <w:rFonts w:ascii="宋体" w:hAnsi="宋体" w:eastAsia="宋体" w:cs="Times New Roman"/>
          <w:color w:val="000000" w:themeColor="text1"/>
          <w:sz w:val="24"/>
          <w:highlight w:val="none"/>
          <w14:textFill>
            <w14:solidFill>
              <w14:schemeClr w14:val="tx1"/>
            </w14:solidFill>
          </w14:textFill>
        </w:rPr>
        <w:t>，维修时只收部件成本费</w:t>
      </w:r>
      <w:r>
        <w:rPr>
          <w:rFonts w:hint="eastAsia" w:ascii="宋体" w:hAnsi="宋体" w:eastAsia="宋体" w:cs="Times New Roman"/>
          <w:color w:val="000000" w:themeColor="text1"/>
          <w:sz w:val="24"/>
          <w:highlight w:val="none"/>
          <w14:textFill>
            <w14:solidFill>
              <w14:schemeClr w14:val="tx1"/>
            </w14:solidFill>
          </w14:textFill>
        </w:rPr>
        <w:t>，服务内容应与质保期内的要求相一致</w:t>
      </w:r>
      <w:r>
        <w:rPr>
          <w:rFonts w:ascii="宋体" w:hAnsi="宋体" w:eastAsia="宋体" w:cs="Times New Roman"/>
          <w:color w:val="000000" w:themeColor="text1"/>
          <w:sz w:val="24"/>
          <w:highlight w:val="none"/>
          <w14:textFill>
            <w14:solidFill>
              <w14:schemeClr w14:val="tx1"/>
            </w14:solidFill>
          </w14:textFill>
        </w:rPr>
        <w:t>。</w:t>
      </w:r>
    </w:p>
    <w:p w14:paraId="37ED18F3">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ascii="宋体" w:hAnsi="宋体" w:eastAsia="宋体" w:cs="Times New Roman"/>
          <w:b/>
          <w:color w:val="000000" w:themeColor="text1"/>
          <w:sz w:val="24"/>
          <w:highlight w:val="none"/>
          <w14:textFill>
            <w14:solidFill>
              <w14:schemeClr w14:val="tx1"/>
            </w14:solidFill>
          </w14:textFill>
        </w:rPr>
        <w:t>十</w:t>
      </w:r>
      <w:r>
        <w:rPr>
          <w:rFonts w:hint="eastAsia" w:ascii="宋体" w:hAnsi="宋体" w:eastAsia="宋体" w:cs="Times New Roman"/>
          <w:b/>
          <w:color w:val="000000" w:themeColor="text1"/>
          <w:sz w:val="24"/>
          <w:highlight w:val="none"/>
          <w14:textFill>
            <w14:solidFill>
              <w14:schemeClr w14:val="tx1"/>
            </w14:solidFill>
          </w14:textFill>
        </w:rPr>
        <w:t>四</w:t>
      </w:r>
      <w:r>
        <w:rPr>
          <w:rFonts w:ascii="宋体" w:hAnsi="宋体" w:eastAsia="宋体" w:cs="Times New Roman"/>
          <w:b/>
          <w:color w:val="000000" w:themeColor="text1"/>
          <w:sz w:val="24"/>
          <w:highlight w:val="none"/>
          <w14:textFill>
            <w14:solidFill>
              <w14:schemeClr w14:val="tx1"/>
            </w14:solidFill>
          </w14:textFill>
        </w:rPr>
        <w:t>、调试和验收</w:t>
      </w:r>
    </w:p>
    <w:p w14:paraId="14106868">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w:t>
      </w:r>
      <w:r>
        <w:rPr>
          <w:rFonts w:ascii="宋体" w:hAnsi="宋体" w:eastAsia="宋体" w:cs="Times New Roman"/>
          <w:color w:val="000000" w:themeColor="text1"/>
          <w:sz w:val="24"/>
          <w:highlight w:val="none"/>
          <w14:textFill>
            <w14:solidFill>
              <w14:schemeClr w14:val="tx1"/>
            </w14:solidFill>
          </w14:textFill>
        </w:rPr>
        <w:t>甲方对乙方提交的货物依据招标文件上的技术规格要求和国家有关质量标准进行现场初步验收，外观、说明书符合招标文件技术要求的，给予签收，初步验收不合格的不予签收。</w:t>
      </w:r>
    </w:p>
    <w:p w14:paraId="758912FF">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w:t>
      </w:r>
      <w:r>
        <w:rPr>
          <w:rFonts w:ascii="宋体" w:hAnsi="宋体" w:eastAsia="宋体" w:cs="Times New Roman"/>
          <w:color w:val="000000" w:themeColor="text1"/>
          <w:sz w:val="24"/>
          <w:highlight w:val="none"/>
          <w14:textFill>
            <w14:solidFill>
              <w14:schemeClr w14:val="tx1"/>
            </w14:solidFill>
          </w14:textFill>
        </w:rPr>
        <w:t>乙方交货前应对产品作出全面检查和对验收文件进行整理，并列出清单，作为甲方收货验收和使用的技术条件依据，检验的结果应随货物交甲方。</w:t>
      </w:r>
    </w:p>
    <w:p w14:paraId="6E6C3D4A">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（三）</w:t>
      </w:r>
      <w:r>
        <w:rPr>
          <w:rFonts w:ascii="宋体" w:hAnsi="宋体" w:eastAsia="宋体" w:cs="Times New Roman"/>
          <w:color w:val="000000" w:themeColor="text1"/>
          <w:sz w:val="24"/>
          <w:highlight w:val="none"/>
          <w14:textFill>
            <w14:solidFill>
              <w14:schemeClr w14:val="tx1"/>
            </w14:solidFill>
          </w14:textFill>
        </w:rPr>
        <w:t>甲方对乙方提供的货物在使用前进行调试时，乙方需负责安装并培训甲方的使用操作人员，并协助甲方一起调试，直到符合技术要求，甲方才</w:t>
      </w:r>
      <w:r>
        <w:rPr>
          <w:rFonts w:hint="eastAsia" w:ascii="宋体" w:hAnsi="宋体" w:eastAsia="宋体" w:cs="Times New Roman"/>
          <w:color w:val="000000" w:themeColor="text1"/>
          <w:sz w:val="24"/>
          <w:highlight w:val="none"/>
          <w14:textFill>
            <w14:solidFill>
              <w14:schemeClr w14:val="tx1"/>
            </w14:solidFill>
          </w14:textFill>
        </w:rPr>
        <w:t>作</w:t>
      </w:r>
      <w:r>
        <w:rPr>
          <w:rFonts w:ascii="宋体" w:hAnsi="宋体" w:eastAsia="宋体" w:cs="Times New Roman"/>
          <w:color w:val="000000" w:themeColor="text1"/>
          <w:sz w:val="24"/>
          <w:highlight w:val="none"/>
          <w14:textFill>
            <w14:solidFill>
              <w14:schemeClr w14:val="tx1"/>
            </w14:solidFill>
          </w14:textFill>
        </w:rPr>
        <w:t>最终验收。</w:t>
      </w:r>
    </w:p>
    <w:p w14:paraId="7D052030">
      <w:pPr>
        <w:snapToGrid w:val="0"/>
        <w:spacing w:line="360" w:lineRule="auto"/>
        <w:ind w:firstLine="480" w:firstLineChars="200"/>
        <w:rPr>
          <w:rFonts w:hint="eastAsia" w:ascii="宋体" w:hAnsi="宋体" w:eastAsia="宋体" w:cs="Times New Roman"/>
          <w:color w:val="000000" w:themeColor="text1"/>
          <w:sz w:val="24"/>
          <w:highlight w:val="none"/>
          <w:u w:val="none"/>
          <w14:textFill>
            <w14:solidFill>
              <w14:schemeClr w14:val="tx1"/>
            </w14:solidFill>
          </w14:textFill>
        </w:rPr>
      </w:pPr>
      <w:r>
        <w:rPr>
          <w:rFonts w:hint="eastAsia" w:ascii="宋体" w:hAnsi="宋体" w:eastAsia="宋体" w:cs="Times New Roman"/>
          <w:color w:val="000000" w:themeColor="text1"/>
          <w:sz w:val="24"/>
          <w:highlight w:val="none"/>
          <w:u w:val="none"/>
          <w14:textFill>
            <w14:solidFill>
              <w14:schemeClr w14:val="tx1"/>
            </w14:solidFill>
          </w14:textFill>
        </w:rPr>
        <w:t>安装调试过程中，乙方应采取安全保障措施，保证人员安全。如因乙方原因造成人员伤亡和财产损失的，乙方应承担全部赔偿责任。</w:t>
      </w:r>
    </w:p>
    <w:p w14:paraId="0DE6526E">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四</w:t>
      </w:r>
      <w:r>
        <w:rPr>
          <w:rFonts w:hint="eastAsia" w:ascii="宋体" w:hAnsi="宋体" w:eastAsia="宋体" w:cs="Times New Roman"/>
          <w:color w:val="000000" w:themeColor="text1"/>
          <w:sz w:val="24"/>
          <w:highlight w:val="none"/>
          <w14:textFill>
            <w14:solidFill>
              <w14:schemeClr w14:val="tx1"/>
            </w14:solidFill>
          </w14:textFill>
        </w:rPr>
        <w:t>）</w:t>
      </w:r>
      <w:r>
        <w:rPr>
          <w:rFonts w:ascii="宋体" w:hAnsi="宋体" w:eastAsia="宋体" w:cs="Times New Roman"/>
          <w:color w:val="000000" w:themeColor="text1"/>
          <w:sz w:val="24"/>
          <w:highlight w:val="none"/>
          <w14:textFill>
            <w14:solidFill>
              <w14:schemeClr w14:val="tx1"/>
            </w14:solidFill>
          </w14:textFill>
        </w:rPr>
        <w:t>验收时乙方必须在现场，验收完毕后</w:t>
      </w:r>
      <w:r>
        <w:rPr>
          <w:rFonts w:hint="eastAsia" w:ascii="宋体" w:hAnsi="宋体" w:eastAsia="宋体" w:cs="Times New Roman"/>
          <w:color w:val="000000" w:themeColor="text1"/>
          <w:sz w:val="24"/>
          <w:highlight w:val="none"/>
          <w14:textFill>
            <w14:solidFill>
              <w14:schemeClr w14:val="tx1"/>
            </w14:solidFill>
          </w14:textFill>
        </w:rPr>
        <w:t>做出</w:t>
      </w:r>
      <w:r>
        <w:rPr>
          <w:rFonts w:ascii="宋体" w:hAnsi="宋体" w:eastAsia="宋体" w:cs="Times New Roman"/>
          <w:color w:val="000000" w:themeColor="text1"/>
          <w:sz w:val="24"/>
          <w:highlight w:val="none"/>
          <w14:textFill>
            <w14:solidFill>
              <w14:schemeClr w14:val="tx1"/>
            </w14:solidFill>
          </w14:textFill>
        </w:rPr>
        <w:t>验收结果报告；对技术复杂的货物，甲方应请</w:t>
      </w:r>
      <w:r>
        <w:rPr>
          <w:rFonts w:hint="eastAsia" w:ascii="宋体" w:hAnsi="宋体" w:eastAsia="宋体" w:cs="Times New Roman"/>
          <w:color w:val="000000" w:themeColor="text1"/>
          <w:sz w:val="24"/>
          <w:highlight w:val="none"/>
          <w:lang w:val="en-US" w:eastAsia="zh-CN"/>
          <w14:textFill>
            <w14:solidFill>
              <w14:schemeClr w14:val="tx1"/>
            </w14:solidFill>
          </w14:textFill>
        </w:rPr>
        <w:t>专家进行验收并出具验收报告，</w:t>
      </w:r>
      <w:r>
        <w:rPr>
          <w:rFonts w:ascii="宋体" w:hAnsi="宋体" w:eastAsia="宋体" w:cs="Times New Roman"/>
          <w:color w:val="000000" w:themeColor="text1"/>
          <w:sz w:val="24"/>
          <w:highlight w:val="none"/>
          <w14:textFill>
            <w14:solidFill>
              <w14:schemeClr w14:val="tx1"/>
            </w14:solidFill>
          </w14:textFill>
        </w:rPr>
        <w:t>验收费用由</w:t>
      </w:r>
      <w:r>
        <w:rPr>
          <w:rFonts w:hint="eastAsia" w:ascii="宋体" w:hAnsi="宋体" w:eastAsia="宋体" w:cs="Times New Roman"/>
          <w:color w:val="000000" w:themeColor="text1"/>
          <w:sz w:val="24"/>
          <w:highlight w:val="none"/>
          <w:lang w:val="en-US" w:eastAsia="zh-CN"/>
          <w14:textFill>
            <w14:solidFill>
              <w14:schemeClr w14:val="tx1"/>
            </w14:solidFill>
          </w14:textFill>
        </w:rPr>
        <w:t>乙</w:t>
      </w:r>
      <w:r>
        <w:rPr>
          <w:rFonts w:ascii="宋体" w:hAnsi="宋体" w:eastAsia="宋体" w:cs="Times New Roman"/>
          <w:color w:val="000000" w:themeColor="text1"/>
          <w:sz w:val="24"/>
          <w:highlight w:val="none"/>
          <w14:textFill>
            <w14:solidFill>
              <w14:schemeClr w14:val="tx1"/>
            </w14:solidFill>
          </w14:textFill>
        </w:rPr>
        <w:t>方负责。</w:t>
      </w:r>
    </w:p>
    <w:p w14:paraId="0B7873F4">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ascii="宋体" w:hAnsi="宋体" w:eastAsia="宋体" w:cs="Times New Roman"/>
          <w:b/>
          <w:color w:val="000000" w:themeColor="text1"/>
          <w:sz w:val="24"/>
          <w:highlight w:val="none"/>
          <w14:textFill>
            <w14:solidFill>
              <w14:schemeClr w14:val="tx1"/>
            </w14:solidFill>
          </w14:textFill>
        </w:rPr>
        <w:t>十</w:t>
      </w:r>
      <w:r>
        <w:rPr>
          <w:rFonts w:hint="eastAsia" w:ascii="宋体" w:hAnsi="宋体" w:eastAsia="宋体" w:cs="Times New Roman"/>
          <w:b/>
          <w:color w:val="000000" w:themeColor="text1"/>
          <w:sz w:val="24"/>
          <w:highlight w:val="none"/>
          <w14:textFill>
            <w14:solidFill>
              <w14:schemeClr w14:val="tx1"/>
            </w14:solidFill>
          </w14:textFill>
        </w:rPr>
        <w:t>五</w:t>
      </w:r>
      <w:r>
        <w:rPr>
          <w:rFonts w:ascii="宋体" w:hAnsi="宋体" w:eastAsia="宋体" w:cs="Times New Roman"/>
          <w:b/>
          <w:color w:val="000000" w:themeColor="text1"/>
          <w:sz w:val="24"/>
          <w:highlight w:val="none"/>
          <w14:textFill>
            <w14:solidFill>
              <w14:schemeClr w14:val="tx1"/>
            </w14:solidFill>
          </w14:textFill>
        </w:rPr>
        <w:t>、货物包装、发运及运输</w:t>
      </w:r>
    </w:p>
    <w:p w14:paraId="1F47D81E">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w:t>
      </w:r>
      <w:r>
        <w:rPr>
          <w:rFonts w:ascii="宋体" w:hAnsi="宋体" w:eastAsia="宋体" w:cs="Times New Roman"/>
          <w:color w:val="000000" w:themeColor="text1"/>
          <w:sz w:val="24"/>
          <w:highlight w:val="none"/>
          <w14:textFill>
            <w14:solidFill>
              <w14:schemeClr w14:val="tx1"/>
            </w14:solidFill>
          </w14:textFill>
        </w:rPr>
        <w:t>乙方应在货物发运前对其进行满足运输距离、防潮、防震、防锈和防破损装卸等要求包装，以保证货物安全运达甲方指定地点。</w:t>
      </w:r>
    </w:p>
    <w:p w14:paraId="1EBA6A8A">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w:t>
      </w:r>
      <w:r>
        <w:rPr>
          <w:rFonts w:ascii="宋体" w:hAnsi="宋体" w:eastAsia="宋体" w:cs="Times New Roman"/>
          <w:color w:val="000000" w:themeColor="text1"/>
          <w:sz w:val="24"/>
          <w:highlight w:val="none"/>
          <w14:textFill>
            <w14:solidFill>
              <w14:schemeClr w14:val="tx1"/>
            </w14:solidFill>
          </w14:textFill>
        </w:rPr>
        <w:t>使用说明书、质量检验证明书、随配附件和工具以及清单一并附于货物内。</w:t>
      </w:r>
    </w:p>
    <w:p w14:paraId="5E756F75">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（三）</w:t>
      </w:r>
      <w:r>
        <w:rPr>
          <w:rFonts w:ascii="宋体" w:hAnsi="宋体" w:eastAsia="宋体" w:cs="Times New Roman"/>
          <w:color w:val="000000" w:themeColor="text1"/>
          <w:sz w:val="24"/>
          <w:highlight w:val="none"/>
          <w14:textFill>
            <w14:solidFill>
              <w14:schemeClr w14:val="tx1"/>
            </w14:solidFill>
          </w14:textFill>
        </w:rPr>
        <w:t>乙方在货物发运手续办理完毕后</w:t>
      </w:r>
      <w:r>
        <w:rPr>
          <w:rFonts w:hint="eastAsia" w:ascii="宋体" w:hAnsi="宋体" w:eastAsia="宋体" w:cs="Times New Roman"/>
          <w:color w:val="000000" w:themeColor="text1"/>
          <w:sz w:val="24"/>
          <w:highlight w:val="none"/>
          <w:u w:val="single"/>
          <w14:textFill>
            <w14:solidFill>
              <w14:schemeClr w14:val="tx1"/>
            </w14:solidFill>
          </w14:textFill>
        </w:rPr>
        <w:t xml:space="preserve"> </w:t>
      </w:r>
      <w:r>
        <w:rPr>
          <w:rFonts w:hint="eastAsia" w:ascii="宋体" w:hAnsi="宋体" w:eastAsia="宋体" w:cs="Times New Roman"/>
          <w:color w:val="000000" w:themeColor="text1"/>
          <w:sz w:val="24"/>
          <w:highlight w:val="none"/>
          <w:u w:val="single"/>
          <w:lang w:val="en-US" w:eastAsia="zh-CN"/>
          <w14:textFill>
            <w14:solidFill>
              <w14:schemeClr w14:val="tx1"/>
            </w14:solidFill>
          </w14:textFill>
        </w:rPr>
        <w:t>24</w:t>
      </w:r>
      <w:r>
        <w:rPr>
          <w:rFonts w:hint="eastAsia" w:ascii="宋体" w:hAnsi="宋体" w:eastAsia="宋体" w:cs="Times New Roman"/>
          <w:color w:val="000000" w:themeColor="text1"/>
          <w:sz w:val="24"/>
          <w:highlight w:val="none"/>
          <w:u w:val="single"/>
          <w14:textFill>
            <w14:solidFill>
              <w14:schemeClr w14:val="tx1"/>
            </w14:solidFill>
          </w14:textFill>
        </w:rPr>
        <w:t xml:space="preserve"> </w:t>
      </w:r>
      <w:r>
        <w:rPr>
          <w:rFonts w:ascii="宋体" w:hAnsi="宋体" w:eastAsia="宋体" w:cs="Times New Roman"/>
          <w:color w:val="000000" w:themeColor="text1"/>
          <w:sz w:val="24"/>
          <w:highlight w:val="none"/>
          <w14:textFill>
            <w14:solidFill>
              <w14:schemeClr w14:val="tx1"/>
            </w14:solidFill>
          </w14:textFill>
        </w:rPr>
        <w:t>小时内或货到甲方</w:t>
      </w:r>
      <w:r>
        <w:rPr>
          <w:rFonts w:hint="eastAsia" w:ascii="宋体" w:hAnsi="宋体" w:eastAsia="宋体" w:cs="Times New Roman"/>
          <w:color w:val="000000" w:themeColor="text1"/>
          <w:sz w:val="24"/>
          <w:highlight w:val="none"/>
          <w:u w:val="single"/>
          <w14:textFill>
            <w14:solidFill>
              <w14:schemeClr w14:val="tx1"/>
            </w14:solidFill>
          </w14:textFill>
        </w:rPr>
        <w:t xml:space="preserve"> </w:t>
      </w:r>
      <w:r>
        <w:rPr>
          <w:rFonts w:hint="eastAsia" w:ascii="宋体" w:hAnsi="宋体" w:eastAsia="宋体" w:cs="Times New Roman"/>
          <w:color w:val="000000" w:themeColor="text1"/>
          <w:sz w:val="24"/>
          <w:highlight w:val="none"/>
          <w:u w:val="single"/>
          <w:lang w:val="en-US" w:eastAsia="zh-CN"/>
          <w14:textFill>
            <w14:solidFill>
              <w14:schemeClr w14:val="tx1"/>
            </w14:solidFill>
          </w14:textFill>
        </w:rPr>
        <w:t>48</w:t>
      </w:r>
      <w:r>
        <w:rPr>
          <w:rFonts w:hint="eastAsia" w:ascii="宋体" w:hAnsi="宋体" w:eastAsia="宋体" w:cs="Times New Roman"/>
          <w:color w:val="000000" w:themeColor="text1"/>
          <w:sz w:val="24"/>
          <w:highlight w:val="none"/>
          <w:u w:val="single"/>
          <w14:textFill>
            <w14:solidFill>
              <w14:schemeClr w14:val="tx1"/>
            </w14:solidFill>
          </w14:textFill>
        </w:rPr>
        <w:t xml:space="preserve"> </w:t>
      </w:r>
      <w:r>
        <w:rPr>
          <w:rFonts w:ascii="宋体" w:hAnsi="宋体" w:eastAsia="宋体" w:cs="Times New Roman"/>
          <w:color w:val="000000" w:themeColor="text1"/>
          <w:sz w:val="24"/>
          <w:highlight w:val="none"/>
          <w14:textFill>
            <w14:solidFill>
              <w14:schemeClr w14:val="tx1"/>
            </w14:solidFill>
          </w14:textFill>
        </w:rPr>
        <w:t>小时前通知甲方，以准备接货。</w:t>
      </w:r>
    </w:p>
    <w:p w14:paraId="4295E185">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（四）</w:t>
      </w:r>
      <w:r>
        <w:rPr>
          <w:rFonts w:ascii="宋体" w:hAnsi="宋体" w:eastAsia="宋体" w:cs="Times New Roman"/>
          <w:color w:val="000000" w:themeColor="text1"/>
          <w:sz w:val="24"/>
          <w:highlight w:val="none"/>
          <w14:textFill>
            <w14:solidFill>
              <w14:schemeClr w14:val="tx1"/>
            </w14:solidFill>
          </w14:textFill>
        </w:rPr>
        <w:t>货物在交付甲方前发生的风险均由乙方负责。</w:t>
      </w:r>
    </w:p>
    <w:p w14:paraId="76D3A65D">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（五）</w:t>
      </w:r>
      <w:r>
        <w:rPr>
          <w:rFonts w:ascii="宋体" w:hAnsi="宋体" w:eastAsia="宋体" w:cs="Times New Roman"/>
          <w:color w:val="000000" w:themeColor="text1"/>
          <w:sz w:val="24"/>
          <w:highlight w:val="none"/>
          <w14:textFill>
            <w14:solidFill>
              <w14:schemeClr w14:val="tx1"/>
            </w14:solidFill>
          </w14:textFill>
        </w:rPr>
        <w:t>货物在规定的交付期限内由乙方送达甲方指定的地点</w:t>
      </w:r>
      <w:r>
        <w:rPr>
          <w:rFonts w:hint="eastAsia" w:ascii="宋体" w:hAnsi="宋体" w:eastAsia="宋体" w:cs="Times New Roman"/>
          <w:color w:val="000000" w:themeColor="text1"/>
          <w:sz w:val="24"/>
          <w:highlight w:val="none"/>
          <w14:textFill>
            <w14:solidFill>
              <w14:schemeClr w14:val="tx1"/>
            </w14:solidFill>
          </w14:textFill>
        </w:rPr>
        <w:t>并经甲方初步验收后</w:t>
      </w:r>
      <w:r>
        <w:rPr>
          <w:rFonts w:ascii="宋体" w:hAnsi="宋体" w:eastAsia="宋体" w:cs="Times New Roman"/>
          <w:color w:val="000000" w:themeColor="text1"/>
          <w:sz w:val="24"/>
          <w:highlight w:val="none"/>
          <w14:textFill>
            <w14:solidFill>
              <w14:schemeClr w14:val="tx1"/>
            </w14:solidFill>
          </w14:textFill>
        </w:rPr>
        <w:t>视为交付，乙方同时需通知甲方货物已送达。</w:t>
      </w:r>
    </w:p>
    <w:p w14:paraId="25F9646A">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（六）乙方运送的货物涉及商品包装和快递包装的，参考《商品包装政府采购需求标准（试行）》、《快递包装政府采购需求标准（试行）》（财办库〔2020〕123号）。</w:t>
      </w:r>
    </w:p>
    <w:p w14:paraId="4E8F23EB">
      <w:pPr>
        <w:snapToGrid w:val="0"/>
        <w:spacing w:line="360" w:lineRule="auto"/>
        <w:ind w:firstLine="482" w:firstLineChars="200"/>
        <w:rPr>
          <w:rFonts w:ascii="宋体" w:hAnsi="宋体" w:eastAsia="宋体" w:cs="Times New Roman"/>
          <w:b/>
          <w:bCs/>
          <w:color w:val="000000" w:themeColor="text1"/>
          <w:sz w:val="24"/>
          <w:highlight w:val="none"/>
          <w14:textFill>
            <w14:solidFill>
              <w14:schemeClr w14:val="tx1"/>
            </w14:solidFill>
          </w14:textFill>
        </w:rPr>
      </w:pPr>
      <w:bookmarkStart w:id="93" w:name="_Hlk148431679"/>
      <w:r>
        <w:rPr>
          <w:rFonts w:hint="eastAsia" w:ascii="宋体" w:hAnsi="宋体" w:eastAsia="宋体" w:cs="Times New Roman"/>
          <w:b/>
          <w:bCs/>
          <w:color w:val="000000" w:themeColor="text1"/>
          <w:sz w:val="24"/>
          <w:highlight w:val="none"/>
          <w14:textFill>
            <w14:solidFill>
              <w14:schemeClr w14:val="tx1"/>
            </w14:solidFill>
          </w14:textFill>
        </w:rPr>
        <w:t>十六、保密条款</w:t>
      </w:r>
    </w:p>
    <w:p w14:paraId="2FBDD5B8">
      <w:pPr>
        <w:snapToGrid w:val="0"/>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乙方对合同内容及履行合同过程中所获悉的属于甲方的且无法自公开渠道获得的文件及资料，应负保密义务，未经甲方书面同意，不得擅自利用或对外发表或披露。违反前述约定的，乙方应向甲方支付违约金</w:t>
      </w:r>
      <w:r>
        <w:rPr>
          <w:rFonts w:hint="eastAsia" w:ascii="宋体" w:hAnsi="宋体" w:eastAsia="宋体" w:cs="Arial"/>
          <w:color w:val="000000" w:themeColor="text1"/>
          <w:sz w:val="24"/>
          <w:highlight w:val="none"/>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万元；违约金不足以弥补甲方损失的，乙方还应负责赔偿。保密期限自乙方接收或知悉甲方信息资料之日起至该信息资料公开之日或甲方书面解除乙方保密义务之日止。</w:t>
      </w:r>
    </w:p>
    <w:bookmarkEnd w:id="93"/>
    <w:p w14:paraId="1BE28A6E">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ascii="宋体" w:hAnsi="宋体" w:eastAsia="宋体" w:cs="Times New Roman"/>
          <w:b/>
          <w:color w:val="000000" w:themeColor="text1"/>
          <w:sz w:val="24"/>
          <w:highlight w:val="none"/>
          <w14:textFill>
            <w14:solidFill>
              <w14:schemeClr w14:val="tx1"/>
            </w14:solidFill>
          </w14:textFill>
        </w:rPr>
        <w:t>十</w:t>
      </w:r>
      <w:r>
        <w:rPr>
          <w:rFonts w:hint="eastAsia" w:ascii="宋体" w:hAnsi="宋体" w:eastAsia="宋体" w:cs="Times New Roman"/>
          <w:b/>
          <w:color w:val="000000" w:themeColor="text1"/>
          <w:sz w:val="24"/>
          <w:highlight w:val="none"/>
          <w:lang w:eastAsia="zh-CN"/>
          <w14:textFill>
            <w14:solidFill>
              <w14:schemeClr w14:val="tx1"/>
            </w14:solidFill>
          </w14:textFill>
        </w:rPr>
        <w:t>七</w:t>
      </w:r>
      <w:r>
        <w:rPr>
          <w:rFonts w:ascii="宋体" w:hAnsi="宋体" w:eastAsia="宋体" w:cs="Times New Roman"/>
          <w:b/>
          <w:color w:val="000000" w:themeColor="text1"/>
          <w:sz w:val="24"/>
          <w:highlight w:val="none"/>
          <w14:textFill>
            <w14:solidFill>
              <w14:schemeClr w14:val="tx1"/>
            </w14:solidFill>
          </w14:textFill>
        </w:rPr>
        <w:t>、违约责任</w:t>
      </w:r>
    </w:p>
    <w:p w14:paraId="03DCB329">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w:t>
      </w:r>
      <w:r>
        <w:rPr>
          <w:rFonts w:ascii="宋体" w:hAnsi="宋体" w:eastAsia="宋体" w:cs="Times New Roman"/>
          <w:color w:val="000000" w:themeColor="text1"/>
          <w:sz w:val="24"/>
          <w:highlight w:val="none"/>
          <w14:textFill>
            <w14:solidFill>
              <w14:schemeClr w14:val="tx1"/>
            </w14:solidFill>
          </w14:textFill>
        </w:rPr>
        <w:t>甲方无正当理由拒收货物的，甲方向乙方偿付拒收货款总值的</w:t>
      </w:r>
      <w:r>
        <w:rPr>
          <w:rFonts w:ascii="宋体" w:hAnsi="宋体" w:eastAsia="宋体" w:cs="Times New Roman"/>
          <w:color w:val="000000" w:themeColor="text1"/>
          <w:sz w:val="24"/>
          <w:highlight w:val="none"/>
          <w:u w:val="single"/>
          <w14:textFill>
            <w14:solidFill>
              <w14:schemeClr w14:val="tx1"/>
            </w14:solidFill>
          </w14:textFill>
        </w:rPr>
        <w:t>百分之五</w:t>
      </w:r>
      <w:r>
        <w:rPr>
          <w:rFonts w:ascii="宋体" w:hAnsi="宋体" w:eastAsia="宋体" w:cs="Times New Roman"/>
          <w:color w:val="000000" w:themeColor="text1"/>
          <w:sz w:val="24"/>
          <w:highlight w:val="none"/>
          <w14:textFill>
            <w14:solidFill>
              <w14:schemeClr w14:val="tx1"/>
            </w14:solidFill>
          </w14:textFill>
        </w:rPr>
        <w:t>违约金。</w:t>
      </w:r>
    </w:p>
    <w:p w14:paraId="5E6DF7AB">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w:t>
      </w:r>
      <w:r>
        <w:rPr>
          <w:rFonts w:ascii="宋体" w:hAnsi="宋体" w:eastAsia="宋体" w:cs="Times New Roman"/>
          <w:color w:val="000000" w:themeColor="text1"/>
          <w:sz w:val="24"/>
          <w:highlight w:val="none"/>
          <w14:textFill>
            <w14:solidFill>
              <w14:schemeClr w14:val="tx1"/>
            </w14:solidFill>
          </w14:textFill>
        </w:rPr>
        <w:t>甲方无故逾期验收和办理货款支付手续的</w:t>
      </w:r>
      <w:r>
        <w:rPr>
          <w:rFonts w:hint="eastAsia" w:ascii="宋体" w:hAnsi="宋体" w:eastAsia="宋体" w:cs="Times New Roman"/>
          <w:color w:val="000000" w:themeColor="text1"/>
          <w:sz w:val="24"/>
          <w:highlight w:val="none"/>
          <w14:textFill>
            <w14:solidFill>
              <w14:schemeClr w14:val="tx1"/>
            </w14:solidFill>
          </w14:textFill>
        </w:rPr>
        <w:t>，</w:t>
      </w:r>
      <w:r>
        <w:rPr>
          <w:rFonts w:ascii="宋体" w:hAnsi="宋体" w:eastAsia="宋体" w:cs="Times New Roman"/>
          <w:color w:val="000000" w:themeColor="text1"/>
          <w:sz w:val="24"/>
          <w:highlight w:val="none"/>
          <w14:textFill>
            <w14:solidFill>
              <w14:schemeClr w14:val="tx1"/>
            </w14:solidFill>
          </w14:textFill>
        </w:rPr>
        <w:t>甲方应按逾期付款总额每日</w:t>
      </w:r>
      <w:r>
        <w:rPr>
          <w:rFonts w:ascii="宋体" w:hAnsi="宋体" w:eastAsia="宋体" w:cs="Times New Roman"/>
          <w:color w:val="000000" w:themeColor="text1"/>
          <w:sz w:val="24"/>
          <w:highlight w:val="none"/>
          <w:u w:val="single"/>
          <w14:textFill>
            <w14:solidFill>
              <w14:schemeClr w14:val="tx1"/>
            </w14:solidFill>
          </w14:textFill>
        </w:rPr>
        <w:t>万分之五</w:t>
      </w:r>
      <w:r>
        <w:rPr>
          <w:rFonts w:ascii="宋体" w:hAnsi="宋体" w:eastAsia="宋体" w:cs="Times New Roman"/>
          <w:color w:val="000000" w:themeColor="text1"/>
          <w:sz w:val="24"/>
          <w:highlight w:val="none"/>
          <w14:textFill>
            <w14:solidFill>
              <w14:schemeClr w14:val="tx1"/>
            </w14:solidFill>
          </w14:textFill>
        </w:rPr>
        <w:t>向乙方支付违约金。</w:t>
      </w:r>
    </w:p>
    <w:p w14:paraId="36ABB398">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（三）</w:t>
      </w:r>
      <w:r>
        <w:rPr>
          <w:rFonts w:ascii="宋体" w:hAnsi="宋体" w:eastAsia="宋体" w:cs="Times New Roman"/>
          <w:color w:val="000000" w:themeColor="text1"/>
          <w:sz w:val="24"/>
          <w:highlight w:val="none"/>
          <w14:textFill>
            <w14:solidFill>
              <w14:schemeClr w14:val="tx1"/>
            </w14:solidFill>
          </w14:textFill>
        </w:rPr>
        <w:t>乙方逾期交付货物的，乙方应按逾期交货总额每日</w:t>
      </w:r>
      <w:r>
        <w:rPr>
          <w:rFonts w:ascii="宋体" w:hAnsi="宋体" w:eastAsia="宋体" w:cs="Times New Roman"/>
          <w:color w:val="000000" w:themeColor="text1"/>
          <w:sz w:val="24"/>
          <w:highlight w:val="none"/>
          <w:u w:val="single"/>
          <w14:textFill>
            <w14:solidFill>
              <w14:schemeClr w14:val="tx1"/>
            </w14:solidFill>
          </w14:textFill>
        </w:rPr>
        <w:t>千分之六</w:t>
      </w:r>
      <w:r>
        <w:rPr>
          <w:rFonts w:ascii="宋体" w:hAnsi="宋体" w:eastAsia="宋体" w:cs="Times New Roman"/>
          <w:color w:val="000000" w:themeColor="text1"/>
          <w:sz w:val="24"/>
          <w:highlight w:val="none"/>
          <w14:textFill>
            <w14:solidFill>
              <w14:schemeClr w14:val="tx1"/>
            </w14:solidFill>
          </w14:textFill>
        </w:rPr>
        <w:t>向甲方支付违约金，由甲方从待付货款中扣除。逾期超过约定日期</w:t>
      </w:r>
      <w:r>
        <w:rPr>
          <w:rFonts w:hint="eastAsia" w:ascii="宋体" w:hAnsi="宋体" w:eastAsia="宋体" w:cs="Times New Roman"/>
          <w:color w:val="000000" w:themeColor="text1"/>
          <w:sz w:val="24"/>
          <w:highlight w:val="none"/>
          <w:u w:val="single"/>
          <w14:textFill>
            <w14:solidFill>
              <w14:schemeClr w14:val="tx1"/>
            </w14:solidFill>
          </w14:textFill>
        </w:rPr>
        <w:t xml:space="preserve">    </w:t>
      </w:r>
      <w:r>
        <w:rPr>
          <w:rFonts w:ascii="宋体" w:hAnsi="宋体" w:eastAsia="宋体" w:cs="Times New Roman"/>
          <w:color w:val="000000" w:themeColor="text1"/>
          <w:sz w:val="24"/>
          <w:highlight w:val="none"/>
          <w14:textFill>
            <w14:solidFill>
              <w14:schemeClr w14:val="tx1"/>
            </w14:solidFill>
          </w14:textFill>
        </w:rPr>
        <w:t>个工作日不能交货的，甲方可解除本合同。乙方因逾期交货或因其他违约行为导致甲方解除合同的，乙方应向甲方支付合同总值</w:t>
      </w:r>
      <w:r>
        <w:rPr>
          <w:rFonts w:ascii="宋体" w:hAnsi="宋体" w:eastAsia="宋体" w:cs="Times New Roman"/>
          <w:color w:val="000000" w:themeColor="text1"/>
          <w:sz w:val="24"/>
          <w:highlight w:val="none"/>
          <w:u w:val="single"/>
          <w14:textFill>
            <w14:solidFill>
              <w14:schemeClr w14:val="tx1"/>
            </w14:solidFill>
          </w14:textFill>
        </w:rPr>
        <w:t>5%</w:t>
      </w:r>
      <w:r>
        <w:rPr>
          <w:rFonts w:ascii="宋体" w:hAnsi="宋体" w:eastAsia="宋体" w:cs="Times New Roman"/>
          <w:color w:val="000000" w:themeColor="text1"/>
          <w:sz w:val="24"/>
          <w:highlight w:val="none"/>
          <w14:textFill>
            <w14:solidFill>
              <w14:schemeClr w14:val="tx1"/>
            </w14:solidFill>
          </w14:textFill>
        </w:rPr>
        <w:t xml:space="preserve">的违约金，如造成甲方损失超过违约金的，超出部分由乙方继续承担赔偿责任。 </w:t>
      </w:r>
    </w:p>
    <w:p w14:paraId="27FCFB72">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（四）</w:t>
      </w:r>
      <w:r>
        <w:rPr>
          <w:rFonts w:ascii="宋体" w:hAnsi="宋体" w:eastAsia="宋体" w:cs="Times New Roman"/>
          <w:color w:val="000000" w:themeColor="text1"/>
          <w:sz w:val="24"/>
          <w:highlight w:val="none"/>
          <w14:textFill>
            <w14:solidFill>
              <w14:schemeClr w14:val="tx1"/>
            </w14:solidFill>
          </w14:textFill>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526E1851">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（五）若发生纠纷，由违约方赔偿守约方因纠纷所支付的费用（包括但不限于律师费、差旅费、诉讼费、保全费、鉴定费、评估费等）。</w:t>
      </w:r>
    </w:p>
    <w:p w14:paraId="3E7F446F">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ascii="宋体" w:hAnsi="宋体" w:eastAsia="宋体" w:cs="Times New Roman"/>
          <w:b/>
          <w:color w:val="000000" w:themeColor="text1"/>
          <w:sz w:val="24"/>
          <w:highlight w:val="none"/>
          <w14:textFill>
            <w14:solidFill>
              <w14:schemeClr w14:val="tx1"/>
            </w14:solidFill>
          </w14:textFill>
        </w:rPr>
        <w:t>十</w:t>
      </w:r>
      <w:r>
        <w:rPr>
          <w:rFonts w:hint="eastAsia" w:ascii="宋体" w:hAnsi="宋体" w:eastAsia="宋体" w:cs="Times New Roman"/>
          <w:b/>
          <w:color w:val="000000" w:themeColor="text1"/>
          <w:sz w:val="24"/>
          <w:highlight w:val="none"/>
          <w:lang w:eastAsia="zh-CN"/>
          <w14:textFill>
            <w14:solidFill>
              <w14:schemeClr w14:val="tx1"/>
            </w14:solidFill>
          </w14:textFill>
        </w:rPr>
        <w:t>八</w:t>
      </w:r>
      <w:r>
        <w:rPr>
          <w:rFonts w:ascii="宋体" w:hAnsi="宋体" w:eastAsia="宋体" w:cs="Times New Roman"/>
          <w:b/>
          <w:color w:val="000000" w:themeColor="text1"/>
          <w:sz w:val="24"/>
          <w:highlight w:val="none"/>
          <w14:textFill>
            <w14:solidFill>
              <w14:schemeClr w14:val="tx1"/>
            </w14:solidFill>
          </w14:textFill>
        </w:rPr>
        <w:t>、不可抗力事件处理</w:t>
      </w:r>
    </w:p>
    <w:p w14:paraId="4EB71E21">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w:t>
      </w:r>
      <w:r>
        <w:rPr>
          <w:rFonts w:ascii="宋体" w:hAnsi="宋体" w:eastAsia="宋体" w:cs="Times New Roman"/>
          <w:color w:val="000000" w:themeColor="text1"/>
          <w:sz w:val="24"/>
          <w:highlight w:val="none"/>
          <w14:textFill>
            <w14:solidFill>
              <w14:schemeClr w14:val="tx1"/>
            </w14:solidFill>
          </w14:textFill>
        </w:rPr>
        <w:t>在合同有效期内，任何一方因不可抗力事件导致不能履行合同，则合同履行期可延长，其延长期与不可抗力影响期相同。</w:t>
      </w:r>
    </w:p>
    <w:p w14:paraId="5C56BC40">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w:t>
      </w:r>
      <w:r>
        <w:rPr>
          <w:rFonts w:ascii="宋体" w:hAnsi="宋体" w:eastAsia="宋体" w:cs="Times New Roman"/>
          <w:color w:val="000000" w:themeColor="text1"/>
          <w:sz w:val="24"/>
          <w:highlight w:val="none"/>
          <w14:textFill>
            <w14:solidFill>
              <w14:schemeClr w14:val="tx1"/>
            </w14:solidFill>
          </w14:textFill>
        </w:rPr>
        <w:t>不可抗力事件发生后，应立即通知对方，并寄送有关权威机构出具的证明。</w:t>
      </w:r>
    </w:p>
    <w:p w14:paraId="5B655957">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（三）</w:t>
      </w:r>
      <w:r>
        <w:rPr>
          <w:rFonts w:ascii="宋体" w:hAnsi="宋体" w:eastAsia="宋体" w:cs="Times New Roman"/>
          <w:color w:val="000000" w:themeColor="text1"/>
          <w:sz w:val="24"/>
          <w:highlight w:val="none"/>
          <w14:textFill>
            <w14:solidFill>
              <w14:schemeClr w14:val="tx1"/>
            </w14:solidFill>
          </w14:textFill>
        </w:rPr>
        <w:t>不可抗力事件延续120天以上，双方应通过友好协商，确定是否继续履行合同。</w:t>
      </w:r>
    </w:p>
    <w:p w14:paraId="1C9C2F0E">
      <w:pPr>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ascii="宋体" w:hAnsi="宋体" w:eastAsia="宋体" w:cs="Times New Roman"/>
          <w:b/>
          <w:color w:val="000000" w:themeColor="text1"/>
          <w:sz w:val="24"/>
          <w:highlight w:val="none"/>
          <w14:textFill>
            <w14:solidFill>
              <w14:schemeClr w14:val="tx1"/>
            </w14:solidFill>
          </w14:textFill>
        </w:rPr>
        <w:t>十</w:t>
      </w:r>
      <w:r>
        <w:rPr>
          <w:rFonts w:hint="eastAsia" w:ascii="宋体" w:hAnsi="宋体" w:eastAsia="宋体" w:cs="Times New Roman"/>
          <w:b/>
          <w:color w:val="000000" w:themeColor="text1"/>
          <w:sz w:val="24"/>
          <w:highlight w:val="none"/>
          <w:lang w:eastAsia="zh-CN"/>
          <w14:textFill>
            <w14:solidFill>
              <w14:schemeClr w14:val="tx1"/>
            </w14:solidFill>
          </w14:textFill>
        </w:rPr>
        <w:t>九</w:t>
      </w:r>
      <w:r>
        <w:rPr>
          <w:rFonts w:ascii="宋体" w:hAnsi="宋体" w:eastAsia="宋体" w:cs="Times New Roman"/>
          <w:b/>
          <w:color w:val="000000" w:themeColor="text1"/>
          <w:sz w:val="24"/>
          <w:highlight w:val="none"/>
          <w14:textFill>
            <w14:solidFill>
              <w14:schemeClr w14:val="tx1"/>
            </w14:solidFill>
          </w14:textFill>
        </w:rPr>
        <w:t>、</w:t>
      </w:r>
      <w:r>
        <w:rPr>
          <w:rFonts w:hint="eastAsia" w:ascii="宋体" w:hAnsi="宋体" w:eastAsia="宋体" w:cs="Times New Roman"/>
          <w:b/>
          <w:color w:val="000000" w:themeColor="text1"/>
          <w:sz w:val="24"/>
          <w:highlight w:val="none"/>
          <w14:textFill>
            <w14:solidFill>
              <w14:schemeClr w14:val="tx1"/>
            </w14:solidFill>
          </w14:textFill>
        </w:rPr>
        <w:t>解决争议的方法</w:t>
      </w:r>
    </w:p>
    <w:p w14:paraId="7F08A1B0">
      <w:pPr>
        <w:snapToGrid w:val="0"/>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如双方在履行合同时发生纠纷，应协商解决；协商不成时，可提请政府采购</w:t>
      </w:r>
      <w:r>
        <w:rPr>
          <w:rFonts w:hint="eastAsia" w:ascii="宋体" w:hAnsi="宋体" w:eastAsia="宋体" w:cs="Times New Roman"/>
          <w:color w:val="000000" w:themeColor="text1"/>
          <w:sz w:val="24"/>
          <w:highlight w:val="none"/>
          <w14:textFill>
            <w14:solidFill>
              <w14:schemeClr w14:val="tx1"/>
            </w14:solidFill>
          </w14:textFill>
        </w:rPr>
        <w:t>监管处</w:t>
      </w:r>
      <w:r>
        <w:rPr>
          <w:rFonts w:ascii="宋体" w:hAnsi="宋体" w:eastAsia="宋体" w:cs="Times New Roman"/>
          <w:color w:val="000000" w:themeColor="text1"/>
          <w:sz w:val="24"/>
          <w:highlight w:val="none"/>
          <w14:textFill>
            <w14:solidFill>
              <w14:schemeClr w14:val="tx1"/>
            </w14:solidFill>
          </w14:textFill>
        </w:rPr>
        <w:t>调解；调解不成的通过</w:t>
      </w:r>
      <w:r>
        <w:rPr>
          <w:rFonts w:hint="eastAsia" w:ascii="宋体" w:hAnsi="宋体" w:eastAsia="宋体" w:cs="Times New Roman"/>
          <w:color w:val="000000" w:themeColor="text1"/>
          <w:sz w:val="24"/>
          <w:highlight w:val="none"/>
          <w14:textFill>
            <w14:solidFill>
              <w14:schemeClr w14:val="tx1"/>
            </w14:solidFill>
          </w14:textFill>
        </w:rPr>
        <w:t>以下第（  ）方式解决</w:t>
      </w:r>
      <w:r>
        <w:rPr>
          <w:rFonts w:ascii="宋体" w:hAnsi="宋体" w:eastAsia="宋体" w:cs="Times New Roman"/>
          <w:color w:val="000000" w:themeColor="text1"/>
          <w:sz w:val="24"/>
          <w:highlight w:val="none"/>
          <w14:textFill>
            <w14:solidFill>
              <w14:schemeClr w14:val="tx1"/>
            </w14:solidFill>
          </w14:textFill>
        </w:rPr>
        <w:t>：</w:t>
      </w:r>
    </w:p>
    <w:p w14:paraId="27504927">
      <w:pPr>
        <w:widowControl/>
        <w:spacing w:line="360" w:lineRule="auto"/>
        <w:ind w:firstLine="480" w:firstLineChars="2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（一）</w:t>
      </w:r>
      <w:r>
        <w:rPr>
          <w:rFonts w:ascii="宋体" w:hAnsi="宋体" w:eastAsia="宋体" w:cs="宋体"/>
          <w:color w:val="000000" w:themeColor="text1"/>
          <w:kern w:val="0"/>
          <w:sz w:val="24"/>
          <w:highlight w:val="none"/>
          <w14:textFill>
            <w14:solidFill>
              <w14:schemeClr w14:val="tx1"/>
            </w14:solidFill>
          </w14:textFill>
        </w:rPr>
        <w:t>提交</w:t>
      </w:r>
      <w:r>
        <w:rPr>
          <w:rFonts w:ascii="Times New Roman" w:hAnsi="宋体" w:eastAsia="宋体" w:cs="Times New Roman"/>
          <w:color w:val="000000" w:themeColor="text1"/>
          <w:sz w:val="24"/>
          <w:highlight w:val="none"/>
          <w:u w:val="single"/>
          <w14:textFill>
            <w14:solidFill>
              <w14:schemeClr w14:val="tx1"/>
            </w14:solidFill>
          </w14:textFill>
        </w:rPr>
        <w:t>台州</w:t>
      </w:r>
      <w:r>
        <w:rPr>
          <w:rFonts w:ascii="宋体" w:hAnsi="宋体" w:eastAsia="宋体" w:cs="宋体"/>
          <w:color w:val="000000" w:themeColor="text1"/>
          <w:kern w:val="0"/>
          <w:sz w:val="24"/>
          <w:highlight w:val="none"/>
          <w14:textFill>
            <w14:solidFill>
              <w14:schemeClr w14:val="tx1"/>
            </w14:solidFill>
          </w14:textFill>
        </w:rPr>
        <w:t>仲裁委员会仲裁。</w:t>
      </w:r>
    </w:p>
    <w:p w14:paraId="7FBAF1D2">
      <w:pPr>
        <w:widowControl/>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（二）</w:t>
      </w:r>
      <w:r>
        <w:rPr>
          <w:rFonts w:ascii="宋体" w:hAnsi="宋体" w:eastAsia="宋体" w:cs="宋体"/>
          <w:color w:val="000000" w:themeColor="text1"/>
          <w:kern w:val="0"/>
          <w:sz w:val="24"/>
          <w:highlight w:val="none"/>
          <w14:textFill>
            <w14:solidFill>
              <w14:schemeClr w14:val="tx1"/>
            </w14:solidFill>
          </w14:textFill>
        </w:rPr>
        <w:t>依法向</w:t>
      </w:r>
      <w:r>
        <w:rPr>
          <w:rFonts w:hint="eastAsia" w:ascii="宋体" w:hAnsi="宋体" w:eastAsia="宋体" w:cs="宋体"/>
          <w:color w:val="000000" w:themeColor="text1"/>
          <w:kern w:val="0"/>
          <w:sz w:val="24"/>
          <w:highlight w:val="none"/>
          <w14:textFill>
            <w14:solidFill>
              <w14:schemeClr w14:val="tx1"/>
            </w14:solidFill>
          </w14:textFill>
        </w:rPr>
        <w:t>甲方所在地</w:t>
      </w:r>
      <w:r>
        <w:rPr>
          <w:rFonts w:ascii="宋体" w:hAnsi="宋体" w:eastAsia="宋体" w:cs="宋体"/>
          <w:color w:val="000000" w:themeColor="text1"/>
          <w:kern w:val="0"/>
          <w:sz w:val="24"/>
          <w:highlight w:val="none"/>
          <w14:textFill>
            <w14:solidFill>
              <w14:schemeClr w14:val="tx1"/>
            </w14:solidFill>
          </w14:textFill>
        </w:rPr>
        <w:t xml:space="preserve">人民法院提起诉讼。 </w:t>
      </w:r>
    </w:p>
    <w:p w14:paraId="2EC26E1E">
      <w:pPr>
        <w:tabs>
          <w:tab w:val="left" w:pos="5790"/>
        </w:tabs>
        <w:snapToGrid w:val="0"/>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r>
        <w:rPr>
          <w:rFonts w:hint="eastAsia" w:ascii="宋体" w:hAnsi="宋体" w:eastAsia="宋体" w:cs="Times New Roman"/>
          <w:b/>
          <w:color w:val="000000" w:themeColor="text1"/>
          <w:sz w:val="24"/>
          <w:highlight w:val="none"/>
          <w:lang w:eastAsia="zh-CN"/>
          <w14:textFill>
            <w14:solidFill>
              <w14:schemeClr w14:val="tx1"/>
            </w14:solidFill>
          </w14:textFill>
        </w:rPr>
        <w:t>二十</w:t>
      </w:r>
      <w:r>
        <w:rPr>
          <w:rFonts w:ascii="宋体" w:hAnsi="宋体" w:eastAsia="宋体" w:cs="Times New Roman"/>
          <w:b/>
          <w:color w:val="000000" w:themeColor="text1"/>
          <w:sz w:val="24"/>
          <w:highlight w:val="none"/>
          <w14:textFill>
            <w14:solidFill>
              <w14:schemeClr w14:val="tx1"/>
            </w14:solidFill>
          </w14:textFill>
        </w:rPr>
        <w:t>、合同生效</w:t>
      </w:r>
      <w:r>
        <w:rPr>
          <w:rFonts w:hint="eastAsia" w:ascii="宋体" w:hAnsi="宋体" w:eastAsia="宋体" w:cs="Times New Roman"/>
          <w:b/>
          <w:color w:val="000000" w:themeColor="text1"/>
          <w:sz w:val="24"/>
          <w:highlight w:val="none"/>
          <w14:textFill>
            <w14:solidFill>
              <w14:schemeClr w14:val="tx1"/>
            </w14:solidFill>
          </w14:textFill>
        </w:rPr>
        <w:t>及其他</w:t>
      </w:r>
      <w:r>
        <w:rPr>
          <w:rFonts w:ascii="宋体" w:hAnsi="宋体" w:eastAsia="宋体" w:cs="Times New Roman"/>
          <w:b/>
          <w:color w:val="000000" w:themeColor="text1"/>
          <w:sz w:val="24"/>
          <w:highlight w:val="none"/>
          <w14:textFill>
            <w14:solidFill>
              <w14:schemeClr w14:val="tx1"/>
            </w14:solidFill>
          </w14:textFill>
        </w:rPr>
        <w:tab/>
      </w:r>
    </w:p>
    <w:p w14:paraId="488184C9">
      <w:pPr>
        <w:widowControl/>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（一）</w:t>
      </w:r>
      <w:r>
        <w:rPr>
          <w:rFonts w:ascii="宋体" w:hAnsi="宋体" w:eastAsia="宋体" w:cs="Times New Roman"/>
          <w:color w:val="000000" w:themeColor="text1"/>
          <w:sz w:val="24"/>
          <w:highlight w:val="none"/>
          <w14:textFill>
            <w14:solidFill>
              <w14:schemeClr w14:val="tx1"/>
            </w14:solidFill>
          </w14:textFill>
        </w:rPr>
        <w:t>合同经双方法定代表人或授权代表</w:t>
      </w:r>
      <w:r>
        <w:rPr>
          <w:rFonts w:hint="eastAsia" w:ascii="宋体" w:hAnsi="宋体" w:eastAsia="宋体" w:cs="Times New Roman"/>
          <w:color w:val="000000" w:themeColor="text1"/>
          <w:sz w:val="24"/>
          <w:highlight w:val="none"/>
          <w14:textFill>
            <w14:solidFill>
              <w14:schemeClr w14:val="tx1"/>
            </w14:solidFill>
          </w14:textFill>
        </w:rPr>
        <w:t>签名</w:t>
      </w:r>
      <w:r>
        <w:rPr>
          <w:rFonts w:ascii="宋体" w:hAnsi="宋体" w:eastAsia="宋体" w:cs="Times New Roman"/>
          <w:color w:val="000000" w:themeColor="text1"/>
          <w:sz w:val="24"/>
          <w:highlight w:val="none"/>
          <w14:textFill>
            <w14:solidFill>
              <w14:schemeClr w14:val="tx1"/>
            </w14:solidFill>
          </w14:textFill>
        </w:rPr>
        <w:t>并加盖单位公章后生效。</w:t>
      </w:r>
    </w:p>
    <w:p w14:paraId="332EF707">
      <w:pPr>
        <w:widowControl/>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（二）</w:t>
      </w:r>
      <w:r>
        <w:rPr>
          <w:rFonts w:ascii="宋体" w:hAnsi="宋体" w:eastAsia="宋体" w:cs="Times New Roman"/>
          <w:color w:val="000000" w:themeColor="text1"/>
          <w:sz w:val="24"/>
          <w:highlight w:val="none"/>
          <w14:textFill>
            <w14:solidFill>
              <w14:schemeClr w14:val="tx1"/>
            </w14:solidFill>
          </w14:textFill>
        </w:rPr>
        <w:t>本合同未尽事宜，遵照</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szCs w:val="21"/>
          <w:highlight w:val="none"/>
          <w:shd w:val="clear" w:color="auto" w:fill="FFFFFF"/>
          <w14:textFill>
            <w14:solidFill>
              <w14:schemeClr w14:val="tx1"/>
            </w14:solidFill>
          </w14:textFill>
        </w:rPr>
        <w:t>中华人民共和国民法典</w:t>
      </w:r>
      <w:r>
        <w:rPr>
          <w:rFonts w:hint="eastAsia" w:ascii="宋体" w:hAnsi="宋体" w:eastAsia="宋体" w:cs="宋体"/>
          <w:color w:val="000000" w:themeColor="text1"/>
          <w:sz w:val="24"/>
          <w:highlight w:val="none"/>
          <w14:textFill>
            <w14:solidFill>
              <w14:schemeClr w14:val="tx1"/>
            </w14:solidFill>
          </w14:textFill>
        </w:rPr>
        <w:t>》有关</w:t>
      </w:r>
      <w:r>
        <w:rPr>
          <w:rFonts w:ascii="宋体" w:hAnsi="宋体" w:eastAsia="宋体" w:cs="Times New Roman"/>
          <w:color w:val="000000" w:themeColor="text1"/>
          <w:sz w:val="24"/>
          <w:highlight w:val="none"/>
          <w14:textFill>
            <w14:solidFill>
              <w14:schemeClr w14:val="tx1"/>
            </w14:solidFill>
          </w14:textFill>
        </w:rPr>
        <w:t>条文执行。</w:t>
      </w:r>
    </w:p>
    <w:p w14:paraId="0406CB6C">
      <w:pPr>
        <w:widowControl/>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（三）本合同一式两份，甲、乙双方各执一份。本项目未尽事宜以招标文件、投标文件及澄清文件等为准。</w:t>
      </w:r>
    </w:p>
    <w:p w14:paraId="34A53FAD">
      <w:pPr>
        <w:widowControl/>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p>
    <w:p w14:paraId="49F66202">
      <w:pPr>
        <w:widowControl/>
        <w:spacing w:line="360" w:lineRule="auto"/>
        <w:ind w:firstLine="482" w:firstLineChars="200"/>
        <w:rPr>
          <w:rFonts w:ascii="宋体" w:hAnsi="宋体" w:eastAsia="宋体" w:cs="Times New Roman"/>
          <w:b/>
          <w:color w:val="000000" w:themeColor="text1"/>
          <w:sz w:val="24"/>
          <w:highlight w:val="none"/>
          <w14:textFill>
            <w14:solidFill>
              <w14:schemeClr w14:val="tx1"/>
            </w14:solidFill>
          </w14:textFill>
        </w:rPr>
      </w:pPr>
    </w:p>
    <w:p w14:paraId="4D521EB7">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甲方（盖章）                                     乙方（盖章）</w:t>
      </w:r>
    </w:p>
    <w:p w14:paraId="708414B3">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法定代表人：                                     法定代表人：</w:t>
      </w:r>
    </w:p>
    <w:p w14:paraId="0683EAEA">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委托代理人：                                     委托代理人：</w:t>
      </w:r>
    </w:p>
    <w:p w14:paraId="097D55C3">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联系电话：                                       联系电话：</w:t>
      </w:r>
    </w:p>
    <w:p w14:paraId="7FB56084">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开户银行：                                       开户银行：</w:t>
      </w:r>
    </w:p>
    <w:p w14:paraId="24416EE1">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账号：                                           账号：</w:t>
      </w:r>
    </w:p>
    <w:p w14:paraId="109945E4">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地址及邮编：                                     地址及邮编：</w:t>
      </w:r>
    </w:p>
    <w:p w14:paraId="5B0694FF">
      <w:pPr>
        <w:spacing w:line="360" w:lineRule="auto"/>
        <w:rPr>
          <w:rFonts w:ascii="宋体" w:hAnsi="宋体" w:eastAsia="宋体" w:cs="Times New Roman"/>
          <w:color w:val="000000" w:themeColor="text1"/>
          <w:sz w:val="24"/>
          <w:highlight w:val="none"/>
          <w14:textFill>
            <w14:solidFill>
              <w14:schemeClr w14:val="tx1"/>
            </w14:solidFill>
          </w14:textFill>
        </w:rPr>
      </w:pPr>
    </w:p>
    <w:p w14:paraId="7CE734A0">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签订时间：    年   月    日</w:t>
      </w:r>
    </w:p>
    <w:p w14:paraId="05A47A3E">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p>
    <w:p w14:paraId="50BE1A87">
      <w:pPr>
        <w:spacing w:line="360" w:lineRule="auto"/>
        <w:jc w:val="center"/>
        <w:rPr>
          <w:rFonts w:hint="eastAsia" w:ascii="宋体" w:hAnsi="宋体" w:eastAsia="宋体" w:cs="Times New Roman"/>
          <w:b/>
          <w:color w:val="000000" w:themeColor="text1"/>
          <w:sz w:val="32"/>
          <w:szCs w:val="32"/>
          <w:highlight w:val="none"/>
          <w14:textFill>
            <w14:solidFill>
              <w14:schemeClr w14:val="tx1"/>
            </w14:solidFill>
          </w14:textFill>
        </w:rPr>
      </w:pPr>
    </w:p>
    <w:p w14:paraId="2D19835F">
      <w:pPr>
        <w:spacing w:line="360" w:lineRule="auto"/>
        <w:jc w:val="center"/>
        <w:rPr>
          <w:rFonts w:ascii="宋体" w:hAnsi="宋体" w:eastAsia="宋体" w:cs="Times New Roman"/>
          <w:b/>
          <w:color w:val="000000" w:themeColor="text1"/>
          <w:sz w:val="32"/>
          <w:szCs w:val="32"/>
          <w:highlight w:val="none"/>
          <w14:textFill>
            <w14:solidFill>
              <w14:schemeClr w14:val="tx1"/>
            </w14:solidFill>
          </w14:textFill>
        </w:rPr>
      </w:pPr>
      <w:r>
        <w:rPr>
          <w:rFonts w:hint="eastAsia" w:ascii="宋体" w:hAnsi="宋体" w:eastAsia="宋体" w:cs="Times New Roman"/>
          <w:b/>
          <w:color w:val="000000" w:themeColor="text1"/>
          <w:sz w:val="32"/>
          <w:szCs w:val="32"/>
          <w:highlight w:val="none"/>
          <w14:textFill>
            <w14:solidFill>
              <w14:schemeClr w14:val="tx1"/>
            </w14:solidFill>
          </w14:textFill>
        </w:rPr>
        <w:t>专用条款</w:t>
      </w:r>
    </w:p>
    <w:p w14:paraId="546AF5BD">
      <w:pPr>
        <w:keepNext w:val="0"/>
        <w:keepLines w:val="0"/>
        <w:pageBreakBefore w:val="0"/>
        <w:kinsoku/>
        <w:wordWrap/>
        <w:overflowPunct/>
        <w:topLinePunct w:val="0"/>
        <w:autoSpaceDE/>
        <w:autoSpaceDN/>
        <w:bidi w:val="0"/>
        <w:adjustRightInd/>
        <w:snapToGrid/>
        <w:spacing w:line="420" w:lineRule="exact"/>
        <w:ind w:left="4560" w:hanging="5320" w:hangingChars="1900"/>
        <w:textAlignment w:val="auto"/>
        <w:rPr>
          <w:rFonts w:hint="eastAsia" w:ascii="宋体" w:hAnsi="宋体"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（如果项目性质特殊，采购人认为需要制定专用条款的，须在提交项</w:t>
      </w:r>
    </w:p>
    <w:p w14:paraId="0FAEED30">
      <w:pPr>
        <w:keepNext w:val="0"/>
        <w:keepLines w:val="0"/>
        <w:pageBreakBefore w:val="0"/>
        <w:kinsoku/>
        <w:wordWrap/>
        <w:overflowPunct/>
        <w:topLinePunct w:val="0"/>
        <w:autoSpaceDE/>
        <w:autoSpaceDN/>
        <w:bidi w:val="0"/>
        <w:adjustRightInd/>
        <w:snapToGrid/>
        <w:spacing w:line="420" w:lineRule="exact"/>
        <w:ind w:left="4560" w:hanging="5320" w:hangingChars="1900"/>
        <w:textAlignment w:val="auto"/>
        <w:rPr>
          <w:rFonts w:hint="eastAsia" w:ascii="宋体" w:hAnsi="宋体"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目采购需求时一并提供，但条款内容应合法、合理，并符合项目实际</w:t>
      </w:r>
    </w:p>
    <w:p w14:paraId="53104C71">
      <w:pPr>
        <w:keepNext w:val="0"/>
        <w:keepLines w:val="0"/>
        <w:pageBreakBefore w:val="0"/>
        <w:kinsoku/>
        <w:wordWrap/>
        <w:overflowPunct/>
        <w:topLinePunct w:val="0"/>
        <w:autoSpaceDE/>
        <w:autoSpaceDN/>
        <w:bidi w:val="0"/>
        <w:adjustRightInd/>
        <w:snapToGrid/>
        <w:spacing w:line="420" w:lineRule="exact"/>
        <w:ind w:left="4560" w:hanging="5320" w:hangingChars="1900"/>
        <w:textAlignment w:val="auto"/>
        <w:rPr>
          <w:rFonts w:hint="eastAsia" w:ascii="宋体" w:hAnsi="宋体" w:eastAsia="宋体" w:cs="宋体"/>
          <w:color w:val="000000" w:themeColor="text1"/>
          <w:sz w:val="24"/>
          <w:szCs w:val="24"/>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Times New Roman"/>
          <w:color w:val="000000" w:themeColor="text1"/>
          <w:sz w:val="28"/>
          <w:szCs w:val="28"/>
          <w:highlight w:val="none"/>
          <w14:textFill>
            <w14:solidFill>
              <w14:schemeClr w14:val="tx1"/>
            </w14:solidFill>
          </w14:textFill>
        </w:rPr>
        <w:t>需求，且不得与通用条款冲突）</w:t>
      </w:r>
    </w:p>
    <w:bookmarkEnd w:id="87"/>
    <w:p w14:paraId="46D8112B">
      <w:pPr>
        <w:jc w:val="center"/>
        <w:outlineLvl w:val="0"/>
        <w:rPr>
          <w:rFonts w:ascii="宋体" w:hAnsi="宋体" w:eastAsia="宋体" w:cs="宋体"/>
          <w:b/>
          <w:bCs/>
          <w:color w:val="000000" w:themeColor="text1"/>
          <w:sz w:val="32"/>
          <w:szCs w:val="32"/>
          <w:highlight w:val="none"/>
          <w14:textFill>
            <w14:solidFill>
              <w14:schemeClr w14:val="tx1"/>
            </w14:solidFill>
          </w14:textFill>
        </w:rPr>
      </w:pPr>
      <w:bookmarkStart w:id="94" w:name="_Toc31348"/>
      <w:bookmarkStart w:id="95" w:name="_Toc6437"/>
      <w:r>
        <w:rPr>
          <w:rFonts w:hint="eastAsia" w:ascii="宋体" w:hAnsi="宋体" w:eastAsia="宋体" w:cs="宋体"/>
          <w:b/>
          <w:color w:val="000000" w:themeColor="text1"/>
          <w:sz w:val="32"/>
          <w:szCs w:val="32"/>
          <w:highlight w:val="none"/>
          <w14:textFill>
            <w14:solidFill>
              <w14:schemeClr w14:val="tx1"/>
            </w14:solidFill>
          </w14:textFill>
        </w:rPr>
        <w:t xml:space="preserve">第七部分   </w:t>
      </w:r>
      <w:r>
        <w:rPr>
          <w:rFonts w:hint="eastAsia" w:ascii="宋体" w:hAnsi="宋体" w:eastAsia="宋体" w:cs="宋体"/>
          <w:b/>
          <w:bCs/>
          <w:color w:val="000000" w:themeColor="text1"/>
          <w:sz w:val="32"/>
          <w:szCs w:val="32"/>
          <w:highlight w:val="none"/>
          <w14:textFill>
            <w14:solidFill>
              <w14:schemeClr w14:val="tx1"/>
            </w14:solidFill>
          </w14:textFill>
        </w:rPr>
        <w:t>格式与表格</w:t>
      </w:r>
      <w:bookmarkEnd w:id="94"/>
      <w:bookmarkEnd w:id="95"/>
    </w:p>
    <w:p w14:paraId="436A9E52">
      <w:pPr>
        <w:widowControl w:val="0"/>
        <w:spacing w:after="12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787311DF">
      <w:pPr>
        <w:shd w:val="clear" w:color="auto" w:fill="FFFFFF"/>
        <w:snapToGrid w:val="0"/>
        <w:spacing w:line="360" w:lineRule="auto"/>
        <w:jc w:val="center"/>
        <w:rPr>
          <w:rFonts w:ascii="宋体" w:hAnsi="宋体" w:eastAsia="宋体" w:cs="宋体"/>
          <w:b/>
          <w:bCs/>
          <w:color w:val="000000" w:themeColor="text1"/>
          <w:szCs w:val="21"/>
          <w:highlight w:val="none"/>
          <w14:textFill>
            <w14:solidFill>
              <w14:schemeClr w14:val="tx1"/>
            </w14:solidFill>
          </w14:textFill>
        </w:rPr>
      </w:pPr>
      <w:bookmarkStart w:id="96" w:name="_Toc2172"/>
      <w:bookmarkStart w:id="97" w:name="_Toc22871"/>
      <w:r>
        <w:rPr>
          <w:rFonts w:hint="eastAsia" w:ascii="宋体" w:hAnsi="宋体" w:eastAsia="宋体" w:cs="宋体"/>
          <w:color w:val="000000" w:themeColor="text1"/>
          <w:sz w:val="52"/>
          <w:szCs w:val="52"/>
          <w:highlight w:val="none"/>
          <w14:textFill>
            <w14:solidFill>
              <w14:schemeClr w14:val="tx1"/>
            </w14:solidFill>
          </w14:textFill>
        </w:rPr>
        <w:t>项目名称</w:t>
      </w:r>
      <w:bookmarkEnd w:id="96"/>
      <w:bookmarkEnd w:id="97"/>
    </w:p>
    <w:p w14:paraId="494CA12A">
      <w:pPr>
        <w:spacing w:line="360" w:lineRule="auto"/>
        <w:ind w:firstLine="3596" w:firstLineChars="995"/>
        <w:jc w:val="left"/>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项目编号：</w:t>
      </w:r>
    </w:p>
    <w:p w14:paraId="2F644780">
      <w:pPr>
        <w:spacing w:line="360" w:lineRule="auto"/>
        <w:jc w:val="center"/>
        <w:rPr>
          <w:rFonts w:ascii="宋体" w:hAnsi="宋体" w:eastAsia="宋体" w:cs="宋体"/>
          <w:color w:val="000000" w:themeColor="text1"/>
          <w:sz w:val="84"/>
          <w:szCs w:val="84"/>
          <w:highlight w:val="none"/>
          <w14:textFill>
            <w14:solidFill>
              <w14:schemeClr w14:val="tx1"/>
            </w14:solidFill>
          </w14:textFill>
        </w:rPr>
      </w:pPr>
      <w:r>
        <w:rPr>
          <w:rFonts w:hint="eastAsia" w:ascii="宋体" w:hAnsi="宋体" w:eastAsia="宋体" w:cs="宋体"/>
          <w:color w:val="000000" w:themeColor="text1"/>
          <w:sz w:val="84"/>
          <w:szCs w:val="84"/>
          <w:highlight w:val="none"/>
          <w14:textFill>
            <w14:solidFill>
              <w14:schemeClr w14:val="tx1"/>
            </w14:solidFill>
          </w14:textFill>
        </w:rPr>
        <w:t>投</w:t>
      </w:r>
    </w:p>
    <w:p w14:paraId="4C2AB9CC">
      <w:pPr>
        <w:spacing w:line="360" w:lineRule="auto"/>
        <w:jc w:val="center"/>
        <w:rPr>
          <w:rFonts w:ascii="宋体" w:hAnsi="宋体" w:eastAsia="宋体" w:cs="宋体"/>
          <w:color w:val="000000" w:themeColor="text1"/>
          <w:sz w:val="84"/>
          <w:szCs w:val="84"/>
          <w:highlight w:val="none"/>
          <w14:textFill>
            <w14:solidFill>
              <w14:schemeClr w14:val="tx1"/>
            </w14:solidFill>
          </w14:textFill>
        </w:rPr>
      </w:pPr>
      <w:r>
        <w:rPr>
          <w:rFonts w:hint="eastAsia" w:ascii="宋体" w:hAnsi="宋体" w:eastAsia="宋体" w:cs="宋体"/>
          <w:color w:val="000000" w:themeColor="text1"/>
          <w:sz w:val="84"/>
          <w:szCs w:val="84"/>
          <w:highlight w:val="none"/>
          <w14:textFill>
            <w14:solidFill>
              <w14:schemeClr w14:val="tx1"/>
            </w14:solidFill>
          </w14:textFill>
        </w:rPr>
        <w:t>标</w:t>
      </w:r>
    </w:p>
    <w:p w14:paraId="49CD07CA">
      <w:pPr>
        <w:spacing w:line="360" w:lineRule="auto"/>
        <w:jc w:val="center"/>
        <w:rPr>
          <w:rFonts w:ascii="宋体" w:hAnsi="宋体" w:eastAsia="宋体" w:cs="宋体"/>
          <w:color w:val="000000" w:themeColor="text1"/>
          <w:sz w:val="84"/>
          <w:szCs w:val="84"/>
          <w:highlight w:val="none"/>
          <w14:textFill>
            <w14:solidFill>
              <w14:schemeClr w14:val="tx1"/>
            </w14:solidFill>
          </w14:textFill>
        </w:rPr>
      </w:pPr>
      <w:r>
        <w:rPr>
          <w:rFonts w:hint="eastAsia" w:ascii="宋体" w:hAnsi="宋体" w:eastAsia="宋体" w:cs="宋体"/>
          <w:color w:val="000000" w:themeColor="text1"/>
          <w:sz w:val="84"/>
          <w:szCs w:val="84"/>
          <w:highlight w:val="none"/>
          <w14:textFill>
            <w14:solidFill>
              <w14:schemeClr w14:val="tx1"/>
            </w14:solidFill>
          </w14:textFill>
        </w:rPr>
        <w:t>文</w:t>
      </w:r>
    </w:p>
    <w:p w14:paraId="3D4D97A4">
      <w:pPr>
        <w:spacing w:line="360" w:lineRule="auto"/>
        <w:jc w:val="center"/>
        <w:rPr>
          <w:rFonts w:ascii="宋体" w:hAnsi="宋体" w:eastAsia="宋体" w:cs="宋体"/>
          <w:color w:val="000000" w:themeColor="text1"/>
          <w:sz w:val="84"/>
          <w:szCs w:val="84"/>
          <w:highlight w:val="none"/>
          <w14:textFill>
            <w14:solidFill>
              <w14:schemeClr w14:val="tx1"/>
            </w14:solidFill>
          </w14:textFill>
        </w:rPr>
      </w:pPr>
      <w:r>
        <w:rPr>
          <w:rFonts w:hint="eastAsia" w:ascii="宋体" w:hAnsi="宋体" w:eastAsia="宋体" w:cs="宋体"/>
          <w:color w:val="000000" w:themeColor="text1"/>
          <w:sz w:val="84"/>
          <w:szCs w:val="84"/>
          <w:highlight w:val="none"/>
          <w14:textFill>
            <w14:solidFill>
              <w14:schemeClr w14:val="tx1"/>
            </w14:solidFill>
          </w14:textFill>
        </w:rPr>
        <w:t>件</w:t>
      </w:r>
    </w:p>
    <w:p w14:paraId="7CE63311">
      <w:pPr>
        <w:spacing w:line="360" w:lineRule="auto"/>
        <w:jc w:val="center"/>
        <w:rPr>
          <w:rFonts w:ascii="宋体" w:hAnsi="宋体" w:eastAsia="宋体" w:cs="宋体"/>
          <w:color w:val="000000" w:themeColor="text1"/>
          <w:sz w:val="28"/>
          <w:szCs w:val="28"/>
          <w:highlight w:val="none"/>
          <w14:textFill>
            <w14:solidFill>
              <w14:schemeClr w14:val="tx1"/>
            </w14:solidFill>
          </w14:textFill>
        </w:rPr>
      </w:pPr>
    </w:p>
    <w:p w14:paraId="63D715CA">
      <w:pPr>
        <w:spacing w:line="360" w:lineRule="auto"/>
        <w:jc w:val="center"/>
        <w:rPr>
          <w:rFonts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（资格证明文件）</w:t>
      </w:r>
    </w:p>
    <w:p w14:paraId="504D3D76">
      <w:pPr>
        <w:spacing w:line="360" w:lineRule="auto"/>
        <w:jc w:val="center"/>
        <w:rPr>
          <w:rFonts w:ascii="宋体" w:hAnsi="宋体" w:eastAsia="宋体" w:cs="宋体"/>
          <w:color w:val="000000" w:themeColor="text1"/>
          <w:sz w:val="32"/>
          <w:szCs w:val="32"/>
          <w:highlight w:val="none"/>
          <w14:textFill>
            <w14:solidFill>
              <w14:schemeClr w14:val="tx1"/>
            </w14:solidFill>
          </w14:textFill>
        </w:rPr>
      </w:pPr>
    </w:p>
    <w:p w14:paraId="561CD549">
      <w:pPr>
        <w:spacing w:line="360" w:lineRule="auto"/>
        <w:jc w:val="center"/>
        <w:rPr>
          <w:rFonts w:ascii="宋体" w:hAnsi="宋体" w:eastAsia="宋体" w:cs="宋体"/>
          <w:color w:val="000000" w:themeColor="text1"/>
          <w:sz w:val="32"/>
          <w:szCs w:val="32"/>
          <w:highlight w:val="none"/>
          <w14:textFill>
            <w14:solidFill>
              <w14:schemeClr w14:val="tx1"/>
            </w14:solidFill>
          </w14:textFill>
        </w:rPr>
      </w:pPr>
    </w:p>
    <w:p w14:paraId="3277F145">
      <w:pPr>
        <w:widowControl w:val="0"/>
        <w:ind w:left="0" w:leftChars="0" w:firstLine="1260" w:firstLineChars="350"/>
        <w:jc w:val="both"/>
        <w:rPr>
          <w:rFonts w:ascii="宋体" w:hAnsi="宋体" w:eastAsia="宋体" w:cs="宋体"/>
          <w:color w:val="000000" w:themeColor="text1"/>
          <w:kern w:val="2"/>
          <w:sz w:val="36"/>
          <w:szCs w:val="3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6"/>
          <w:szCs w:val="36"/>
          <w:highlight w:val="none"/>
          <w:lang w:val="en-US" w:eastAsia="zh-CN" w:bidi="ar-SA"/>
          <w14:textFill>
            <w14:solidFill>
              <w14:schemeClr w14:val="tx1"/>
            </w14:solidFill>
          </w14:textFill>
        </w:rPr>
        <w:t>投标人名称（公章）：</w:t>
      </w:r>
    </w:p>
    <w:p w14:paraId="5B58FC16">
      <w:pPr>
        <w:widowControl w:val="0"/>
        <w:ind w:left="0" w:leftChars="0" w:firstLine="1260" w:firstLineChars="350"/>
        <w:jc w:val="both"/>
        <w:rPr>
          <w:rFonts w:ascii="宋体" w:hAnsi="宋体" w:eastAsia="宋体" w:cs="宋体"/>
          <w:color w:val="000000" w:themeColor="text1"/>
          <w:kern w:val="2"/>
          <w:sz w:val="36"/>
          <w:szCs w:val="36"/>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6"/>
          <w:szCs w:val="36"/>
          <w:highlight w:val="none"/>
          <w:lang w:val="en-US" w:eastAsia="zh-CN" w:bidi="ar-SA"/>
          <w14:textFill>
            <w14:solidFill>
              <w14:schemeClr w14:val="tx1"/>
            </w14:solidFill>
          </w14:textFill>
        </w:rPr>
        <w:t>投标人地址：</w:t>
      </w:r>
    </w:p>
    <w:p w14:paraId="7A394FC3">
      <w:pPr>
        <w:widowControl w:val="0"/>
        <w:ind w:left="0" w:leftChars="0" w:firstLine="1440" w:firstLineChars="40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6"/>
          <w:szCs w:val="36"/>
          <w:highlight w:val="none"/>
          <w:lang w:val="en-US" w:eastAsia="zh-CN" w:bidi="ar-SA"/>
          <w14:textFill>
            <w14:solidFill>
              <w14:schemeClr w14:val="tx1"/>
            </w14:solidFill>
          </w14:textFill>
        </w:rPr>
        <w:t>时    间：</w:t>
      </w:r>
    </w:p>
    <w:p w14:paraId="5C1DB40D">
      <w:pPr>
        <w:rPr>
          <w:rFonts w:ascii="宋体" w:hAnsi="宋体" w:eastAsia="宋体" w:cs="宋体"/>
          <w:color w:val="000000" w:themeColor="text1"/>
          <w:highlight w:val="none"/>
          <w14:textFill>
            <w14:solidFill>
              <w14:schemeClr w14:val="tx1"/>
            </w14:solidFill>
          </w14:textFill>
        </w:rPr>
      </w:pPr>
    </w:p>
    <w:p w14:paraId="6C552E22">
      <w:pPr>
        <w:widowControl w:val="0"/>
        <w:spacing w:after="12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0634DEF4">
      <w:pPr>
        <w:spacing w:line="360" w:lineRule="auto"/>
        <w:jc w:val="center"/>
        <w:rPr>
          <w:rFonts w:ascii="宋体" w:hAnsi="宋体" w:eastAsia="宋体" w:cs="宋体"/>
          <w:b/>
          <w:color w:val="000000" w:themeColor="text1"/>
          <w:sz w:val="44"/>
          <w:szCs w:val="44"/>
          <w:highlight w:val="none"/>
          <w14:textFill>
            <w14:solidFill>
              <w14:schemeClr w14:val="tx1"/>
            </w14:solidFill>
          </w14:textFill>
        </w:rPr>
      </w:pPr>
    </w:p>
    <w:p w14:paraId="5869CAF0">
      <w:pPr>
        <w:widowControl w:val="0"/>
        <w:spacing w:line="480" w:lineRule="atLeast"/>
        <w:ind w:firstLine="570"/>
        <w:jc w:val="both"/>
        <w:rPr>
          <w:rFonts w:ascii="宋体" w:hAnsi="宋体" w:eastAsia="宋体" w:cs="宋体"/>
          <w:color w:val="000000" w:themeColor="text1"/>
          <w:kern w:val="2"/>
          <w:sz w:val="28"/>
          <w:szCs w:val="28"/>
          <w:highlight w:val="none"/>
          <w:lang w:val="en-US" w:eastAsia="zh-CN" w:bidi="ar-SA"/>
          <w14:textFill>
            <w14:solidFill>
              <w14:schemeClr w14:val="tx1"/>
            </w14:solidFill>
          </w14:textFill>
        </w:rPr>
      </w:pPr>
    </w:p>
    <w:p w14:paraId="7CB0786C">
      <w:pPr>
        <w:spacing w:line="360" w:lineRule="auto"/>
        <w:jc w:val="center"/>
        <w:rPr>
          <w:rFonts w:ascii="宋体" w:hAnsi="宋体" w:eastAsia="宋体" w:cs="宋体"/>
          <w:b/>
          <w:color w:val="000000" w:themeColor="text1"/>
          <w:sz w:val="44"/>
          <w:szCs w:val="44"/>
          <w:highlight w:val="none"/>
          <w14:textFill>
            <w14:solidFill>
              <w14:schemeClr w14:val="tx1"/>
            </w14:solidFill>
          </w14:textFill>
        </w:rPr>
      </w:pPr>
      <w:r>
        <w:rPr>
          <w:rFonts w:hint="eastAsia" w:ascii="宋体" w:hAnsi="宋体" w:eastAsia="宋体" w:cs="宋体"/>
          <w:b/>
          <w:color w:val="000000" w:themeColor="text1"/>
          <w:sz w:val="44"/>
          <w:szCs w:val="44"/>
          <w:highlight w:val="none"/>
          <w14:textFill>
            <w14:solidFill>
              <w14:schemeClr w14:val="tx1"/>
            </w14:solidFill>
          </w14:textFill>
        </w:rPr>
        <w:t>资格证明文件</w:t>
      </w:r>
    </w:p>
    <w:p w14:paraId="798A3C88">
      <w:pPr>
        <w:spacing w:line="360" w:lineRule="auto"/>
        <w:jc w:val="center"/>
        <w:rPr>
          <w:rFonts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目录</w:t>
      </w:r>
    </w:p>
    <w:p w14:paraId="6A2AFB71">
      <w:pPr>
        <w:widowControl w:val="0"/>
        <w:spacing w:line="480" w:lineRule="auto"/>
        <w:ind w:left="0" w:leftChars="0" w:firstLine="0" w:firstLineChars="0"/>
        <w:jc w:val="left"/>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1、符合参加政府采购活动应当具备的一般条件的承诺函………………………………（页码）</w:t>
      </w:r>
    </w:p>
    <w:p w14:paraId="35F23DE8">
      <w:pPr>
        <w:widowControl w:val="0"/>
        <w:spacing w:line="480" w:lineRule="auto"/>
        <w:ind w:left="0" w:leftChars="0" w:firstLine="0" w:firstLineChars="0"/>
        <w:jc w:val="left"/>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2、法人或者其他组织的营业执照等证明文件，自然人的身份证明……………………（页码）</w:t>
      </w:r>
    </w:p>
    <w:p w14:paraId="41C4BB33">
      <w:pPr>
        <w:widowControl w:val="0"/>
        <w:spacing w:line="480" w:lineRule="auto"/>
        <w:ind w:left="0" w:leftChars="0" w:firstLine="0" w:firstLineChars="0"/>
        <w:jc w:val="left"/>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3、落实政府采购政策需满足的资格要求…………………………………………………（页码）</w:t>
      </w:r>
    </w:p>
    <w:p w14:paraId="36E2DC4E">
      <w:pPr>
        <w:widowControl w:val="0"/>
        <w:spacing w:line="480" w:lineRule="auto"/>
        <w:ind w:left="0" w:leftChars="0" w:firstLine="0" w:firstLineChars="0"/>
        <w:jc w:val="left"/>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4、本项目的特定资格要求（如果有，提供采购公告中符合供应商特定条件的有效资质证书扫描件)，以及供应商认为有必要提供的其他资格证明资料………………………………（页码）     </w:t>
      </w:r>
    </w:p>
    <w:p w14:paraId="75FD98CC">
      <w:pPr>
        <w:widowControl w:val="0"/>
        <w:spacing w:line="480" w:lineRule="auto"/>
        <w:ind w:left="0" w:leftChars="0" w:firstLine="0" w:firstLineChars="0"/>
        <w:jc w:val="left"/>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目录自行扩展)</w:t>
      </w:r>
    </w:p>
    <w:p w14:paraId="51254047">
      <w:pPr>
        <w:rPr>
          <w:rFonts w:ascii="宋体" w:hAnsi="宋体" w:eastAsia="宋体" w:cs="宋体"/>
          <w:color w:val="000000" w:themeColor="text1"/>
          <w:highlight w:val="none"/>
          <w14:textFill>
            <w14:solidFill>
              <w14:schemeClr w14:val="tx1"/>
            </w14:solidFill>
          </w14:textFill>
        </w:rPr>
      </w:pPr>
    </w:p>
    <w:p w14:paraId="3273A7D5">
      <w:pPr>
        <w:spacing w:after="100" w:afterAutospacing="1"/>
        <w:jc w:val="center"/>
        <w:rPr>
          <w:rFonts w:ascii="宋体" w:hAnsi="宋体" w:cs="宋体"/>
          <w:b/>
          <w:color w:val="000000" w:themeColor="text1"/>
          <w:sz w:val="32"/>
          <w:szCs w:val="32"/>
          <w:highlight w:val="none"/>
          <w14:textFill>
            <w14:solidFill>
              <w14:schemeClr w14:val="tx1"/>
            </w14:solidFill>
          </w14:textFill>
        </w:rPr>
        <w:sectPr>
          <w:footerReference r:id="rId8" w:type="default"/>
          <w:pgSz w:w="11906" w:h="16838"/>
          <w:pgMar w:top="907" w:right="1134" w:bottom="907" w:left="1134" w:header="851" w:footer="992" w:gutter="0"/>
          <w:pgBorders>
            <w:top w:val="none" w:sz="0" w:space="0"/>
            <w:left w:val="none" w:sz="0" w:space="0"/>
            <w:bottom w:val="none" w:sz="0" w:space="0"/>
            <w:right w:val="none" w:sz="0" w:space="0"/>
          </w:pgBorders>
          <w:cols w:space="720" w:num="1"/>
          <w:docGrid w:type="lines" w:linePitch="312" w:charSpace="0"/>
        </w:sectPr>
      </w:pPr>
    </w:p>
    <w:p w14:paraId="58187013">
      <w:pPr>
        <w:spacing w:after="100" w:afterAutospacing="1"/>
        <w:jc w:val="center"/>
        <w:rPr>
          <w:rFonts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一、符合参加政府采购活动应当具备的一般条件的承诺函</w:t>
      </w:r>
    </w:p>
    <w:p w14:paraId="4B0ADDA5">
      <w:pPr>
        <w:kinsoku/>
        <w:overflowPunct/>
        <w:topLinePunct w:val="0"/>
        <w:bidi w:val="0"/>
        <w:snapToGrid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（采购人）、（采购代理机构）：</w:t>
      </w:r>
    </w:p>
    <w:p w14:paraId="1AC7943A">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我方参与（项目名称）【招标编号：（采购编号）】政府采购活动，郑重承诺：</w:t>
      </w:r>
    </w:p>
    <w:p w14:paraId="3A59EBC9">
      <w:pPr>
        <w:kinsoku/>
        <w:overflowPunct/>
        <w:topLinePunct w:val="0"/>
        <w:bidi w:val="0"/>
        <w:snapToGrid w:val="0"/>
        <w:spacing w:beforeAutospacing="0" w:afterAutospacing="0" w:line="440" w:lineRule="exact"/>
        <w:ind w:firstLine="360" w:firstLineChars="15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（一）具备《中华人民共和国政府采购法》第二十二条第一款规定的条件：</w:t>
      </w:r>
    </w:p>
    <w:p w14:paraId="0CDE579D">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3A369D3">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2、具有良好的商业信誉和健全的财务会计制度； </w:t>
      </w:r>
    </w:p>
    <w:p w14:paraId="3027B38C">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3、具有履行合同所必需的设备和专业技术能力；</w:t>
      </w:r>
    </w:p>
    <w:p w14:paraId="545BD71E">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4、有依法缴纳税收和社会保障资金的良好记录；</w:t>
      </w:r>
    </w:p>
    <w:p w14:paraId="73581AF1">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5、参加政府采购活动前三年内，在经营活动中没有重大违法记录；</w:t>
      </w:r>
    </w:p>
    <w:p w14:paraId="0B4C9826">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6、具有法律、行政法规规定的其他条件。</w:t>
      </w:r>
    </w:p>
    <w:p w14:paraId="3D6DF2FD">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484F758C">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（三）不存在以下情况：</w:t>
      </w:r>
    </w:p>
    <w:p w14:paraId="5CE0C608">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1、单位负责人为同一人或者存在直接控股、管理关系的不同供应商参加同一合同项下的政府采购活动的；</w:t>
      </w:r>
    </w:p>
    <w:p w14:paraId="4171AF57">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2、为采购项目提供整体设计、规范编制或者项目管理、监理、检测等服务后再参加该采购项目的其他采购活动的。</w:t>
      </w:r>
    </w:p>
    <w:p w14:paraId="3122B003">
      <w:pPr>
        <w:kinsoku/>
        <w:overflowPunct/>
        <w:topLinePunct w:val="0"/>
        <w:bidi w:val="0"/>
        <w:snapToGrid w:val="0"/>
        <w:spacing w:beforeAutospacing="0" w:afterAutospacing="0" w:line="440" w:lineRule="exact"/>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p>
    <w:p w14:paraId="7CFCDCF3">
      <w:pPr>
        <w:tabs>
          <w:tab w:val="left" w:pos="312"/>
        </w:tabs>
        <w:spacing w:line="480" w:lineRule="auto"/>
        <w:ind w:firstLine="480" w:firstLineChars="200"/>
        <w:jc w:val="righ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投标人名称（盖公章）：</w:t>
      </w:r>
    </w:p>
    <w:p w14:paraId="1F23BD0E">
      <w:pPr>
        <w:spacing w:line="480" w:lineRule="auto"/>
        <w:ind w:firstLine="424" w:firstLineChars="177"/>
        <w:jc w:val="righ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法定代表人或授权委托代理人（签字或盖章）：</w:t>
      </w:r>
    </w:p>
    <w:p w14:paraId="0AA81D7C">
      <w:pPr>
        <w:spacing w:after="100" w:afterAutospacing="1" w:line="480" w:lineRule="auto"/>
        <w:jc w:val="right"/>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14:paraId="6F9F94E9">
      <w:pPr>
        <w:spacing w:after="100" w:afterAutospacing="1"/>
        <w:jc w:val="both"/>
        <w:rPr>
          <w:rFonts w:hint="eastAsia" w:ascii="宋体" w:hAnsi="宋体" w:eastAsia="宋体" w:cs="宋体"/>
          <w:color w:val="000000" w:themeColor="text1"/>
          <w:kern w:val="0"/>
          <w:sz w:val="24"/>
          <w:szCs w:val="24"/>
          <w:highlight w:val="none"/>
          <w:lang w:val="zh-CN"/>
          <w14:textFill>
            <w14:solidFill>
              <w14:schemeClr w14:val="tx1"/>
            </w14:solidFill>
          </w14:textFill>
        </w:rPr>
      </w:pPr>
    </w:p>
    <w:p w14:paraId="01BD44A9">
      <w:pPr>
        <w:spacing w:after="100" w:afterAutospacing="1"/>
        <w:jc w:val="both"/>
        <w:rPr>
          <w:rFonts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二、法人或者其他组织的营业执照等证明文件，自然人的身份证明</w:t>
      </w:r>
    </w:p>
    <w:p w14:paraId="7D24D0E0">
      <w:pPr>
        <w:pStyle w:val="104"/>
        <w:rPr>
          <w:rFonts w:ascii="宋体" w:hAnsi="宋体" w:eastAsia="宋体" w:cs="宋体"/>
          <w:color w:val="000000" w:themeColor="text1"/>
          <w:sz w:val="21"/>
          <w:szCs w:val="21"/>
          <w:highlight w:val="none"/>
          <w14:textFill>
            <w14:solidFill>
              <w14:schemeClr w14:val="tx1"/>
            </w14:solidFill>
          </w14:textFill>
        </w:rPr>
      </w:pPr>
    </w:p>
    <w:p w14:paraId="173A9C78">
      <w:pPr>
        <w:pStyle w:val="104"/>
        <w:rPr>
          <w:rFonts w:ascii="宋体" w:hAnsi="宋体" w:eastAsia="宋体" w:cs="宋体"/>
          <w:color w:val="000000" w:themeColor="text1"/>
          <w:sz w:val="21"/>
          <w:szCs w:val="21"/>
          <w:highlight w:val="none"/>
          <w14:textFill>
            <w14:solidFill>
              <w14:schemeClr w14:val="tx1"/>
            </w14:solidFill>
          </w14:textFill>
        </w:rPr>
      </w:pPr>
    </w:p>
    <w:p w14:paraId="1777FDE2">
      <w:pPr>
        <w:pageBreakBefore/>
        <w:widowControl w:val="0"/>
        <w:spacing w:line="360" w:lineRule="auto"/>
        <w:ind w:left="0" w:leftChars="0" w:firstLine="0" w:firstLineChars="0"/>
        <w:jc w:val="center"/>
        <w:rPr>
          <w:rFonts w:ascii="宋体" w:hAnsi="宋体" w:eastAsia="宋体" w:cs="宋体"/>
          <w:b/>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t>三、落实政府采购政策需满足的资格要求</w:t>
      </w:r>
    </w:p>
    <w:p w14:paraId="5A1780F4">
      <w:pPr>
        <w:widowControl w:val="0"/>
        <w:spacing w:line="360" w:lineRule="auto"/>
        <w:ind w:left="420" w:leftChars="200" w:firstLine="440" w:firstLineChars="200"/>
        <w:jc w:val="both"/>
        <w:rPr>
          <w:rFonts w:ascii="宋体" w:hAnsi="宋体" w:eastAsia="宋体" w:cs="宋体"/>
          <w:color w:val="000000" w:themeColor="text1"/>
          <w:kern w:val="2"/>
          <w:sz w:val="22"/>
          <w:szCs w:val="22"/>
          <w:highlight w:val="none"/>
          <w:lang w:val="en-US" w:eastAsia="zh-CN" w:bidi="ar-SA"/>
          <w14:textFill>
            <w14:solidFill>
              <w14:schemeClr w14:val="tx1"/>
            </w14:solidFill>
          </w14:textFill>
        </w:rPr>
      </w:pPr>
    </w:p>
    <w:p w14:paraId="73271472">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（根据招标公告落实政府采购政策需满足的资格要求选择提供相应的材料；未要求的，无需提供）</w:t>
      </w:r>
    </w:p>
    <w:p w14:paraId="71EDBD40">
      <w:pPr>
        <w:snapToGrid w:val="0"/>
        <w:spacing w:before="50" w:after="50" w:line="360" w:lineRule="auto"/>
        <w:ind w:firstLine="472" w:firstLineChars="196"/>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A</w:t>
      </w:r>
      <w:r>
        <w:rPr>
          <w:rFonts w:hint="eastAsia" w:ascii="宋体" w:hAnsi="宋体" w:eastAsia="宋体" w:cs="宋体"/>
          <w:color w:val="000000" w:themeColor="text1"/>
          <w:sz w:val="24"/>
          <w:szCs w:val="24"/>
          <w:highlight w:val="none"/>
          <w14:textFill>
            <w14:solidFill>
              <w14:schemeClr w14:val="tx1"/>
            </w14:solidFill>
          </w14:textFill>
        </w:rPr>
        <w:t>.专门面向中小企业，服务全部由符合政策要求的中小企业（或小微企业）承接的，提供相应的中小企业声明函（</w:t>
      </w:r>
      <w:r>
        <w:rPr>
          <w:rFonts w:hint="eastAsia" w:ascii="宋体" w:hAnsi="宋体" w:eastAsia="宋体" w:cs="宋体"/>
          <w:color w:val="000000" w:themeColor="text1"/>
          <w:sz w:val="24"/>
          <w:szCs w:val="24"/>
          <w:highlight w:val="none"/>
          <w:lang w:eastAsia="zh-CN"/>
          <w14:textFill>
            <w14:solidFill>
              <w14:schemeClr w14:val="tx1"/>
            </w14:solidFill>
          </w14:textFill>
        </w:rPr>
        <w:t>详见</w:t>
      </w:r>
      <w:r>
        <w:rPr>
          <w:rFonts w:hint="eastAsia" w:ascii="宋体" w:hAnsi="宋体" w:eastAsia="宋体" w:cs="宋体"/>
          <w:color w:val="000000" w:themeColor="text1"/>
          <w:sz w:val="24"/>
          <w:szCs w:val="24"/>
          <w:highlight w:val="none"/>
          <w14:textFill>
            <w14:solidFill>
              <w14:schemeClr w14:val="tx1"/>
            </w14:solidFill>
          </w14:textFill>
        </w:rPr>
        <w:t xml:space="preserve">附件）。 </w:t>
      </w:r>
    </w:p>
    <w:p w14:paraId="00398DA7">
      <w:pPr>
        <w:widowControl/>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p>
    <w:p w14:paraId="51988901">
      <w:pPr>
        <w:widowControl/>
        <w:spacing w:line="360" w:lineRule="auto"/>
        <w:ind w:firstLine="472" w:firstLineChars="196"/>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B.</w:t>
      </w:r>
      <w:r>
        <w:rPr>
          <w:rFonts w:hint="eastAsia" w:ascii="宋体" w:hAnsi="宋体" w:eastAsia="宋体" w:cs="宋体"/>
          <w:color w:val="000000" w:themeColor="text1"/>
          <w:sz w:val="24"/>
          <w:szCs w:val="24"/>
          <w:highlight w:val="none"/>
          <w14:textFill>
            <w14:solidFill>
              <w14:schemeClr w14:val="tx1"/>
            </w14:solidFill>
          </w14:textFill>
        </w:rPr>
        <w:t>要求以联合体形式参加的，提供联合协议（附件）和中小企业声明函（附件），联合协议中中小企业合同金额应当达到招标公告载明的比例；如果供应商本身提供所有标的均由中小企业承接的，</w:t>
      </w:r>
      <w:r>
        <w:rPr>
          <w:rFonts w:hint="eastAsia" w:ascii="宋体" w:hAnsi="宋体" w:eastAsia="宋体" w:cs="宋体"/>
          <w:color w:val="000000" w:themeColor="text1"/>
          <w:spacing w:val="8"/>
          <w:kern w:val="0"/>
          <w:sz w:val="24"/>
          <w:szCs w:val="24"/>
          <w:highlight w:val="none"/>
          <w14:textFill>
            <w14:solidFill>
              <w14:schemeClr w14:val="tx1"/>
            </w14:solidFill>
          </w14:textFill>
        </w:rPr>
        <w:t>并相应达到了前述比例要求，</w:t>
      </w:r>
      <w:r>
        <w:rPr>
          <w:rFonts w:hint="eastAsia" w:ascii="宋体" w:hAnsi="宋体" w:eastAsia="宋体" w:cs="宋体"/>
          <w:color w:val="000000" w:themeColor="text1"/>
          <w:sz w:val="24"/>
          <w:szCs w:val="24"/>
          <w:highlight w:val="none"/>
          <w14:textFill>
            <w14:solidFill>
              <w14:schemeClr w14:val="tx1"/>
            </w14:solidFill>
          </w14:textFill>
        </w:rPr>
        <w:t>视同符合了资格条件，无需再与其他中小企业组成联合体参加政府采购活动，无需提供联合协议。</w:t>
      </w:r>
    </w:p>
    <w:p w14:paraId="1E7878C0">
      <w:pPr>
        <w:snapToGrid w:val="0"/>
        <w:spacing w:before="50" w:after="50"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 xml:space="preserve">    </w:t>
      </w:r>
    </w:p>
    <w:p w14:paraId="127A03AA">
      <w:pPr>
        <w:widowControl w:val="0"/>
        <w:spacing w:line="360" w:lineRule="auto"/>
        <w:ind w:left="420" w:leftChars="200" w:firstLine="482" w:firstLineChars="200"/>
        <w:jc w:val="both"/>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SA"/>
          <w14:textFill>
            <w14:solidFill>
              <w14:schemeClr w14:val="tx1"/>
            </w14:solidFill>
          </w14:textFill>
        </w:rPr>
        <w:t>C、</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要求合同分包的，提供分包意向协议（附件）和中小企业声明函（附件），分包意向协议中中小企业合同金额应当达到招标公告载明的比例；如果供应商本身提供所有标的均由中小企业承接的，</w:t>
      </w:r>
      <w:r>
        <w:rPr>
          <w:rFonts w:hint="eastAsia" w:ascii="宋体" w:hAnsi="宋体" w:eastAsia="宋体" w:cs="宋体"/>
          <w:color w:val="000000" w:themeColor="text1"/>
          <w:spacing w:val="8"/>
          <w:kern w:val="0"/>
          <w:sz w:val="24"/>
          <w:szCs w:val="24"/>
          <w:highlight w:val="none"/>
          <w:lang w:val="en-US" w:eastAsia="zh-CN" w:bidi="ar-SA"/>
          <w14:textFill>
            <w14:solidFill>
              <w14:schemeClr w14:val="tx1"/>
            </w14:solidFill>
          </w14:textFill>
        </w:rPr>
        <w:t>并相应达到了前述比例要求，</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视同符合了资格条件，无需再向中小企业分包，无需提供分包意向协议。</w:t>
      </w:r>
    </w:p>
    <w:p w14:paraId="79CC322C">
      <w:pPr>
        <w:widowControl w:val="0"/>
        <w:spacing w:line="360" w:lineRule="auto"/>
        <w:ind w:left="420" w:leftChars="200" w:firstLine="562" w:firstLineChars="200"/>
        <w:jc w:val="center"/>
        <w:rPr>
          <w:rFonts w:ascii="宋体" w:hAnsi="宋体" w:eastAsia="宋体" w:cs="宋体"/>
          <w:b/>
          <w:color w:val="000000" w:themeColor="text1"/>
          <w:kern w:val="2"/>
          <w:sz w:val="28"/>
          <w:szCs w:val="22"/>
          <w:highlight w:val="none"/>
          <w:lang w:val="en-US" w:eastAsia="zh-CN" w:bidi="ar-SA"/>
          <w14:textFill>
            <w14:solidFill>
              <w14:schemeClr w14:val="tx1"/>
            </w14:solidFill>
          </w14:textFill>
        </w:rPr>
      </w:pPr>
    </w:p>
    <w:p w14:paraId="46D108B8">
      <w:pPr>
        <w:widowControl w:val="0"/>
        <w:spacing w:line="360" w:lineRule="auto"/>
        <w:ind w:left="0" w:leftChars="0" w:firstLine="0" w:firstLineChars="0"/>
        <w:jc w:val="both"/>
        <w:rPr>
          <w:rFonts w:ascii="宋体" w:hAnsi="宋体" w:eastAsia="宋体" w:cs="宋体"/>
          <w:b/>
          <w:color w:val="000000" w:themeColor="text1"/>
          <w:kern w:val="2"/>
          <w:sz w:val="28"/>
          <w:szCs w:val="22"/>
          <w:highlight w:val="none"/>
          <w:lang w:val="en-US" w:eastAsia="zh-CN" w:bidi="ar-SA"/>
          <w14:textFill>
            <w14:solidFill>
              <w14:schemeClr w14:val="tx1"/>
            </w14:solidFill>
          </w14:textFill>
        </w:rPr>
      </w:pPr>
    </w:p>
    <w:p w14:paraId="30297F95">
      <w:pPr>
        <w:widowControl w:val="0"/>
        <w:spacing w:line="360" w:lineRule="auto"/>
        <w:ind w:left="0" w:leftChars="0" w:firstLine="0" w:firstLineChars="0"/>
        <w:jc w:val="both"/>
        <w:rPr>
          <w:rFonts w:ascii="宋体" w:hAnsi="宋体" w:eastAsia="宋体" w:cs="宋体"/>
          <w:b/>
          <w:color w:val="000000" w:themeColor="text1"/>
          <w:kern w:val="2"/>
          <w:sz w:val="28"/>
          <w:szCs w:val="22"/>
          <w:highlight w:val="none"/>
          <w:lang w:val="en-US" w:eastAsia="zh-CN" w:bidi="ar-SA"/>
          <w14:textFill>
            <w14:solidFill>
              <w14:schemeClr w14:val="tx1"/>
            </w14:solidFill>
          </w14:textFill>
        </w:rPr>
      </w:pPr>
    </w:p>
    <w:p w14:paraId="6DE84A96">
      <w:pPr>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r>
        <w:rPr>
          <w:rFonts w:hint="eastAsia" w:ascii="宋体" w:hAnsi="宋体" w:eastAsia="宋体" w:cs="宋体"/>
          <w:b/>
          <w:bCs/>
          <w:color w:val="000000" w:themeColor="text1"/>
          <w:kern w:val="0"/>
          <w:sz w:val="32"/>
          <w:szCs w:val="32"/>
          <w:highlight w:val="none"/>
          <w:lang w:eastAsia="zh-CN"/>
          <w14:textFill>
            <w14:solidFill>
              <w14:schemeClr w14:val="tx1"/>
            </w14:solidFill>
          </w14:textFill>
        </w:rPr>
        <w:br w:type="page"/>
      </w:r>
    </w:p>
    <w:p w14:paraId="3F94097B">
      <w:pPr>
        <w:spacing w:line="360" w:lineRule="auto"/>
        <w:jc w:val="left"/>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r>
        <w:rPr>
          <w:rFonts w:hint="eastAsia" w:ascii="宋体" w:hAnsi="宋体" w:eastAsia="宋体" w:cs="宋体"/>
          <w:b/>
          <w:bCs/>
          <w:color w:val="000000" w:themeColor="text1"/>
          <w:kern w:val="0"/>
          <w:sz w:val="32"/>
          <w:szCs w:val="32"/>
          <w:highlight w:val="none"/>
          <w:lang w:eastAsia="zh-CN"/>
          <w14:textFill>
            <w14:solidFill>
              <w14:schemeClr w14:val="tx1"/>
            </w14:solidFill>
          </w14:textFill>
        </w:rPr>
        <w:t>附件：</w:t>
      </w:r>
      <w:r>
        <w:rPr>
          <w:rFonts w:hint="eastAsia" w:ascii="宋体" w:hAnsi="宋体" w:eastAsia="宋体" w:cs="宋体"/>
          <w:b/>
          <w:bCs/>
          <w:color w:val="000000" w:themeColor="text1"/>
          <w:kern w:val="0"/>
          <w:sz w:val="32"/>
          <w:szCs w:val="32"/>
          <w:highlight w:val="none"/>
          <w14:textFill>
            <w14:solidFill>
              <w14:schemeClr w14:val="tx1"/>
            </w14:solidFill>
          </w14:textFill>
        </w:rPr>
        <w:t>中小企业声明函</w:t>
      </w:r>
    </w:p>
    <w:p w14:paraId="19379776">
      <w:pPr>
        <w:spacing w:line="360" w:lineRule="auto"/>
        <w:ind w:firstLine="533" w:firstLineChars="177"/>
        <w:jc w:val="center"/>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中小企业声明函（</w:t>
      </w:r>
      <w:r>
        <w:rPr>
          <w:rFonts w:hint="eastAsia" w:ascii="宋体" w:hAnsi="宋体" w:cs="宋体"/>
          <w:b/>
          <w:color w:val="000000" w:themeColor="text1"/>
          <w:sz w:val="32"/>
          <w:szCs w:val="32"/>
          <w:highlight w:val="none"/>
          <w14:textFill>
            <w14:solidFill>
              <w14:schemeClr w14:val="tx1"/>
            </w14:solidFill>
          </w14:textFill>
        </w:rPr>
        <w:t>货物</w:t>
      </w:r>
      <w:r>
        <w:rPr>
          <w:rFonts w:hint="eastAsia" w:ascii="宋体" w:hAnsi="宋体" w:eastAsia="宋体" w:cs="宋体"/>
          <w:b/>
          <w:color w:val="000000" w:themeColor="text1"/>
          <w:sz w:val="30"/>
          <w:szCs w:val="30"/>
          <w:highlight w:val="none"/>
          <w14:textFill>
            <w14:solidFill>
              <w14:schemeClr w14:val="tx1"/>
            </w14:solidFill>
          </w14:textFill>
        </w:rPr>
        <w:t>）</w:t>
      </w:r>
    </w:p>
    <w:p w14:paraId="4457FB76">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台州技师学院</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的</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台州技师学院工学一体化教室桌椅采购项目</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62E08481">
      <w:pPr>
        <w:wordWrap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桌子（款式一）</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w:t>
      </w:r>
      <w:r>
        <w:rPr>
          <w:rFonts w:hint="eastAsia" w:ascii="宋体" w:hAnsi="宋体" w:cs="宋体"/>
          <w:color w:val="000000" w:themeColor="text1"/>
          <w:sz w:val="24"/>
          <w:highlight w:val="none"/>
          <w:vertAlign w:val="superscript"/>
          <w14:textFill>
            <w14:solidFill>
              <w14:schemeClr w14:val="tx1"/>
            </w14:solidFill>
          </w14:textFill>
        </w:rPr>
        <w:fldChar w:fldCharType="begin"/>
      </w:r>
      <w:r>
        <w:rPr>
          <w:rFonts w:hint="eastAsia" w:ascii="宋体" w:hAnsi="宋体" w:cs="宋体"/>
          <w:color w:val="000000" w:themeColor="text1"/>
          <w:sz w:val="24"/>
          <w:highlight w:val="none"/>
          <w:vertAlign w:val="superscript"/>
          <w14:textFill>
            <w14:solidFill>
              <w14:schemeClr w14:val="tx1"/>
            </w14:solidFill>
          </w14:textFill>
        </w:rPr>
        <w:instrText xml:space="preserve"> = 1 \* GB3 </w:instrText>
      </w:r>
      <w:r>
        <w:rPr>
          <w:rFonts w:hint="eastAsia" w:ascii="宋体" w:hAnsi="宋体" w:cs="宋体"/>
          <w:color w:val="000000" w:themeColor="text1"/>
          <w:sz w:val="24"/>
          <w:highlight w:val="none"/>
          <w:vertAlign w:val="superscript"/>
          <w14:textFill>
            <w14:solidFill>
              <w14:schemeClr w14:val="tx1"/>
            </w14:solidFill>
          </w14:textFill>
        </w:rPr>
        <w:fldChar w:fldCharType="separate"/>
      </w:r>
      <w:r>
        <w:rPr>
          <w:rFonts w:hint="eastAsia" w:ascii="宋体" w:hAnsi="宋体" w:cs="宋体"/>
          <w:color w:val="000000" w:themeColor="text1"/>
          <w:sz w:val="24"/>
          <w:highlight w:val="none"/>
          <w:vertAlign w:val="superscript"/>
          <w14:textFill>
            <w14:solidFill>
              <w14:schemeClr w14:val="tx1"/>
            </w14:solidFill>
          </w14:textFill>
        </w:rPr>
        <w:t>①</w:t>
      </w:r>
      <w:r>
        <w:rPr>
          <w:rFonts w:hint="eastAsia" w:ascii="宋体" w:hAnsi="宋体" w:cs="宋体"/>
          <w:color w:val="000000" w:themeColor="text1"/>
          <w:sz w:val="24"/>
          <w:highlight w:val="none"/>
          <w:vertAlign w:val="superscript"/>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493E670B">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椅子（款式一）</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3346F96E">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二</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727BB4F2">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二</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1A15E2E5">
      <w:pPr>
        <w:spacing w:line="360" w:lineRule="auto"/>
        <w:ind w:firstLine="480" w:firstLineChars="20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r>
        <w:rPr>
          <w:rFonts w:hint="eastAsia" w:ascii="宋体" w:hAnsi="宋体" w:cs="宋体"/>
          <w:color w:val="000000" w:themeColor="text1"/>
          <w:sz w:val="24"/>
          <w:highlight w:val="none"/>
          <w:lang w:eastAsia="zh-CN"/>
          <w14:textFill>
            <w14:solidFill>
              <w14:schemeClr w14:val="tx1"/>
            </w14:solidFill>
          </w14:textFill>
        </w:rPr>
        <w:t>；</w:t>
      </w:r>
    </w:p>
    <w:p w14:paraId="79CFF772">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四</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175C52F9">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6BAA7910">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8</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桌子（款式五）</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7959B590">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9</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椅子（款式四）</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7A17D86D">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10</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桌子（款式六）</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348B11ED">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w:t>
      </w:r>
      <w:r>
        <w:rPr>
          <w:rFonts w:hint="eastAsia" w:ascii="宋体" w:hAnsi="宋体" w:cs="宋体"/>
          <w:color w:val="000000" w:themeColor="text1"/>
          <w:sz w:val="24"/>
          <w:szCs w:val="24"/>
          <w:highlight w:val="none"/>
          <w:u w:val="single"/>
          <w:lang w:val="en-US" w:eastAsia="zh-CN"/>
          <w14:textFill>
            <w14:solidFill>
              <w14:schemeClr w14:val="tx1"/>
            </w14:solidFill>
          </w14:textFill>
        </w:rPr>
        <w:t>五</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2CEC8C6A">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桌子（款式七）</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53CD1D7F">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13</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桌子（款式八）</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2704E54A">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14</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椅子（款式六）</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05DAC0C8">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15</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椅子（款式七）</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025DFD56">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16</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桌子（款式九）</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7A1F6028">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17</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椅子（款式八）</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3B14E345">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18</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0FE6C49B">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19</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桌子（款式十一）</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607F29EA">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20</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桌子（款式十二）</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0ED8ECB0">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21</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移动组合柜</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2893F712">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22</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椅子（款式九）</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3EE815F4">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23</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w:t>
      </w:r>
      <w:r>
        <w:rPr>
          <w:rFonts w:hint="eastAsia" w:ascii="宋体" w:hAnsi="宋体" w:cs="宋体"/>
          <w:color w:val="000000" w:themeColor="text1"/>
          <w:sz w:val="24"/>
          <w:szCs w:val="24"/>
          <w:highlight w:val="none"/>
          <w:u w:val="singl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6E031C6B">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24</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椅子（款式十）</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40F381C6">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25</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w:t>
      </w:r>
      <w:r>
        <w:rPr>
          <w:rFonts w:hint="eastAsia" w:ascii="宋体" w:hAnsi="宋体" w:cs="宋体"/>
          <w:color w:val="000000" w:themeColor="text1"/>
          <w:sz w:val="24"/>
          <w:szCs w:val="24"/>
          <w:highlight w:val="none"/>
          <w:u w:val="single"/>
          <w:lang w:val="en-US" w:eastAsia="zh-CN"/>
          <w14:textFill>
            <w14:solidFill>
              <w14:schemeClr w14:val="tx1"/>
            </w14:solidFill>
          </w14:textFill>
        </w:rPr>
        <w:t>四</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5ECF5218">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26</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w:t>
      </w:r>
      <w:r>
        <w:rPr>
          <w:rFonts w:hint="eastAsia" w:ascii="宋体" w:hAnsi="宋体" w:cs="宋体"/>
          <w:color w:val="000000" w:themeColor="text1"/>
          <w:sz w:val="24"/>
          <w:szCs w:val="24"/>
          <w:highlight w:val="none"/>
          <w:u w:val="single"/>
          <w:lang w:val="en-US" w:eastAsia="zh-CN"/>
          <w14:textFill>
            <w14:solidFill>
              <w14:schemeClr w14:val="tx1"/>
            </w14:solidFill>
          </w14:textFill>
        </w:rPr>
        <w:t>五</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0DBC762A">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27</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桌子（款式十六）</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工业</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（中型企业、小型企业、微型企业）；</w:t>
      </w:r>
    </w:p>
    <w:p w14:paraId="17E5429D">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p>
    <w:p w14:paraId="78D19DDF">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0F34E353">
      <w:pPr>
        <w:kinsoku/>
        <w:overflowPunct/>
        <w:topLinePunct w:val="0"/>
        <w:bidi w:val="0"/>
        <w:spacing w:beforeAutospacing="0" w:afterAutospacing="0" w:line="44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本企业对上述声明内容的真实性负责。如有虚假，将依法承担相应责任</w:t>
      </w:r>
      <w:r>
        <w:rPr>
          <w:rFonts w:hint="eastAsia" w:ascii="宋体" w:hAnsi="宋体" w:eastAsia="宋体" w:cs="宋体"/>
          <w:color w:val="000000" w:themeColor="text1"/>
          <w:sz w:val="24"/>
          <w:szCs w:val="24"/>
          <w:highlight w:val="none"/>
          <w14:textFill>
            <w14:solidFill>
              <w14:schemeClr w14:val="tx1"/>
            </w14:solidFill>
          </w14:textFill>
        </w:rPr>
        <w:t>。</w:t>
      </w:r>
    </w:p>
    <w:p w14:paraId="0076EE4F">
      <w:pPr>
        <w:kinsoku/>
        <w:overflowPunct/>
        <w:topLinePunct w:val="0"/>
        <w:bidi w:val="0"/>
        <w:spacing w:beforeAutospacing="0" w:afterAutospacing="0" w:line="440" w:lineRule="exact"/>
        <w:ind w:right="420" w:firstLine="5880" w:firstLineChars="2450"/>
        <w:jc w:val="left"/>
        <w:rPr>
          <w:rFonts w:hint="eastAsia" w:ascii="宋体" w:hAnsi="宋体" w:eastAsia="宋体" w:cs="宋体"/>
          <w:color w:val="000000" w:themeColor="text1"/>
          <w:sz w:val="24"/>
          <w:szCs w:val="24"/>
          <w:highlight w:val="none"/>
          <w14:textFill>
            <w14:solidFill>
              <w14:schemeClr w14:val="tx1"/>
            </w14:solidFill>
          </w14:textFill>
        </w:rPr>
      </w:pPr>
    </w:p>
    <w:p w14:paraId="00178F10">
      <w:pPr>
        <w:kinsoku/>
        <w:overflowPunct/>
        <w:topLinePunct w:val="0"/>
        <w:bidi w:val="0"/>
        <w:spacing w:beforeAutospacing="0" w:afterAutospacing="0" w:line="440" w:lineRule="exact"/>
        <w:ind w:right="32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供应商名称（电子签名）：</w:t>
      </w:r>
    </w:p>
    <w:p w14:paraId="79772CA1">
      <w:pPr>
        <w:kinsoku/>
        <w:overflowPunct/>
        <w:topLinePunct w:val="0"/>
        <w:bidi w:val="0"/>
        <w:spacing w:beforeAutospacing="0" w:afterAutospacing="0" w:line="440" w:lineRule="exact"/>
        <w:ind w:right="420" w:firstLine="5520" w:firstLineChars="230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14:paraId="1F36490F">
      <w:pPr>
        <w:kinsoku/>
        <w:overflowPunct/>
        <w:topLinePunct w:val="0"/>
        <w:bidi w:val="0"/>
        <w:spacing w:beforeAutospacing="0" w:afterAutospacing="0" w:line="440" w:lineRule="exac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w:t>
      </w:r>
    </w:p>
    <w:p w14:paraId="2DD707A9">
      <w:pPr>
        <w:kinsoku/>
        <w:overflowPunct/>
        <w:topLinePunct w:val="0"/>
        <w:bidi w:val="0"/>
        <w:spacing w:beforeAutospacing="0" w:afterAutospacing="0" w:line="440" w:lineRule="exac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填写要求：①“标的名称”、“采购文件中明确的所属行业”依据招标文件第二部分供应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中的企业划型标准进行填报（</w:t>
      </w:r>
      <w:r>
        <w:rPr>
          <w:rFonts w:hint="eastAsia" w:ascii="宋体" w:hAnsi="宋体" w:eastAsia="宋体" w:cs="宋体"/>
          <w:color w:val="000000" w:themeColor="text1"/>
          <w:sz w:val="24"/>
          <w:szCs w:val="24"/>
          <w:highlight w:val="none"/>
          <w14:textFill>
            <w14:solidFill>
              <w14:schemeClr w14:val="tx1"/>
            </w14:solidFill>
          </w14:textFill>
        </w:rPr>
        <w:t>如国家颁布新的企业划型标准，则按最新标准执行。</w:t>
      </w:r>
      <w:r>
        <w:rPr>
          <w:rFonts w:hint="eastAsia" w:ascii="宋体" w:hAnsi="宋体" w:eastAsia="宋体" w:cs="宋体"/>
          <w:b/>
          <w:color w:val="000000" w:themeColor="text1"/>
          <w:sz w:val="24"/>
          <w:szCs w:val="24"/>
          <w:highlight w:val="none"/>
          <w14:textFill>
            <w14:solidFill>
              <w14:schemeClr w14:val="tx1"/>
            </w14:solidFill>
          </w14:textFill>
        </w:rPr>
        <w:t>）；④供应商提供的《中小企业声明函》与实际情况不符的或者未按以上要求填写的，中小企业声明函无效，不享受中小企业扶持政策。声明内容不实的，属于提供虚假材料谋取中标、成交的，依法承担法律责任。</w:t>
      </w:r>
    </w:p>
    <w:p w14:paraId="1305ADCF">
      <w:pPr>
        <w:spacing w:line="360" w:lineRule="auto"/>
        <w:jc w:val="left"/>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p>
    <w:p w14:paraId="0F7A8197">
      <w:pPr>
        <w:pStyle w:val="58"/>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p>
    <w:p w14:paraId="5ACFA95B">
      <w:pPr>
        <w:pStyle w:val="58"/>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p>
    <w:p w14:paraId="15D31A07">
      <w:pPr>
        <w:pStyle w:val="58"/>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p>
    <w:p w14:paraId="795C190B">
      <w:pPr>
        <w:pStyle w:val="58"/>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p>
    <w:p w14:paraId="236CD0CD">
      <w:pPr>
        <w:pStyle w:val="58"/>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p>
    <w:p w14:paraId="7AE94F13">
      <w:pPr>
        <w:pStyle w:val="58"/>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p>
    <w:p w14:paraId="5E55CD55">
      <w:pPr>
        <w:spacing w:line="360" w:lineRule="auto"/>
        <w:jc w:val="left"/>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r>
        <w:rPr>
          <w:rFonts w:hint="eastAsia" w:ascii="宋体" w:hAnsi="宋体" w:eastAsia="宋体" w:cs="宋体"/>
          <w:b/>
          <w:bCs/>
          <w:color w:val="000000" w:themeColor="text1"/>
          <w:kern w:val="0"/>
          <w:sz w:val="32"/>
          <w:szCs w:val="32"/>
          <w:highlight w:val="none"/>
          <w:lang w:eastAsia="zh-CN"/>
          <w14:textFill>
            <w14:solidFill>
              <w14:schemeClr w14:val="tx1"/>
            </w14:solidFill>
          </w14:textFill>
        </w:rPr>
        <w:t>附件：残疾人福利性单位声明函</w:t>
      </w:r>
    </w:p>
    <w:p w14:paraId="726B07A1">
      <w:pPr>
        <w:kinsoku/>
        <w:overflowPunct/>
        <w:topLinePunct w:val="0"/>
        <w:bidi w:val="0"/>
        <w:spacing w:beforeAutospacing="0" w:afterAutospacing="0" w:line="44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bookmarkStart w:id="98" w:name="OLE_LINK14"/>
      <w:bookmarkStart w:id="99" w:name="OLE_LINK13"/>
    </w:p>
    <w:p w14:paraId="619D91F1">
      <w:pPr>
        <w:kinsoku/>
        <w:overflowPunct/>
        <w:topLinePunct w:val="0"/>
        <w:bidi w:val="0"/>
        <w:spacing w:beforeAutospacing="0" w:afterAutospacing="0" w:line="440" w:lineRule="exact"/>
        <w:jc w:val="center"/>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残疾人福利性单位声明函</w:t>
      </w:r>
    </w:p>
    <w:bookmarkEnd w:id="98"/>
    <w:bookmarkEnd w:id="99"/>
    <w:p w14:paraId="38E9D33D">
      <w:pPr>
        <w:kinsoku/>
        <w:overflowPunct/>
        <w:topLinePunct w:val="0"/>
        <w:bidi w:val="0"/>
        <w:spacing w:beforeAutospacing="0" w:afterAutospacing="0" w:line="440" w:lineRule="exact"/>
        <w:rPr>
          <w:rFonts w:hint="eastAsia" w:ascii="宋体" w:hAnsi="宋体" w:eastAsia="宋体" w:cs="宋体"/>
          <w:b/>
          <w:color w:val="000000" w:themeColor="text1"/>
          <w:spacing w:val="6"/>
          <w:sz w:val="30"/>
          <w:szCs w:val="30"/>
          <w:highlight w:val="none"/>
          <w14:textFill>
            <w14:solidFill>
              <w14:schemeClr w14:val="tx1"/>
            </w14:solidFill>
          </w14:textFill>
        </w:rPr>
      </w:pPr>
    </w:p>
    <w:p w14:paraId="0A61109D">
      <w:pPr>
        <w:kinsoku/>
        <w:overflowPunct/>
        <w:topLinePunct w:val="0"/>
        <w:bidi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000000" w:themeColor="text1"/>
          <w:sz w:val="24"/>
          <w:szCs w:val="24"/>
          <w:highlight w:val="none"/>
          <w:u w:val="single"/>
          <w14:textFill>
            <w14:solidFill>
              <w14:schemeClr w14:val="tx1"/>
            </w14:solidFill>
          </w14:textFill>
        </w:rPr>
        <w:t>（采购人）</w:t>
      </w:r>
      <w:r>
        <w:rPr>
          <w:rFonts w:hint="eastAsia" w:ascii="宋体" w:hAnsi="宋体" w:eastAsia="宋体" w:cs="宋体"/>
          <w:color w:val="000000" w:themeColor="text1"/>
          <w:sz w:val="24"/>
          <w:szCs w:val="24"/>
          <w:highlight w:val="none"/>
          <w14:textFill>
            <w14:solidFill>
              <w14:schemeClr w14:val="tx1"/>
            </w14:solidFill>
          </w14:textFill>
        </w:rPr>
        <w:t>_单位的_</w:t>
      </w:r>
      <w:r>
        <w:rPr>
          <w:rFonts w:hint="eastAsia" w:ascii="宋体" w:hAnsi="宋体" w:eastAsia="宋体" w:cs="宋体"/>
          <w:color w:val="000000" w:themeColor="text1"/>
          <w:sz w:val="24"/>
          <w:szCs w:val="24"/>
          <w:highlight w:val="none"/>
          <w:u w:val="single"/>
          <w14:textFill>
            <w14:solidFill>
              <w14:schemeClr w14:val="tx1"/>
            </w14:solidFill>
          </w14:textFill>
        </w:rPr>
        <w:t>（项目名称）</w:t>
      </w:r>
      <w:r>
        <w:rPr>
          <w:rFonts w:hint="eastAsia" w:ascii="宋体" w:hAnsi="宋体" w:eastAsia="宋体" w:cs="宋体"/>
          <w:color w:val="000000" w:themeColor="text1"/>
          <w:sz w:val="24"/>
          <w:szCs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1EB7EC59">
      <w:pPr>
        <w:kinsoku/>
        <w:overflowPunct/>
        <w:topLinePunct w:val="0"/>
        <w:bidi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本单位对上述声明的真实性负责。如有虚假，将依法承担相应责任。</w:t>
      </w:r>
    </w:p>
    <w:p w14:paraId="0987833D">
      <w:pPr>
        <w:kinsoku/>
        <w:overflowPunct/>
        <w:topLinePunct w:val="0"/>
        <w:bidi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4A379C5F">
      <w:pPr>
        <w:kinsoku/>
        <w:overflowPunct/>
        <w:topLinePunct w:val="0"/>
        <w:bidi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1AC72793">
      <w:pPr>
        <w:tabs>
          <w:tab w:val="left" w:pos="4860"/>
        </w:tabs>
        <w:kinsoku/>
        <w:overflowPunct/>
        <w:topLinePunct w:val="0"/>
        <w:bidi w:val="0"/>
        <w:spacing w:beforeAutospacing="0" w:afterAutospacing="0" w:line="440" w:lineRule="exact"/>
        <w:ind w:right="1560"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zh-CN"/>
          <w14:textFill>
            <w14:solidFill>
              <w14:schemeClr w14:val="tx1"/>
            </w14:solidFill>
          </w14:textFill>
        </w:rPr>
        <w:t>供应商名称（电子签名）</w:t>
      </w:r>
      <w:r>
        <w:rPr>
          <w:rFonts w:hint="eastAsia" w:ascii="宋体" w:hAnsi="宋体" w:eastAsia="宋体" w:cs="宋体"/>
          <w:color w:val="000000" w:themeColor="text1"/>
          <w:sz w:val="24"/>
          <w:szCs w:val="24"/>
          <w:highlight w:val="none"/>
          <w14:textFill>
            <w14:solidFill>
              <w14:schemeClr w14:val="tx1"/>
            </w14:solidFill>
          </w14:textFill>
        </w:rPr>
        <w:t>：</w:t>
      </w:r>
    </w:p>
    <w:p w14:paraId="15D33019">
      <w:pPr>
        <w:tabs>
          <w:tab w:val="left" w:pos="4860"/>
        </w:tabs>
        <w:kinsoku/>
        <w:overflowPunct/>
        <w:topLinePunct w:val="0"/>
        <w:bidi w:val="0"/>
        <w:spacing w:beforeAutospacing="0" w:afterAutospacing="0" w:line="440" w:lineRule="exact"/>
        <w:ind w:right="1560" w:firstLine="480"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  期：</w:t>
      </w:r>
    </w:p>
    <w:p w14:paraId="7404EE49">
      <w:pPr>
        <w:jc w:val="both"/>
        <w:rPr>
          <w:rFonts w:hint="eastAsia" w:eastAsia="宋体" w:cs="宋体"/>
          <w:b/>
          <w:color w:val="000000" w:themeColor="text1"/>
          <w:sz w:val="32"/>
          <w:szCs w:val="32"/>
          <w:highlight w:val="none"/>
          <w14:textFill>
            <w14:solidFill>
              <w14:schemeClr w14:val="tx1"/>
            </w14:solidFill>
          </w14:textFill>
        </w:rPr>
      </w:pPr>
    </w:p>
    <w:p w14:paraId="70B6F80B">
      <w:pPr>
        <w:rPr>
          <w:rFonts w:hint="eastAsia" w:eastAsia="宋体" w:cs="宋体"/>
          <w:b/>
          <w:color w:val="000000" w:themeColor="text1"/>
          <w:sz w:val="32"/>
          <w:szCs w:val="32"/>
          <w:highlight w:val="none"/>
          <w14:textFill>
            <w14:solidFill>
              <w14:schemeClr w14:val="tx1"/>
            </w14:solidFill>
          </w14:textFill>
        </w:rPr>
      </w:pPr>
      <w:r>
        <w:rPr>
          <w:rFonts w:hint="eastAsia" w:eastAsia="宋体" w:cs="宋体"/>
          <w:b/>
          <w:color w:val="000000" w:themeColor="text1"/>
          <w:sz w:val="32"/>
          <w:szCs w:val="32"/>
          <w:highlight w:val="none"/>
          <w14:textFill>
            <w14:solidFill>
              <w14:schemeClr w14:val="tx1"/>
            </w14:solidFill>
          </w14:textFill>
        </w:rPr>
        <w:br w:type="page"/>
      </w:r>
    </w:p>
    <w:p w14:paraId="7F1346D2">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eastAsia="宋体" w:cs="宋体"/>
          <w:b/>
          <w:color w:val="000000" w:themeColor="text1"/>
          <w:sz w:val="32"/>
          <w:szCs w:val="32"/>
          <w:highlight w:val="none"/>
          <w14:textFill>
            <w14:solidFill>
              <w14:schemeClr w14:val="tx1"/>
            </w14:solidFill>
          </w14:textFill>
        </w:rPr>
        <w:t>四、本项目的特定资格要求</w:t>
      </w:r>
      <w:r>
        <w:rPr>
          <w:rFonts w:hint="eastAsia" w:eastAsia="宋体" w:cs="宋体"/>
          <w:b/>
          <w:color w:val="000000" w:themeColor="text1"/>
          <w:sz w:val="32"/>
          <w:szCs w:val="32"/>
          <w:highlight w:val="none"/>
          <w:lang w:eastAsia="zh-CN"/>
          <w14:textFill>
            <w14:solidFill>
              <w14:schemeClr w14:val="tx1"/>
            </w14:solidFill>
          </w14:textFill>
        </w:rPr>
        <w:t>，以及供应商认为有必要提供的其他资格证明资料</w:t>
      </w:r>
    </w:p>
    <w:p w14:paraId="15F34F0F">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（根据招标公告本项目的特定资格要求提供相应的材料；未要求的，无需提供）</w:t>
      </w:r>
    </w:p>
    <w:p w14:paraId="2CC0DB48">
      <w:pPr>
        <w:spacing w:line="360" w:lineRule="auto"/>
        <w:jc w:val="center"/>
        <w:rPr>
          <w:rFonts w:ascii="宋体" w:hAnsi="宋体" w:eastAsia="宋体" w:cs="宋体"/>
          <w:b/>
          <w:bCs/>
          <w:color w:val="000000" w:themeColor="text1"/>
          <w:kern w:val="0"/>
          <w:sz w:val="32"/>
          <w:szCs w:val="32"/>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（供应商认为有必要提供的其他资格证明资料，如果有，可提供）</w:t>
      </w:r>
    </w:p>
    <w:p w14:paraId="5733B2D8">
      <w:pPr>
        <w:pageBreakBefore/>
        <w:spacing w:line="360" w:lineRule="auto"/>
        <w:ind w:right="-108"/>
        <w:jc w:val="center"/>
        <w:outlineLvl w:val="0"/>
        <w:rPr>
          <w:rFonts w:ascii="宋体" w:hAnsi="宋体" w:eastAsia="宋体" w:cs="宋体"/>
          <w:color w:val="000000" w:themeColor="text1"/>
          <w:spacing w:val="40"/>
          <w:sz w:val="52"/>
          <w:szCs w:val="52"/>
          <w:highlight w:val="none"/>
          <w14:textFill>
            <w14:solidFill>
              <w14:schemeClr w14:val="tx1"/>
            </w14:solidFill>
          </w14:textFill>
        </w:rPr>
      </w:pPr>
      <w:bookmarkStart w:id="100" w:name="_Toc5348"/>
      <w:bookmarkStart w:id="101" w:name="_Toc11790"/>
      <w:bookmarkStart w:id="102" w:name="_Toc24215"/>
      <w:bookmarkStart w:id="103" w:name="_Toc17190"/>
      <w:bookmarkStart w:id="104" w:name="_Toc4606"/>
      <w:bookmarkStart w:id="105" w:name="_Toc29941"/>
      <w:bookmarkStart w:id="106" w:name="_Toc12630"/>
      <w:bookmarkStart w:id="107" w:name="_Toc30629"/>
      <w:bookmarkStart w:id="108" w:name="_Toc24755"/>
      <w:r>
        <w:rPr>
          <w:rFonts w:hint="eastAsia" w:ascii="宋体" w:hAnsi="宋体" w:eastAsia="宋体" w:cs="宋体"/>
          <w:color w:val="000000" w:themeColor="text1"/>
          <w:spacing w:val="40"/>
          <w:sz w:val="52"/>
          <w:szCs w:val="52"/>
          <w:highlight w:val="none"/>
          <w14:textFill>
            <w14:solidFill>
              <w14:schemeClr w14:val="tx1"/>
            </w14:solidFill>
          </w14:textFill>
        </w:rPr>
        <w:t>项目名称</w:t>
      </w:r>
      <w:bookmarkEnd w:id="100"/>
      <w:bookmarkEnd w:id="101"/>
      <w:bookmarkEnd w:id="102"/>
      <w:bookmarkEnd w:id="103"/>
      <w:bookmarkEnd w:id="104"/>
      <w:bookmarkEnd w:id="105"/>
      <w:bookmarkEnd w:id="106"/>
      <w:bookmarkEnd w:id="107"/>
      <w:bookmarkEnd w:id="108"/>
    </w:p>
    <w:p w14:paraId="6E3B6691">
      <w:pPr>
        <w:spacing w:beforeLines="100" w:line="360" w:lineRule="auto"/>
        <w:ind w:right="-108"/>
        <w:jc w:val="center"/>
        <w:rPr>
          <w:rFonts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 xml:space="preserve">项目编号：   </w:t>
      </w:r>
    </w:p>
    <w:p w14:paraId="70BF0589">
      <w:pPr>
        <w:spacing w:beforeLines="100" w:line="360" w:lineRule="auto"/>
        <w:ind w:right="-108"/>
        <w:jc w:val="center"/>
        <w:rPr>
          <w:rFonts w:ascii="宋体" w:hAnsi="宋体" w:eastAsia="宋体" w:cs="宋体"/>
          <w:color w:val="000000" w:themeColor="text1"/>
          <w:sz w:val="84"/>
          <w:szCs w:val="84"/>
          <w:highlight w:val="none"/>
          <w:lang w:val="zh-CN"/>
          <w14:textFill>
            <w14:solidFill>
              <w14:schemeClr w14:val="tx1"/>
            </w14:solidFill>
          </w14:textFill>
        </w:rPr>
      </w:pPr>
      <w:r>
        <w:rPr>
          <w:rFonts w:hint="eastAsia" w:ascii="宋体" w:hAnsi="宋体" w:eastAsia="宋体" w:cs="宋体"/>
          <w:color w:val="000000" w:themeColor="text1"/>
          <w:sz w:val="84"/>
          <w:szCs w:val="84"/>
          <w:highlight w:val="none"/>
          <w:lang w:val="zh-CN"/>
          <w14:textFill>
            <w14:solidFill>
              <w14:schemeClr w14:val="tx1"/>
            </w14:solidFill>
          </w14:textFill>
        </w:rPr>
        <w:t>投</w:t>
      </w:r>
    </w:p>
    <w:p w14:paraId="07D5218C">
      <w:pPr>
        <w:autoSpaceDE w:val="0"/>
        <w:autoSpaceDN w:val="0"/>
        <w:adjustRightInd w:val="0"/>
        <w:spacing w:line="360" w:lineRule="auto"/>
        <w:jc w:val="center"/>
        <w:rPr>
          <w:rFonts w:ascii="宋体" w:hAnsi="宋体" w:eastAsia="宋体" w:cs="宋体"/>
          <w:color w:val="000000" w:themeColor="text1"/>
          <w:sz w:val="84"/>
          <w:szCs w:val="84"/>
          <w:highlight w:val="none"/>
          <w:lang w:val="zh-CN"/>
          <w14:textFill>
            <w14:solidFill>
              <w14:schemeClr w14:val="tx1"/>
            </w14:solidFill>
          </w14:textFill>
        </w:rPr>
      </w:pPr>
      <w:r>
        <w:rPr>
          <w:rFonts w:hint="eastAsia" w:ascii="宋体" w:hAnsi="宋体" w:eastAsia="宋体" w:cs="宋体"/>
          <w:color w:val="000000" w:themeColor="text1"/>
          <w:sz w:val="84"/>
          <w:szCs w:val="84"/>
          <w:highlight w:val="none"/>
          <w:lang w:val="zh-CN"/>
          <w14:textFill>
            <w14:solidFill>
              <w14:schemeClr w14:val="tx1"/>
            </w14:solidFill>
          </w14:textFill>
        </w:rPr>
        <w:t>标</w:t>
      </w:r>
    </w:p>
    <w:p w14:paraId="697D1C02">
      <w:pPr>
        <w:autoSpaceDE w:val="0"/>
        <w:autoSpaceDN w:val="0"/>
        <w:adjustRightInd w:val="0"/>
        <w:spacing w:line="360" w:lineRule="auto"/>
        <w:jc w:val="center"/>
        <w:rPr>
          <w:rFonts w:ascii="宋体" w:hAnsi="宋体" w:eastAsia="宋体" w:cs="宋体"/>
          <w:color w:val="000000" w:themeColor="text1"/>
          <w:sz w:val="84"/>
          <w:szCs w:val="84"/>
          <w:highlight w:val="none"/>
          <w14:textFill>
            <w14:solidFill>
              <w14:schemeClr w14:val="tx1"/>
            </w14:solidFill>
          </w14:textFill>
        </w:rPr>
      </w:pPr>
      <w:r>
        <w:rPr>
          <w:rFonts w:hint="eastAsia" w:ascii="宋体" w:hAnsi="宋体" w:eastAsia="宋体" w:cs="宋体"/>
          <w:color w:val="000000" w:themeColor="text1"/>
          <w:sz w:val="84"/>
          <w:szCs w:val="84"/>
          <w:highlight w:val="none"/>
          <w:lang w:val="zh-CN"/>
          <w14:textFill>
            <w14:solidFill>
              <w14:schemeClr w14:val="tx1"/>
            </w14:solidFill>
          </w14:textFill>
        </w:rPr>
        <w:t>文</w:t>
      </w:r>
    </w:p>
    <w:p w14:paraId="02E8D154">
      <w:pPr>
        <w:spacing w:after="100" w:afterAutospacing="1" w:line="360" w:lineRule="auto"/>
        <w:ind w:right="-108"/>
        <w:jc w:val="center"/>
        <w:rPr>
          <w:rFonts w:ascii="宋体" w:hAnsi="宋体" w:eastAsia="宋体" w:cs="宋体"/>
          <w:color w:val="000000" w:themeColor="text1"/>
          <w:sz w:val="84"/>
          <w:szCs w:val="84"/>
          <w:highlight w:val="none"/>
          <w:lang w:val="zh-CN"/>
          <w14:textFill>
            <w14:solidFill>
              <w14:schemeClr w14:val="tx1"/>
            </w14:solidFill>
          </w14:textFill>
        </w:rPr>
      </w:pPr>
      <w:r>
        <w:rPr>
          <w:rFonts w:hint="eastAsia" w:ascii="宋体" w:hAnsi="宋体" w:eastAsia="宋体" w:cs="宋体"/>
          <w:color w:val="000000" w:themeColor="text1"/>
          <w:sz w:val="84"/>
          <w:szCs w:val="84"/>
          <w:highlight w:val="none"/>
          <w:lang w:val="zh-CN"/>
          <w14:textFill>
            <w14:solidFill>
              <w14:schemeClr w14:val="tx1"/>
            </w14:solidFill>
          </w14:textFill>
        </w:rPr>
        <w:t>件</w:t>
      </w:r>
    </w:p>
    <w:p w14:paraId="2F7268AA">
      <w:pPr>
        <w:spacing w:after="100" w:afterAutospacing="1" w:line="360" w:lineRule="auto"/>
        <w:ind w:right="-108"/>
        <w:jc w:val="center"/>
        <w:rPr>
          <w:rFonts w:ascii="宋体" w:hAnsi="宋体" w:eastAsia="宋体" w:cs="宋体"/>
          <w:b/>
          <w:color w:val="000000" w:themeColor="text1"/>
          <w:spacing w:val="40"/>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zh-CN"/>
          <w14:textFill>
            <w14:solidFill>
              <w14:schemeClr w14:val="tx1"/>
            </w14:solidFill>
          </w14:textFill>
        </w:rPr>
        <w:t>（</w:t>
      </w:r>
      <w:r>
        <w:rPr>
          <w:rFonts w:hint="eastAsia" w:ascii="宋体" w:hAnsi="宋体" w:eastAsia="宋体" w:cs="宋体"/>
          <w:bCs/>
          <w:color w:val="000000" w:themeColor="text1"/>
          <w:sz w:val="24"/>
          <w:highlight w:val="none"/>
          <w:lang w:val="zh-CN"/>
          <w14:textFill>
            <w14:solidFill>
              <w14:schemeClr w14:val="tx1"/>
            </w14:solidFill>
          </w14:textFill>
        </w:rPr>
        <w:t>商务与技术文件</w:t>
      </w:r>
      <w:r>
        <w:rPr>
          <w:rFonts w:hint="eastAsia" w:ascii="宋体" w:hAnsi="宋体" w:eastAsia="宋体" w:cs="宋体"/>
          <w:b/>
          <w:color w:val="000000" w:themeColor="text1"/>
          <w:spacing w:val="40"/>
          <w:sz w:val="28"/>
          <w:szCs w:val="28"/>
          <w:highlight w:val="none"/>
          <w14:textFill>
            <w14:solidFill>
              <w14:schemeClr w14:val="tx1"/>
            </w14:solidFill>
          </w14:textFill>
        </w:rPr>
        <w:t>）</w:t>
      </w:r>
    </w:p>
    <w:p w14:paraId="1111BD29">
      <w:pPr>
        <w:spacing w:line="480" w:lineRule="auto"/>
        <w:ind w:right="532" w:firstLine="720" w:firstLineChars="200"/>
        <w:rPr>
          <w:rFonts w:ascii="宋体" w:hAnsi="宋体" w:eastAsia="宋体" w:cs="宋体"/>
          <w:color w:val="000000" w:themeColor="text1"/>
          <w:sz w:val="36"/>
          <w:szCs w:val="36"/>
          <w:highlight w:val="none"/>
          <w14:textFill>
            <w14:solidFill>
              <w14:schemeClr w14:val="tx1"/>
            </w14:solidFill>
          </w14:textFill>
        </w:rPr>
      </w:pPr>
    </w:p>
    <w:p w14:paraId="3E3F895B">
      <w:pPr>
        <w:spacing w:line="480" w:lineRule="auto"/>
        <w:ind w:right="532" w:firstLine="720" w:firstLineChars="200"/>
        <w:rPr>
          <w:rFonts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投标人名称（公章）：</w:t>
      </w:r>
    </w:p>
    <w:p w14:paraId="040D84B0">
      <w:pPr>
        <w:spacing w:line="480" w:lineRule="auto"/>
        <w:ind w:right="532" w:firstLine="720" w:firstLineChars="200"/>
        <w:rPr>
          <w:rFonts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投标人地址：</w:t>
      </w:r>
    </w:p>
    <w:p w14:paraId="7B328A12">
      <w:pPr>
        <w:spacing w:line="480" w:lineRule="auto"/>
        <w:ind w:right="532" w:firstLine="720" w:firstLineChars="200"/>
        <w:rPr>
          <w:rFonts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时    间：</w:t>
      </w:r>
    </w:p>
    <w:p w14:paraId="51BC572C">
      <w:pPr>
        <w:rPr>
          <w:rFonts w:ascii="宋体" w:hAnsi="宋体" w:eastAsia="宋体" w:cs="宋体"/>
          <w:color w:val="000000" w:themeColor="text1"/>
          <w:highlight w:val="none"/>
          <w14:textFill>
            <w14:solidFill>
              <w14:schemeClr w14:val="tx1"/>
            </w14:solidFill>
          </w14:textFill>
        </w:rPr>
      </w:pPr>
    </w:p>
    <w:p w14:paraId="26D6BAD3">
      <w:pPr>
        <w:widowControl w:val="0"/>
        <w:spacing w:after="12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0BD30E20">
      <w:pPr>
        <w:widowControl w:val="0"/>
        <w:ind w:left="2940" w:leftChars="140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25715A4A">
      <w:pPr>
        <w:rPr>
          <w:rFonts w:ascii="宋体" w:hAnsi="宋体" w:eastAsia="宋体" w:cs="宋体"/>
          <w:b/>
          <w:color w:val="000000" w:themeColor="text1"/>
          <w:sz w:val="44"/>
          <w:szCs w:val="44"/>
          <w:highlight w:val="none"/>
          <w14:textFill>
            <w14:solidFill>
              <w14:schemeClr w14:val="tx1"/>
            </w14:solidFill>
          </w14:textFill>
        </w:rPr>
      </w:pPr>
    </w:p>
    <w:p w14:paraId="2E3F1C39">
      <w:pPr>
        <w:jc w:val="center"/>
        <w:rPr>
          <w:rFonts w:ascii="宋体" w:hAnsi="宋体" w:cs="宋体"/>
          <w:b/>
          <w:color w:val="000000" w:themeColor="text1"/>
          <w:sz w:val="44"/>
          <w:szCs w:val="44"/>
          <w:highlight w:val="none"/>
          <w14:textFill>
            <w14:solidFill>
              <w14:schemeClr w14:val="tx1"/>
            </w14:solidFill>
          </w14:textFill>
        </w:rPr>
        <w:sectPr>
          <w:footerReference r:id="rId9" w:type="default"/>
          <w:pgSz w:w="11906" w:h="16838"/>
          <w:pgMar w:top="907" w:right="1134" w:bottom="907" w:left="1134" w:header="851" w:footer="992" w:gutter="0"/>
          <w:pgBorders>
            <w:top w:val="none" w:sz="0" w:space="0"/>
            <w:left w:val="none" w:sz="0" w:space="0"/>
            <w:bottom w:val="none" w:sz="0" w:space="0"/>
            <w:right w:val="none" w:sz="0" w:space="0"/>
          </w:pgBorders>
          <w:cols w:space="720" w:num="1"/>
          <w:docGrid w:type="lines" w:linePitch="312" w:charSpace="0"/>
        </w:sectPr>
      </w:pPr>
    </w:p>
    <w:p w14:paraId="6DB433D9">
      <w:pPr>
        <w:jc w:val="center"/>
        <w:rPr>
          <w:rFonts w:ascii="宋体" w:hAnsi="宋体" w:eastAsia="宋体" w:cs="宋体"/>
          <w:b/>
          <w:color w:val="000000" w:themeColor="text1"/>
          <w:sz w:val="44"/>
          <w:szCs w:val="44"/>
          <w:highlight w:val="none"/>
          <w14:textFill>
            <w14:solidFill>
              <w14:schemeClr w14:val="tx1"/>
            </w14:solidFill>
          </w14:textFill>
        </w:rPr>
      </w:pPr>
      <w:r>
        <w:rPr>
          <w:rFonts w:hint="eastAsia" w:ascii="宋体" w:hAnsi="宋体" w:eastAsia="宋体" w:cs="宋体"/>
          <w:b/>
          <w:color w:val="000000" w:themeColor="text1"/>
          <w:sz w:val="44"/>
          <w:szCs w:val="44"/>
          <w:highlight w:val="none"/>
          <w14:textFill>
            <w14:solidFill>
              <w14:schemeClr w14:val="tx1"/>
            </w14:solidFill>
          </w14:textFill>
        </w:rPr>
        <w:t>技术商务文件</w:t>
      </w:r>
    </w:p>
    <w:p w14:paraId="705915CA">
      <w:pPr>
        <w:jc w:val="center"/>
        <w:rPr>
          <w:rFonts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目录</w:t>
      </w:r>
    </w:p>
    <w:p w14:paraId="2217F78A">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1、商务技术自评表…………………………………………………………………………（页码）</w:t>
      </w:r>
    </w:p>
    <w:p w14:paraId="31EA0907">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2、投标函……………………………………………………………………………………（页码）</w:t>
      </w:r>
    </w:p>
    <w:p w14:paraId="0DF596D4">
      <w:pPr>
        <w:spacing w:line="480" w:lineRule="auto"/>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授权委托书或法定代表人身份证明……………………………………………………（页码）</w:t>
      </w:r>
    </w:p>
    <w:p w14:paraId="763E9F7D">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供应商基本情况表………………………………………………………………………（页码）</w:t>
      </w:r>
    </w:p>
    <w:p w14:paraId="758EA086">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供货清单</w:t>
      </w:r>
      <w:r>
        <w:rPr>
          <w:rFonts w:hint="eastAsia" w:ascii="宋体" w:hAnsi="宋体" w:eastAsia="宋体" w:cs="宋体"/>
          <w:color w:val="000000" w:themeColor="text1"/>
          <w:sz w:val="24"/>
          <w:highlight w:val="none"/>
          <w14:textFill>
            <w14:solidFill>
              <w14:schemeClr w14:val="tx1"/>
            </w14:solidFill>
          </w14:textFill>
        </w:rPr>
        <w:t>…………………………………………………………………………………（页码）</w:t>
      </w:r>
    </w:p>
    <w:p w14:paraId="2CE8104C">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6</w:t>
      </w:r>
      <w:r>
        <w:rPr>
          <w:rFonts w:hint="eastAsia" w:ascii="宋体" w:hAnsi="宋体" w:eastAsia="宋体" w:cs="宋体"/>
          <w:color w:val="000000" w:themeColor="text1"/>
          <w:sz w:val="24"/>
          <w:highlight w:val="none"/>
          <w14:textFill>
            <w14:solidFill>
              <w14:schemeClr w14:val="tx1"/>
            </w14:solidFill>
          </w14:textFill>
        </w:rPr>
        <w:t>、技术规范偏离表…………………………………………………………………………（页码）</w:t>
      </w:r>
    </w:p>
    <w:p w14:paraId="7A6E81B1">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7</w:t>
      </w:r>
      <w:r>
        <w:rPr>
          <w:rFonts w:hint="eastAsia" w:ascii="宋体" w:hAnsi="宋体" w:eastAsia="宋体" w:cs="宋体"/>
          <w:color w:val="000000" w:themeColor="text1"/>
          <w:sz w:val="24"/>
          <w:highlight w:val="none"/>
          <w14:textFill>
            <w14:solidFill>
              <w14:schemeClr w14:val="tx1"/>
            </w14:solidFill>
          </w14:textFill>
        </w:rPr>
        <w:t>、商务偏离表………………………………………………………………………………（页码）</w:t>
      </w:r>
    </w:p>
    <w:p w14:paraId="6AE3A2FA">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8</w:t>
      </w:r>
      <w:r>
        <w:rPr>
          <w:rFonts w:hint="eastAsia" w:ascii="宋体" w:hAnsi="宋体" w:eastAsia="宋体" w:cs="宋体"/>
          <w:color w:val="000000" w:themeColor="text1"/>
          <w:sz w:val="24"/>
          <w:highlight w:val="none"/>
          <w14:textFill>
            <w14:solidFill>
              <w14:schemeClr w14:val="tx1"/>
            </w14:solidFill>
          </w14:textFill>
        </w:rPr>
        <w:t>、相关项目实施业绩一览表………………………………………………………………（页码）</w:t>
      </w:r>
    </w:p>
    <w:p w14:paraId="645A05B6">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9</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供货</w:t>
      </w:r>
      <w:r>
        <w:rPr>
          <w:rFonts w:hint="eastAsia" w:ascii="宋体" w:hAnsi="宋体" w:eastAsia="宋体" w:cs="宋体"/>
          <w:color w:val="000000" w:themeColor="text1"/>
          <w:sz w:val="24"/>
          <w:highlight w:val="none"/>
          <w14:textFill>
            <w14:solidFill>
              <w14:schemeClr w14:val="tx1"/>
            </w14:solidFill>
          </w14:textFill>
        </w:rPr>
        <w:t>方案…………………………………………………………………………………（页码）</w:t>
      </w:r>
    </w:p>
    <w:p w14:paraId="67CBB0A7">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w:t>
      </w:r>
      <w:r>
        <w:rPr>
          <w:rFonts w:hint="eastAsia" w:ascii="宋体" w:hAnsi="宋体" w:eastAsia="宋体" w:cs="宋体"/>
          <w:color w:val="000000" w:themeColor="text1"/>
          <w:sz w:val="24"/>
          <w:highlight w:val="none"/>
          <w14:textFill>
            <w14:solidFill>
              <w14:schemeClr w14:val="tx1"/>
            </w14:solidFill>
          </w14:textFill>
        </w:rPr>
        <w:t>、评分标准或采购文件需要提供的其他技术商务材料…………………………………（页码）</w:t>
      </w:r>
    </w:p>
    <w:p w14:paraId="49F0A4D9">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、供应商认为有必要提供的其他技术商务文件资料……………………………………（页码）</w:t>
      </w:r>
    </w:p>
    <w:p w14:paraId="7503AD80">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目录自行扩展)</w:t>
      </w:r>
    </w:p>
    <w:p w14:paraId="18970565">
      <w:pPr>
        <w:widowControl w:val="0"/>
        <w:spacing w:line="480" w:lineRule="atLeast"/>
        <w:ind w:firstLine="570"/>
        <w:jc w:val="both"/>
        <w:rPr>
          <w:rFonts w:ascii="宋体" w:hAnsi="宋体" w:eastAsia="宋体" w:cs="宋体"/>
          <w:color w:val="000000" w:themeColor="text1"/>
          <w:kern w:val="2"/>
          <w:sz w:val="28"/>
          <w:szCs w:val="28"/>
          <w:highlight w:val="none"/>
          <w:lang w:val="en-US" w:eastAsia="zh-CN" w:bidi="ar-SA"/>
          <w14:textFill>
            <w14:solidFill>
              <w14:schemeClr w14:val="tx1"/>
            </w14:solidFill>
          </w14:textFill>
        </w:rPr>
      </w:pPr>
    </w:p>
    <w:p w14:paraId="0BF641B2">
      <w:pPr>
        <w:ind w:left="0" w:leftChars="0" w:firstLine="0" w:firstLineChars="0"/>
        <w:rPr>
          <w:rFonts w:ascii="宋体" w:hAnsi="宋体" w:cs="宋体"/>
          <w:color w:val="000000" w:themeColor="text1"/>
          <w:highlight w:val="none"/>
          <w14:textFill>
            <w14:solidFill>
              <w14:schemeClr w14:val="tx1"/>
            </w14:solidFill>
          </w14:textFill>
        </w:rPr>
        <w:sectPr>
          <w:pgSz w:w="11906" w:h="16838"/>
          <w:pgMar w:top="907" w:right="1134" w:bottom="907" w:left="1134" w:header="851" w:footer="992" w:gutter="0"/>
          <w:pgBorders>
            <w:top w:val="none" w:sz="0" w:space="0"/>
            <w:left w:val="none" w:sz="0" w:space="0"/>
            <w:bottom w:val="none" w:sz="0" w:space="0"/>
            <w:right w:val="none" w:sz="0" w:space="0"/>
          </w:pgBorders>
          <w:cols w:space="720" w:num="1"/>
          <w:docGrid w:type="lines" w:linePitch="312" w:charSpace="0"/>
        </w:sectPr>
      </w:pPr>
    </w:p>
    <w:p w14:paraId="1F06D250">
      <w:pPr>
        <w:widowControl w:val="0"/>
        <w:ind w:left="2100" w:leftChars="100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3C8FBCF8">
      <w:pPr>
        <w:pStyle w:val="112"/>
        <w:numPr>
          <w:ilvl w:val="0"/>
          <w:numId w:val="24"/>
        </w:numPr>
        <w:spacing w:afterLines="50" w:line="360" w:lineRule="auto"/>
        <w:ind w:firstLineChars="0"/>
        <w:jc w:val="center"/>
        <w:outlineLvl w:val="0"/>
        <w:rPr>
          <w:rFonts w:ascii="宋体" w:hAnsi="宋体" w:eastAsia="宋体" w:cs="宋体"/>
          <w:b/>
          <w:color w:val="000000" w:themeColor="text1"/>
          <w:kern w:val="2"/>
          <w:sz w:val="32"/>
          <w:szCs w:val="32"/>
          <w:highlight w:val="none"/>
          <w14:textFill>
            <w14:solidFill>
              <w14:schemeClr w14:val="tx1"/>
            </w14:solidFill>
          </w14:textFill>
        </w:rPr>
      </w:pPr>
      <w:bookmarkStart w:id="109" w:name="_Toc16737"/>
      <w:bookmarkStart w:id="110" w:name="_Toc4248"/>
      <w:bookmarkStart w:id="111" w:name="_Toc20566"/>
      <w:bookmarkStart w:id="112" w:name="_Toc1427"/>
      <w:bookmarkStart w:id="113" w:name="_Toc28471"/>
      <w:bookmarkStart w:id="114" w:name="_Toc25635"/>
      <w:bookmarkStart w:id="115" w:name="_Toc13033"/>
      <w:bookmarkStart w:id="116" w:name="_Toc26107"/>
      <w:bookmarkStart w:id="117" w:name="_Toc10956"/>
      <w:r>
        <w:rPr>
          <w:rFonts w:hint="eastAsia" w:ascii="宋体" w:hAnsi="宋体" w:eastAsia="宋体" w:cs="宋体"/>
          <w:b/>
          <w:color w:val="000000" w:themeColor="text1"/>
          <w:kern w:val="2"/>
          <w:sz w:val="32"/>
          <w:szCs w:val="32"/>
          <w:highlight w:val="none"/>
          <w14:textFill>
            <w14:solidFill>
              <w14:schemeClr w14:val="tx1"/>
            </w14:solidFill>
          </w14:textFill>
        </w:rPr>
        <w:t>商务技术自评表</w:t>
      </w:r>
      <w:bookmarkEnd w:id="109"/>
      <w:bookmarkEnd w:id="110"/>
      <w:bookmarkEnd w:id="111"/>
      <w:bookmarkEnd w:id="112"/>
      <w:bookmarkEnd w:id="113"/>
      <w:bookmarkEnd w:id="114"/>
      <w:bookmarkEnd w:id="115"/>
      <w:bookmarkEnd w:id="116"/>
      <w:bookmarkEnd w:id="117"/>
    </w:p>
    <w:tbl>
      <w:tblPr>
        <w:tblStyle w:val="47"/>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44"/>
        <w:gridCol w:w="5567"/>
        <w:gridCol w:w="709"/>
        <w:gridCol w:w="709"/>
        <w:gridCol w:w="1145"/>
      </w:tblGrid>
      <w:tr w14:paraId="4F06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423CA7F5">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r>
              <w:rPr>
                <w:rFonts w:hint="eastAsia" w:ascii="宋体" w:hAnsi="宋体" w:eastAsia="宋体" w:cs="宋体"/>
                <w:b/>
                <w:color w:val="000000" w:themeColor="text1"/>
                <w:spacing w:val="20"/>
                <w:szCs w:val="21"/>
                <w:highlight w:val="none"/>
                <w14:textFill>
                  <w14:solidFill>
                    <w14:schemeClr w14:val="tx1"/>
                  </w14:solidFill>
                </w14:textFill>
              </w:rPr>
              <w:t>评审项目</w:t>
            </w:r>
          </w:p>
        </w:tc>
        <w:tc>
          <w:tcPr>
            <w:tcW w:w="5567" w:type="dxa"/>
            <w:tcBorders>
              <w:top w:val="single" w:color="auto" w:sz="2" w:space="0"/>
              <w:left w:val="single" w:color="auto" w:sz="4" w:space="0"/>
              <w:bottom w:val="single" w:color="auto" w:sz="2" w:space="0"/>
              <w:right w:val="single" w:color="auto" w:sz="2" w:space="0"/>
            </w:tcBorders>
            <w:vAlign w:val="center"/>
          </w:tcPr>
          <w:p w14:paraId="5D150031">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r>
              <w:rPr>
                <w:rFonts w:hint="eastAsia" w:ascii="宋体" w:hAnsi="宋体" w:eastAsia="宋体" w:cs="宋体"/>
                <w:b/>
                <w:color w:val="000000" w:themeColor="text1"/>
                <w:spacing w:val="20"/>
                <w:szCs w:val="21"/>
                <w:highlight w:val="none"/>
                <w14:textFill>
                  <w14:solidFill>
                    <w14:schemeClr w14:val="tx1"/>
                  </w14:solidFill>
                </w14:textFill>
              </w:rPr>
              <w:t>评审细则</w:t>
            </w:r>
          </w:p>
        </w:tc>
        <w:tc>
          <w:tcPr>
            <w:tcW w:w="709" w:type="dxa"/>
            <w:tcBorders>
              <w:top w:val="single" w:color="auto" w:sz="2" w:space="0"/>
              <w:left w:val="single" w:color="auto" w:sz="4" w:space="0"/>
              <w:bottom w:val="single" w:color="auto" w:sz="2" w:space="0"/>
              <w:right w:val="single" w:color="auto" w:sz="2" w:space="0"/>
            </w:tcBorders>
            <w:vAlign w:val="center"/>
          </w:tcPr>
          <w:p w14:paraId="0D2E6B35">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r>
              <w:rPr>
                <w:rFonts w:hint="eastAsia" w:ascii="宋体" w:hAnsi="宋体" w:eastAsia="宋体" w:cs="宋体"/>
                <w:b/>
                <w:color w:val="000000" w:themeColor="text1"/>
                <w:spacing w:val="20"/>
                <w:szCs w:val="21"/>
                <w:highlight w:val="none"/>
                <w14:textFill>
                  <w14:solidFill>
                    <w14:schemeClr w14:val="tx1"/>
                  </w14:solidFill>
                </w14:textFill>
              </w:rPr>
              <w:t>分值</w:t>
            </w:r>
          </w:p>
        </w:tc>
        <w:tc>
          <w:tcPr>
            <w:tcW w:w="709" w:type="dxa"/>
            <w:tcBorders>
              <w:top w:val="single" w:color="auto" w:sz="2" w:space="0"/>
              <w:left w:val="single" w:color="auto" w:sz="4" w:space="0"/>
              <w:bottom w:val="single" w:color="auto" w:sz="2" w:space="0"/>
              <w:right w:val="single" w:color="auto" w:sz="2" w:space="0"/>
            </w:tcBorders>
            <w:vAlign w:val="center"/>
          </w:tcPr>
          <w:p w14:paraId="72D7111B">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r>
              <w:rPr>
                <w:rFonts w:hint="eastAsia" w:ascii="宋体" w:hAnsi="宋体" w:eastAsia="宋体" w:cs="宋体"/>
                <w:b/>
                <w:color w:val="000000" w:themeColor="text1"/>
                <w:spacing w:val="20"/>
                <w:szCs w:val="21"/>
                <w:highlight w:val="none"/>
                <w14:textFill>
                  <w14:solidFill>
                    <w14:schemeClr w14:val="tx1"/>
                  </w14:solidFill>
                </w14:textFill>
              </w:rPr>
              <w:t>自评分</w:t>
            </w:r>
          </w:p>
        </w:tc>
        <w:tc>
          <w:tcPr>
            <w:tcW w:w="1145" w:type="dxa"/>
            <w:tcBorders>
              <w:top w:val="single" w:color="auto" w:sz="2" w:space="0"/>
              <w:left w:val="single" w:color="auto" w:sz="4" w:space="0"/>
              <w:bottom w:val="single" w:color="auto" w:sz="2" w:space="0"/>
              <w:right w:val="single" w:color="auto" w:sz="2" w:space="0"/>
            </w:tcBorders>
            <w:vAlign w:val="center"/>
          </w:tcPr>
          <w:p w14:paraId="0E836D1D">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r>
              <w:rPr>
                <w:rFonts w:hint="eastAsia" w:ascii="宋体" w:hAnsi="宋体" w:eastAsia="宋体" w:cs="宋体"/>
                <w:b/>
                <w:color w:val="000000" w:themeColor="text1"/>
                <w:spacing w:val="20"/>
                <w:szCs w:val="21"/>
                <w:highlight w:val="none"/>
                <w14:textFill>
                  <w14:solidFill>
                    <w14:schemeClr w14:val="tx1"/>
                  </w14:solidFill>
                </w14:textFill>
              </w:rPr>
              <w:t>投标文件对应页码</w:t>
            </w:r>
          </w:p>
        </w:tc>
      </w:tr>
      <w:tr w14:paraId="755A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01"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4F74593F">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386B38FE">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32A4C321">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7A0D0E37">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6BB5D0AC">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7DDC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4"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4883836D">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0933E30F">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0AB0A9E2">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4BE1B380">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07081688">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1D7A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4"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7073514B">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100E9F5A">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7EF0AE80">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0C3746AE">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14438777">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5DD6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4"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6DDC1977">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55A66689">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1CDFE2C9">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71357015">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259B7CDA">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0C6D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42"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46C44DB5">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6EA90123">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2CC73D34">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726B7E32">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28445E33">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18D9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1"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78E84293">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0C882BC2">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615A86BA">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62DC513C">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68C31194">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2C87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4"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6D4314D4">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027ECEC8">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0B2C3A38">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203C0E66">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48EDFDFF">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21B9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4"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7D6E2E70">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7DB1F18B">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4C91E24E">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685A6897">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2538088B">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20EC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4"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6ED17A49">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46AD859D">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4392ED68">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1A083EE5">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5CB6A0D1">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680E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4"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3653E2AB">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4154D7EE">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62FDAEF8">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43D00EA5">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72F751A0">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r w14:paraId="02D9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4" w:hRule="atLeast"/>
          <w:jc w:val="center"/>
        </w:trPr>
        <w:tc>
          <w:tcPr>
            <w:tcW w:w="2044" w:type="dxa"/>
            <w:tcBorders>
              <w:top w:val="single" w:color="auto" w:sz="2" w:space="0"/>
              <w:left w:val="single" w:color="auto" w:sz="2" w:space="0"/>
              <w:bottom w:val="single" w:color="auto" w:sz="2" w:space="0"/>
              <w:right w:val="single" w:color="auto" w:sz="4" w:space="0"/>
            </w:tcBorders>
            <w:tcMar>
              <w:left w:w="28" w:type="dxa"/>
              <w:right w:w="28" w:type="dxa"/>
            </w:tcMar>
            <w:vAlign w:val="center"/>
          </w:tcPr>
          <w:p w14:paraId="09CB5616">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5567" w:type="dxa"/>
            <w:tcBorders>
              <w:top w:val="single" w:color="auto" w:sz="2" w:space="0"/>
              <w:left w:val="single" w:color="auto" w:sz="4" w:space="0"/>
              <w:bottom w:val="single" w:color="auto" w:sz="2" w:space="0"/>
              <w:right w:val="single" w:color="auto" w:sz="2" w:space="0"/>
            </w:tcBorders>
            <w:vAlign w:val="center"/>
          </w:tcPr>
          <w:p w14:paraId="158D601F">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04335911">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709" w:type="dxa"/>
            <w:tcBorders>
              <w:top w:val="single" w:color="auto" w:sz="2" w:space="0"/>
              <w:left w:val="single" w:color="auto" w:sz="4" w:space="0"/>
              <w:bottom w:val="single" w:color="auto" w:sz="2" w:space="0"/>
              <w:right w:val="single" w:color="auto" w:sz="2" w:space="0"/>
            </w:tcBorders>
            <w:vAlign w:val="center"/>
          </w:tcPr>
          <w:p w14:paraId="5DBE9546">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c>
          <w:tcPr>
            <w:tcW w:w="1145" w:type="dxa"/>
            <w:tcBorders>
              <w:top w:val="single" w:color="auto" w:sz="2" w:space="0"/>
              <w:left w:val="single" w:color="auto" w:sz="4" w:space="0"/>
              <w:bottom w:val="single" w:color="auto" w:sz="2" w:space="0"/>
              <w:right w:val="single" w:color="auto" w:sz="2" w:space="0"/>
            </w:tcBorders>
            <w:vAlign w:val="center"/>
          </w:tcPr>
          <w:p w14:paraId="290F6AA9">
            <w:pPr>
              <w:keepNext w:val="0"/>
              <w:keepLines w:val="0"/>
              <w:suppressLineNumbers w:val="0"/>
              <w:spacing w:before="0" w:beforeAutospacing="0" w:after="0" w:afterAutospacing="0" w:line="360" w:lineRule="exact"/>
              <w:ind w:left="0" w:right="0"/>
              <w:jc w:val="center"/>
              <w:rPr>
                <w:rFonts w:hint="default" w:ascii="宋体" w:hAnsi="宋体" w:eastAsia="宋体" w:cs="宋体"/>
                <w:b/>
                <w:color w:val="000000" w:themeColor="text1"/>
                <w:spacing w:val="20"/>
                <w:szCs w:val="21"/>
                <w:highlight w:val="none"/>
                <w14:textFill>
                  <w14:solidFill>
                    <w14:schemeClr w14:val="tx1"/>
                  </w14:solidFill>
                </w14:textFill>
              </w:rPr>
            </w:pPr>
          </w:p>
        </w:tc>
      </w:tr>
    </w:tbl>
    <w:p w14:paraId="5B3A5BF5">
      <w:pPr>
        <w:spacing w:afterLines="50" w:line="360" w:lineRule="auto"/>
        <w:jc w:val="center"/>
        <w:outlineLvl w:val="0"/>
        <w:rPr>
          <w:rFonts w:ascii="宋体" w:hAnsi="宋体" w:cs="宋体"/>
          <w:b/>
          <w:color w:val="000000" w:themeColor="text1"/>
          <w:sz w:val="32"/>
          <w:szCs w:val="32"/>
          <w:highlight w:val="none"/>
          <w14:textFill>
            <w14:solidFill>
              <w14:schemeClr w14:val="tx1"/>
            </w14:solidFill>
          </w14:textFill>
        </w:rPr>
        <w:sectPr>
          <w:pgSz w:w="11906" w:h="16838"/>
          <w:pgMar w:top="907" w:right="1134" w:bottom="907" w:left="1134" w:header="851" w:footer="992" w:gutter="0"/>
          <w:pgBorders>
            <w:top w:val="none" w:sz="0" w:space="0"/>
            <w:left w:val="none" w:sz="0" w:space="0"/>
            <w:bottom w:val="none" w:sz="0" w:space="0"/>
            <w:right w:val="none" w:sz="0" w:space="0"/>
          </w:pgBorders>
          <w:cols w:space="720" w:num="1"/>
          <w:docGrid w:type="lines" w:linePitch="312" w:charSpace="0"/>
        </w:sectPr>
      </w:pPr>
    </w:p>
    <w:p w14:paraId="4D53977B">
      <w:pPr>
        <w:pageBreakBefore/>
        <w:spacing w:line="360" w:lineRule="auto"/>
        <w:jc w:val="center"/>
        <w:rPr>
          <w:rFonts w:ascii="宋体" w:hAnsi="宋体" w:eastAsia="宋体" w:cs="宋体"/>
          <w:b/>
          <w:color w:val="000000" w:themeColor="text1"/>
          <w:sz w:val="32"/>
          <w:szCs w:val="32"/>
          <w:highlight w:val="none"/>
          <w14:textFill>
            <w14:solidFill>
              <w14:schemeClr w14:val="tx1"/>
            </w14:solidFill>
          </w14:textFill>
        </w:rPr>
      </w:pPr>
      <w:bookmarkStart w:id="118" w:name="_Toc15162"/>
      <w:bookmarkStart w:id="119" w:name="_Toc10969"/>
      <w:bookmarkStart w:id="120" w:name="_Toc2650"/>
      <w:bookmarkStart w:id="121" w:name="_Toc5952"/>
      <w:bookmarkStart w:id="122" w:name="_Toc25271"/>
      <w:bookmarkStart w:id="123" w:name="_Toc8155"/>
      <w:bookmarkStart w:id="124" w:name="_Toc23521"/>
      <w:bookmarkStart w:id="125" w:name="_Toc29896"/>
      <w:r>
        <w:rPr>
          <w:rFonts w:hint="eastAsia" w:ascii="宋体" w:hAnsi="宋体" w:eastAsia="宋体" w:cs="宋体"/>
          <w:b/>
          <w:bCs/>
          <w:color w:val="000000" w:themeColor="text1"/>
          <w:kern w:val="0"/>
          <w:sz w:val="32"/>
          <w:szCs w:val="32"/>
          <w:highlight w:val="none"/>
          <w:lang w:eastAsia="zh-CN"/>
          <w14:textFill>
            <w14:solidFill>
              <w14:schemeClr w14:val="tx1"/>
            </w14:solidFill>
          </w14:textFill>
        </w:rPr>
        <w:t>二</w:t>
      </w:r>
      <w:r>
        <w:rPr>
          <w:rFonts w:hint="eastAsia" w:ascii="宋体" w:hAnsi="宋体" w:eastAsia="宋体" w:cs="宋体"/>
          <w:b/>
          <w:bCs/>
          <w:color w:val="000000" w:themeColor="text1"/>
          <w:kern w:val="0"/>
          <w:sz w:val="32"/>
          <w:szCs w:val="32"/>
          <w:highlight w:val="none"/>
          <w14:textFill>
            <w14:solidFill>
              <w14:schemeClr w14:val="tx1"/>
            </w14:solidFill>
          </w14:textFill>
        </w:rPr>
        <w:t>、投标函</w:t>
      </w:r>
    </w:p>
    <w:p w14:paraId="6D5E07D3">
      <w:pPr>
        <w:widowControl w:val="0"/>
        <w:spacing w:line="500" w:lineRule="exact"/>
        <w:ind w:left="-284"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致：</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 xml:space="preserve">  （采购人）  </w:t>
      </w:r>
    </w:p>
    <w:p w14:paraId="13E134EE">
      <w:pPr>
        <w:widowControl w:val="0"/>
        <w:spacing w:line="500" w:lineRule="exact"/>
        <w:ind w:firstLine="490"/>
        <w:jc w:val="both"/>
        <w:rPr>
          <w:rFonts w:ascii="宋体" w:hAnsi="宋体" w:eastAsia="宋体" w:cs="宋体"/>
          <w:color w:val="000000" w:themeColor="text1"/>
          <w:kern w:val="2"/>
          <w:sz w:val="24"/>
          <w:szCs w:val="24"/>
          <w:highlight w:val="none"/>
          <w:u w:val="singl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 xml:space="preserve">   （供应商全称）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授权</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 xml:space="preserve">   （被授权人姓名、职务）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为本公司合法代理人，参加贵方组织的</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 xml:space="preserve">   （项目编号、项目名称）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招投标活动，代表本公司处理招投标活动中的一切事宜。在此：</w:t>
      </w:r>
    </w:p>
    <w:p w14:paraId="2C878B8B">
      <w:pPr>
        <w:widowControl w:val="0"/>
        <w:tabs>
          <w:tab w:val="left" w:pos="426"/>
        </w:tabs>
        <w:spacing w:line="500" w:lineRule="exact"/>
        <w:ind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1、提供采购文件中“投标须知”规定的全部投标文件资料。</w:t>
      </w:r>
    </w:p>
    <w:p w14:paraId="023A470E">
      <w:pPr>
        <w:widowControl w:val="0"/>
        <w:tabs>
          <w:tab w:val="left" w:pos="426"/>
        </w:tabs>
        <w:spacing w:line="500" w:lineRule="exact"/>
        <w:ind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2、据此函，签字代表宣布并承诺如下：</w:t>
      </w:r>
    </w:p>
    <w:p w14:paraId="348C459E">
      <w:pPr>
        <w:widowControl w:val="0"/>
        <w:spacing w:line="500" w:lineRule="exact"/>
        <w:ind w:firstLine="240" w:firstLineChars="10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我们已详细审查全部“采购文件”，包括修改文件（如有）以及全部参考资料和有关附件，我们完全理解并同意放弃对这方面提出任何异议的权利。已经了解对于采购文件、采购过程、采购结果有依法进行询问、质疑、投诉的权利及相关渠道和要求。</w:t>
      </w:r>
    </w:p>
    <w:p w14:paraId="0DBE818E">
      <w:pPr>
        <w:widowControl w:val="0"/>
        <w:spacing w:line="500" w:lineRule="exact"/>
        <w:ind w:firstLine="240" w:firstLineChars="10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（2）本投标自开标之日起</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90天</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内有效。</w:t>
      </w:r>
    </w:p>
    <w:p w14:paraId="2D474FCA">
      <w:pPr>
        <w:widowControl w:val="0"/>
        <w:spacing w:line="500" w:lineRule="exact"/>
        <w:ind w:firstLine="240" w:firstLineChars="10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（3）保证遵守采购文件有关条款规定。</w:t>
      </w:r>
    </w:p>
    <w:p w14:paraId="08D59D56">
      <w:pPr>
        <w:widowControl w:val="0"/>
        <w:spacing w:line="500" w:lineRule="exact"/>
        <w:ind w:firstLine="240" w:firstLineChars="10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（4）保证在中标后忠实地执行与采购人所签署的合同，并承担合同规定的责任义务。保证在中标后按照采购文件的规定支付招标代理服务费。</w:t>
      </w:r>
    </w:p>
    <w:p w14:paraId="227F9965">
      <w:pPr>
        <w:widowControl w:val="0"/>
        <w:spacing w:line="500" w:lineRule="exact"/>
        <w:ind w:firstLine="240" w:firstLineChars="10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（5）承诺应贵方要求提供任何与该项目投标有关的数据、情况和技术资料。</w:t>
      </w:r>
    </w:p>
    <w:p w14:paraId="1BC3E646">
      <w:pPr>
        <w:widowControl w:val="0"/>
        <w:tabs>
          <w:tab w:val="left" w:pos="426"/>
        </w:tabs>
        <w:spacing w:line="500" w:lineRule="exact"/>
        <w:ind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3、我们郑重声明：</w:t>
      </w:r>
    </w:p>
    <w:p w14:paraId="23FDB9A8">
      <w:pPr>
        <w:widowControl w:val="0"/>
        <w:tabs>
          <w:tab w:val="left" w:pos="426"/>
        </w:tabs>
        <w:spacing w:line="500" w:lineRule="exact"/>
        <w:ind w:firstLine="480" w:firstLineChars="20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我公司符合政府采购法规定的参加采购活动应当具备的条件：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法律行政法规规定的其他条件。</w:t>
      </w:r>
    </w:p>
    <w:p w14:paraId="2F2E0857">
      <w:pPr>
        <w:widowControl w:val="0"/>
        <w:tabs>
          <w:tab w:val="left" w:pos="426"/>
        </w:tabs>
        <w:spacing w:line="500" w:lineRule="exact"/>
        <w:ind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4、与本投标有关的一切往来通讯请寄：</w:t>
      </w:r>
    </w:p>
    <w:p w14:paraId="0D0E8274">
      <w:pPr>
        <w:widowControl w:val="0"/>
        <w:spacing w:line="500" w:lineRule="exact"/>
        <w:ind w:left="480"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地址：</w:t>
      </w:r>
    </w:p>
    <w:p w14:paraId="26ED428E">
      <w:pPr>
        <w:widowControl w:val="0"/>
        <w:spacing w:line="500" w:lineRule="exact"/>
        <w:ind w:left="480" w:firstLine="0"/>
        <w:jc w:val="both"/>
        <w:rPr>
          <w:rFonts w:ascii="宋体" w:hAnsi="宋体" w:eastAsia="宋体" w:cs="宋体"/>
          <w:color w:val="000000" w:themeColor="text1"/>
          <w:kern w:val="2"/>
          <w:sz w:val="24"/>
          <w:szCs w:val="24"/>
          <w:highlight w:val="none"/>
          <w:u w:val="singl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邮编：电话：传真：</w:t>
      </w:r>
    </w:p>
    <w:p w14:paraId="2AE2B170">
      <w:pPr>
        <w:widowControl w:val="0"/>
        <w:tabs>
          <w:tab w:val="left" w:pos="426"/>
        </w:tabs>
        <w:spacing w:line="500" w:lineRule="exact"/>
        <w:ind w:firstLine="480" w:firstLineChars="200"/>
        <w:jc w:val="right"/>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投标人名称（盖公章）：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ab/>
      </w:r>
    </w:p>
    <w:p w14:paraId="03BA1D47">
      <w:pPr>
        <w:widowControl w:val="0"/>
        <w:tabs>
          <w:tab w:val="left" w:pos="426"/>
        </w:tabs>
        <w:spacing w:line="500" w:lineRule="exact"/>
        <w:ind w:firstLine="480" w:firstLineChars="200"/>
        <w:jc w:val="right"/>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法定代表人或授权委托代理人（签字或盖章）：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ab/>
      </w:r>
    </w:p>
    <w:p w14:paraId="01A2C2EC">
      <w:pPr>
        <w:widowControl w:val="0"/>
        <w:tabs>
          <w:tab w:val="left" w:pos="426"/>
        </w:tabs>
        <w:spacing w:line="500" w:lineRule="exact"/>
        <w:ind w:firstLine="480" w:firstLineChars="200"/>
        <w:jc w:val="right"/>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日期：年   月  日</w:t>
      </w:r>
    </w:p>
    <w:p w14:paraId="1CC41144">
      <w:pPr>
        <w:widowControl/>
        <w:kinsoku/>
        <w:overflowPunct/>
        <w:topLinePunct w:val="0"/>
        <w:bidi w:val="0"/>
        <w:adjustRightInd/>
        <w:spacing w:beforeAutospacing="0" w:afterAutospacing="0" w:line="440" w:lineRule="exact"/>
        <w:jc w:val="cente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pPr>
    </w:p>
    <w:p w14:paraId="3EFA3854">
      <w:pPr>
        <w:widowControl/>
        <w:kinsoku/>
        <w:overflowPunct/>
        <w:topLinePunct w:val="0"/>
        <w:bidi w:val="0"/>
        <w:adjustRightInd/>
        <w:spacing w:beforeAutospacing="0" w:afterAutospacing="0" w:line="440" w:lineRule="exact"/>
        <w:jc w:val="cente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pPr>
    </w:p>
    <w:p w14:paraId="2B4F6849">
      <w:pPr>
        <w:widowControl/>
        <w:kinsoku/>
        <w:overflowPunct/>
        <w:topLinePunct w:val="0"/>
        <w:bidi w:val="0"/>
        <w:adjustRightInd/>
        <w:spacing w:beforeAutospacing="0" w:afterAutospacing="0" w:line="440" w:lineRule="exact"/>
        <w:jc w:val="cente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t>三、授权委托书或法定代表人身份证明</w:t>
      </w:r>
    </w:p>
    <w:p w14:paraId="3901033C">
      <w:pPr>
        <w:kinsoku/>
        <w:overflowPunct/>
        <w:topLinePunct w:val="0"/>
        <w:bidi w:val="0"/>
        <w:spacing w:beforeAutospacing="0" w:afterAutospacing="0" w:line="44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19099654">
      <w:pPr>
        <w:kinsoku/>
        <w:overflowPunct/>
        <w:topLinePunct w:val="0"/>
        <w:bidi w:val="0"/>
        <w:snapToGrid w:val="0"/>
        <w:spacing w:beforeAutospacing="0" w:afterAutospacing="0" w:line="440" w:lineRule="exact"/>
        <w:ind w:firstLine="643" w:firstLineChars="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t>授权委托书(格式)</w:t>
      </w:r>
    </w:p>
    <w:p w14:paraId="038E8CCC">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66ED528C">
      <w:pPr>
        <w:kinsoku/>
        <w:overflowPunct/>
        <w:topLinePunct w:val="0"/>
        <w:bidi w:val="0"/>
        <w:snapToGrid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本授权委托书声明：我</w:t>
      </w:r>
      <w:r>
        <w:rPr>
          <w:rFonts w:hint="eastAsia" w:ascii="宋体" w:hAnsi="宋体" w:eastAsia="宋体" w:cs="宋体"/>
          <w:color w:val="000000" w:themeColor="text1"/>
          <w:sz w:val="24"/>
          <w:szCs w:val="24"/>
          <w:highlight w:val="none"/>
          <w:u w:val="single"/>
          <w14:textFill>
            <w14:solidFill>
              <w14:schemeClr w14:val="tx1"/>
            </w14:solidFill>
          </w14:textFill>
        </w:rPr>
        <w:t xml:space="preserve">         (填写姓名)</w:t>
      </w:r>
      <w:r>
        <w:rPr>
          <w:rFonts w:hint="eastAsia" w:ascii="宋体" w:hAnsi="宋体" w:eastAsia="宋体" w:cs="宋体"/>
          <w:color w:val="000000" w:themeColor="text1"/>
          <w:sz w:val="24"/>
          <w:szCs w:val="24"/>
          <w:highlight w:val="none"/>
          <w14:textFill>
            <w14:solidFill>
              <w14:schemeClr w14:val="tx1"/>
            </w14:solidFill>
          </w14:textFill>
        </w:rPr>
        <w:t>系</w:t>
      </w:r>
      <w:r>
        <w:rPr>
          <w:rFonts w:hint="eastAsia" w:ascii="宋体" w:hAnsi="宋体" w:eastAsia="宋体" w:cs="宋体"/>
          <w:color w:val="000000" w:themeColor="text1"/>
          <w:sz w:val="24"/>
          <w:szCs w:val="24"/>
          <w:highlight w:val="none"/>
          <w:u w:val="single"/>
          <w14:textFill>
            <w14:solidFill>
              <w14:schemeClr w14:val="tx1"/>
            </w14:solidFill>
          </w14:textFill>
        </w:rPr>
        <w:t xml:space="preserve">                   （填写投标人单位全称）</w:t>
      </w:r>
      <w:r>
        <w:rPr>
          <w:rFonts w:hint="eastAsia" w:ascii="宋体" w:hAnsi="宋体" w:eastAsia="宋体" w:cs="宋体"/>
          <w:color w:val="000000" w:themeColor="text1"/>
          <w:sz w:val="24"/>
          <w:szCs w:val="24"/>
          <w:highlight w:val="none"/>
          <w14:textFill>
            <w14:solidFill>
              <w14:schemeClr w14:val="tx1"/>
            </w14:solidFill>
          </w14:textFill>
        </w:rPr>
        <w:t>的法定代表人，现授权委托</w:t>
      </w:r>
      <w:r>
        <w:rPr>
          <w:rFonts w:hint="eastAsia" w:ascii="宋体" w:hAnsi="宋体" w:eastAsia="宋体" w:cs="宋体"/>
          <w:color w:val="000000" w:themeColor="text1"/>
          <w:sz w:val="24"/>
          <w:szCs w:val="24"/>
          <w:highlight w:val="none"/>
          <w:u w:val="single"/>
          <w14:textFill>
            <w14:solidFill>
              <w14:schemeClr w14:val="tx1"/>
            </w14:solidFill>
          </w14:textFill>
        </w:rPr>
        <w:t xml:space="preserve">                  （填写单位全称）</w:t>
      </w:r>
      <w:r>
        <w:rPr>
          <w:rFonts w:hint="eastAsia" w:ascii="宋体" w:hAnsi="宋体" w:eastAsia="宋体" w:cs="宋体"/>
          <w:color w:val="000000" w:themeColor="text1"/>
          <w:sz w:val="24"/>
          <w:szCs w:val="24"/>
          <w:highlight w:val="none"/>
          <w14:textFill>
            <w14:solidFill>
              <w14:schemeClr w14:val="tx1"/>
            </w14:solidFill>
          </w14:textFill>
        </w:rPr>
        <w:t>的（填写姓名）为我公司授权代表，</w:t>
      </w:r>
      <w:r>
        <w:rPr>
          <w:rFonts w:hint="eastAsia" w:ascii="宋体" w:hAnsi="宋体" w:eastAsia="宋体" w:cs="宋体"/>
          <w:color w:val="000000" w:themeColor="text1"/>
          <w:sz w:val="24"/>
          <w:szCs w:val="24"/>
          <w:highlight w:val="none"/>
          <w:u w:val="single"/>
          <w14:textFill>
            <w14:solidFill>
              <w14:schemeClr w14:val="tx1"/>
            </w14:solidFill>
          </w14:textFill>
        </w:rPr>
        <w:t>（填写身份证号码：                       ）</w:t>
      </w:r>
      <w:r>
        <w:rPr>
          <w:rFonts w:hint="eastAsia" w:ascii="宋体" w:hAnsi="宋体" w:eastAsia="宋体" w:cs="宋体"/>
          <w:color w:val="000000" w:themeColor="text1"/>
          <w:sz w:val="24"/>
          <w:szCs w:val="24"/>
          <w:highlight w:val="none"/>
          <w14:textFill>
            <w14:solidFill>
              <w14:schemeClr w14:val="tx1"/>
            </w14:solidFill>
          </w14:textFill>
        </w:rPr>
        <w:t>。以本公司的名义参加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组织的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投标活动。授权代表在开标、评标、合同谈判过程中所签署的一切文件和处理与之有关的一切事务，我均予以承认。</w:t>
      </w:r>
    </w:p>
    <w:p w14:paraId="036677DA">
      <w:pPr>
        <w:kinsoku/>
        <w:overflowPunct/>
        <w:topLinePunct w:val="0"/>
        <w:bidi w:val="0"/>
        <w:snapToGrid w:val="0"/>
        <w:spacing w:beforeAutospacing="0" w:afterAutospacing="0" w:line="440" w:lineRule="exact"/>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在撤销授权的书面通知以前，本授权书一直有效。全权代表在授权书有效期内签署的所有文件不因授权的撤销而失效。</w:t>
      </w:r>
    </w:p>
    <w:p w14:paraId="273C9DF9">
      <w:pPr>
        <w:kinsoku/>
        <w:overflowPunct/>
        <w:topLinePunct w:val="0"/>
        <w:bidi w:val="0"/>
        <w:spacing w:beforeAutospacing="0" w:afterAutospacing="0"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授权代表无转委托权。特此委托。</w:t>
      </w:r>
    </w:p>
    <w:p w14:paraId="3E4F5A49">
      <w:pPr>
        <w:kinsoku/>
        <w:overflowPunct/>
        <w:topLinePunct w:val="0"/>
        <w:bidi w:val="0"/>
        <w:snapToGrid w:val="0"/>
        <w:spacing w:beforeAutospacing="0" w:afterAutospacing="0" w:line="440" w:lineRule="exact"/>
        <w:jc w:val="left"/>
        <w:rPr>
          <w:rFonts w:hint="eastAsia" w:ascii="宋体" w:hAnsi="宋体" w:eastAsia="宋体" w:cs="宋体"/>
          <w:color w:val="000000" w:themeColor="text1"/>
          <w:sz w:val="24"/>
          <w:szCs w:val="24"/>
          <w:highlight w:val="none"/>
          <w14:textFill>
            <w14:solidFill>
              <w14:schemeClr w14:val="tx1"/>
            </w14:solidFill>
          </w14:textFill>
        </w:rPr>
      </w:pPr>
    </w:p>
    <w:p w14:paraId="5EE1F1B0">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授权代表姓名：              性别：               年龄：</w:t>
      </w:r>
    </w:p>
    <w:p w14:paraId="59DEB76D">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p>
    <w:p w14:paraId="68E7C4A5">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                      部门：               职务：</w:t>
      </w:r>
    </w:p>
    <w:p w14:paraId="0116EFA3">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p>
    <w:p w14:paraId="5D923428">
      <w:pPr>
        <w:widowControl/>
        <w:kinsoku/>
        <w:overflowPunct/>
        <w:topLinePunct w:val="0"/>
        <w:bidi w:val="0"/>
        <w:snapToGrid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办公地址：                  联系电话：           传真：</w:t>
      </w:r>
    </w:p>
    <w:p w14:paraId="593D1089">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p>
    <w:p w14:paraId="5FBF6540">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p>
    <w:p w14:paraId="01025F5B">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供应商名称</w:t>
      </w:r>
      <w:r>
        <w:rPr>
          <w:rFonts w:hint="eastAsia" w:ascii="宋体" w:hAnsi="宋体" w:eastAsia="宋体" w:cs="宋体"/>
          <w:color w:val="000000" w:themeColor="text1"/>
          <w:sz w:val="24"/>
          <w:szCs w:val="24"/>
          <w:highlight w:val="none"/>
          <w14:textFill>
            <w14:solidFill>
              <w14:schemeClr w14:val="tx1"/>
            </w14:solidFill>
          </w14:textFill>
        </w:rPr>
        <w:t>（电子签章）：</w:t>
      </w:r>
    </w:p>
    <w:p w14:paraId="547BA069">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p>
    <w:p w14:paraId="525D3665">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p>
    <w:p w14:paraId="23F7087A">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法定代表人（签字或盖章）：</w:t>
      </w:r>
    </w:p>
    <w:p w14:paraId="776DB6CA">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p>
    <w:p w14:paraId="3EBB8C47">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p>
    <w:p w14:paraId="68852A64">
      <w:pPr>
        <w:kinsoku/>
        <w:overflowPunct/>
        <w:topLinePunct w:val="0"/>
        <w:bidi w:val="0"/>
        <w:spacing w:beforeAutospacing="0" w:afterAutospacing="0" w:line="440" w:lineRule="exact"/>
        <w:jc w:val="left"/>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法定代表人及其授权代表身份证</w:t>
      </w:r>
      <w:r>
        <w:rPr>
          <w:rFonts w:hint="eastAsia" w:ascii="宋体" w:hAnsi="宋体" w:eastAsia="宋体" w:cs="宋体"/>
          <w:b/>
          <w:color w:val="000000" w:themeColor="text1"/>
          <w:sz w:val="30"/>
          <w:szCs w:val="30"/>
          <w:highlight w:val="none"/>
          <w:lang w:eastAsia="zh-CN"/>
          <w14:textFill>
            <w14:solidFill>
              <w14:schemeClr w14:val="tx1"/>
            </w14:solidFill>
          </w14:textFill>
        </w:rPr>
        <w:t>扫描</w:t>
      </w:r>
      <w:r>
        <w:rPr>
          <w:rFonts w:hint="eastAsia" w:ascii="宋体" w:hAnsi="宋体" w:eastAsia="宋体" w:cs="宋体"/>
          <w:b/>
          <w:color w:val="000000" w:themeColor="text1"/>
          <w:sz w:val="30"/>
          <w:szCs w:val="30"/>
          <w:highlight w:val="none"/>
          <w14:textFill>
            <w14:solidFill>
              <w14:schemeClr w14:val="tx1"/>
            </w14:solidFill>
          </w14:textFill>
        </w:rPr>
        <w:t>件（正反面）</w:t>
      </w:r>
    </w:p>
    <w:p w14:paraId="1C5DF1D8">
      <w:pPr>
        <w:kinsoku/>
        <w:overflowPunct/>
        <w:topLinePunct w:val="0"/>
        <w:bidi w:val="0"/>
        <w:spacing w:beforeAutospacing="0" w:afterAutospacing="0" w:line="440" w:lineRule="exact"/>
        <w:jc w:val="left"/>
        <w:rPr>
          <w:rFonts w:hint="eastAsia" w:ascii="仿宋" w:hAnsi="仿宋" w:eastAsia="仿宋" w:cs="仿宋"/>
          <w:b/>
          <w:color w:val="000000" w:themeColor="text1"/>
          <w:sz w:val="30"/>
          <w:szCs w:val="30"/>
          <w:highlight w:val="none"/>
          <w14:textFill>
            <w14:solidFill>
              <w14:schemeClr w14:val="tx1"/>
            </w14:solidFill>
          </w14:textFill>
        </w:rPr>
      </w:pPr>
    </w:p>
    <w:p w14:paraId="717C2F30">
      <w:pPr>
        <w:kinsoku/>
        <w:overflowPunct/>
        <w:topLinePunct w:val="0"/>
        <w:bidi w:val="0"/>
        <w:spacing w:beforeAutospacing="0" w:afterAutospacing="0"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p w14:paraId="40A74FFB">
      <w:pPr>
        <w:kinsoku/>
        <w:overflowPunct/>
        <w:topLinePunct w:val="0"/>
        <w:bidi w:val="0"/>
        <w:spacing w:beforeAutospacing="0" w:afterAutospacing="0" w:line="440" w:lineRule="exact"/>
        <w:jc w:val="right"/>
        <w:rPr>
          <w:rFonts w:hint="eastAsia" w:ascii="宋体" w:hAnsi="宋体" w:eastAsia="宋体" w:cs="宋体"/>
          <w:b/>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14:paraId="76347838">
      <w:pPr>
        <w:kinsoku/>
        <w:overflowPunct/>
        <w:topLinePunct w:val="0"/>
        <w:bidi w:val="0"/>
        <w:spacing w:beforeAutospacing="0" w:afterAutospacing="0" w:line="440" w:lineRule="exact"/>
        <w:rPr>
          <w:rFonts w:hint="eastAsia" w:ascii="仿宋" w:hAnsi="仿宋" w:eastAsia="仿宋" w:cs="仿宋"/>
          <w:b/>
          <w:color w:val="000000" w:themeColor="text1"/>
          <w:sz w:val="24"/>
          <w:szCs w:val="24"/>
          <w:highlight w:val="none"/>
          <w14:textFill>
            <w14:solidFill>
              <w14:schemeClr w14:val="tx1"/>
            </w14:solidFill>
          </w14:textFill>
        </w:rPr>
      </w:pPr>
    </w:p>
    <w:p w14:paraId="199EE117">
      <w:pPr>
        <w:kinsoku/>
        <w:overflowPunct/>
        <w:topLinePunct w:val="0"/>
        <w:bidi w:val="0"/>
        <w:spacing w:beforeAutospacing="0" w:afterAutospacing="0" w:line="440" w:lineRule="exact"/>
        <w:jc w:val="center"/>
        <w:rPr>
          <w:rFonts w:hint="eastAsia" w:ascii="仿宋" w:hAnsi="仿宋" w:eastAsia="仿宋" w:cs="仿宋"/>
          <w:b/>
          <w:color w:val="000000" w:themeColor="text1"/>
          <w:sz w:val="30"/>
          <w:szCs w:val="30"/>
          <w:highlight w:val="none"/>
          <w:lang w:val="en-US" w:eastAsia="zh-CN"/>
          <w14:textFill>
            <w14:solidFill>
              <w14:schemeClr w14:val="tx1"/>
            </w14:solidFill>
          </w14:textFill>
        </w:rPr>
      </w:pPr>
    </w:p>
    <w:p w14:paraId="07FFE307">
      <w:pPr>
        <w:widowControl w:val="0"/>
        <w:spacing w:after="120"/>
        <w:jc w:val="cente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t>法定代表人身份证明(格式)</w:t>
      </w:r>
    </w:p>
    <w:p w14:paraId="14A0A094">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 标 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6E894BEA">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38A19221">
      <w:pPr>
        <w:kinsoku/>
        <w:overflowPunct/>
        <w:topLinePunct w:val="0"/>
        <w:bidi w:val="0"/>
        <w:spacing w:beforeAutospacing="0" w:afterAutospacing="0" w:line="440" w:lineRule="exact"/>
        <w:ind w:right="281" w:rightChars="134"/>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    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7726E5FC">
      <w:pPr>
        <w:kinsoku/>
        <w:overflowPunct/>
        <w:topLinePunct w:val="0"/>
        <w:bidi w:val="0"/>
        <w:spacing w:beforeAutospacing="0" w:afterAutospacing="0" w:line="440" w:lineRule="exact"/>
        <w:ind w:right="281" w:rightChars="134"/>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身份证号码：</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0D20412E">
      <w:pPr>
        <w:kinsoku/>
        <w:overflowPunct/>
        <w:topLinePunct w:val="0"/>
        <w:bidi w:val="0"/>
        <w:spacing w:beforeAutospacing="0" w:afterAutospacing="0" w:line="440" w:lineRule="exact"/>
        <w:ind w:right="281" w:rightChars="13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   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4D4E5B75">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w:t>
      </w:r>
      <w:r>
        <w:rPr>
          <w:rFonts w:hint="eastAsia" w:ascii="宋体" w:hAnsi="宋体" w:eastAsia="宋体" w:cs="宋体"/>
          <w:color w:val="000000" w:themeColor="text1"/>
          <w:sz w:val="24"/>
          <w:szCs w:val="24"/>
          <w:highlight w:val="none"/>
          <w:u w:val="single"/>
          <w14:textFill>
            <w14:solidFill>
              <w14:schemeClr w14:val="tx1"/>
            </w14:solidFill>
          </w14:textFill>
        </w:rPr>
        <w:t xml:space="preserve">                           （填写投标人名称）</w:t>
      </w:r>
      <w:r>
        <w:rPr>
          <w:rFonts w:hint="eastAsia" w:ascii="宋体" w:hAnsi="宋体" w:eastAsia="宋体" w:cs="宋体"/>
          <w:color w:val="000000" w:themeColor="text1"/>
          <w:sz w:val="24"/>
          <w:szCs w:val="24"/>
          <w:highlight w:val="none"/>
          <w14:textFill>
            <w14:solidFill>
              <w14:schemeClr w14:val="tx1"/>
            </w14:solidFill>
          </w14:textFill>
        </w:rPr>
        <w:t>的法定代表人。</w:t>
      </w:r>
    </w:p>
    <w:p w14:paraId="645B1B8C">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特此证明。</w:t>
      </w:r>
    </w:p>
    <w:p w14:paraId="59874E68">
      <w:pPr>
        <w:kinsoku/>
        <w:overflowPunct/>
        <w:topLinePunct w:val="0"/>
        <w:bidi w:val="0"/>
        <w:spacing w:beforeAutospacing="0" w:afterAutospacing="0" w:line="440" w:lineRule="exact"/>
        <w:rPr>
          <w:rFonts w:hint="eastAsia" w:ascii="宋体" w:hAnsi="宋体" w:eastAsia="宋体" w:cs="宋体"/>
          <w:color w:val="000000" w:themeColor="text1"/>
          <w:sz w:val="24"/>
          <w:szCs w:val="24"/>
          <w:highlight w:val="none"/>
          <w14:textFill>
            <w14:solidFill>
              <w14:schemeClr w14:val="tx1"/>
            </w14:solidFill>
          </w14:textFill>
        </w:rPr>
      </w:pPr>
    </w:p>
    <w:p w14:paraId="42FCE53D">
      <w:pPr>
        <w:kinsoku/>
        <w:overflowPunct/>
        <w:topLinePunct w:val="0"/>
        <w:bidi w:val="0"/>
        <w:spacing w:beforeAutospacing="0" w:afterAutospacing="0" w:line="440" w:lineRule="exact"/>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供应商名称</w:t>
      </w:r>
      <w:r>
        <w:rPr>
          <w:rFonts w:hint="eastAsia" w:ascii="宋体" w:hAnsi="宋体" w:eastAsia="宋体" w:cs="宋体"/>
          <w:color w:val="000000" w:themeColor="text1"/>
          <w:sz w:val="24"/>
          <w:szCs w:val="24"/>
          <w:highlight w:val="none"/>
          <w14:textFill>
            <w14:solidFill>
              <w14:schemeClr w14:val="tx1"/>
            </w14:solidFill>
          </w14:textFill>
        </w:rPr>
        <w:t xml:space="preserve">（电子签章）：                             </w:t>
      </w:r>
    </w:p>
    <w:p w14:paraId="5EC13837">
      <w:pPr>
        <w:kinsoku/>
        <w:overflowPunct/>
        <w:topLinePunct w:val="0"/>
        <w:bidi w:val="0"/>
        <w:spacing w:beforeAutospacing="0" w:afterAutospacing="0" w:line="440" w:lineRule="exact"/>
        <w:ind w:right="480"/>
        <w:rPr>
          <w:rFonts w:hint="eastAsia" w:ascii="宋体" w:hAnsi="宋体" w:eastAsia="宋体" w:cs="宋体"/>
          <w:color w:val="000000" w:themeColor="text1"/>
          <w:sz w:val="24"/>
          <w:szCs w:val="24"/>
          <w:highlight w:val="none"/>
          <w14:textFill>
            <w14:solidFill>
              <w14:schemeClr w14:val="tx1"/>
            </w14:solidFill>
          </w14:textFill>
        </w:rPr>
      </w:pPr>
    </w:p>
    <w:p w14:paraId="471743F3">
      <w:pPr>
        <w:kinsoku/>
        <w:overflowPunct/>
        <w:topLinePunct w:val="0"/>
        <w:bidi w:val="0"/>
        <w:spacing w:beforeAutospacing="0" w:afterAutospacing="0" w:line="440" w:lineRule="exact"/>
        <w:ind w:right="72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日期：</w:t>
      </w:r>
      <w:r>
        <w:rPr>
          <w:rFonts w:hint="eastAsia" w:ascii="宋体" w:hAnsi="宋体" w:eastAsia="宋体" w:cs="宋体"/>
          <w:color w:val="000000" w:themeColor="text1"/>
          <w:sz w:val="24"/>
          <w:szCs w:val="24"/>
          <w:highlight w:val="none"/>
          <w14:textFill>
            <w14:solidFill>
              <w14:schemeClr w14:val="tx1"/>
            </w14:solidFill>
          </w14:textFill>
        </w:rPr>
        <w:t>年   月   日</w:t>
      </w:r>
    </w:p>
    <w:p w14:paraId="1B6E4202">
      <w:pP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法定代表人身份证</w:t>
      </w:r>
      <w:r>
        <w:rPr>
          <w:rFonts w:hint="eastAsia" w:ascii="宋体" w:hAnsi="宋体" w:eastAsia="宋体" w:cs="宋体"/>
          <w:b/>
          <w:color w:val="000000" w:themeColor="text1"/>
          <w:sz w:val="30"/>
          <w:szCs w:val="30"/>
          <w:highlight w:val="none"/>
          <w:lang w:eastAsia="zh-CN"/>
          <w14:textFill>
            <w14:solidFill>
              <w14:schemeClr w14:val="tx1"/>
            </w14:solidFill>
          </w14:textFill>
        </w:rPr>
        <w:t>扫描</w:t>
      </w:r>
      <w:r>
        <w:rPr>
          <w:rFonts w:hint="eastAsia" w:ascii="宋体" w:hAnsi="宋体" w:eastAsia="宋体" w:cs="宋体"/>
          <w:b/>
          <w:color w:val="000000" w:themeColor="text1"/>
          <w:sz w:val="30"/>
          <w:szCs w:val="30"/>
          <w:highlight w:val="none"/>
          <w14:textFill>
            <w14:solidFill>
              <w14:schemeClr w14:val="tx1"/>
            </w14:solidFill>
          </w14:textFill>
        </w:rPr>
        <w:t>件（正反面）</w:t>
      </w:r>
    </w:p>
    <w:p w14:paraId="3F154FEC">
      <w:pP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br w:type="page"/>
      </w:r>
    </w:p>
    <w:p w14:paraId="0BA098F7">
      <w:pPr>
        <w:spacing w:afterLines="50" w:line="360" w:lineRule="auto"/>
        <w:jc w:val="center"/>
        <w:outlineLvl w:val="0"/>
        <w:rPr>
          <w:rFonts w:ascii="宋体" w:hAnsi="宋体" w:eastAsia="宋体" w:cs="宋体"/>
          <w:b/>
          <w:color w:val="000000" w:themeColor="text1"/>
          <w:sz w:val="32"/>
          <w:szCs w:val="32"/>
          <w:highlight w:val="none"/>
          <w14:textFill>
            <w14:solidFill>
              <w14:schemeClr w14:val="tx1"/>
            </w14:solidFill>
          </w14:textFill>
        </w:rPr>
      </w:pPr>
      <w:bookmarkStart w:id="126" w:name="_Toc14611"/>
      <w:r>
        <w:rPr>
          <w:rFonts w:hint="eastAsia" w:ascii="宋体" w:hAnsi="宋体" w:eastAsia="宋体" w:cs="宋体"/>
          <w:b/>
          <w:color w:val="000000" w:themeColor="text1"/>
          <w:sz w:val="32"/>
          <w:szCs w:val="32"/>
          <w:highlight w:val="none"/>
          <w:lang w:eastAsia="zh-CN"/>
          <w14:textFill>
            <w14:solidFill>
              <w14:schemeClr w14:val="tx1"/>
            </w14:solidFill>
          </w14:textFill>
        </w:rPr>
        <w:t>四</w:t>
      </w:r>
      <w:r>
        <w:rPr>
          <w:rFonts w:hint="eastAsia" w:ascii="宋体" w:hAnsi="宋体" w:eastAsia="宋体" w:cs="宋体"/>
          <w:b/>
          <w:color w:val="000000" w:themeColor="text1"/>
          <w:sz w:val="32"/>
          <w:szCs w:val="32"/>
          <w:highlight w:val="none"/>
          <w14:textFill>
            <w14:solidFill>
              <w14:schemeClr w14:val="tx1"/>
            </w14:solidFill>
          </w14:textFill>
        </w:rPr>
        <w:t>、供应商基本情况表</w:t>
      </w:r>
      <w:bookmarkEnd w:id="118"/>
      <w:bookmarkEnd w:id="119"/>
      <w:bookmarkEnd w:id="120"/>
      <w:bookmarkEnd w:id="121"/>
      <w:bookmarkEnd w:id="122"/>
      <w:bookmarkEnd w:id="123"/>
      <w:bookmarkEnd w:id="124"/>
      <w:bookmarkEnd w:id="125"/>
      <w:bookmarkEnd w:id="126"/>
    </w:p>
    <w:tbl>
      <w:tblPr>
        <w:tblStyle w:val="47"/>
        <w:tblW w:w="9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915"/>
        <w:gridCol w:w="1062"/>
        <w:gridCol w:w="762"/>
        <w:gridCol w:w="2347"/>
        <w:gridCol w:w="2453"/>
      </w:tblGrid>
      <w:tr w14:paraId="098C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69CC0208">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bookmarkStart w:id="127" w:name="_Toc11379"/>
            <w:bookmarkStart w:id="128" w:name="_Toc14297"/>
            <w:bookmarkStart w:id="129" w:name="_Toc5320"/>
            <w:bookmarkStart w:id="130" w:name="_Toc5966"/>
            <w:bookmarkStart w:id="131" w:name="_Toc4427"/>
            <w:bookmarkStart w:id="132" w:name="_Toc20172"/>
            <w:r>
              <w:rPr>
                <w:rFonts w:hint="eastAsia" w:ascii="宋体" w:hAnsi="宋体" w:eastAsia="宋体" w:cs="宋体"/>
                <w:color w:val="000000" w:themeColor="text1"/>
                <w:sz w:val="24"/>
                <w:szCs w:val="24"/>
                <w:highlight w:val="none"/>
                <w14:textFill>
                  <w14:solidFill>
                    <w14:schemeClr w14:val="tx1"/>
                  </w14:solidFill>
                </w14:textFill>
              </w:rPr>
              <w:t>单位名称</w:t>
            </w:r>
          </w:p>
        </w:tc>
        <w:tc>
          <w:tcPr>
            <w:tcW w:w="2739" w:type="dxa"/>
            <w:gridSpan w:val="3"/>
            <w:vAlign w:val="center"/>
          </w:tcPr>
          <w:p w14:paraId="26B30B43">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2347" w:type="dxa"/>
            <w:vAlign w:val="center"/>
          </w:tcPr>
          <w:p w14:paraId="74E450FA">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组织机构代码</w:t>
            </w:r>
          </w:p>
        </w:tc>
        <w:tc>
          <w:tcPr>
            <w:tcW w:w="2453" w:type="dxa"/>
            <w:vAlign w:val="center"/>
          </w:tcPr>
          <w:p w14:paraId="738356F1">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49FD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69F44EA9">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2739" w:type="dxa"/>
            <w:gridSpan w:val="3"/>
            <w:vAlign w:val="center"/>
          </w:tcPr>
          <w:p w14:paraId="0440BC8A">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2347" w:type="dxa"/>
            <w:vAlign w:val="center"/>
          </w:tcPr>
          <w:p w14:paraId="35410E3C">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注册登记号</w:t>
            </w:r>
          </w:p>
        </w:tc>
        <w:tc>
          <w:tcPr>
            <w:tcW w:w="2453" w:type="dxa"/>
            <w:vAlign w:val="center"/>
          </w:tcPr>
          <w:p w14:paraId="01B2548F">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1B1D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11C9CC56">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经营地址</w:t>
            </w:r>
          </w:p>
        </w:tc>
        <w:tc>
          <w:tcPr>
            <w:tcW w:w="2739" w:type="dxa"/>
            <w:gridSpan w:val="3"/>
            <w:vAlign w:val="center"/>
          </w:tcPr>
          <w:p w14:paraId="0EC31D12">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2347" w:type="dxa"/>
            <w:vAlign w:val="center"/>
          </w:tcPr>
          <w:p w14:paraId="72C1125D">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税务登记证号</w:t>
            </w:r>
          </w:p>
        </w:tc>
        <w:tc>
          <w:tcPr>
            <w:tcW w:w="2453" w:type="dxa"/>
            <w:vAlign w:val="center"/>
          </w:tcPr>
          <w:p w14:paraId="145B3A43">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4A4F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6501413F">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单位性质</w:t>
            </w:r>
          </w:p>
        </w:tc>
        <w:tc>
          <w:tcPr>
            <w:tcW w:w="2739" w:type="dxa"/>
            <w:gridSpan w:val="3"/>
            <w:vAlign w:val="center"/>
          </w:tcPr>
          <w:p w14:paraId="08DA6562">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2347" w:type="dxa"/>
            <w:vAlign w:val="center"/>
          </w:tcPr>
          <w:p w14:paraId="3FDC00D3">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注册资本</w:t>
            </w:r>
          </w:p>
        </w:tc>
        <w:tc>
          <w:tcPr>
            <w:tcW w:w="2453" w:type="dxa"/>
            <w:vAlign w:val="center"/>
          </w:tcPr>
          <w:p w14:paraId="13FF3A6C">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235D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089395FD">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经营范围</w:t>
            </w:r>
          </w:p>
        </w:tc>
        <w:tc>
          <w:tcPr>
            <w:tcW w:w="2739" w:type="dxa"/>
            <w:gridSpan w:val="3"/>
            <w:vAlign w:val="center"/>
          </w:tcPr>
          <w:p w14:paraId="69A7C361">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2347" w:type="dxa"/>
            <w:vAlign w:val="center"/>
          </w:tcPr>
          <w:p w14:paraId="33632120">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营业期限</w:t>
            </w:r>
          </w:p>
        </w:tc>
        <w:tc>
          <w:tcPr>
            <w:tcW w:w="2453" w:type="dxa"/>
            <w:vAlign w:val="center"/>
          </w:tcPr>
          <w:p w14:paraId="5BC6C440">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年 月-  年 月</w:t>
            </w:r>
          </w:p>
        </w:tc>
      </w:tr>
      <w:tr w14:paraId="311A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7367C99F">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资质情况</w:t>
            </w:r>
          </w:p>
        </w:tc>
        <w:tc>
          <w:tcPr>
            <w:tcW w:w="7539" w:type="dxa"/>
            <w:gridSpan w:val="5"/>
            <w:vAlign w:val="center"/>
          </w:tcPr>
          <w:p w14:paraId="1D3EDCF9">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3C18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2CD72D48">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员工数量</w:t>
            </w:r>
          </w:p>
        </w:tc>
        <w:tc>
          <w:tcPr>
            <w:tcW w:w="7539" w:type="dxa"/>
            <w:gridSpan w:val="5"/>
            <w:vAlign w:val="center"/>
          </w:tcPr>
          <w:p w14:paraId="13E30D0E">
            <w:pPr>
              <w:keepNext w:val="0"/>
              <w:keepLines w:val="0"/>
              <w:suppressLineNumbers w:val="0"/>
              <w:spacing w:before="0" w:beforeAutospacing="0" w:after="0" w:afterAutospacing="0" w:line="360" w:lineRule="exact"/>
              <w:ind w:left="0" w:right="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共人，其中，高级职称人，中级职称人</w:t>
            </w:r>
          </w:p>
        </w:tc>
      </w:tr>
      <w:tr w14:paraId="43D7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1A5056E9">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w:t>
            </w:r>
          </w:p>
        </w:tc>
        <w:tc>
          <w:tcPr>
            <w:tcW w:w="2739" w:type="dxa"/>
            <w:gridSpan w:val="3"/>
            <w:vAlign w:val="center"/>
          </w:tcPr>
          <w:p w14:paraId="2666A671">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2347" w:type="dxa"/>
            <w:vAlign w:val="center"/>
          </w:tcPr>
          <w:p w14:paraId="74718B55">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p>
        </w:tc>
        <w:tc>
          <w:tcPr>
            <w:tcW w:w="2453" w:type="dxa"/>
            <w:vAlign w:val="center"/>
          </w:tcPr>
          <w:p w14:paraId="09C8F9E2">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0F1E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65DD96FC">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主要业绩</w:t>
            </w:r>
          </w:p>
        </w:tc>
        <w:tc>
          <w:tcPr>
            <w:tcW w:w="7539" w:type="dxa"/>
            <w:gridSpan w:val="5"/>
            <w:vAlign w:val="center"/>
          </w:tcPr>
          <w:p w14:paraId="5EF1EE8E">
            <w:pPr>
              <w:keepNext w:val="0"/>
              <w:keepLines w:val="0"/>
              <w:suppressLineNumbers w:val="0"/>
              <w:spacing w:before="0" w:beforeAutospacing="0" w:after="0" w:afterAutospacing="0" w:line="360" w:lineRule="exact"/>
              <w:ind w:left="0" w:right="0"/>
              <w:rPr>
                <w:rFonts w:hint="default" w:ascii="宋体" w:hAnsi="宋体" w:eastAsia="宋体" w:cs="宋体"/>
                <w:color w:val="000000" w:themeColor="text1"/>
                <w:sz w:val="24"/>
                <w:szCs w:val="24"/>
                <w:highlight w:val="none"/>
                <w14:textFill>
                  <w14:solidFill>
                    <w14:schemeClr w14:val="tx1"/>
                  </w14:solidFill>
                </w14:textFill>
              </w:rPr>
            </w:pPr>
          </w:p>
          <w:p w14:paraId="3ACE1DD2">
            <w:pPr>
              <w:keepNext w:val="0"/>
              <w:keepLines w:val="0"/>
              <w:suppressLineNumbers w:val="0"/>
              <w:spacing w:before="0" w:beforeAutospacing="0" w:after="0" w:afterAutospacing="0" w:line="360" w:lineRule="exact"/>
              <w:ind w:left="0" w:right="0"/>
              <w:rPr>
                <w:rFonts w:hint="default" w:ascii="宋体" w:hAnsi="宋体" w:eastAsia="宋体" w:cs="宋体"/>
                <w:color w:val="000000" w:themeColor="text1"/>
                <w:sz w:val="24"/>
                <w:szCs w:val="24"/>
                <w:highlight w:val="none"/>
                <w14:textFill>
                  <w14:solidFill>
                    <w14:schemeClr w14:val="tx1"/>
                  </w14:solidFill>
                </w14:textFill>
              </w:rPr>
            </w:pPr>
          </w:p>
        </w:tc>
      </w:tr>
      <w:tr w14:paraId="556B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150" w:type="dxa"/>
            <w:gridSpan w:val="6"/>
            <w:vAlign w:val="center"/>
          </w:tcPr>
          <w:p w14:paraId="736CDC1C">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 定 代 表 人 基 本 情 况</w:t>
            </w:r>
          </w:p>
        </w:tc>
      </w:tr>
      <w:tr w14:paraId="7A70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69FA3D4E">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  名</w:t>
            </w:r>
          </w:p>
        </w:tc>
        <w:tc>
          <w:tcPr>
            <w:tcW w:w="2739" w:type="dxa"/>
            <w:gridSpan w:val="3"/>
            <w:vAlign w:val="center"/>
          </w:tcPr>
          <w:p w14:paraId="41A997B1">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2347" w:type="dxa"/>
            <w:vAlign w:val="center"/>
          </w:tcPr>
          <w:p w14:paraId="63DCD7E6">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身份证号码</w:t>
            </w:r>
          </w:p>
        </w:tc>
        <w:tc>
          <w:tcPr>
            <w:tcW w:w="2453" w:type="dxa"/>
            <w:vAlign w:val="center"/>
          </w:tcPr>
          <w:p w14:paraId="41CBAEB8">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7123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6831AE03">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  务</w:t>
            </w:r>
          </w:p>
        </w:tc>
        <w:tc>
          <w:tcPr>
            <w:tcW w:w="915" w:type="dxa"/>
            <w:vAlign w:val="center"/>
          </w:tcPr>
          <w:p w14:paraId="77EEAD18">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1062" w:type="dxa"/>
            <w:vAlign w:val="center"/>
          </w:tcPr>
          <w:p w14:paraId="3B29B105">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   称</w:t>
            </w:r>
          </w:p>
        </w:tc>
        <w:tc>
          <w:tcPr>
            <w:tcW w:w="762" w:type="dxa"/>
            <w:vAlign w:val="center"/>
          </w:tcPr>
          <w:p w14:paraId="5393E085">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2347" w:type="dxa"/>
            <w:vAlign w:val="center"/>
          </w:tcPr>
          <w:p w14:paraId="40A37B98">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学    历</w:t>
            </w:r>
          </w:p>
        </w:tc>
        <w:tc>
          <w:tcPr>
            <w:tcW w:w="2453" w:type="dxa"/>
            <w:vAlign w:val="center"/>
          </w:tcPr>
          <w:p w14:paraId="0CCABBA7">
            <w:pPr>
              <w:keepNext w:val="0"/>
              <w:keepLines w:val="0"/>
              <w:suppressLineNumbers w:val="0"/>
              <w:spacing w:before="0" w:beforeAutospacing="0" w:after="0" w:afterAutospacing="0" w:line="360" w:lineRule="exact"/>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534D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150" w:type="dxa"/>
            <w:gridSpan w:val="6"/>
          </w:tcPr>
          <w:p w14:paraId="1B7D6D03">
            <w:pPr>
              <w:keepNext w:val="0"/>
              <w:keepLines w:val="0"/>
              <w:suppressLineNumbers w:val="0"/>
              <w:spacing w:before="0" w:beforeAutospacing="0" w:after="0" w:afterAutospacing="0" w:line="360" w:lineRule="exact"/>
              <w:ind w:left="0" w:right="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r>
    </w:tbl>
    <w:p w14:paraId="6AE4CEA8">
      <w:pPr>
        <w:spacing w:beforeLines="50" w:line="360" w:lineRule="auto"/>
        <w:ind w:right="-227" w:rightChars="-108"/>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兹证明上述声明是真实、正确的，并提供了全部能提供的资料和数据，我们同意遵照贵方要求出示有关证明文件。</w:t>
      </w:r>
    </w:p>
    <w:p w14:paraId="72479281">
      <w:pPr>
        <w:widowControl w:val="0"/>
        <w:spacing w:line="360" w:lineRule="auto"/>
        <w:jc w:val="right"/>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投标人名称（盖公章）：</w:t>
      </w:r>
    </w:p>
    <w:p w14:paraId="188CE3AD">
      <w:pPr>
        <w:widowControl w:val="0"/>
        <w:spacing w:line="360" w:lineRule="auto"/>
        <w:jc w:val="right"/>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法定代表人或授权委托代理人（签字或盖章）：</w:t>
      </w:r>
    </w:p>
    <w:p w14:paraId="35A1A212">
      <w:pPr>
        <w:widowControl w:val="0"/>
        <w:spacing w:line="360" w:lineRule="auto"/>
        <w:jc w:val="right"/>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日期：  年    月   日</w:t>
      </w:r>
    </w:p>
    <w:p w14:paraId="57310224">
      <w:pPr>
        <w:widowControl w:val="0"/>
        <w:spacing w:line="360" w:lineRule="auto"/>
        <w:jc w:val="center"/>
        <w:rPr>
          <w:rFonts w:ascii="宋体" w:hAnsi="宋体" w:eastAsia="宋体" w:cs="宋体"/>
          <w:b/>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t>五、</w:t>
      </w:r>
      <w:r>
        <w:rPr>
          <w:rFonts w:hint="eastAsia" w:ascii="宋体" w:hAnsi="宋体" w:cs="宋体"/>
          <w:b/>
          <w:color w:val="000000" w:themeColor="text1"/>
          <w:kern w:val="2"/>
          <w:sz w:val="32"/>
          <w:szCs w:val="32"/>
          <w:highlight w:val="none"/>
          <w:lang w:val="en-US" w:eastAsia="zh-CN" w:bidi="ar-SA"/>
          <w14:textFill>
            <w14:solidFill>
              <w14:schemeClr w14:val="tx1"/>
            </w14:solidFill>
          </w14:textFill>
        </w:rPr>
        <w:t>供货清单</w:t>
      </w:r>
    </w:p>
    <w:p w14:paraId="20D593E6">
      <w:pPr>
        <w:spacing w:line="48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项目编号：</w:t>
      </w:r>
    </w:p>
    <w:p w14:paraId="621B7F54">
      <w:pPr>
        <w:spacing w:line="48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w:t>
      </w:r>
      <w:r>
        <w:rPr>
          <w:rFonts w:hint="eastAsia" w:ascii="宋体" w:hAnsi="宋体"/>
          <w:color w:val="000000" w:themeColor="text1"/>
          <w:sz w:val="24"/>
          <w:highlight w:val="none"/>
          <w:lang w:eastAsia="zh-CN"/>
          <w14:textFill>
            <w14:solidFill>
              <w14:schemeClr w14:val="tx1"/>
            </w14:solidFill>
          </w14:textFill>
        </w:rPr>
        <w:t>名称</w:t>
      </w:r>
      <w:r>
        <w:rPr>
          <w:rFonts w:hint="eastAsia" w:ascii="宋体" w:hAnsi="宋体"/>
          <w:color w:val="000000" w:themeColor="text1"/>
          <w:sz w:val="24"/>
          <w:highlight w:val="none"/>
          <w14:textFill>
            <w14:solidFill>
              <w14:schemeClr w14:val="tx1"/>
            </w14:solidFill>
          </w14:textFill>
        </w:rPr>
        <w:t>：</w:t>
      </w:r>
    </w:p>
    <w:tbl>
      <w:tblPr>
        <w:tblStyle w:val="47"/>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169"/>
        <w:gridCol w:w="1134"/>
        <w:gridCol w:w="1842"/>
        <w:gridCol w:w="993"/>
        <w:gridCol w:w="1559"/>
      </w:tblGrid>
      <w:tr w14:paraId="60AF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14:paraId="490A11CB">
            <w:pPr>
              <w:keepNext w:val="0"/>
              <w:keepLines w:val="0"/>
              <w:suppressLineNumbers w:val="0"/>
              <w:spacing w:before="0" w:beforeAutospacing="0" w:after="0" w:afterAutospacing="0"/>
              <w:ind w:left="0" w:right="0"/>
              <w:jc w:val="center"/>
              <w:rPr>
                <w:rFonts w:hint="default"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2169" w:type="dxa"/>
            <w:vAlign w:val="center"/>
          </w:tcPr>
          <w:p w14:paraId="402E6BD1">
            <w:pPr>
              <w:keepNext w:val="0"/>
              <w:keepLines w:val="0"/>
              <w:suppressLineNumbers w:val="0"/>
              <w:tabs>
                <w:tab w:val="left" w:pos="8280"/>
              </w:tabs>
              <w:autoSpaceDE w:val="0"/>
              <w:autoSpaceDN w:val="0"/>
              <w:adjustRightInd w:val="0"/>
              <w:spacing w:before="0" w:beforeAutospacing="0" w:after="0" w:afterAutospacing="0"/>
              <w:ind w:left="0" w:right="25"/>
              <w:jc w:val="center"/>
              <w:rPr>
                <w:rFonts w:hint="default"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名称</w:t>
            </w:r>
          </w:p>
        </w:tc>
        <w:tc>
          <w:tcPr>
            <w:tcW w:w="1134" w:type="dxa"/>
            <w:vAlign w:val="center"/>
          </w:tcPr>
          <w:p w14:paraId="04A11CD1">
            <w:pPr>
              <w:keepNext w:val="0"/>
              <w:keepLines w:val="0"/>
              <w:suppressLineNumbers w:val="0"/>
              <w:tabs>
                <w:tab w:val="left" w:pos="8280"/>
              </w:tabs>
              <w:autoSpaceDE w:val="0"/>
              <w:autoSpaceDN w:val="0"/>
              <w:adjustRightInd w:val="0"/>
              <w:spacing w:before="0" w:beforeAutospacing="0" w:after="0" w:afterAutospacing="0"/>
              <w:ind w:left="0" w:right="25"/>
              <w:jc w:val="center"/>
              <w:rPr>
                <w:rFonts w:hint="default"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品牌</w:t>
            </w:r>
          </w:p>
        </w:tc>
        <w:tc>
          <w:tcPr>
            <w:tcW w:w="1842" w:type="dxa"/>
            <w:vAlign w:val="center"/>
          </w:tcPr>
          <w:p w14:paraId="2E6B8BB7">
            <w:pPr>
              <w:keepNext w:val="0"/>
              <w:keepLines w:val="0"/>
              <w:suppressLineNumbers w:val="0"/>
              <w:tabs>
                <w:tab w:val="left" w:pos="8280"/>
              </w:tabs>
              <w:autoSpaceDE w:val="0"/>
              <w:autoSpaceDN w:val="0"/>
              <w:adjustRightInd w:val="0"/>
              <w:spacing w:before="0" w:beforeAutospacing="0" w:after="0" w:afterAutospacing="0"/>
              <w:ind w:left="0" w:right="25"/>
              <w:jc w:val="center"/>
              <w:rPr>
                <w:rFonts w:hint="default"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规格型号</w:t>
            </w:r>
          </w:p>
        </w:tc>
        <w:tc>
          <w:tcPr>
            <w:tcW w:w="993" w:type="dxa"/>
            <w:vAlign w:val="center"/>
          </w:tcPr>
          <w:p w14:paraId="0E67864E">
            <w:pPr>
              <w:keepNext w:val="0"/>
              <w:keepLines w:val="0"/>
              <w:suppressLineNumbers w:val="0"/>
              <w:spacing w:before="0" w:beforeAutospacing="0" w:after="0" w:afterAutospacing="0"/>
              <w:ind w:left="0" w:right="0"/>
              <w:jc w:val="center"/>
              <w:rPr>
                <w:rFonts w:hint="default"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产地</w:t>
            </w:r>
          </w:p>
        </w:tc>
        <w:tc>
          <w:tcPr>
            <w:tcW w:w="1559" w:type="dxa"/>
            <w:vAlign w:val="center"/>
          </w:tcPr>
          <w:p w14:paraId="0E1E8B32">
            <w:pPr>
              <w:keepNext w:val="0"/>
              <w:keepLines w:val="0"/>
              <w:suppressLineNumbers w:val="0"/>
              <w:spacing w:before="0" w:beforeAutospacing="0" w:after="0" w:afterAutospacing="0"/>
              <w:ind w:left="0" w:right="0"/>
              <w:jc w:val="center"/>
              <w:rPr>
                <w:rFonts w:hint="default"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数量</w:t>
            </w:r>
          </w:p>
        </w:tc>
      </w:tr>
      <w:tr w14:paraId="4FA3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14:paraId="5F414F59">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2169" w:type="dxa"/>
            <w:vAlign w:val="center"/>
          </w:tcPr>
          <w:p w14:paraId="5F45DF7D">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134" w:type="dxa"/>
            <w:vAlign w:val="center"/>
          </w:tcPr>
          <w:p w14:paraId="395ED143">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842" w:type="dxa"/>
            <w:vAlign w:val="center"/>
          </w:tcPr>
          <w:p w14:paraId="35094F51">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993" w:type="dxa"/>
            <w:vAlign w:val="center"/>
          </w:tcPr>
          <w:p w14:paraId="37ECEF21">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559" w:type="dxa"/>
            <w:vAlign w:val="center"/>
          </w:tcPr>
          <w:p w14:paraId="2B764592">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280A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14:paraId="22958FCE">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2169" w:type="dxa"/>
            <w:vAlign w:val="center"/>
          </w:tcPr>
          <w:p w14:paraId="5C46A422">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134" w:type="dxa"/>
            <w:vAlign w:val="center"/>
          </w:tcPr>
          <w:p w14:paraId="4BBD85F2">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842" w:type="dxa"/>
            <w:vAlign w:val="center"/>
          </w:tcPr>
          <w:p w14:paraId="0F9E40D6">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993" w:type="dxa"/>
            <w:vAlign w:val="center"/>
          </w:tcPr>
          <w:p w14:paraId="2649C6C3">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559" w:type="dxa"/>
            <w:vAlign w:val="center"/>
          </w:tcPr>
          <w:p w14:paraId="3CCD1A3D">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7C6B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14:paraId="70FB7F84">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2169" w:type="dxa"/>
            <w:vAlign w:val="center"/>
          </w:tcPr>
          <w:p w14:paraId="75BDE833">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134" w:type="dxa"/>
            <w:vAlign w:val="center"/>
          </w:tcPr>
          <w:p w14:paraId="7B271A00">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842" w:type="dxa"/>
            <w:vAlign w:val="center"/>
          </w:tcPr>
          <w:p w14:paraId="5324FBA6">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993" w:type="dxa"/>
            <w:vAlign w:val="center"/>
          </w:tcPr>
          <w:p w14:paraId="31E69F1A">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559" w:type="dxa"/>
            <w:vAlign w:val="center"/>
          </w:tcPr>
          <w:p w14:paraId="391D1FF2">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1F2E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14:paraId="47943BFA">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2169" w:type="dxa"/>
            <w:vAlign w:val="center"/>
          </w:tcPr>
          <w:p w14:paraId="0CB8BCFB">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134" w:type="dxa"/>
            <w:vAlign w:val="center"/>
          </w:tcPr>
          <w:p w14:paraId="22D47125">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842" w:type="dxa"/>
            <w:vAlign w:val="center"/>
          </w:tcPr>
          <w:p w14:paraId="3A841B6C">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993" w:type="dxa"/>
            <w:vAlign w:val="center"/>
          </w:tcPr>
          <w:p w14:paraId="752E852E">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559" w:type="dxa"/>
            <w:vAlign w:val="center"/>
          </w:tcPr>
          <w:p w14:paraId="558A37FF">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43DF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14:paraId="6FFF6151">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2169" w:type="dxa"/>
            <w:vAlign w:val="center"/>
          </w:tcPr>
          <w:p w14:paraId="5D604022">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134" w:type="dxa"/>
            <w:vAlign w:val="center"/>
          </w:tcPr>
          <w:p w14:paraId="4EBB367C">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842" w:type="dxa"/>
            <w:vAlign w:val="center"/>
          </w:tcPr>
          <w:p w14:paraId="02494B42">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993" w:type="dxa"/>
            <w:vAlign w:val="center"/>
          </w:tcPr>
          <w:p w14:paraId="4937511B">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559" w:type="dxa"/>
            <w:vAlign w:val="center"/>
          </w:tcPr>
          <w:p w14:paraId="4AE3F610">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3D5F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14:paraId="03438FB1">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2169" w:type="dxa"/>
            <w:vAlign w:val="center"/>
          </w:tcPr>
          <w:p w14:paraId="5B55B4CD">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134" w:type="dxa"/>
            <w:vAlign w:val="center"/>
          </w:tcPr>
          <w:p w14:paraId="23C8E894">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842" w:type="dxa"/>
            <w:vAlign w:val="center"/>
          </w:tcPr>
          <w:p w14:paraId="6093B4EA">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993" w:type="dxa"/>
            <w:vAlign w:val="center"/>
          </w:tcPr>
          <w:p w14:paraId="29447ECF">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559" w:type="dxa"/>
            <w:vAlign w:val="center"/>
          </w:tcPr>
          <w:p w14:paraId="1E5A40DD">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0C52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14:paraId="038B6572">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2169" w:type="dxa"/>
            <w:vAlign w:val="center"/>
          </w:tcPr>
          <w:p w14:paraId="01F82538">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134" w:type="dxa"/>
            <w:vAlign w:val="center"/>
          </w:tcPr>
          <w:p w14:paraId="59B82791">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842" w:type="dxa"/>
            <w:vAlign w:val="center"/>
          </w:tcPr>
          <w:p w14:paraId="7575E483">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993" w:type="dxa"/>
            <w:vAlign w:val="center"/>
          </w:tcPr>
          <w:p w14:paraId="0EAFA884">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559" w:type="dxa"/>
            <w:vAlign w:val="center"/>
          </w:tcPr>
          <w:p w14:paraId="738EE250">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bl>
    <w:p w14:paraId="09D83ACD">
      <w:pPr>
        <w:spacing w:line="360" w:lineRule="auto"/>
        <w:rPr>
          <w:rFonts w:ascii="宋体" w:hAnsi="宋体"/>
          <w:color w:val="000000" w:themeColor="text1"/>
          <w:sz w:val="24"/>
          <w:highlight w:val="none"/>
          <w14:textFill>
            <w14:solidFill>
              <w14:schemeClr w14:val="tx1"/>
            </w14:solidFill>
          </w14:textFill>
        </w:rPr>
      </w:pPr>
    </w:p>
    <w:p w14:paraId="458327A4">
      <w:pPr>
        <w:spacing w:line="360" w:lineRule="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要求：</w:t>
      </w:r>
    </w:p>
    <w:p w14:paraId="1CB81231">
      <w:pPr>
        <w:numPr>
          <w:ilvl w:val="0"/>
          <w:numId w:val="25"/>
        </w:numPr>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本表参照本</w:t>
      </w:r>
      <w:r>
        <w:rPr>
          <w:rFonts w:hint="eastAsia" w:ascii="宋体" w:hAnsi="宋体"/>
          <w:color w:val="000000" w:themeColor="text1"/>
          <w:sz w:val="24"/>
          <w:highlight w:val="none"/>
          <w:lang w:eastAsia="zh-CN"/>
          <w14:textFill>
            <w14:solidFill>
              <w14:schemeClr w14:val="tx1"/>
            </w14:solidFill>
          </w14:textFill>
        </w:rPr>
        <w:t>采购文件</w:t>
      </w:r>
      <w:r>
        <w:rPr>
          <w:rFonts w:hint="eastAsia" w:ascii="宋体" w:hAnsi="宋体"/>
          <w:color w:val="000000" w:themeColor="text1"/>
          <w:sz w:val="24"/>
          <w:highlight w:val="none"/>
          <w14:textFill>
            <w14:solidFill>
              <w14:schemeClr w14:val="tx1"/>
            </w14:solidFill>
          </w14:textFill>
        </w:rPr>
        <w:t>第</w:t>
      </w:r>
      <w:r>
        <w:rPr>
          <w:rFonts w:hint="eastAsia" w:ascii="宋体" w:hAnsi="宋体"/>
          <w:color w:val="000000" w:themeColor="text1"/>
          <w:sz w:val="24"/>
          <w:highlight w:val="none"/>
          <w:lang w:eastAsia="zh-CN"/>
          <w14:textFill>
            <w14:solidFill>
              <w14:schemeClr w14:val="tx1"/>
            </w14:solidFill>
          </w14:textFill>
        </w:rPr>
        <w:t>五部分</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eastAsia="zh-CN"/>
          <w14:textFill>
            <w14:solidFill>
              <w14:schemeClr w14:val="tx1"/>
            </w14:solidFill>
          </w14:textFill>
        </w:rPr>
        <w:t>采购内容及要求</w:t>
      </w:r>
      <w:r>
        <w:rPr>
          <w:rFonts w:hint="eastAsia" w:ascii="宋体" w:hAnsi="宋体"/>
          <w:color w:val="000000" w:themeColor="text1"/>
          <w:sz w:val="24"/>
          <w:highlight w:val="none"/>
          <w14:textFill>
            <w14:solidFill>
              <w14:schemeClr w14:val="tx1"/>
            </w14:solidFill>
          </w14:textFill>
        </w:rPr>
        <w:t>”内容填制。</w:t>
      </w:r>
    </w:p>
    <w:p w14:paraId="56F7F92A">
      <w:pPr>
        <w:numPr>
          <w:ilvl w:val="0"/>
          <w:numId w:val="25"/>
        </w:numPr>
        <w:spacing w:line="360" w:lineRule="auto"/>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在填写时，如本表格不适合投标单位的实际情况，可根据本表格式自行划表填写。</w:t>
      </w:r>
    </w:p>
    <w:p w14:paraId="310C3EAB">
      <w:pPr>
        <w:spacing w:line="360" w:lineRule="auto"/>
        <w:jc w:val="left"/>
        <w:rPr>
          <w:color w:val="000000" w:themeColor="text1"/>
          <w:sz w:val="24"/>
          <w:szCs w:val="24"/>
          <w:highlight w:val="none"/>
          <w14:textFill>
            <w14:solidFill>
              <w14:schemeClr w14:val="tx1"/>
            </w14:solidFill>
          </w14:textFill>
        </w:rPr>
      </w:pPr>
    </w:p>
    <w:p w14:paraId="5846157A">
      <w:pPr>
        <w:spacing w:line="360" w:lineRule="auto"/>
        <w:jc w:val="righ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 xml:space="preserve">投标人名称（盖章）： </w:t>
      </w:r>
    </w:p>
    <w:p w14:paraId="071128FE">
      <w:pPr>
        <w:spacing w:line="360" w:lineRule="auto"/>
        <w:jc w:val="righ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法定代表人或授权委托人(签字或盖章)：</w:t>
      </w:r>
    </w:p>
    <w:p w14:paraId="602E47E5">
      <w:pPr>
        <w:spacing w:line="480" w:lineRule="auto"/>
        <w:ind w:firstLine="435"/>
        <w:jc w:val="right"/>
        <w:rPr>
          <w:rFonts w:ascii="宋体" w:hAnsi="宋体" w:eastAsia="宋体" w:cs="宋体"/>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日 期：</w:t>
      </w:r>
      <w:r>
        <w:rPr>
          <w:rFonts w:hint="eastAsia"/>
          <w:color w:val="000000" w:themeColor="text1"/>
          <w:sz w:val="24"/>
          <w:szCs w:val="24"/>
          <w:highlight w:val="none"/>
          <w:lang w:val="en-US" w:eastAsia="zh-CN"/>
          <w14:textFill>
            <w14:solidFill>
              <w14:schemeClr w14:val="tx1"/>
            </w14:solidFill>
          </w14:textFill>
        </w:rPr>
        <w:t xml:space="preserve">  </w:t>
      </w:r>
      <w:r>
        <w:rPr>
          <w:color w:val="000000" w:themeColor="text1"/>
          <w:sz w:val="24"/>
          <w:szCs w:val="24"/>
          <w:highlight w:val="none"/>
          <w14:textFill>
            <w14:solidFill>
              <w14:schemeClr w14:val="tx1"/>
            </w14:solidFill>
          </w14:textFill>
        </w:rPr>
        <w:t>年  月  日</w:t>
      </w:r>
    </w:p>
    <w:p w14:paraId="3B5783AC">
      <w:pPr>
        <w:spacing w:after="100" w:afterAutospacing="1" w:line="360" w:lineRule="auto"/>
        <w:jc w:val="center"/>
        <w:outlineLvl w:val="0"/>
        <w:rPr>
          <w:rFonts w:ascii="宋体" w:hAnsi="宋体" w:eastAsia="宋体" w:cs="宋体"/>
          <w:b/>
          <w:color w:val="000000" w:themeColor="text1"/>
          <w:sz w:val="32"/>
          <w:szCs w:val="32"/>
          <w:highlight w:val="none"/>
          <w14:textFill>
            <w14:solidFill>
              <w14:schemeClr w14:val="tx1"/>
            </w14:solidFill>
          </w14:textFill>
        </w:rPr>
      </w:pPr>
    </w:p>
    <w:p w14:paraId="201F1D5F">
      <w:pPr>
        <w:pageBreakBefore/>
        <w:spacing w:after="100" w:afterAutospacing="1" w:line="360" w:lineRule="auto"/>
        <w:jc w:val="center"/>
        <w:outlineLvl w:val="0"/>
        <w:rPr>
          <w:rFonts w:ascii="宋体" w:hAnsi="宋体" w:eastAsia="宋体" w:cs="宋体"/>
          <w:b/>
          <w:color w:val="000000" w:themeColor="text1"/>
          <w:sz w:val="32"/>
          <w:szCs w:val="32"/>
          <w:highlight w:val="none"/>
          <w14:textFill>
            <w14:solidFill>
              <w14:schemeClr w14:val="tx1"/>
            </w14:solidFill>
          </w14:textFill>
        </w:rPr>
      </w:pPr>
      <w:bookmarkStart w:id="133" w:name="_Toc29674"/>
      <w:bookmarkStart w:id="134" w:name="_Toc30960"/>
      <w:bookmarkStart w:id="135" w:name="_Toc1403"/>
      <w:r>
        <w:rPr>
          <w:rFonts w:hint="eastAsia" w:ascii="宋体" w:hAnsi="宋体" w:eastAsia="宋体" w:cs="宋体"/>
          <w:b/>
          <w:color w:val="000000" w:themeColor="text1"/>
          <w:sz w:val="32"/>
          <w:szCs w:val="32"/>
          <w:highlight w:val="none"/>
          <w:lang w:eastAsia="zh-CN"/>
          <w14:textFill>
            <w14:solidFill>
              <w14:schemeClr w14:val="tx1"/>
            </w14:solidFill>
          </w14:textFill>
        </w:rPr>
        <w:t>六</w:t>
      </w:r>
      <w:r>
        <w:rPr>
          <w:rFonts w:hint="eastAsia" w:ascii="宋体" w:hAnsi="宋体" w:eastAsia="宋体" w:cs="宋体"/>
          <w:b/>
          <w:color w:val="000000" w:themeColor="text1"/>
          <w:sz w:val="32"/>
          <w:szCs w:val="32"/>
          <w:highlight w:val="none"/>
          <w14:textFill>
            <w14:solidFill>
              <w14:schemeClr w14:val="tx1"/>
            </w14:solidFill>
          </w14:textFill>
        </w:rPr>
        <w:t>、技术规范偏离表</w:t>
      </w:r>
      <w:bookmarkEnd w:id="127"/>
      <w:bookmarkEnd w:id="128"/>
      <w:bookmarkEnd w:id="129"/>
      <w:bookmarkEnd w:id="130"/>
      <w:bookmarkEnd w:id="131"/>
      <w:bookmarkEnd w:id="132"/>
      <w:bookmarkEnd w:id="133"/>
      <w:bookmarkEnd w:id="134"/>
      <w:bookmarkEnd w:id="135"/>
    </w:p>
    <w:p w14:paraId="4BA54B4C">
      <w:pPr>
        <w:spacing w:after="100" w:afterAutospacing="1" w:line="360" w:lineRule="auto"/>
        <w:outlineLvl w:val="0"/>
        <w:rPr>
          <w:rFonts w:ascii="宋体" w:hAnsi="宋体" w:eastAsia="宋体" w:cs="宋体"/>
          <w:color w:val="000000" w:themeColor="text1"/>
          <w:sz w:val="24"/>
          <w:szCs w:val="24"/>
          <w:highlight w:val="none"/>
          <w14:textFill>
            <w14:solidFill>
              <w14:schemeClr w14:val="tx1"/>
            </w14:solidFill>
          </w14:textFill>
        </w:rPr>
      </w:pPr>
      <w:bookmarkStart w:id="136" w:name="_Toc9730"/>
      <w:bookmarkStart w:id="137" w:name="_Toc2748"/>
      <w:bookmarkStart w:id="138" w:name="_Toc24291"/>
      <w:r>
        <w:rPr>
          <w:rFonts w:hint="eastAsia" w:ascii="宋体" w:hAnsi="宋体" w:eastAsia="宋体" w:cs="宋体"/>
          <w:color w:val="000000" w:themeColor="text1"/>
          <w:sz w:val="24"/>
          <w:szCs w:val="24"/>
          <w:highlight w:val="none"/>
          <w14:textFill>
            <w14:solidFill>
              <w14:schemeClr w14:val="tx1"/>
            </w14:solidFill>
          </w14:textFill>
        </w:rPr>
        <w:t>项目编号：                                                 项目名称：</w:t>
      </w:r>
      <w:bookmarkEnd w:id="136"/>
      <w:bookmarkEnd w:id="137"/>
      <w:bookmarkEnd w:id="138"/>
    </w:p>
    <w:tbl>
      <w:tblPr>
        <w:tblStyle w:val="47"/>
        <w:tblW w:w="9242"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711"/>
        <w:gridCol w:w="3768"/>
        <w:gridCol w:w="3768"/>
        <w:gridCol w:w="995"/>
      </w:tblGrid>
      <w:tr w14:paraId="652B08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Borders>
              <w:top w:val="single" w:color="auto" w:sz="4" w:space="0"/>
              <w:bottom w:val="single" w:color="auto" w:sz="4" w:space="0"/>
            </w:tcBorders>
            <w:tcMar>
              <w:left w:w="0" w:type="dxa"/>
              <w:right w:w="0" w:type="dxa"/>
            </w:tcMar>
            <w:vAlign w:val="center"/>
          </w:tcPr>
          <w:p w14:paraId="2B8E9C18">
            <w:pPr>
              <w:keepNext w:val="0"/>
              <w:keepLines w:val="0"/>
              <w:widowControl w:val="0"/>
              <w:suppressLineNumbers w:val="0"/>
              <w:spacing w:before="0" w:beforeAutospacing="0" w:after="0" w:afterAutospacing="0" w:line="340" w:lineRule="exact"/>
              <w:ind w:left="0" w:right="0" w:firstLine="120" w:firstLineChars="50"/>
              <w:contextualSpacing/>
              <w:jc w:val="both"/>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序号</w:t>
            </w:r>
          </w:p>
        </w:tc>
        <w:tc>
          <w:tcPr>
            <w:tcW w:w="3768" w:type="dxa"/>
            <w:tcBorders>
              <w:top w:val="single" w:color="auto" w:sz="4" w:space="0"/>
              <w:bottom w:val="single" w:color="auto" w:sz="4" w:space="0"/>
            </w:tcBorders>
            <w:tcMar>
              <w:left w:w="0" w:type="dxa"/>
              <w:right w:w="0" w:type="dxa"/>
            </w:tcMar>
            <w:vAlign w:val="center"/>
          </w:tcPr>
          <w:p w14:paraId="7DDBD21F">
            <w:pPr>
              <w:keepNext w:val="0"/>
              <w:keepLines w:val="0"/>
              <w:widowControl w:val="0"/>
              <w:suppressLineNumbers w:val="0"/>
              <w:spacing w:before="0" w:beforeAutospacing="0" w:after="0" w:afterAutospacing="0" w:line="340" w:lineRule="exact"/>
              <w:ind w:left="0" w:right="0" w:firstLine="0"/>
              <w:contextualSpacing/>
              <w:jc w:val="cente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《采购文件》中的技术要求</w:t>
            </w:r>
          </w:p>
        </w:tc>
        <w:tc>
          <w:tcPr>
            <w:tcW w:w="3768" w:type="dxa"/>
            <w:tcBorders>
              <w:top w:val="single" w:color="auto" w:sz="4" w:space="0"/>
              <w:bottom w:val="single" w:color="auto" w:sz="4" w:space="0"/>
            </w:tcBorders>
            <w:tcMar>
              <w:left w:w="0" w:type="dxa"/>
              <w:right w:w="0" w:type="dxa"/>
            </w:tcMar>
            <w:vAlign w:val="center"/>
          </w:tcPr>
          <w:p w14:paraId="643A7B5B">
            <w:pPr>
              <w:keepNext w:val="0"/>
              <w:keepLines w:val="0"/>
              <w:widowControl w:val="0"/>
              <w:suppressLineNumbers w:val="0"/>
              <w:spacing w:before="0" w:beforeAutospacing="0" w:after="0" w:afterAutospacing="0" w:line="340" w:lineRule="exact"/>
              <w:ind w:left="0" w:right="0" w:firstLine="0"/>
              <w:contextualSpacing/>
              <w:jc w:val="cente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《投标文件》技术条款响应</w:t>
            </w:r>
          </w:p>
        </w:tc>
        <w:tc>
          <w:tcPr>
            <w:tcW w:w="995" w:type="dxa"/>
            <w:tcBorders>
              <w:top w:val="single" w:color="auto" w:sz="4" w:space="0"/>
              <w:bottom w:val="single" w:color="auto" w:sz="4" w:space="0"/>
            </w:tcBorders>
            <w:tcMar>
              <w:left w:w="0" w:type="dxa"/>
              <w:right w:w="0" w:type="dxa"/>
            </w:tcMar>
            <w:vAlign w:val="center"/>
          </w:tcPr>
          <w:p w14:paraId="2E1E949D">
            <w:pPr>
              <w:keepNext w:val="0"/>
              <w:keepLines w:val="0"/>
              <w:widowControl w:val="0"/>
              <w:suppressLineNumbers w:val="0"/>
              <w:spacing w:before="0" w:beforeAutospacing="0" w:after="0" w:afterAutospacing="0" w:line="340" w:lineRule="exact"/>
              <w:ind w:left="0" w:right="0" w:firstLine="0"/>
              <w:contextualSpacing/>
              <w:jc w:val="cente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说明</w:t>
            </w:r>
          </w:p>
        </w:tc>
      </w:tr>
      <w:tr w14:paraId="06299A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Borders>
              <w:top w:val="single" w:color="auto" w:sz="4" w:space="0"/>
            </w:tcBorders>
            <w:tcMar>
              <w:left w:w="0" w:type="dxa"/>
              <w:right w:w="0" w:type="dxa"/>
            </w:tcMar>
            <w:vAlign w:val="center"/>
          </w:tcPr>
          <w:p w14:paraId="4BBBF176">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3768" w:type="dxa"/>
            <w:tcBorders>
              <w:top w:val="single" w:color="auto" w:sz="4" w:space="0"/>
            </w:tcBorders>
            <w:tcMar>
              <w:left w:w="0" w:type="dxa"/>
              <w:right w:w="0" w:type="dxa"/>
            </w:tcMar>
            <w:vAlign w:val="center"/>
          </w:tcPr>
          <w:p w14:paraId="0E959E36">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Borders>
              <w:top w:val="single" w:color="auto" w:sz="4" w:space="0"/>
            </w:tcBorders>
            <w:tcMar>
              <w:left w:w="0" w:type="dxa"/>
              <w:right w:w="0" w:type="dxa"/>
            </w:tcMar>
            <w:vAlign w:val="center"/>
          </w:tcPr>
          <w:p w14:paraId="728A3AE8">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Borders>
              <w:top w:val="single" w:color="auto" w:sz="4" w:space="0"/>
            </w:tcBorders>
            <w:tcMar>
              <w:left w:w="0" w:type="dxa"/>
              <w:right w:w="0" w:type="dxa"/>
            </w:tcMar>
            <w:vAlign w:val="center"/>
          </w:tcPr>
          <w:p w14:paraId="41CD80D4">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6BB4CC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4EC9DC78">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3768" w:type="dxa"/>
            <w:tcMar>
              <w:left w:w="0" w:type="dxa"/>
              <w:right w:w="0" w:type="dxa"/>
            </w:tcMar>
            <w:vAlign w:val="center"/>
          </w:tcPr>
          <w:p w14:paraId="5CE5C008">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Mar>
              <w:left w:w="0" w:type="dxa"/>
              <w:right w:w="0" w:type="dxa"/>
            </w:tcMar>
            <w:vAlign w:val="center"/>
          </w:tcPr>
          <w:p w14:paraId="189ACF02">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44F9599C">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15D19B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684AA841">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3768" w:type="dxa"/>
            <w:tcMar>
              <w:left w:w="0" w:type="dxa"/>
              <w:right w:w="0" w:type="dxa"/>
            </w:tcMar>
            <w:vAlign w:val="center"/>
          </w:tcPr>
          <w:p w14:paraId="14B997A4">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Mar>
              <w:left w:w="0" w:type="dxa"/>
              <w:right w:w="0" w:type="dxa"/>
            </w:tcMar>
            <w:vAlign w:val="center"/>
          </w:tcPr>
          <w:p w14:paraId="0453239A">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0BFA671B">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1B8035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602FD282">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3768" w:type="dxa"/>
            <w:tcMar>
              <w:left w:w="0" w:type="dxa"/>
              <w:right w:w="0" w:type="dxa"/>
            </w:tcMar>
            <w:vAlign w:val="center"/>
          </w:tcPr>
          <w:p w14:paraId="37C751EB">
            <w:pPr>
              <w:keepNext w:val="0"/>
              <w:keepLines w:val="0"/>
              <w:suppressLineNumbers w:val="0"/>
              <w:tabs>
                <w:tab w:val="left" w:pos="851"/>
              </w:tabs>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Mar>
              <w:left w:w="0" w:type="dxa"/>
              <w:right w:w="0" w:type="dxa"/>
            </w:tcMar>
            <w:vAlign w:val="center"/>
          </w:tcPr>
          <w:p w14:paraId="177C4113">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29705D12">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0EA8AA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4FE9FA16">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3768" w:type="dxa"/>
            <w:tcMar>
              <w:left w:w="0" w:type="dxa"/>
              <w:right w:w="0" w:type="dxa"/>
            </w:tcMar>
            <w:vAlign w:val="center"/>
          </w:tcPr>
          <w:p w14:paraId="01A691B2">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Mar>
              <w:left w:w="0" w:type="dxa"/>
              <w:right w:w="0" w:type="dxa"/>
            </w:tcMar>
            <w:vAlign w:val="center"/>
          </w:tcPr>
          <w:p w14:paraId="68B9B684">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420B5D98">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28D05D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5C2B08D8">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tc>
        <w:tc>
          <w:tcPr>
            <w:tcW w:w="3768" w:type="dxa"/>
            <w:tcMar>
              <w:left w:w="0" w:type="dxa"/>
              <w:right w:w="0" w:type="dxa"/>
            </w:tcMar>
            <w:vAlign w:val="center"/>
          </w:tcPr>
          <w:p w14:paraId="44CCE990">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3768" w:type="dxa"/>
            <w:tcMar>
              <w:left w:w="0" w:type="dxa"/>
              <w:right w:w="0" w:type="dxa"/>
            </w:tcMar>
            <w:vAlign w:val="center"/>
          </w:tcPr>
          <w:p w14:paraId="443C519E">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4DD38590">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452293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68432968">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p>
        </w:tc>
        <w:tc>
          <w:tcPr>
            <w:tcW w:w="3768" w:type="dxa"/>
            <w:tcMar>
              <w:left w:w="0" w:type="dxa"/>
              <w:right w:w="0" w:type="dxa"/>
            </w:tcMar>
            <w:vAlign w:val="center"/>
          </w:tcPr>
          <w:p w14:paraId="634D985A">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Mar>
              <w:left w:w="0" w:type="dxa"/>
              <w:right w:w="0" w:type="dxa"/>
            </w:tcMar>
            <w:vAlign w:val="center"/>
          </w:tcPr>
          <w:p w14:paraId="48D1E383">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13956130">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4058A9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2663403F">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w:t>
            </w:r>
          </w:p>
        </w:tc>
        <w:tc>
          <w:tcPr>
            <w:tcW w:w="3768" w:type="dxa"/>
            <w:tcMar>
              <w:left w:w="0" w:type="dxa"/>
              <w:right w:w="0" w:type="dxa"/>
            </w:tcMar>
            <w:vAlign w:val="center"/>
          </w:tcPr>
          <w:p w14:paraId="4CCB39B8">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Mar>
              <w:left w:w="0" w:type="dxa"/>
              <w:right w:w="0" w:type="dxa"/>
            </w:tcMar>
            <w:vAlign w:val="center"/>
          </w:tcPr>
          <w:p w14:paraId="7AC1E302">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165E7CE3">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195C88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31AFAB7C">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p>
        </w:tc>
        <w:tc>
          <w:tcPr>
            <w:tcW w:w="3768" w:type="dxa"/>
            <w:tcMar>
              <w:left w:w="0" w:type="dxa"/>
              <w:right w:w="0" w:type="dxa"/>
            </w:tcMar>
            <w:vAlign w:val="center"/>
          </w:tcPr>
          <w:p w14:paraId="23138CE7">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Mar>
              <w:left w:w="0" w:type="dxa"/>
              <w:right w:w="0" w:type="dxa"/>
            </w:tcMar>
            <w:vAlign w:val="center"/>
          </w:tcPr>
          <w:p w14:paraId="245F8BAD">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455246D2">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2F4150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3CF1B769">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p>
        </w:tc>
        <w:tc>
          <w:tcPr>
            <w:tcW w:w="3768" w:type="dxa"/>
            <w:tcMar>
              <w:left w:w="0" w:type="dxa"/>
              <w:right w:w="0" w:type="dxa"/>
            </w:tcMar>
            <w:vAlign w:val="center"/>
          </w:tcPr>
          <w:p w14:paraId="542F19A5">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Mar>
              <w:left w:w="0" w:type="dxa"/>
              <w:right w:w="0" w:type="dxa"/>
            </w:tcMar>
            <w:vAlign w:val="center"/>
          </w:tcPr>
          <w:p w14:paraId="33D30160">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04D9065F">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r w14:paraId="5D0E2F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48BB0765">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3768" w:type="dxa"/>
            <w:tcMar>
              <w:left w:w="0" w:type="dxa"/>
              <w:right w:w="0" w:type="dxa"/>
            </w:tcMar>
            <w:vAlign w:val="center"/>
          </w:tcPr>
          <w:p w14:paraId="60885CFA">
            <w:pPr>
              <w:keepNext w:val="0"/>
              <w:keepLines w:val="0"/>
              <w:suppressLineNumbers w:val="0"/>
              <w:spacing w:before="0" w:beforeAutospacing="0" w:after="0" w:afterAutospacing="0" w:line="340" w:lineRule="exact"/>
              <w:ind w:left="0" w:right="0"/>
              <w:contextualSpacing/>
              <w:rPr>
                <w:rFonts w:hint="default" w:ascii="宋体" w:hAnsi="宋体" w:eastAsia="宋体" w:cs="宋体"/>
                <w:color w:val="000000" w:themeColor="text1"/>
                <w:sz w:val="24"/>
                <w:szCs w:val="24"/>
                <w:highlight w:val="none"/>
                <w14:textFill>
                  <w14:solidFill>
                    <w14:schemeClr w14:val="tx1"/>
                  </w14:solidFill>
                </w14:textFill>
              </w:rPr>
            </w:pPr>
          </w:p>
        </w:tc>
        <w:tc>
          <w:tcPr>
            <w:tcW w:w="3768" w:type="dxa"/>
            <w:tcMar>
              <w:left w:w="0" w:type="dxa"/>
              <w:right w:w="0" w:type="dxa"/>
            </w:tcMar>
            <w:vAlign w:val="center"/>
          </w:tcPr>
          <w:p w14:paraId="77287769">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5E312553">
            <w:pPr>
              <w:keepNext w:val="0"/>
              <w:keepLines w:val="0"/>
              <w:suppressLineNumbers w:val="0"/>
              <w:spacing w:before="0" w:beforeAutospacing="0" w:after="0" w:afterAutospacing="0" w:line="340" w:lineRule="exact"/>
              <w:ind w:left="0" w:right="0"/>
              <w:contextualSpacing/>
              <w:jc w:val="center"/>
              <w:rPr>
                <w:rFonts w:hint="default" w:ascii="宋体" w:hAnsi="宋体" w:eastAsia="宋体" w:cs="宋体"/>
                <w:color w:val="000000" w:themeColor="text1"/>
                <w:sz w:val="24"/>
                <w:szCs w:val="24"/>
                <w:highlight w:val="none"/>
                <w14:textFill>
                  <w14:solidFill>
                    <w14:schemeClr w14:val="tx1"/>
                  </w14:solidFill>
                </w14:textFill>
              </w:rPr>
            </w:pPr>
          </w:p>
        </w:tc>
      </w:tr>
    </w:tbl>
    <w:p w14:paraId="4AF48DE3">
      <w:pPr>
        <w:widowControl w:val="0"/>
        <w:spacing w:line="480" w:lineRule="atLeast"/>
        <w:ind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备注：</w:t>
      </w:r>
    </w:p>
    <w:p w14:paraId="427087D2">
      <w:pPr>
        <w:widowControl w:val="0"/>
        <w:spacing w:line="480" w:lineRule="atLeast"/>
        <w:ind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1、列明采购文件的技术要求与投标文件对应响应，并说明偏离状况（正偏离或负偏离）；</w:t>
      </w:r>
    </w:p>
    <w:p w14:paraId="36B9D147">
      <w:pPr>
        <w:widowControl w:val="0"/>
        <w:spacing w:line="480" w:lineRule="atLeast"/>
        <w:ind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2、无偏离应在本表“说明”处醒目地注明“无条款偏离”的字样。</w:t>
      </w:r>
    </w:p>
    <w:p w14:paraId="4E26ADD2">
      <w:pPr>
        <w:widowControl w:val="0"/>
        <w:spacing w:line="480" w:lineRule="atLeast"/>
        <w:ind w:firstLine="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3、本表格供参考，投标人可根据项目实际情况自拟（增减）表格。</w:t>
      </w:r>
    </w:p>
    <w:p w14:paraId="67C938F5">
      <w:pPr>
        <w:tabs>
          <w:tab w:val="left" w:pos="312"/>
        </w:tabs>
        <w:spacing w:line="480" w:lineRule="auto"/>
        <w:ind w:firstLine="480" w:firstLineChars="200"/>
        <w:jc w:val="righ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投标人名称（盖公章）：</w:t>
      </w:r>
    </w:p>
    <w:p w14:paraId="169143DB">
      <w:pPr>
        <w:spacing w:line="480" w:lineRule="auto"/>
        <w:ind w:firstLine="424" w:firstLineChars="177"/>
        <w:jc w:val="righ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法定代表人或授权委托代理人（签字或盖章）：</w:t>
      </w:r>
    </w:p>
    <w:p w14:paraId="1A2602D9">
      <w:pPr>
        <w:spacing w:line="480" w:lineRule="auto"/>
        <w:ind w:firstLine="435"/>
        <w:jc w:val="righ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14:paraId="1477D01D">
      <w:pPr>
        <w:pageBreakBefore/>
        <w:spacing w:after="100" w:afterAutospacing="1" w:line="360" w:lineRule="auto"/>
        <w:jc w:val="center"/>
        <w:outlineLvl w:val="0"/>
        <w:rPr>
          <w:rFonts w:ascii="宋体" w:hAnsi="宋体" w:eastAsia="宋体" w:cs="宋体"/>
          <w:b/>
          <w:color w:val="000000" w:themeColor="text1"/>
          <w:sz w:val="32"/>
          <w:szCs w:val="32"/>
          <w:highlight w:val="none"/>
          <w14:textFill>
            <w14:solidFill>
              <w14:schemeClr w14:val="tx1"/>
            </w14:solidFill>
          </w14:textFill>
        </w:rPr>
      </w:pPr>
      <w:bookmarkStart w:id="139" w:name="_Toc3100"/>
      <w:bookmarkStart w:id="140" w:name="_Toc9606"/>
      <w:bookmarkStart w:id="141" w:name="_Toc4688"/>
      <w:bookmarkStart w:id="142" w:name="_Toc9701"/>
      <w:bookmarkStart w:id="143" w:name="_Toc14058"/>
      <w:bookmarkStart w:id="144" w:name="_Toc7232"/>
      <w:bookmarkStart w:id="145" w:name="_Toc18229"/>
      <w:bookmarkStart w:id="146" w:name="_Toc22735"/>
      <w:bookmarkStart w:id="147" w:name="_Toc27833"/>
      <w:r>
        <w:rPr>
          <w:rFonts w:hint="eastAsia" w:ascii="宋体" w:hAnsi="宋体" w:eastAsia="宋体" w:cs="宋体"/>
          <w:b/>
          <w:color w:val="000000" w:themeColor="text1"/>
          <w:sz w:val="32"/>
          <w:szCs w:val="32"/>
          <w:highlight w:val="none"/>
          <w:lang w:eastAsia="zh-CN"/>
          <w14:textFill>
            <w14:solidFill>
              <w14:schemeClr w14:val="tx1"/>
            </w14:solidFill>
          </w14:textFill>
        </w:rPr>
        <w:t>七</w:t>
      </w:r>
      <w:r>
        <w:rPr>
          <w:rFonts w:hint="eastAsia" w:ascii="宋体" w:hAnsi="宋体" w:eastAsia="宋体" w:cs="宋体"/>
          <w:b/>
          <w:color w:val="000000" w:themeColor="text1"/>
          <w:sz w:val="32"/>
          <w:szCs w:val="32"/>
          <w:highlight w:val="none"/>
          <w14:textFill>
            <w14:solidFill>
              <w14:schemeClr w14:val="tx1"/>
            </w14:solidFill>
          </w14:textFill>
        </w:rPr>
        <w:t>、商务偏离表</w:t>
      </w:r>
      <w:bookmarkEnd w:id="139"/>
      <w:bookmarkEnd w:id="140"/>
      <w:bookmarkEnd w:id="141"/>
      <w:bookmarkEnd w:id="142"/>
      <w:bookmarkEnd w:id="143"/>
      <w:bookmarkEnd w:id="144"/>
      <w:bookmarkEnd w:id="145"/>
      <w:bookmarkEnd w:id="146"/>
      <w:bookmarkEnd w:id="147"/>
    </w:p>
    <w:p w14:paraId="2B87B3A0">
      <w:pPr>
        <w:widowControl w:val="0"/>
        <w:tabs>
          <w:tab w:val="right" w:pos="8847"/>
        </w:tabs>
        <w:spacing w:line="480" w:lineRule="atLeast"/>
        <w:ind w:left="479" w:leftChars="228" w:firstLine="0"/>
        <w:jc w:val="left"/>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项目编号：                                         项目名称：</w:t>
      </w:r>
    </w:p>
    <w:tbl>
      <w:tblPr>
        <w:tblStyle w:val="47"/>
        <w:tblW w:w="9242"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711"/>
        <w:gridCol w:w="4450"/>
        <w:gridCol w:w="3086"/>
        <w:gridCol w:w="995"/>
      </w:tblGrid>
      <w:tr w14:paraId="2E16AC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Borders>
              <w:top w:val="single" w:color="auto" w:sz="4" w:space="0"/>
              <w:bottom w:val="single" w:color="auto" w:sz="4" w:space="0"/>
            </w:tcBorders>
            <w:tcMar>
              <w:left w:w="0" w:type="dxa"/>
              <w:right w:w="0" w:type="dxa"/>
            </w:tcMar>
            <w:vAlign w:val="center"/>
          </w:tcPr>
          <w:p w14:paraId="5B9B0783">
            <w:pPr>
              <w:keepNext w:val="0"/>
              <w:keepLines w:val="0"/>
              <w:widowControl w:val="0"/>
              <w:suppressLineNumbers w:val="0"/>
              <w:spacing w:before="0" w:beforeAutospacing="0" w:after="0" w:afterAutospacing="0" w:line="340" w:lineRule="exact"/>
              <w:ind w:left="0" w:right="0" w:firstLine="120" w:firstLineChars="50"/>
              <w:contextualSpacing/>
              <w:jc w:val="both"/>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序号</w:t>
            </w:r>
          </w:p>
        </w:tc>
        <w:tc>
          <w:tcPr>
            <w:tcW w:w="4450" w:type="dxa"/>
            <w:tcBorders>
              <w:top w:val="single" w:color="auto" w:sz="4" w:space="0"/>
              <w:bottom w:val="single" w:color="auto" w:sz="4" w:space="0"/>
            </w:tcBorders>
            <w:tcMar>
              <w:left w:w="0" w:type="dxa"/>
              <w:right w:w="0" w:type="dxa"/>
            </w:tcMar>
            <w:vAlign w:val="center"/>
          </w:tcPr>
          <w:p w14:paraId="1D51BF4F">
            <w:pPr>
              <w:keepNext w:val="0"/>
              <w:keepLines w:val="0"/>
              <w:widowControl w:val="0"/>
              <w:suppressLineNumbers w:val="0"/>
              <w:spacing w:before="0" w:beforeAutospacing="0" w:after="0" w:afterAutospacing="0" w:line="340" w:lineRule="exact"/>
              <w:ind w:left="0" w:right="0" w:firstLine="0"/>
              <w:contextualSpacing/>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《采购文件》商务条款要求</w:t>
            </w:r>
          </w:p>
        </w:tc>
        <w:tc>
          <w:tcPr>
            <w:tcW w:w="3086" w:type="dxa"/>
            <w:tcBorders>
              <w:top w:val="single" w:color="auto" w:sz="4" w:space="0"/>
              <w:bottom w:val="single" w:color="auto" w:sz="4" w:space="0"/>
            </w:tcBorders>
            <w:tcMar>
              <w:left w:w="0" w:type="dxa"/>
              <w:right w:w="0" w:type="dxa"/>
            </w:tcMar>
            <w:vAlign w:val="center"/>
          </w:tcPr>
          <w:p w14:paraId="282C3544">
            <w:pPr>
              <w:keepNext w:val="0"/>
              <w:keepLines w:val="0"/>
              <w:widowControl w:val="0"/>
              <w:suppressLineNumbers w:val="0"/>
              <w:spacing w:before="0" w:beforeAutospacing="0" w:after="0" w:afterAutospacing="0" w:line="340" w:lineRule="exact"/>
              <w:ind w:left="0" w:right="0" w:firstLine="0"/>
              <w:contextualSpacing/>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《投标文件》商务条款响应</w:t>
            </w:r>
          </w:p>
        </w:tc>
        <w:tc>
          <w:tcPr>
            <w:tcW w:w="995" w:type="dxa"/>
            <w:tcBorders>
              <w:top w:val="single" w:color="auto" w:sz="4" w:space="0"/>
              <w:bottom w:val="single" w:color="auto" w:sz="4" w:space="0"/>
            </w:tcBorders>
            <w:tcMar>
              <w:left w:w="0" w:type="dxa"/>
              <w:right w:w="0" w:type="dxa"/>
            </w:tcMar>
            <w:vAlign w:val="center"/>
          </w:tcPr>
          <w:p w14:paraId="4299FAEB">
            <w:pPr>
              <w:keepNext w:val="0"/>
              <w:keepLines w:val="0"/>
              <w:widowControl w:val="0"/>
              <w:suppressLineNumbers w:val="0"/>
              <w:spacing w:before="0" w:beforeAutospacing="0" w:after="0" w:afterAutospacing="0" w:line="340" w:lineRule="exact"/>
              <w:ind w:left="0" w:right="0" w:firstLine="0"/>
              <w:contextualSpacing/>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说明</w:t>
            </w:r>
          </w:p>
        </w:tc>
      </w:tr>
      <w:tr w14:paraId="2EE2E6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Borders>
              <w:top w:val="single" w:color="auto" w:sz="4" w:space="0"/>
            </w:tcBorders>
            <w:tcMar>
              <w:left w:w="0" w:type="dxa"/>
              <w:right w:w="0" w:type="dxa"/>
            </w:tcMar>
            <w:vAlign w:val="center"/>
          </w:tcPr>
          <w:p w14:paraId="1D494A24">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4450" w:type="dxa"/>
            <w:tcBorders>
              <w:top w:val="single" w:color="auto" w:sz="4" w:space="0"/>
            </w:tcBorders>
            <w:tcMar>
              <w:left w:w="0" w:type="dxa"/>
              <w:right w:w="0" w:type="dxa"/>
            </w:tcMar>
            <w:vAlign w:val="center"/>
          </w:tcPr>
          <w:p w14:paraId="63B37320">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Borders>
              <w:top w:val="single" w:color="auto" w:sz="4" w:space="0"/>
            </w:tcBorders>
            <w:tcMar>
              <w:left w:w="0" w:type="dxa"/>
              <w:right w:w="0" w:type="dxa"/>
            </w:tcMar>
            <w:vAlign w:val="center"/>
          </w:tcPr>
          <w:p w14:paraId="5B0F459C">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Borders>
              <w:top w:val="single" w:color="auto" w:sz="4" w:space="0"/>
            </w:tcBorders>
            <w:tcMar>
              <w:left w:w="0" w:type="dxa"/>
              <w:right w:w="0" w:type="dxa"/>
            </w:tcMar>
            <w:vAlign w:val="center"/>
          </w:tcPr>
          <w:p w14:paraId="79FC9EC9">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74032F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21E4E361">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4450" w:type="dxa"/>
            <w:tcMar>
              <w:left w:w="0" w:type="dxa"/>
              <w:right w:w="0" w:type="dxa"/>
            </w:tcMar>
            <w:vAlign w:val="center"/>
          </w:tcPr>
          <w:p w14:paraId="750D20AC">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781652F0">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51AA1430">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7F671C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554438DC">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4450" w:type="dxa"/>
            <w:tcMar>
              <w:left w:w="0" w:type="dxa"/>
              <w:right w:w="0" w:type="dxa"/>
            </w:tcMar>
            <w:vAlign w:val="center"/>
          </w:tcPr>
          <w:p w14:paraId="4D2725F5">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3921DB0A">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0E6A19A4">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005D93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12034053">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4450" w:type="dxa"/>
            <w:tcMar>
              <w:left w:w="0" w:type="dxa"/>
              <w:right w:w="0" w:type="dxa"/>
            </w:tcMar>
            <w:vAlign w:val="center"/>
          </w:tcPr>
          <w:p w14:paraId="1E336298">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5130BB90">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703DCC03">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5A5A30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1C4605AF">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4450" w:type="dxa"/>
            <w:tcMar>
              <w:left w:w="0" w:type="dxa"/>
              <w:right w:w="0" w:type="dxa"/>
            </w:tcMar>
            <w:vAlign w:val="center"/>
          </w:tcPr>
          <w:p w14:paraId="5079EF5B">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080442DE">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0222B620">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5EEDA9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43012E2E">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tc>
        <w:tc>
          <w:tcPr>
            <w:tcW w:w="4450" w:type="dxa"/>
            <w:tcMar>
              <w:left w:w="0" w:type="dxa"/>
              <w:right w:w="0" w:type="dxa"/>
            </w:tcMar>
            <w:vAlign w:val="center"/>
          </w:tcPr>
          <w:p w14:paraId="697D984F">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43C42500">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2C2414CC">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7BB602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02A920A9">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p>
        </w:tc>
        <w:tc>
          <w:tcPr>
            <w:tcW w:w="4450" w:type="dxa"/>
            <w:tcMar>
              <w:left w:w="0" w:type="dxa"/>
              <w:right w:w="0" w:type="dxa"/>
            </w:tcMar>
            <w:vAlign w:val="center"/>
          </w:tcPr>
          <w:p w14:paraId="2DD752EC">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6F9F309D">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69986AFE">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34F3E7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795610BB">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w:t>
            </w:r>
          </w:p>
        </w:tc>
        <w:tc>
          <w:tcPr>
            <w:tcW w:w="4450" w:type="dxa"/>
            <w:tcMar>
              <w:left w:w="0" w:type="dxa"/>
              <w:right w:w="0" w:type="dxa"/>
            </w:tcMar>
            <w:vAlign w:val="center"/>
          </w:tcPr>
          <w:p w14:paraId="147EA34F">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46389CCB">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4D6D94F2">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2B27F4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6DA43606">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w:t>
            </w:r>
          </w:p>
        </w:tc>
        <w:tc>
          <w:tcPr>
            <w:tcW w:w="4450" w:type="dxa"/>
            <w:tcMar>
              <w:left w:w="0" w:type="dxa"/>
              <w:right w:w="0" w:type="dxa"/>
            </w:tcMar>
            <w:vAlign w:val="center"/>
          </w:tcPr>
          <w:p w14:paraId="3F3289F8">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5297B897">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32083155">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482A11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2BF88A57">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p>
        </w:tc>
        <w:tc>
          <w:tcPr>
            <w:tcW w:w="4450" w:type="dxa"/>
            <w:tcMar>
              <w:left w:w="0" w:type="dxa"/>
              <w:right w:w="0" w:type="dxa"/>
            </w:tcMar>
            <w:vAlign w:val="center"/>
          </w:tcPr>
          <w:p w14:paraId="7E2AC744">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6F713DC2">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5D90C65D">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0B056A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711" w:type="dxa"/>
            <w:tcMar>
              <w:left w:w="0" w:type="dxa"/>
              <w:right w:w="0" w:type="dxa"/>
            </w:tcMar>
            <w:vAlign w:val="center"/>
          </w:tcPr>
          <w:p w14:paraId="52BA5300">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4450" w:type="dxa"/>
            <w:tcMar>
              <w:left w:w="0" w:type="dxa"/>
              <w:right w:w="0" w:type="dxa"/>
            </w:tcMar>
            <w:vAlign w:val="center"/>
          </w:tcPr>
          <w:p w14:paraId="74E73909">
            <w:pPr>
              <w:keepNext w:val="0"/>
              <w:keepLines w:val="0"/>
              <w:suppressLineNumbers w:val="0"/>
              <w:spacing w:before="0" w:beforeAutospacing="0" w:after="0" w:afterAutospacing="0" w:line="340" w:lineRule="exact"/>
              <w:ind w:left="0" w:right="0"/>
              <w:contextualSpacing/>
              <w:rPr>
                <w:rFonts w:hint="eastAsia" w:ascii="宋体" w:hAnsi="宋体" w:eastAsia="宋体" w:cs="宋体"/>
                <w:color w:val="000000" w:themeColor="text1"/>
                <w:sz w:val="24"/>
                <w:szCs w:val="24"/>
                <w:highlight w:val="none"/>
                <w14:textFill>
                  <w14:solidFill>
                    <w14:schemeClr w14:val="tx1"/>
                  </w14:solidFill>
                </w14:textFill>
              </w:rPr>
            </w:pPr>
          </w:p>
        </w:tc>
        <w:tc>
          <w:tcPr>
            <w:tcW w:w="3086" w:type="dxa"/>
            <w:tcMar>
              <w:left w:w="0" w:type="dxa"/>
              <w:right w:w="0" w:type="dxa"/>
            </w:tcMar>
            <w:vAlign w:val="center"/>
          </w:tcPr>
          <w:p w14:paraId="03810ECB">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5" w:type="dxa"/>
            <w:tcMar>
              <w:left w:w="0" w:type="dxa"/>
              <w:right w:w="0" w:type="dxa"/>
            </w:tcMar>
            <w:vAlign w:val="center"/>
          </w:tcPr>
          <w:p w14:paraId="00DA5DF6">
            <w:pPr>
              <w:keepNext w:val="0"/>
              <w:keepLines w:val="0"/>
              <w:suppressLineNumbers w:val="0"/>
              <w:spacing w:before="0" w:beforeAutospacing="0" w:after="0" w:afterAutospacing="0" w:line="340" w:lineRule="exact"/>
              <w:ind w:left="0" w:right="0"/>
              <w:contextualSpacing/>
              <w:jc w:val="center"/>
              <w:rPr>
                <w:rFonts w:hint="eastAsia" w:ascii="宋体" w:hAnsi="宋体" w:eastAsia="宋体" w:cs="宋体"/>
                <w:color w:val="000000" w:themeColor="text1"/>
                <w:sz w:val="24"/>
                <w:szCs w:val="24"/>
                <w:highlight w:val="none"/>
                <w14:textFill>
                  <w14:solidFill>
                    <w14:schemeClr w14:val="tx1"/>
                  </w14:solidFill>
                </w14:textFill>
              </w:rPr>
            </w:pPr>
          </w:p>
        </w:tc>
      </w:tr>
    </w:tbl>
    <w:p w14:paraId="79CF6B07">
      <w:pPr>
        <w:widowControl w:val="0"/>
        <w:spacing w:line="480" w:lineRule="atLeast"/>
        <w:ind w:firstLine="0"/>
        <w:jc w:val="both"/>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备注：</w:t>
      </w:r>
    </w:p>
    <w:p w14:paraId="50AC742B">
      <w:pPr>
        <w:widowControl w:val="0"/>
        <w:spacing w:line="480" w:lineRule="atLeast"/>
        <w:ind w:firstLine="0"/>
        <w:jc w:val="both"/>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1、列明采购文件的商务要求与投标文件对应响应，并说明偏离状况（正偏离或负偏离）；</w:t>
      </w:r>
    </w:p>
    <w:p w14:paraId="75DC2622">
      <w:pPr>
        <w:widowControl w:val="0"/>
        <w:spacing w:line="480" w:lineRule="atLeast"/>
        <w:ind w:firstLine="0"/>
        <w:jc w:val="both"/>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2、无偏离应在本表“说明”处醒目地注明“无条款偏离”的字样。</w:t>
      </w:r>
    </w:p>
    <w:p w14:paraId="237E512F">
      <w:pPr>
        <w:widowControl w:val="0"/>
        <w:spacing w:line="480" w:lineRule="atLeast"/>
        <w:ind w:firstLine="0"/>
        <w:jc w:val="both"/>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3、本表格供参考，投标人可根据项目实际情况自拟（增减）表格。</w:t>
      </w:r>
    </w:p>
    <w:p w14:paraId="0DC2A7F0">
      <w:pPr>
        <w:tabs>
          <w:tab w:val="left" w:pos="312"/>
        </w:tabs>
        <w:spacing w:line="480" w:lineRule="auto"/>
        <w:ind w:firstLine="480" w:firstLineChars="20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投标人名称（盖公章）：</w:t>
      </w:r>
    </w:p>
    <w:p w14:paraId="78651C0A">
      <w:pPr>
        <w:spacing w:line="480" w:lineRule="auto"/>
        <w:ind w:firstLine="424" w:firstLineChars="177"/>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法定代表人或授权委托代理人（签字或盖章）：</w:t>
      </w:r>
    </w:p>
    <w:p w14:paraId="592730AB">
      <w:pPr>
        <w:spacing w:line="480" w:lineRule="auto"/>
        <w:ind w:firstLine="435"/>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14:paraId="4A4C2521">
      <w:pPr>
        <w:pageBreakBefore/>
        <w:spacing w:line="360" w:lineRule="auto"/>
        <w:jc w:val="center"/>
        <w:outlineLvl w:val="0"/>
        <w:rPr>
          <w:rFonts w:ascii="宋体" w:hAnsi="宋体" w:eastAsia="宋体" w:cs="宋体"/>
          <w:color w:val="000000" w:themeColor="text1"/>
          <w:sz w:val="32"/>
          <w:szCs w:val="32"/>
          <w:highlight w:val="none"/>
          <w14:textFill>
            <w14:solidFill>
              <w14:schemeClr w14:val="tx1"/>
            </w14:solidFill>
          </w14:textFill>
        </w:rPr>
      </w:pPr>
      <w:bookmarkStart w:id="148" w:name="_Toc19019"/>
      <w:bookmarkStart w:id="149" w:name="_Toc19473"/>
      <w:bookmarkStart w:id="150" w:name="_Toc2665"/>
      <w:bookmarkStart w:id="151" w:name="_Toc7667"/>
      <w:bookmarkStart w:id="152" w:name="_Toc5515"/>
      <w:bookmarkStart w:id="153" w:name="_Toc21753"/>
      <w:bookmarkStart w:id="154" w:name="_Toc31566"/>
      <w:bookmarkStart w:id="155" w:name="_Toc15797"/>
      <w:bookmarkStart w:id="156" w:name="_Toc20733"/>
      <w:r>
        <w:rPr>
          <w:rFonts w:hint="eastAsia" w:ascii="宋体" w:hAnsi="宋体" w:eastAsia="宋体" w:cs="宋体"/>
          <w:b/>
          <w:color w:val="000000" w:themeColor="text1"/>
          <w:sz w:val="32"/>
          <w:szCs w:val="32"/>
          <w:highlight w:val="none"/>
          <w:lang w:eastAsia="zh-CN"/>
          <w14:textFill>
            <w14:solidFill>
              <w14:schemeClr w14:val="tx1"/>
            </w14:solidFill>
          </w14:textFill>
        </w:rPr>
        <w:t>八</w:t>
      </w:r>
      <w:r>
        <w:rPr>
          <w:rFonts w:hint="eastAsia" w:ascii="宋体" w:hAnsi="宋体" w:eastAsia="宋体" w:cs="宋体"/>
          <w:b/>
          <w:color w:val="000000" w:themeColor="text1"/>
          <w:sz w:val="32"/>
          <w:szCs w:val="32"/>
          <w:highlight w:val="none"/>
          <w14:textFill>
            <w14:solidFill>
              <w14:schemeClr w14:val="tx1"/>
            </w14:solidFill>
          </w14:textFill>
        </w:rPr>
        <w:t>、相关项目实施业绩一览表</w:t>
      </w:r>
      <w:bookmarkEnd w:id="148"/>
      <w:bookmarkEnd w:id="149"/>
      <w:bookmarkEnd w:id="150"/>
      <w:bookmarkEnd w:id="151"/>
      <w:bookmarkEnd w:id="152"/>
      <w:bookmarkEnd w:id="153"/>
      <w:bookmarkEnd w:id="154"/>
      <w:bookmarkEnd w:id="155"/>
      <w:bookmarkEnd w:id="156"/>
    </w:p>
    <w:tbl>
      <w:tblPr>
        <w:tblStyle w:val="47"/>
        <w:tblW w:w="9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783"/>
        <w:gridCol w:w="2306"/>
        <w:gridCol w:w="1774"/>
        <w:gridCol w:w="1242"/>
        <w:gridCol w:w="1643"/>
      </w:tblGrid>
      <w:tr w14:paraId="1DFE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27" w:type="dxa"/>
            <w:vAlign w:val="center"/>
          </w:tcPr>
          <w:p w14:paraId="76820140">
            <w:pPr>
              <w:keepNext w:val="0"/>
              <w:keepLines w:val="0"/>
              <w:suppressLineNumbers w:val="0"/>
              <w:spacing w:before="0" w:beforeAutospacing="0" w:after="0" w:afterAutospacing="0" w:line="0" w:lineRule="atLeast"/>
              <w:ind w:left="-115" w:right="-107"/>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1783" w:type="dxa"/>
            <w:vAlign w:val="center"/>
          </w:tcPr>
          <w:p w14:paraId="414FF7D3">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2306" w:type="dxa"/>
            <w:vAlign w:val="center"/>
          </w:tcPr>
          <w:p w14:paraId="4169D347">
            <w:pPr>
              <w:keepNext w:val="0"/>
              <w:keepLines w:val="0"/>
              <w:suppressLineNumbers w:val="0"/>
              <w:spacing w:before="0" w:beforeAutospacing="0" w:after="0" w:afterAutospacing="0" w:line="0" w:lineRule="atLeast"/>
              <w:ind w:left="-115" w:right="-107"/>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采购单位名称</w:t>
            </w:r>
          </w:p>
        </w:tc>
        <w:tc>
          <w:tcPr>
            <w:tcW w:w="1774" w:type="dxa"/>
            <w:vAlign w:val="center"/>
          </w:tcPr>
          <w:p w14:paraId="3AB60C27">
            <w:pPr>
              <w:keepNext w:val="0"/>
              <w:keepLines w:val="0"/>
              <w:suppressLineNumbers w:val="0"/>
              <w:spacing w:before="0" w:beforeAutospacing="0" w:after="0" w:afterAutospacing="0" w:line="0" w:lineRule="atLeast"/>
              <w:ind w:left="-115" w:right="-107"/>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合同金额</w:t>
            </w:r>
          </w:p>
        </w:tc>
        <w:tc>
          <w:tcPr>
            <w:tcW w:w="1242" w:type="dxa"/>
            <w:vAlign w:val="center"/>
          </w:tcPr>
          <w:p w14:paraId="708C345F">
            <w:pPr>
              <w:keepNext w:val="0"/>
              <w:keepLines w:val="0"/>
              <w:suppressLineNumbers w:val="0"/>
              <w:spacing w:before="0" w:beforeAutospacing="0" w:after="0" w:afterAutospacing="0" w:line="0" w:lineRule="atLeast"/>
              <w:ind w:left="-115" w:right="-107"/>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合同签订</w:t>
            </w:r>
          </w:p>
          <w:p w14:paraId="33B24903">
            <w:pPr>
              <w:keepNext w:val="0"/>
              <w:keepLines w:val="0"/>
              <w:suppressLineNumbers w:val="0"/>
              <w:spacing w:before="0" w:beforeAutospacing="0" w:after="0" w:afterAutospacing="0" w:line="0" w:lineRule="atLeast"/>
              <w:ind w:left="-115" w:right="-107"/>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w:t>
            </w:r>
          </w:p>
        </w:tc>
        <w:tc>
          <w:tcPr>
            <w:tcW w:w="1643" w:type="dxa"/>
            <w:vAlign w:val="center"/>
          </w:tcPr>
          <w:p w14:paraId="6205CC39">
            <w:pPr>
              <w:keepNext w:val="0"/>
              <w:keepLines w:val="0"/>
              <w:suppressLineNumbers w:val="0"/>
              <w:spacing w:before="0" w:beforeAutospacing="0" w:after="0" w:afterAutospacing="0" w:line="0" w:lineRule="atLeast"/>
              <w:ind w:left="-115" w:right="-107"/>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联系人/电话</w:t>
            </w:r>
          </w:p>
        </w:tc>
      </w:tr>
      <w:tr w14:paraId="39BF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27" w:type="dxa"/>
            <w:vAlign w:val="center"/>
          </w:tcPr>
          <w:p w14:paraId="7679C26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783" w:type="dxa"/>
            <w:vAlign w:val="center"/>
          </w:tcPr>
          <w:p w14:paraId="7479711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306" w:type="dxa"/>
            <w:vAlign w:val="center"/>
          </w:tcPr>
          <w:p w14:paraId="6F4E4D6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vAlign w:val="center"/>
          </w:tcPr>
          <w:p w14:paraId="4762E76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42" w:type="dxa"/>
            <w:vAlign w:val="center"/>
          </w:tcPr>
          <w:p w14:paraId="427481E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43" w:type="dxa"/>
            <w:vAlign w:val="center"/>
          </w:tcPr>
          <w:p w14:paraId="716EDA4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7251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27" w:type="dxa"/>
            <w:vAlign w:val="center"/>
          </w:tcPr>
          <w:p w14:paraId="5E3108B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1783" w:type="dxa"/>
            <w:vAlign w:val="center"/>
          </w:tcPr>
          <w:p w14:paraId="272E722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306" w:type="dxa"/>
            <w:vAlign w:val="center"/>
          </w:tcPr>
          <w:p w14:paraId="522475C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vAlign w:val="center"/>
          </w:tcPr>
          <w:p w14:paraId="753F570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42" w:type="dxa"/>
            <w:vAlign w:val="center"/>
          </w:tcPr>
          <w:p w14:paraId="2CE80EA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43" w:type="dxa"/>
            <w:vAlign w:val="center"/>
          </w:tcPr>
          <w:p w14:paraId="0CAA5DF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7B75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27" w:type="dxa"/>
            <w:vAlign w:val="center"/>
          </w:tcPr>
          <w:p w14:paraId="49ED63F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783" w:type="dxa"/>
            <w:vAlign w:val="center"/>
          </w:tcPr>
          <w:p w14:paraId="7DCE2F7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306" w:type="dxa"/>
            <w:vAlign w:val="center"/>
          </w:tcPr>
          <w:p w14:paraId="5DFE6EE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vAlign w:val="center"/>
          </w:tcPr>
          <w:p w14:paraId="787FD51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42" w:type="dxa"/>
            <w:vAlign w:val="center"/>
          </w:tcPr>
          <w:p w14:paraId="48629FE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43" w:type="dxa"/>
            <w:vAlign w:val="center"/>
          </w:tcPr>
          <w:p w14:paraId="5387586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518E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27" w:type="dxa"/>
            <w:vAlign w:val="center"/>
          </w:tcPr>
          <w:p w14:paraId="7F15A34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1783" w:type="dxa"/>
            <w:vAlign w:val="center"/>
          </w:tcPr>
          <w:p w14:paraId="7E22560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306" w:type="dxa"/>
            <w:vAlign w:val="center"/>
          </w:tcPr>
          <w:p w14:paraId="2512824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vAlign w:val="center"/>
          </w:tcPr>
          <w:p w14:paraId="58B6A07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42" w:type="dxa"/>
            <w:vAlign w:val="center"/>
          </w:tcPr>
          <w:p w14:paraId="657432C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43" w:type="dxa"/>
            <w:vAlign w:val="center"/>
          </w:tcPr>
          <w:p w14:paraId="7B82852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7693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27" w:type="dxa"/>
            <w:vAlign w:val="center"/>
          </w:tcPr>
          <w:p w14:paraId="6EAD34A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83" w:type="dxa"/>
            <w:vAlign w:val="center"/>
          </w:tcPr>
          <w:p w14:paraId="0E8025F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306" w:type="dxa"/>
            <w:vAlign w:val="center"/>
          </w:tcPr>
          <w:p w14:paraId="78B7090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vAlign w:val="center"/>
          </w:tcPr>
          <w:p w14:paraId="7E952F8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42" w:type="dxa"/>
            <w:vAlign w:val="center"/>
          </w:tcPr>
          <w:p w14:paraId="390C58F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43" w:type="dxa"/>
            <w:vAlign w:val="center"/>
          </w:tcPr>
          <w:p w14:paraId="19F96CD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52F4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27" w:type="dxa"/>
            <w:vAlign w:val="center"/>
          </w:tcPr>
          <w:p w14:paraId="6C8C887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83" w:type="dxa"/>
            <w:vAlign w:val="center"/>
          </w:tcPr>
          <w:p w14:paraId="07EA564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306" w:type="dxa"/>
            <w:vAlign w:val="center"/>
          </w:tcPr>
          <w:p w14:paraId="774EC41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vAlign w:val="center"/>
          </w:tcPr>
          <w:p w14:paraId="4BA9CC2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42" w:type="dxa"/>
            <w:vAlign w:val="center"/>
          </w:tcPr>
          <w:p w14:paraId="53E016C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43" w:type="dxa"/>
            <w:vAlign w:val="center"/>
          </w:tcPr>
          <w:p w14:paraId="62FDBF2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bl>
    <w:p w14:paraId="45D961AB">
      <w:pPr>
        <w:spacing w:before="77" w:line="360" w:lineRule="auto"/>
        <w:ind w:right="6"/>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注：需按评分标准要求附项目证明材料。</w:t>
      </w:r>
    </w:p>
    <w:p w14:paraId="6E723CDF">
      <w:pPr>
        <w:spacing w:line="360" w:lineRule="auto"/>
        <w:ind w:firstLine="4440" w:firstLineChars="1850"/>
        <w:rPr>
          <w:rFonts w:hint="eastAsia" w:ascii="宋体" w:hAnsi="宋体" w:eastAsia="宋体" w:cs="宋体"/>
          <w:color w:val="000000" w:themeColor="text1"/>
          <w:sz w:val="24"/>
          <w:szCs w:val="24"/>
          <w:highlight w:val="none"/>
          <w14:textFill>
            <w14:solidFill>
              <w14:schemeClr w14:val="tx1"/>
            </w14:solidFill>
          </w14:textFill>
        </w:rPr>
      </w:pPr>
    </w:p>
    <w:p w14:paraId="2D33A39C">
      <w:pPr>
        <w:tabs>
          <w:tab w:val="left" w:pos="312"/>
        </w:tabs>
        <w:spacing w:line="480" w:lineRule="auto"/>
        <w:ind w:firstLine="480" w:firstLineChars="20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投标人名称（盖公章）：</w:t>
      </w:r>
    </w:p>
    <w:p w14:paraId="4CF73EB7">
      <w:pPr>
        <w:spacing w:line="480" w:lineRule="auto"/>
        <w:ind w:firstLine="424" w:firstLineChars="177"/>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法定代表人或授权委托代理人（签字或盖章）：</w:t>
      </w:r>
    </w:p>
    <w:p w14:paraId="363D43CA">
      <w:pPr>
        <w:spacing w:line="480" w:lineRule="auto"/>
        <w:ind w:firstLine="435"/>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14:paraId="119B311D">
      <w:pPr>
        <w:widowControl w:val="0"/>
        <w:ind w:left="2940" w:leftChars="1400"/>
        <w:jc w:val="both"/>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p>
    <w:p w14:paraId="0680C046">
      <w:pPr>
        <w:rPr>
          <w:rFonts w:ascii="宋体" w:hAnsi="宋体" w:eastAsia="宋体" w:cs="宋体"/>
          <w:color w:val="000000" w:themeColor="text1"/>
          <w:highlight w:val="none"/>
          <w14:textFill>
            <w14:solidFill>
              <w14:schemeClr w14:val="tx1"/>
            </w14:solidFill>
          </w14:textFill>
        </w:rPr>
      </w:pPr>
    </w:p>
    <w:p w14:paraId="35C4A8ED">
      <w:pPr>
        <w:widowControl w:val="0"/>
        <w:spacing w:after="12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554B21C0">
      <w:pPr>
        <w:widowControl w:val="0"/>
        <w:ind w:left="2940" w:leftChars="140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67543A42">
      <w:pPr>
        <w:rPr>
          <w:rFonts w:ascii="宋体" w:hAnsi="宋体" w:eastAsia="宋体" w:cs="宋体"/>
          <w:color w:val="000000" w:themeColor="text1"/>
          <w:highlight w:val="none"/>
          <w14:textFill>
            <w14:solidFill>
              <w14:schemeClr w14:val="tx1"/>
            </w14:solidFill>
          </w14:textFill>
        </w:rPr>
      </w:pPr>
    </w:p>
    <w:p w14:paraId="27EBCEDF">
      <w:pPr>
        <w:widowControl/>
        <w:snapToGrid w:val="0"/>
        <w:spacing w:after="156" w:line="480" w:lineRule="exact"/>
        <w:ind w:firstLine="422" w:firstLineChars="200"/>
        <w:jc w:val="left"/>
        <w:rPr>
          <w:rFonts w:hint="default" w:ascii="宋体" w:hAnsi="宋体" w:eastAsia="宋体" w:cs="宋体"/>
          <w:b/>
          <w:color w:val="000000" w:themeColor="text1"/>
          <w:kern w:val="2"/>
          <w:sz w:val="21"/>
          <w:szCs w:val="24"/>
          <w:highlight w:val="none"/>
          <w:lang w:val="en-US" w:eastAsia="zh-CN" w:bidi="ar-SA"/>
          <w14:textFill>
            <w14:solidFill>
              <w14:schemeClr w14:val="tx1"/>
            </w14:solidFill>
          </w14:textFill>
        </w:rPr>
      </w:pPr>
    </w:p>
    <w:p w14:paraId="0FC7849A">
      <w:pPr>
        <w:widowControl/>
        <w:snapToGrid w:val="0"/>
        <w:spacing w:after="156" w:line="480" w:lineRule="exact"/>
        <w:ind w:firstLine="422" w:firstLineChars="200"/>
        <w:jc w:val="left"/>
        <w:rPr>
          <w:rFonts w:hint="default" w:ascii="宋体" w:hAnsi="宋体" w:eastAsia="宋体" w:cs="宋体"/>
          <w:b/>
          <w:color w:val="000000" w:themeColor="text1"/>
          <w:kern w:val="2"/>
          <w:sz w:val="21"/>
          <w:szCs w:val="24"/>
          <w:highlight w:val="none"/>
          <w:lang w:val="en-US" w:eastAsia="zh-CN" w:bidi="ar-SA"/>
          <w14:textFill>
            <w14:solidFill>
              <w14:schemeClr w14:val="tx1"/>
            </w14:solidFill>
          </w14:textFill>
        </w:rPr>
      </w:pPr>
    </w:p>
    <w:p w14:paraId="0D80AC2C">
      <w:pPr>
        <w:pageBreakBefore/>
        <w:spacing w:line="360" w:lineRule="auto"/>
        <w:ind w:right="-108"/>
        <w:jc w:val="center"/>
        <w:outlineLvl w:val="0"/>
        <w:rPr>
          <w:rFonts w:ascii="宋体" w:hAnsi="宋体" w:eastAsia="宋体" w:cs="宋体"/>
          <w:color w:val="000000" w:themeColor="text1"/>
          <w:spacing w:val="40"/>
          <w:sz w:val="52"/>
          <w:szCs w:val="52"/>
          <w:highlight w:val="none"/>
          <w14:textFill>
            <w14:solidFill>
              <w14:schemeClr w14:val="tx1"/>
            </w14:solidFill>
          </w14:textFill>
        </w:rPr>
      </w:pPr>
      <w:bookmarkStart w:id="157" w:name="_Toc6727"/>
      <w:bookmarkStart w:id="158" w:name="_Toc2003"/>
      <w:bookmarkStart w:id="159" w:name="_Toc16232"/>
      <w:bookmarkStart w:id="160" w:name="_Toc25688"/>
      <w:bookmarkStart w:id="161" w:name="_Toc18892"/>
      <w:bookmarkStart w:id="162" w:name="_Toc7488"/>
      <w:bookmarkStart w:id="163" w:name="_Toc17529"/>
      <w:bookmarkStart w:id="164" w:name="_Toc28397"/>
      <w:bookmarkStart w:id="165" w:name="_Toc28068"/>
      <w:r>
        <w:rPr>
          <w:rFonts w:hint="eastAsia" w:ascii="宋体" w:hAnsi="宋体" w:eastAsia="宋体" w:cs="宋体"/>
          <w:color w:val="000000" w:themeColor="text1"/>
          <w:spacing w:val="40"/>
          <w:sz w:val="52"/>
          <w:szCs w:val="52"/>
          <w:highlight w:val="none"/>
          <w14:textFill>
            <w14:solidFill>
              <w14:schemeClr w14:val="tx1"/>
            </w14:solidFill>
          </w14:textFill>
        </w:rPr>
        <w:t>项目名称</w:t>
      </w:r>
      <w:bookmarkEnd w:id="157"/>
      <w:bookmarkEnd w:id="158"/>
      <w:bookmarkEnd w:id="159"/>
      <w:bookmarkEnd w:id="160"/>
      <w:bookmarkEnd w:id="161"/>
      <w:bookmarkEnd w:id="162"/>
      <w:bookmarkEnd w:id="163"/>
      <w:bookmarkEnd w:id="164"/>
      <w:bookmarkEnd w:id="165"/>
    </w:p>
    <w:p w14:paraId="05F0E42D">
      <w:pPr>
        <w:spacing w:beforeLines="100" w:line="360" w:lineRule="auto"/>
        <w:ind w:right="-108"/>
        <w:jc w:val="center"/>
        <w:rPr>
          <w:rFonts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 xml:space="preserve">项目编号：    </w:t>
      </w:r>
    </w:p>
    <w:p w14:paraId="25F0DDDF">
      <w:pPr>
        <w:spacing w:after="100" w:afterAutospacing="1" w:line="360" w:lineRule="auto"/>
        <w:ind w:right="-108"/>
        <w:jc w:val="center"/>
        <w:rPr>
          <w:rFonts w:ascii="宋体" w:hAnsi="宋体" w:eastAsia="宋体" w:cs="宋体"/>
          <w:b/>
          <w:color w:val="000000" w:themeColor="text1"/>
          <w:spacing w:val="40"/>
          <w:sz w:val="84"/>
          <w:szCs w:val="84"/>
          <w:highlight w:val="none"/>
          <w14:textFill>
            <w14:solidFill>
              <w14:schemeClr w14:val="tx1"/>
            </w14:solidFill>
          </w14:textFill>
        </w:rPr>
      </w:pPr>
      <w:r>
        <w:rPr>
          <w:rFonts w:hint="eastAsia" w:ascii="宋体" w:hAnsi="宋体" w:eastAsia="宋体" w:cs="宋体"/>
          <w:b/>
          <w:color w:val="000000" w:themeColor="text1"/>
          <w:spacing w:val="40"/>
          <w:sz w:val="84"/>
          <w:szCs w:val="84"/>
          <w:highlight w:val="none"/>
          <w14:textFill>
            <w14:solidFill>
              <w14:schemeClr w14:val="tx1"/>
            </w14:solidFill>
          </w14:textFill>
        </w:rPr>
        <w:t>报</w:t>
      </w:r>
    </w:p>
    <w:p w14:paraId="02CA1DCA">
      <w:pPr>
        <w:spacing w:after="100" w:afterAutospacing="1" w:line="360" w:lineRule="auto"/>
        <w:ind w:right="-108"/>
        <w:jc w:val="center"/>
        <w:rPr>
          <w:rFonts w:ascii="宋体" w:hAnsi="宋体" w:eastAsia="宋体" w:cs="宋体"/>
          <w:b/>
          <w:color w:val="000000" w:themeColor="text1"/>
          <w:spacing w:val="40"/>
          <w:sz w:val="84"/>
          <w:szCs w:val="84"/>
          <w:highlight w:val="none"/>
          <w14:textFill>
            <w14:solidFill>
              <w14:schemeClr w14:val="tx1"/>
            </w14:solidFill>
          </w14:textFill>
        </w:rPr>
      </w:pPr>
      <w:r>
        <w:rPr>
          <w:rFonts w:hint="eastAsia" w:ascii="宋体" w:hAnsi="宋体" w:eastAsia="宋体" w:cs="宋体"/>
          <w:b/>
          <w:color w:val="000000" w:themeColor="text1"/>
          <w:spacing w:val="40"/>
          <w:sz w:val="84"/>
          <w:szCs w:val="84"/>
          <w:highlight w:val="none"/>
          <w14:textFill>
            <w14:solidFill>
              <w14:schemeClr w14:val="tx1"/>
            </w14:solidFill>
          </w14:textFill>
        </w:rPr>
        <w:t>价</w:t>
      </w:r>
    </w:p>
    <w:p w14:paraId="0B9B5F8A">
      <w:pPr>
        <w:spacing w:after="100" w:afterAutospacing="1" w:line="360" w:lineRule="auto"/>
        <w:ind w:right="-108"/>
        <w:jc w:val="center"/>
        <w:rPr>
          <w:rFonts w:ascii="宋体" w:hAnsi="宋体" w:eastAsia="宋体" w:cs="宋体"/>
          <w:b/>
          <w:color w:val="000000" w:themeColor="text1"/>
          <w:spacing w:val="40"/>
          <w:sz w:val="84"/>
          <w:szCs w:val="84"/>
          <w:highlight w:val="none"/>
          <w14:textFill>
            <w14:solidFill>
              <w14:schemeClr w14:val="tx1"/>
            </w14:solidFill>
          </w14:textFill>
        </w:rPr>
      </w:pPr>
      <w:r>
        <w:rPr>
          <w:rFonts w:hint="eastAsia" w:ascii="宋体" w:hAnsi="宋体" w:eastAsia="宋体" w:cs="宋体"/>
          <w:b/>
          <w:color w:val="000000" w:themeColor="text1"/>
          <w:spacing w:val="40"/>
          <w:sz w:val="84"/>
          <w:szCs w:val="84"/>
          <w:highlight w:val="none"/>
          <w14:textFill>
            <w14:solidFill>
              <w14:schemeClr w14:val="tx1"/>
            </w14:solidFill>
          </w14:textFill>
        </w:rPr>
        <w:t>文</w:t>
      </w:r>
    </w:p>
    <w:p w14:paraId="29DE9B81">
      <w:pPr>
        <w:spacing w:after="100" w:afterAutospacing="1" w:line="360" w:lineRule="auto"/>
        <w:ind w:right="-108"/>
        <w:jc w:val="center"/>
        <w:rPr>
          <w:rFonts w:ascii="宋体" w:hAnsi="宋体" w:eastAsia="宋体" w:cs="宋体"/>
          <w:b/>
          <w:color w:val="000000" w:themeColor="text1"/>
          <w:spacing w:val="40"/>
          <w:sz w:val="84"/>
          <w:szCs w:val="84"/>
          <w:highlight w:val="none"/>
          <w14:textFill>
            <w14:solidFill>
              <w14:schemeClr w14:val="tx1"/>
            </w14:solidFill>
          </w14:textFill>
        </w:rPr>
      </w:pPr>
      <w:r>
        <w:rPr>
          <w:rFonts w:hint="eastAsia" w:ascii="宋体" w:hAnsi="宋体" w:eastAsia="宋体" w:cs="宋体"/>
          <w:b/>
          <w:color w:val="000000" w:themeColor="text1"/>
          <w:spacing w:val="40"/>
          <w:sz w:val="84"/>
          <w:szCs w:val="84"/>
          <w:highlight w:val="none"/>
          <w14:textFill>
            <w14:solidFill>
              <w14:schemeClr w14:val="tx1"/>
            </w14:solidFill>
          </w14:textFill>
        </w:rPr>
        <w:t>件</w:t>
      </w:r>
    </w:p>
    <w:p w14:paraId="0D591034">
      <w:pPr>
        <w:spacing w:line="360" w:lineRule="auto"/>
        <w:jc w:val="center"/>
        <w:rPr>
          <w:rFonts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（报价文件）</w:t>
      </w:r>
    </w:p>
    <w:p w14:paraId="64156277">
      <w:pPr>
        <w:spacing w:line="360" w:lineRule="auto"/>
        <w:ind w:right="532"/>
        <w:rPr>
          <w:rFonts w:ascii="宋体" w:hAnsi="宋体" w:eastAsia="宋体" w:cs="宋体"/>
          <w:color w:val="000000" w:themeColor="text1"/>
          <w:sz w:val="36"/>
          <w:szCs w:val="36"/>
          <w:highlight w:val="none"/>
          <w14:textFill>
            <w14:solidFill>
              <w14:schemeClr w14:val="tx1"/>
            </w14:solidFill>
          </w14:textFill>
        </w:rPr>
      </w:pPr>
    </w:p>
    <w:p w14:paraId="0C016A0A">
      <w:pPr>
        <w:spacing w:line="360" w:lineRule="auto"/>
        <w:ind w:right="532" w:firstLine="720" w:firstLineChars="200"/>
        <w:rPr>
          <w:rFonts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投标人名称（公章）：</w:t>
      </w:r>
    </w:p>
    <w:p w14:paraId="0F323B52">
      <w:pPr>
        <w:spacing w:line="360" w:lineRule="auto"/>
        <w:ind w:right="-108" w:firstLine="720" w:firstLineChars="200"/>
        <w:rPr>
          <w:rFonts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投标人地址：</w:t>
      </w:r>
    </w:p>
    <w:p w14:paraId="4EDE22C7">
      <w:pPr>
        <w:spacing w:line="360" w:lineRule="auto"/>
        <w:ind w:right="-108" w:firstLine="720" w:firstLineChars="200"/>
        <w:rPr>
          <w:rFonts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时    间：</w:t>
      </w:r>
    </w:p>
    <w:p w14:paraId="7852033D">
      <w:pPr>
        <w:widowControl w:val="0"/>
        <w:spacing w:after="12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3041616C">
      <w:pPr>
        <w:widowControl w:val="0"/>
        <w:ind w:left="2940" w:leftChars="140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0058E42B">
      <w:pPr>
        <w:rPr>
          <w:rFonts w:ascii="宋体" w:hAnsi="宋体" w:eastAsia="宋体" w:cs="宋体"/>
          <w:color w:val="000000" w:themeColor="text1"/>
          <w:highlight w:val="none"/>
          <w14:textFill>
            <w14:solidFill>
              <w14:schemeClr w14:val="tx1"/>
            </w14:solidFill>
          </w14:textFill>
        </w:rPr>
      </w:pPr>
    </w:p>
    <w:p w14:paraId="2FCF3ABB">
      <w:pPr>
        <w:widowControl w:val="0"/>
        <w:spacing w:after="12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31DFA11C">
      <w:pPr>
        <w:shd w:val="clear" w:color="auto" w:fill="FFFFFF"/>
        <w:snapToGrid w:val="0"/>
        <w:spacing w:line="360" w:lineRule="auto"/>
        <w:jc w:val="center"/>
        <w:outlineLvl w:val="1"/>
        <w:rPr>
          <w:rFonts w:ascii="宋体" w:hAnsi="宋体" w:eastAsia="宋体" w:cs="宋体"/>
          <w:b/>
          <w:bCs/>
          <w:color w:val="000000" w:themeColor="text1"/>
          <w:kern w:val="0"/>
          <w:sz w:val="32"/>
          <w:szCs w:val="32"/>
          <w:highlight w:val="none"/>
          <w14:textFill>
            <w14:solidFill>
              <w14:schemeClr w14:val="tx1"/>
            </w14:solidFill>
          </w14:textFill>
        </w:rPr>
      </w:pPr>
    </w:p>
    <w:p w14:paraId="526C0BF6">
      <w:pPr>
        <w:spacing w:line="360" w:lineRule="auto"/>
        <w:jc w:val="center"/>
        <w:rPr>
          <w:rFonts w:ascii="宋体" w:hAnsi="宋体" w:cs="宋体"/>
          <w:b/>
          <w:color w:val="000000" w:themeColor="text1"/>
          <w:sz w:val="44"/>
          <w:szCs w:val="44"/>
          <w:highlight w:val="none"/>
          <w14:textFill>
            <w14:solidFill>
              <w14:schemeClr w14:val="tx1"/>
            </w14:solidFill>
          </w14:textFill>
        </w:rPr>
        <w:sectPr>
          <w:footerReference r:id="rId10" w:type="default"/>
          <w:pgSz w:w="11906" w:h="16838"/>
          <w:pgMar w:top="907" w:right="1134" w:bottom="907" w:left="1134" w:header="851" w:footer="992" w:gutter="0"/>
          <w:pgBorders>
            <w:top w:val="none" w:sz="0" w:space="0"/>
            <w:left w:val="none" w:sz="0" w:space="0"/>
            <w:bottom w:val="none" w:sz="0" w:space="0"/>
            <w:right w:val="none" w:sz="0" w:space="0"/>
          </w:pgBorders>
          <w:cols w:space="720" w:num="1"/>
          <w:docGrid w:type="lines" w:linePitch="312" w:charSpace="0"/>
        </w:sectPr>
      </w:pPr>
    </w:p>
    <w:p w14:paraId="49DA5C32">
      <w:pPr>
        <w:pageBreakBefore/>
        <w:spacing w:line="360" w:lineRule="auto"/>
        <w:jc w:val="center"/>
        <w:rPr>
          <w:rFonts w:ascii="宋体" w:hAnsi="宋体" w:eastAsia="宋体" w:cs="宋体"/>
          <w:b/>
          <w:color w:val="000000" w:themeColor="text1"/>
          <w:sz w:val="44"/>
          <w:szCs w:val="44"/>
          <w:highlight w:val="none"/>
          <w14:textFill>
            <w14:solidFill>
              <w14:schemeClr w14:val="tx1"/>
            </w14:solidFill>
          </w14:textFill>
        </w:rPr>
      </w:pPr>
      <w:r>
        <w:rPr>
          <w:rFonts w:hint="eastAsia" w:ascii="宋体" w:hAnsi="宋体" w:eastAsia="宋体" w:cs="宋体"/>
          <w:b/>
          <w:color w:val="000000" w:themeColor="text1"/>
          <w:sz w:val="44"/>
          <w:szCs w:val="44"/>
          <w:highlight w:val="none"/>
          <w14:textFill>
            <w14:solidFill>
              <w14:schemeClr w14:val="tx1"/>
            </w14:solidFill>
          </w14:textFill>
        </w:rPr>
        <w:t>报价文件</w:t>
      </w:r>
    </w:p>
    <w:p w14:paraId="403DC632">
      <w:pPr>
        <w:spacing w:line="360" w:lineRule="auto"/>
        <w:jc w:val="center"/>
        <w:rPr>
          <w:rFonts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目录</w:t>
      </w:r>
    </w:p>
    <w:p w14:paraId="7456AC88">
      <w:pPr>
        <w:numPr>
          <w:ilvl w:val="0"/>
          <w:numId w:val="26"/>
        </w:num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开标一览表…………………………………………………………………………（页码）</w:t>
      </w:r>
    </w:p>
    <w:p w14:paraId="7EAC5AE4">
      <w:pPr>
        <w:numPr>
          <w:ilvl w:val="0"/>
          <w:numId w:val="26"/>
        </w:numPr>
        <w:spacing w:line="48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报价明细表</w:t>
      </w:r>
      <w:r>
        <w:rPr>
          <w:rFonts w:hint="eastAsia" w:ascii="宋体" w:hAnsi="宋体" w:eastAsia="宋体" w:cs="宋体"/>
          <w:color w:val="000000" w:themeColor="text1"/>
          <w:sz w:val="24"/>
          <w:highlight w:val="none"/>
          <w14:textFill>
            <w14:solidFill>
              <w14:schemeClr w14:val="tx1"/>
            </w14:solidFill>
          </w14:textFill>
        </w:rPr>
        <w:t>…………………………………………………………………………（页码）</w:t>
      </w:r>
    </w:p>
    <w:p w14:paraId="7F4BD945">
      <w:pPr>
        <w:spacing w:line="48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投标人认为需提交的其他</w:t>
      </w:r>
      <w:r>
        <w:rPr>
          <w:rFonts w:hint="eastAsia" w:ascii="宋体" w:hAnsi="宋体" w:eastAsia="宋体" w:cs="宋体"/>
          <w:color w:val="000000" w:themeColor="text1"/>
          <w:sz w:val="24"/>
          <w:szCs w:val="24"/>
          <w:highlight w:val="none"/>
          <w:lang w:eastAsia="zh-CN"/>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文件资料</w:t>
      </w:r>
      <w:r>
        <w:rPr>
          <w:rFonts w:hint="eastAsia" w:ascii="宋体" w:hAnsi="宋体" w:eastAsia="宋体" w:cs="宋体"/>
          <w:color w:val="000000" w:themeColor="text1"/>
          <w:sz w:val="24"/>
          <w:highlight w:val="none"/>
          <w14:textFill>
            <w14:solidFill>
              <w14:schemeClr w14:val="tx1"/>
            </w14:solidFill>
          </w14:textFill>
        </w:rPr>
        <w:t>…………………………………………（页码）</w:t>
      </w:r>
    </w:p>
    <w:p w14:paraId="50B722F8">
      <w:pPr>
        <w:spacing w:line="480"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目录自行扩展)</w:t>
      </w:r>
    </w:p>
    <w:p w14:paraId="6A683648">
      <w:pPr>
        <w:widowControl w:val="0"/>
        <w:spacing w:line="480" w:lineRule="auto"/>
        <w:ind w:left="0" w:leftChars="0" w:firstLine="0" w:firstLineChars="0"/>
        <w:jc w:val="left"/>
        <w:rPr>
          <w:rFonts w:ascii="宋体" w:hAnsi="宋体" w:eastAsia="宋体" w:cs="宋体"/>
          <w:color w:val="000000" w:themeColor="text1"/>
          <w:kern w:val="2"/>
          <w:sz w:val="24"/>
          <w:szCs w:val="24"/>
          <w:highlight w:val="none"/>
          <w:lang w:val="en-US" w:eastAsia="zh-CN" w:bidi="ar-SA"/>
          <w14:textFill>
            <w14:solidFill>
              <w14:schemeClr w14:val="tx1"/>
            </w14:solidFill>
          </w14:textFill>
        </w:rPr>
      </w:pPr>
    </w:p>
    <w:p w14:paraId="7ABE7D0F">
      <w:pPr>
        <w:widowControl w:val="0"/>
        <w:ind w:left="2940" w:leftChars="140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3A18ED00">
      <w:pPr>
        <w:rPr>
          <w:rFonts w:ascii="宋体" w:hAnsi="宋体" w:eastAsia="宋体" w:cs="宋体"/>
          <w:color w:val="000000" w:themeColor="text1"/>
          <w:highlight w:val="none"/>
          <w14:textFill>
            <w14:solidFill>
              <w14:schemeClr w14:val="tx1"/>
            </w14:solidFill>
          </w14:textFill>
        </w:rPr>
      </w:pPr>
    </w:p>
    <w:p w14:paraId="7F865D1D">
      <w:pPr>
        <w:widowControl w:val="0"/>
        <w:spacing w:after="12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1178873F">
      <w:pPr>
        <w:widowControl w:val="0"/>
        <w:ind w:left="2940" w:leftChars="140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56F2A00E">
      <w:pPr>
        <w:rPr>
          <w:rFonts w:ascii="宋体" w:hAnsi="宋体" w:eastAsia="宋体" w:cs="宋体"/>
          <w:color w:val="000000" w:themeColor="text1"/>
          <w:highlight w:val="none"/>
          <w14:textFill>
            <w14:solidFill>
              <w14:schemeClr w14:val="tx1"/>
            </w14:solidFill>
          </w14:textFill>
        </w:rPr>
      </w:pPr>
    </w:p>
    <w:p w14:paraId="2DCB09FE">
      <w:pPr>
        <w:widowControl w:val="0"/>
        <w:spacing w:after="12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7A41CA47">
      <w:pPr>
        <w:widowControl w:val="0"/>
        <w:ind w:left="2940" w:leftChars="140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3AD4F364">
      <w:pPr>
        <w:rPr>
          <w:rFonts w:ascii="宋体" w:hAnsi="宋体" w:eastAsia="宋体" w:cs="宋体"/>
          <w:color w:val="000000" w:themeColor="text1"/>
          <w:highlight w:val="none"/>
          <w14:textFill>
            <w14:solidFill>
              <w14:schemeClr w14:val="tx1"/>
            </w14:solidFill>
          </w14:textFill>
        </w:rPr>
      </w:pPr>
    </w:p>
    <w:p w14:paraId="02809333">
      <w:pPr>
        <w:widowControl w:val="0"/>
        <w:spacing w:after="12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36898295">
      <w:pPr>
        <w:widowControl w:val="0"/>
        <w:ind w:left="2940" w:leftChars="1400"/>
        <w:jc w:val="both"/>
        <w:rPr>
          <w:rFonts w:ascii="宋体" w:hAnsi="宋体" w:eastAsia="宋体" w:cs="宋体"/>
          <w:color w:val="000000" w:themeColor="text1"/>
          <w:kern w:val="2"/>
          <w:sz w:val="21"/>
          <w:szCs w:val="24"/>
          <w:highlight w:val="none"/>
          <w:lang w:val="en-US" w:eastAsia="zh-CN" w:bidi="ar-SA"/>
          <w14:textFill>
            <w14:solidFill>
              <w14:schemeClr w14:val="tx1"/>
            </w14:solidFill>
          </w14:textFill>
        </w:rPr>
      </w:pPr>
    </w:p>
    <w:p w14:paraId="35BFAFE9">
      <w:pPr>
        <w:rPr>
          <w:rFonts w:ascii="宋体" w:hAnsi="宋体" w:eastAsia="宋体" w:cs="宋体"/>
          <w:color w:val="000000" w:themeColor="text1"/>
          <w:highlight w:val="none"/>
          <w14:textFill>
            <w14:solidFill>
              <w14:schemeClr w14:val="tx1"/>
            </w14:solidFill>
          </w14:textFill>
        </w:rPr>
      </w:pPr>
    </w:p>
    <w:p w14:paraId="2AF53B68">
      <w:pPr>
        <w:spacing w:line="360" w:lineRule="auto"/>
        <w:jc w:val="both"/>
        <w:rPr>
          <w:rFonts w:ascii="宋体" w:hAnsi="宋体" w:cs="宋体"/>
          <w:b/>
          <w:bCs/>
          <w:color w:val="000000" w:themeColor="text1"/>
          <w:kern w:val="0"/>
          <w:sz w:val="32"/>
          <w:szCs w:val="32"/>
          <w:highlight w:val="none"/>
          <w14:textFill>
            <w14:solidFill>
              <w14:schemeClr w14:val="tx1"/>
            </w14:solidFill>
          </w14:textFill>
        </w:rPr>
        <w:sectPr>
          <w:pgSz w:w="11906" w:h="16838"/>
          <w:pgMar w:top="907" w:right="1134" w:bottom="907" w:left="1134" w:header="851" w:footer="992" w:gutter="0"/>
          <w:pgBorders>
            <w:top w:val="none" w:sz="0" w:space="0"/>
            <w:left w:val="none" w:sz="0" w:space="0"/>
            <w:bottom w:val="none" w:sz="0" w:space="0"/>
            <w:right w:val="none" w:sz="0" w:space="0"/>
          </w:pgBorders>
          <w:cols w:space="720" w:num="1"/>
          <w:docGrid w:type="lines" w:linePitch="312" w:charSpace="0"/>
        </w:sectPr>
      </w:pPr>
    </w:p>
    <w:p w14:paraId="0AAC7177">
      <w:pPr>
        <w:spacing w:line="360" w:lineRule="auto"/>
        <w:jc w:val="center"/>
        <w:rPr>
          <w:rFonts w:cs="宋体" w:asciiTheme="minorEastAsia" w:hAnsiTheme="minorEastAsia" w:eastAsiaTheme="minorEastAsia"/>
          <w:b/>
          <w:bCs/>
          <w:color w:val="000000" w:themeColor="text1"/>
          <w:kern w:val="0"/>
          <w:sz w:val="32"/>
          <w:szCs w:val="32"/>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32"/>
          <w:szCs w:val="32"/>
          <w:highlight w:val="none"/>
          <w:lang w:eastAsia="zh-CN"/>
          <w14:textFill>
            <w14:solidFill>
              <w14:schemeClr w14:val="tx1"/>
            </w14:solidFill>
          </w14:textFill>
        </w:rPr>
        <w:t>一</w:t>
      </w:r>
      <w:r>
        <w:rPr>
          <w:rFonts w:hint="eastAsia" w:cs="宋体" w:asciiTheme="minorEastAsia" w:hAnsiTheme="minorEastAsia" w:eastAsiaTheme="minorEastAsia"/>
          <w:b/>
          <w:bCs/>
          <w:color w:val="000000" w:themeColor="text1"/>
          <w:kern w:val="0"/>
          <w:sz w:val="32"/>
          <w:szCs w:val="32"/>
          <w:highlight w:val="none"/>
          <w14:textFill>
            <w14:solidFill>
              <w14:schemeClr w14:val="tx1"/>
            </w14:solidFill>
          </w14:textFill>
        </w:rPr>
        <w:t>、</w:t>
      </w:r>
      <w:r>
        <w:rPr>
          <w:rFonts w:cs="宋体" w:asciiTheme="minorEastAsia" w:hAnsiTheme="minorEastAsia" w:eastAsiaTheme="minorEastAsia"/>
          <w:b/>
          <w:bCs/>
          <w:color w:val="000000" w:themeColor="text1"/>
          <w:kern w:val="0"/>
          <w:sz w:val="32"/>
          <w:szCs w:val="32"/>
          <w:highlight w:val="none"/>
          <w14:textFill>
            <w14:solidFill>
              <w14:schemeClr w14:val="tx1"/>
            </w14:solidFill>
          </w14:textFill>
        </w:rPr>
        <w:t>开标一览表</w:t>
      </w:r>
    </w:p>
    <w:p w14:paraId="00DDCA2B">
      <w:pPr>
        <w:tabs>
          <w:tab w:val="left" w:pos="8280"/>
        </w:tabs>
        <w:autoSpaceDE w:val="0"/>
        <w:autoSpaceDN w:val="0"/>
        <w:adjustRightInd w:val="0"/>
        <w:spacing w:line="300" w:lineRule="exact"/>
        <w:ind w:firstLine="360" w:firstLineChars="15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                    项目名称：</w:t>
      </w:r>
      <w:r>
        <w:rPr>
          <w:rFonts w:hint="eastAsia" w:ascii="宋体" w:hAnsi="宋体" w:cs="宋体"/>
          <w:color w:val="000000" w:themeColor="text1"/>
          <w:sz w:val="24"/>
          <w:highlight w:val="none"/>
          <w:lang w:val="en-US" w:eastAsia="zh-CN"/>
          <w14:textFill>
            <w14:solidFill>
              <w14:schemeClr w14:val="tx1"/>
            </w14:solidFill>
          </w14:textFill>
        </w:rPr>
        <w:t xml:space="preserve">      </w:t>
      </w:r>
    </w:p>
    <w:tbl>
      <w:tblPr>
        <w:tblStyle w:val="47"/>
        <w:tblW w:w="9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2546"/>
        <w:gridCol w:w="4125"/>
        <w:gridCol w:w="1735"/>
      </w:tblGrid>
      <w:tr w14:paraId="378B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41" w:type="dxa"/>
            <w:vAlign w:val="center"/>
          </w:tcPr>
          <w:p w14:paraId="299D5D52">
            <w:pPr>
              <w:keepNext w:val="0"/>
              <w:keepLines w:val="0"/>
              <w:suppressLineNumbers w:val="0"/>
              <w:tabs>
                <w:tab w:val="left" w:pos="8280"/>
              </w:tabs>
              <w:autoSpaceDE w:val="0"/>
              <w:autoSpaceDN w:val="0"/>
              <w:adjustRightInd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2546" w:type="dxa"/>
            <w:vAlign w:val="center"/>
          </w:tcPr>
          <w:p w14:paraId="076C286F">
            <w:pPr>
              <w:keepNext w:val="0"/>
              <w:keepLines w:val="0"/>
              <w:suppressLineNumbers w:val="0"/>
              <w:autoSpaceDE w:val="0"/>
              <w:autoSpaceDN w:val="0"/>
              <w:adjustRightInd w:val="0"/>
              <w:spacing w:before="0" w:beforeAutospacing="0" w:after="0" w:afterAutospacing="0" w:line="240" w:lineRule="exact"/>
              <w:ind w:left="0" w:right="25"/>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采购内容</w:t>
            </w:r>
          </w:p>
        </w:tc>
        <w:tc>
          <w:tcPr>
            <w:tcW w:w="4125" w:type="dxa"/>
            <w:vAlign w:val="center"/>
          </w:tcPr>
          <w:p w14:paraId="4903759E">
            <w:pPr>
              <w:keepNext w:val="0"/>
              <w:keepLines w:val="0"/>
              <w:suppressLineNumbers w:val="0"/>
              <w:autoSpaceDE w:val="0"/>
              <w:autoSpaceDN w:val="0"/>
              <w:adjustRightInd w:val="0"/>
              <w:spacing w:before="0" w:beforeAutospacing="0" w:after="0" w:afterAutospacing="0" w:line="240" w:lineRule="exact"/>
              <w:ind w:left="0" w:right="25"/>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内容</w:t>
            </w:r>
          </w:p>
        </w:tc>
        <w:tc>
          <w:tcPr>
            <w:tcW w:w="1735" w:type="dxa"/>
            <w:vAlign w:val="center"/>
          </w:tcPr>
          <w:p w14:paraId="035C558B">
            <w:pPr>
              <w:keepNext w:val="0"/>
              <w:keepLines w:val="0"/>
              <w:suppressLineNumbers w:val="0"/>
              <w:autoSpaceDE w:val="0"/>
              <w:autoSpaceDN w:val="0"/>
              <w:adjustRightInd w:val="0"/>
              <w:spacing w:before="0" w:beforeAutospacing="0" w:after="0" w:afterAutospacing="0" w:line="240" w:lineRule="exact"/>
              <w:ind w:left="0" w:right="25"/>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14:paraId="7CCB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1" w:hRule="atLeast"/>
          <w:jc w:val="center"/>
        </w:trPr>
        <w:tc>
          <w:tcPr>
            <w:tcW w:w="841" w:type="dxa"/>
            <w:vMerge w:val="restart"/>
            <w:vAlign w:val="center"/>
          </w:tcPr>
          <w:p w14:paraId="49A71AFB">
            <w:pPr>
              <w:keepNext w:val="0"/>
              <w:keepLines w:val="0"/>
              <w:suppressLineNumbers w:val="0"/>
              <w:tabs>
                <w:tab w:val="left" w:pos="8280"/>
              </w:tabs>
              <w:autoSpaceDE w:val="0"/>
              <w:autoSpaceDN w:val="0"/>
              <w:adjustRightInd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2546" w:type="dxa"/>
            <w:vMerge w:val="restart"/>
            <w:vAlign w:val="center"/>
          </w:tcPr>
          <w:p w14:paraId="6708B06B">
            <w:pPr>
              <w:keepNext w:val="0"/>
              <w:keepLines w:val="0"/>
              <w:suppressLineNumbers w:val="0"/>
              <w:tabs>
                <w:tab w:val="left" w:pos="8280"/>
              </w:tabs>
              <w:autoSpaceDE w:val="0"/>
              <w:autoSpaceDN w:val="0"/>
              <w:adjustRightInd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投标总价</w:t>
            </w:r>
          </w:p>
        </w:tc>
        <w:tc>
          <w:tcPr>
            <w:tcW w:w="4125" w:type="dxa"/>
            <w:vAlign w:val="center"/>
          </w:tcPr>
          <w:p w14:paraId="4EBBE16B">
            <w:pPr>
              <w:keepNext w:val="0"/>
              <w:keepLines w:val="0"/>
              <w:suppressLineNumbers w:val="0"/>
              <w:tabs>
                <w:tab w:val="left" w:pos="8280"/>
              </w:tabs>
              <w:autoSpaceDE w:val="0"/>
              <w:autoSpaceDN w:val="0"/>
              <w:adjustRightInd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大写：</w:t>
            </w:r>
          </w:p>
        </w:tc>
        <w:tc>
          <w:tcPr>
            <w:tcW w:w="1735" w:type="dxa"/>
            <w:vMerge w:val="restart"/>
            <w:vAlign w:val="center"/>
          </w:tcPr>
          <w:p w14:paraId="7819F958">
            <w:pPr>
              <w:keepNext w:val="0"/>
              <w:keepLines w:val="0"/>
              <w:suppressLineNumbers w:val="0"/>
              <w:tabs>
                <w:tab w:val="left" w:pos="8280"/>
              </w:tabs>
              <w:autoSpaceDE w:val="0"/>
              <w:autoSpaceDN w:val="0"/>
              <w:adjustRightInd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4AE1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841" w:type="dxa"/>
            <w:vMerge w:val="continue"/>
            <w:vAlign w:val="center"/>
          </w:tcPr>
          <w:p w14:paraId="3F696FD3">
            <w:pPr>
              <w:keepNext w:val="0"/>
              <w:keepLines w:val="0"/>
              <w:suppressLineNumbers w:val="0"/>
              <w:tabs>
                <w:tab w:val="left" w:pos="8280"/>
              </w:tabs>
              <w:autoSpaceDE w:val="0"/>
              <w:autoSpaceDN w:val="0"/>
              <w:adjustRightInd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2546" w:type="dxa"/>
            <w:vMerge w:val="continue"/>
            <w:vAlign w:val="center"/>
          </w:tcPr>
          <w:p w14:paraId="6EF881ED">
            <w:pPr>
              <w:keepNext w:val="0"/>
              <w:keepLines w:val="0"/>
              <w:suppressLineNumbers w:val="0"/>
              <w:tabs>
                <w:tab w:val="left" w:pos="8280"/>
              </w:tabs>
              <w:autoSpaceDE w:val="0"/>
              <w:autoSpaceDN w:val="0"/>
              <w:adjustRightInd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4125" w:type="dxa"/>
            <w:vAlign w:val="center"/>
          </w:tcPr>
          <w:p w14:paraId="0F915D7B">
            <w:pPr>
              <w:keepNext w:val="0"/>
              <w:keepLines w:val="0"/>
              <w:suppressLineNumbers w:val="0"/>
              <w:tabs>
                <w:tab w:val="left" w:pos="8280"/>
              </w:tabs>
              <w:autoSpaceDE w:val="0"/>
              <w:autoSpaceDN w:val="0"/>
              <w:adjustRightInd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小写：</w:t>
            </w:r>
          </w:p>
        </w:tc>
        <w:tc>
          <w:tcPr>
            <w:tcW w:w="1735" w:type="dxa"/>
            <w:vMerge w:val="continue"/>
            <w:vAlign w:val="center"/>
          </w:tcPr>
          <w:p w14:paraId="554B73A0">
            <w:pPr>
              <w:keepNext w:val="0"/>
              <w:keepLines w:val="0"/>
              <w:suppressLineNumbers w:val="0"/>
              <w:tabs>
                <w:tab w:val="left" w:pos="8280"/>
              </w:tabs>
              <w:autoSpaceDE w:val="0"/>
              <w:autoSpaceDN w:val="0"/>
              <w:adjustRightInd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2B1A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87" w:type="dxa"/>
            <w:gridSpan w:val="2"/>
            <w:vAlign w:val="center"/>
          </w:tcPr>
          <w:p w14:paraId="3D49CC11">
            <w:pPr>
              <w:keepNext w:val="0"/>
              <w:keepLines w:val="0"/>
              <w:suppressLineNumbers w:val="0"/>
              <w:tabs>
                <w:tab w:val="left" w:pos="8280"/>
              </w:tabs>
              <w:autoSpaceDE w:val="0"/>
              <w:autoSpaceDN w:val="0"/>
              <w:adjustRightInd w:val="0"/>
              <w:spacing w:before="0" w:beforeAutospacing="0" w:after="0" w:afterAutospacing="0" w:line="300" w:lineRule="exact"/>
              <w:ind w:left="0" w:right="0"/>
              <w:jc w:val="center"/>
              <w:rPr>
                <w:rFonts w:hint="default" w:hAnsi="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合同履行期限</w:t>
            </w:r>
          </w:p>
        </w:tc>
        <w:tc>
          <w:tcPr>
            <w:tcW w:w="5860" w:type="dxa"/>
            <w:gridSpan w:val="2"/>
            <w:vAlign w:val="center"/>
          </w:tcPr>
          <w:p w14:paraId="27FF27DC">
            <w:pPr>
              <w:keepNext w:val="0"/>
              <w:keepLines w:val="0"/>
              <w:widowControl/>
              <w:suppressLineNumbers w:val="0"/>
              <w:spacing w:before="0" w:beforeAutospacing="0" w:after="0" w:afterAutospacing="0" w:line="360" w:lineRule="auto"/>
              <w:ind w:left="103" w:right="100" w:firstLine="482" w:firstLineChars="200"/>
              <w:rPr>
                <w:rFonts w:hint="default" w:ascii="宋体" w:hAnsi="宋体"/>
                <w:b/>
                <w:color w:val="000000" w:themeColor="text1"/>
                <w:sz w:val="24"/>
                <w:highlight w:val="none"/>
                <w14:textFill>
                  <w14:solidFill>
                    <w14:schemeClr w14:val="tx1"/>
                  </w14:solidFill>
                </w14:textFill>
              </w:rPr>
            </w:pPr>
          </w:p>
        </w:tc>
      </w:tr>
    </w:tbl>
    <w:p w14:paraId="025C48BB">
      <w:pPr>
        <w:pStyle w:val="127"/>
        <w:spacing w:line="360" w:lineRule="auto"/>
        <w:ind w:right="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填报要求：</w:t>
      </w:r>
    </w:p>
    <w:p w14:paraId="49E58BA1">
      <w:pPr>
        <w:spacing w:line="360" w:lineRule="auto"/>
        <w:ind w:left="42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1.报价一经涂改，应在涂改处加盖单位公章或者由法定代表人或授权委托人签字或盖章，否则其投标作无效标处理；</w:t>
      </w:r>
    </w:p>
    <w:p w14:paraId="23E64D51">
      <w:pPr>
        <w:spacing w:line="360" w:lineRule="auto"/>
        <w:ind w:left="42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投标报价应是采购文件所确定的招标范围内全部工作内容的价格表现。其应包含实现标书的所有功能，采购人不再另外增加费用，其应包括货款、标准附件、备品备件、专用工具、包装、运输、装卸、保险、税金、货到就位以及安装、调试、培训、保修等一切税金和费用</w:t>
      </w:r>
      <w:r>
        <w:rPr>
          <w:rFonts w:ascii="宋体" w:hAnsi="宋体" w:cs="宋体"/>
          <w:color w:val="000000" w:themeColor="text1"/>
          <w:sz w:val="24"/>
          <w:highlight w:val="none"/>
          <w14:textFill>
            <w14:solidFill>
              <w14:schemeClr w14:val="tx1"/>
            </w14:solidFill>
          </w14:textFill>
        </w:rPr>
        <w:t>。</w:t>
      </w:r>
    </w:p>
    <w:p w14:paraId="00C5305A">
      <w:pPr>
        <w:spacing w:line="360" w:lineRule="auto"/>
        <w:ind w:left="420"/>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投标人名称（盖公章）：</w:t>
      </w:r>
    </w:p>
    <w:p w14:paraId="47F8BA8B">
      <w:pPr>
        <w:spacing w:line="360" w:lineRule="auto"/>
        <w:ind w:firstLine="424" w:firstLineChars="177"/>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法定代表人或代理人（签字或盖章）：</w:t>
      </w:r>
    </w:p>
    <w:p w14:paraId="64EC9A9B">
      <w:pPr>
        <w:spacing w:line="360" w:lineRule="auto"/>
        <w:ind w:firstLine="435"/>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w:t>
      </w:r>
    </w:p>
    <w:p w14:paraId="669A37DA">
      <w:pPr>
        <w:spacing w:line="480" w:lineRule="auto"/>
        <w:ind w:firstLine="435"/>
        <w:jc w:val="right"/>
        <w:rPr>
          <w:rFonts w:cs="宋体" w:asciiTheme="minorEastAsia" w:hAnsiTheme="minorEastAsia" w:eastAsiaTheme="minorEastAsia"/>
          <w:color w:val="000000" w:themeColor="text1"/>
          <w:szCs w:val="21"/>
          <w:highlight w:val="none"/>
          <w14:textFill>
            <w14:solidFill>
              <w14:schemeClr w14:val="tx1"/>
            </w14:solidFill>
          </w14:textFill>
        </w:rPr>
      </w:pPr>
    </w:p>
    <w:p w14:paraId="06C81C08">
      <w:pPr>
        <w:pStyle w:val="3"/>
        <w:rPr>
          <w:color w:val="000000" w:themeColor="text1"/>
          <w:highlight w:val="none"/>
          <w14:textFill>
            <w14:solidFill>
              <w14:schemeClr w14:val="tx1"/>
            </w14:solidFill>
          </w14:textFill>
        </w:rPr>
      </w:pPr>
    </w:p>
    <w:p w14:paraId="79B76E72">
      <w:pPr>
        <w:rPr>
          <w:color w:val="000000" w:themeColor="text1"/>
          <w:highlight w:val="none"/>
          <w14:textFill>
            <w14:solidFill>
              <w14:schemeClr w14:val="tx1"/>
            </w14:solidFill>
          </w14:textFill>
        </w:rPr>
      </w:pPr>
    </w:p>
    <w:p w14:paraId="69A9142C">
      <w:pPr>
        <w:pStyle w:val="3"/>
        <w:rPr>
          <w:color w:val="000000" w:themeColor="text1"/>
          <w:highlight w:val="none"/>
          <w14:textFill>
            <w14:solidFill>
              <w14:schemeClr w14:val="tx1"/>
            </w14:solidFill>
          </w14:textFill>
        </w:rPr>
      </w:pPr>
    </w:p>
    <w:p w14:paraId="646D6DC4">
      <w:pPr>
        <w:rPr>
          <w:color w:val="000000" w:themeColor="text1"/>
          <w:highlight w:val="none"/>
          <w14:textFill>
            <w14:solidFill>
              <w14:schemeClr w14:val="tx1"/>
            </w14:solidFill>
          </w14:textFill>
        </w:rPr>
      </w:pPr>
    </w:p>
    <w:p w14:paraId="3A04921B">
      <w:pPr>
        <w:rPr>
          <w:color w:val="000000" w:themeColor="text1"/>
          <w:highlight w:val="none"/>
          <w14:textFill>
            <w14:solidFill>
              <w14:schemeClr w14:val="tx1"/>
            </w14:solidFill>
          </w14:textFill>
        </w:rPr>
      </w:pPr>
    </w:p>
    <w:p w14:paraId="297E32F1">
      <w:pPr>
        <w:spacing w:line="360" w:lineRule="auto"/>
        <w:jc w:val="center"/>
        <w:rPr>
          <w:rFonts w:cs="宋体" w:asciiTheme="minorEastAsia" w:hAnsiTheme="minorEastAsia" w:eastAsiaTheme="minorEastAsia"/>
          <w:b/>
          <w:bCs/>
          <w:color w:val="000000" w:themeColor="text1"/>
          <w:kern w:val="0"/>
          <w:sz w:val="32"/>
          <w:szCs w:val="32"/>
          <w:highlight w:val="none"/>
          <w14:textFill>
            <w14:solidFill>
              <w14:schemeClr w14:val="tx1"/>
            </w14:solidFill>
          </w14:textFill>
        </w:rPr>
      </w:pPr>
    </w:p>
    <w:p w14:paraId="13DC61CA">
      <w:pPr>
        <w:pageBreakBefore/>
        <w:spacing w:line="360" w:lineRule="auto"/>
        <w:jc w:val="center"/>
        <w:rPr>
          <w:rFonts w:cs="宋体" w:asciiTheme="minorEastAsia" w:hAnsiTheme="minorEastAsia" w:eastAsiaTheme="minorEastAsia"/>
          <w:b/>
          <w:bCs/>
          <w:color w:val="000000" w:themeColor="text1"/>
          <w:kern w:val="0"/>
          <w:sz w:val="32"/>
          <w:szCs w:val="32"/>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32"/>
          <w:szCs w:val="32"/>
          <w:highlight w:val="none"/>
          <w:lang w:eastAsia="zh-CN"/>
          <w14:textFill>
            <w14:solidFill>
              <w14:schemeClr w14:val="tx1"/>
            </w14:solidFill>
          </w14:textFill>
        </w:rPr>
        <w:t>二</w:t>
      </w:r>
      <w:r>
        <w:rPr>
          <w:rFonts w:hint="eastAsia" w:cs="宋体" w:asciiTheme="minorEastAsia" w:hAnsiTheme="minorEastAsia" w:eastAsiaTheme="minorEastAsia"/>
          <w:b/>
          <w:bCs/>
          <w:color w:val="000000" w:themeColor="text1"/>
          <w:kern w:val="0"/>
          <w:sz w:val="32"/>
          <w:szCs w:val="32"/>
          <w:highlight w:val="none"/>
          <w14:textFill>
            <w14:solidFill>
              <w14:schemeClr w14:val="tx1"/>
            </w14:solidFill>
          </w14:textFill>
        </w:rPr>
        <w:t>、报价明细表</w:t>
      </w:r>
    </w:p>
    <w:p w14:paraId="2D5909D9">
      <w:pPr>
        <w:tabs>
          <w:tab w:val="left" w:pos="8280"/>
        </w:tabs>
        <w:autoSpaceDE w:val="0"/>
        <w:autoSpaceDN w:val="0"/>
        <w:adjustRightInd w:val="0"/>
        <w:spacing w:line="300" w:lineRule="exact"/>
        <w:ind w:firstLine="361" w:firstLineChars="150"/>
        <w:rPr>
          <w:rFonts w:ascii="Arial" w:hAnsi="Arial" w:eastAsia="新宋体" w:cs="Arial"/>
          <w:b/>
          <w:color w:val="000000" w:themeColor="text1"/>
          <w:sz w:val="24"/>
          <w:highlight w:val="none"/>
          <w14:textFill>
            <w14:solidFill>
              <w14:schemeClr w14:val="tx1"/>
            </w14:solidFill>
          </w14:textFill>
        </w:rPr>
      </w:pPr>
      <w:r>
        <w:rPr>
          <w:rFonts w:ascii="Arial" w:hAnsi="Arial" w:cs="Arial"/>
          <w:b/>
          <w:color w:val="000000" w:themeColor="text1"/>
          <w:sz w:val="24"/>
          <w:highlight w:val="none"/>
          <w14:textFill>
            <w14:solidFill>
              <w14:schemeClr w14:val="tx1"/>
            </w14:solidFill>
          </w14:textFill>
        </w:rPr>
        <w:t xml:space="preserve">项目编号: </w:t>
      </w:r>
      <w:r>
        <w:rPr>
          <w:rFonts w:hint="eastAsia" w:ascii="Arial" w:hAnsi="Arial" w:cs="Arial"/>
          <w:b/>
          <w:color w:val="000000" w:themeColor="text1"/>
          <w:sz w:val="24"/>
          <w:highlight w:val="none"/>
          <w14:textFill>
            <w14:solidFill>
              <w14:schemeClr w14:val="tx1"/>
            </w14:solidFill>
          </w14:textFill>
        </w:rPr>
        <w:t xml:space="preserve">               </w:t>
      </w:r>
      <w:r>
        <w:rPr>
          <w:rFonts w:ascii="Arial" w:hAnsi="Arial" w:eastAsia="新宋体" w:cs="Arial"/>
          <w:b/>
          <w:color w:val="000000" w:themeColor="text1"/>
          <w:sz w:val="24"/>
          <w:highlight w:val="none"/>
          <w14:textFill>
            <w14:solidFill>
              <w14:schemeClr w14:val="tx1"/>
            </w14:solidFill>
          </w14:textFill>
        </w:rPr>
        <w:t>项目名称：</w:t>
      </w:r>
      <w:r>
        <w:rPr>
          <w:rFonts w:hint="eastAsia" w:ascii="Arial" w:hAnsi="Arial" w:eastAsia="新宋体" w:cs="Arial"/>
          <w:b/>
          <w:color w:val="000000" w:themeColor="text1"/>
          <w:sz w:val="24"/>
          <w:highlight w:val="none"/>
          <w:lang w:val="en-US" w:eastAsia="zh-CN"/>
          <w14:textFill>
            <w14:solidFill>
              <w14:schemeClr w14:val="tx1"/>
            </w14:solidFill>
          </w14:textFill>
        </w:rPr>
        <w:t xml:space="preserve">  </w:t>
      </w:r>
      <w:r>
        <w:rPr>
          <w:rFonts w:hint="eastAsia" w:ascii="Arial" w:hAnsi="Arial" w:eastAsia="新宋体" w:cs="Arial"/>
          <w:b/>
          <w:bCs w:val="0"/>
          <w:color w:val="000000" w:themeColor="text1"/>
          <w:sz w:val="24"/>
          <w:highlight w:val="none"/>
          <w:lang w:val="en-US" w:eastAsia="zh-CN"/>
          <w14:textFill>
            <w14:solidFill>
              <w14:schemeClr w14:val="tx1"/>
            </w14:solidFill>
          </w14:textFill>
        </w:rPr>
        <w:t xml:space="preserve">    </w:t>
      </w:r>
    </w:p>
    <w:tbl>
      <w:tblPr>
        <w:tblStyle w:val="47"/>
        <w:tblW w:w="9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873"/>
        <w:gridCol w:w="1317"/>
        <w:gridCol w:w="992"/>
        <w:gridCol w:w="1204"/>
        <w:gridCol w:w="863"/>
        <w:gridCol w:w="621"/>
        <w:gridCol w:w="661"/>
        <w:gridCol w:w="620"/>
        <w:gridCol w:w="699"/>
      </w:tblGrid>
      <w:tr w14:paraId="0FF1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605" w:type="dxa"/>
            <w:vAlign w:val="center"/>
          </w:tcPr>
          <w:p w14:paraId="23613EC4">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序号</w:t>
            </w:r>
          </w:p>
        </w:tc>
        <w:tc>
          <w:tcPr>
            <w:tcW w:w="1873" w:type="dxa"/>
            <w:vAlign w:val="center"/>
          </w:tcPr>
          <w:p w14:paraId="727577EC">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设备名称</w:t>
            </w:r>
          </w:p>
          <w:p w14:paraId="7C8533D0">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（采购标的）</w:t>
            </w:r>
          </w:p>
        </w:tc>
        <w:tc>
          <w:tcPr>
            <w:tcW w:w="1317" w:type="dxa"/>
            <w:vAlign w:val="center"/>
          </w:tcPr>
          <w:p w14:paraId="1044B50C">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制造商名称（全称）</w:t>
            </w:r>
          </w:p>
        </w:tc>
        <w:tc>
          <w:tcPr>
            <w:tcW w:w="992" w:type="dxa"/>
            <w:vAlign w:val="center"/>
          </w:tcPr>
          <w:p w14:paraId="278D50D6">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是否是</w:t>
            </w:r>
            <w:r>
              <w:rPr>
                <w:rFonts w:hint="eastAsia" w:ascii="宋体" w:hAnsi="宋体" w:cs="宋体"/>
                <w:b/>
                <w:bCs/>
                <w:color w:val="000000" w:themeColor="text1"/>
                <w:sz w:val="24"/>
                <w:highlight w:val="none"/>
                <w:lang w:eastAsia="zh-CN"/>
                <w14:textFill>
                  <w14:solidFill>
                    <w14:schemeClr w14:val="tx1"/>
                  </w14:solidFill>
                </w14:textFill>
              </w:rPr>
              <w:t>中</w:t>
            </w:r>
            <w:r>
              <w:rPr>
                <w:rFonts w:hint="eastAsia" w:ascii="宋体" w:hAnsi="宋体" w:cs="宋体"/>
                <w:b/>
                <w:bCs/>
                <w:color w:val="000000" w:themeColor="text1"/>
                <w:sz w:val="24"/>
                <w:highlight w:val="none"/>
                <w14:textFill>
                  <w14:solidFill>
                    <w14:schemeClr w14:val="tx1"/>
                  </w14:solidFill>
                </w14:textFill>
              </w:rPr>
              <w:t>小微企业</w:t>
            </w:r>
          </w:p>
        </w:tc>
        <w:tc>
          <w:tcPr>
            <w:tcW w:w="1204" w:type="dxa"/>
            <w:vAlign w:val="center"/>
          </w:tcPr>
          <w:p w14:paraId="1B699C48">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品牌、产地</w:t>
            </w:r>
          </w:p>
          <w:p w14:paraId="5B515B30">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（如有）</w:t>
            </w:r>
          </w:p>
        </w:tc>
        <w:tc>
          <w:tcPr>
            <w:tcW w:w="863" w:type="dxa"/>
            <w:vAlign w:val="center"/>
          </w:tcPr>
          <w:p w14:paraId="40CEBFE4">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型号和规格</w:t>
            </w:r>
          </w:p>
        </w:tc>
        <w:tc>
          <w:tcPr>
            <w:tcW w:w="621" w:type="dxa"/>
            <w:vAlign w:val="center"/>
          </w:tcPr>
          <w:p w14:paraId="22074688">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数量</w:t>
            </w:r>
          </w:p>
        </w:tc>
        <w:tc>
          <w:tcPr>
            <w:tcW w:w="661" w:type="dxa"/>
            <w:vAlign w:val="center"/>
          </w:tcPr>
          <w:p w14:paraId="697B52BC">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单位</w:t>
            </w:r>
          </w:p>
        </w:tc>
        <w:tc>
          <w:tcPr>
            <w:tcW w:w="620" w:type="dxa"/>
            <w:vAlign w:val="center"/>
          </w:tcPr>
          <w:p w14:paraId="66F6AB13">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单价</w:t>
            </w:r>
          </w:p>
        </w:tc>
        <w:tc>
          <w:tcPr>
            <w:tcW w:w="699" w:type="dxa"/>
            <w:vAlign w:val="center"/>
          </w:tcPr>
          <w:p w14:paraId="0C5BCE4A">
            <w:pPr>
              <w:keepNext w:val="0"/>
              <w:keepLines w:val="0"/>
              <w:suppressLineNumbers w:val="0"/>
              <w:spacing w:before="0" w:beforeAutospacing="0" w:after="0" w:afterAutospacing="0"/>
              <w:ind w:left="0" w:right="0"/>
              <w:jc w:val="center"/>
              <w:rPr>
                <w:rFonts w:hint="default"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总价</w:t>
            </w:r>
          </w:p>
        </w:tc>
      </w:tr>
      <w:tr w14:paraId="2B5B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05" w:type="dxa"/>
            <w:vAlign w:val="center"/>
          </w:tcPr>
          <w:p w14:paraId="16F7522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873" w:type="dxa"/>
            <w:vAlign w:val="center"/>
          </w:tcPr>
          <w:p w14:paraId="1788170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4"/>
                <w:highlight w:val="none"/>
                <w14:textFill>
                  <w14:solidFill>
                    <w14:schemeClr w14:val="tx1"/>
                  </w14:solidFill>
                </w14:textFill>
              </w:rPr>
            </w:pPr>
          </w:p>
        </w:tc>
        <w:tc>
          <w:tcPr>
            <w:tcW w:w="1317" w:type="dxa"/>
            <w:vAlign w:val="center"/>
          </w:tcPr>
          <w:p w14:paraId="3668DA4F">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6DF6DF36">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37704164">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vAlign w:val="center"/>
          </w:tcPr>
          <w:p w14:paraId="30891EC3">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469A3C0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6E4757A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48D2A277">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7D13FFFD">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3829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5" w:type="dxa"/>
            <w:vAlign w:val="center"/>
          </w:tcPr>
          <w:p w14:paraId="5AFAD40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873" w:type="dxa"/>
            <w:vAlign w:val="center"/>
          </w:tcPr>
          <w:p w14:paraId="4B4E402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4"/>
                <w:highlight w:val="none"/>
                <w14:textFill>
                  <w14:solidFill>
                    <w14:schemeClr w14:val="tx1"/>
                  </w14:solidFill>
                </w14:textFill>
              </w:rPr>
            </w:pPr>
          </w:p>
        </w:tc>
        <w:tc>
          <w:tcPr>
            <w:tcW w:w="1317" w:type="dxa"/>
            <w:vAlign w:val="center"/>
          </w:tcPr>
          <w:p w14:paraId="68FC76C9">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1804FD1D">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354DB07F">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tcPr>
          <w:p w14:paraId="68BC91D8">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2B6A77F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5322BD4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62E5ACFC">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36AC0B18">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4F39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05" w:type="dxa"/>
            <w:vAlign w:val="center"/>
          </w:tcPr>
          <w:p w14:paraId="2D54460E">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1873" w:type="dxa"/>
            <w:vAlign w:val="center"/>
          </w:tcPr>
          <w:p w14:paraId="41D1583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4"/>
                <w:highlight w:val="none"/>
                <w14:textFill>
                  <w14:solidFill>
                    <w14:schemeClr w14:val="tx1"/>
                  </w14:solidFill>
                </w14:textFill>
              </w:rPr>
            </w:pPr>
          </w:p>
        </w:tc>
        <w:tc>
          <w:tcPr>
            <w:tcW w:w="1317" w:type="dxa"/>
            <w:vAlign w:val="center"/>
          </w:tcPr>
          <w:p w14:paraId="3C0A25A4">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77A358B4">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2D66E4A9">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tcPr>
          <w:p w14:paraId="52F06A90">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2B87BEC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035D328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37A9A860">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2909A7A8">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1779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05" w:type="dxa"/>
            <w:vAlign w:val="center"/>
          </w:tcPr>
          <w:p w14:paraId="70787CB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1873" w:type="dxa"/>
            <w:vAlign w:val="center"/>
          </w:tcPr>
          <w:p w14:paraId="77D88D0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4"/>
                <w:highlight w:val="none"/>
                <w14:textFill>
                  <w14:solidFill>
                    <w14:schemeClr w14:val="tx1"/>
                  </w14:solidFill>
                </w14:textFill>
              </w:rPr>
            </w:pPr>
          </w:p>
        </w:tc>
        <w:tc>
          <w:tcPr>
            <w:tcW w:w="1317" w:type="dxa"/>
            <w:vAlign w:val="center"/>
          </w:tcPr>
          <w:p w14:paraId="3F31B130">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22C884C6">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53E0F482">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tcPr>
          <w:p w14:paraId="032C635F">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49503CE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03A32FF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63C3D6C2">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2DE60FB3">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1D72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5" w:type="dxa"/>
            <w:vAlign w:val="center"/>
          </w:tcPr>
          <w:p w14:paraId="2664F80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1873" w:type="dxa"/>
            <w:vAlign w:val="center"/>
          </w:tcPr>
          <w:p w14:paraId="7923A8F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4"/>
                <w:highlight w:val="none"/>
                <w14:textFill>
                  <w14:solidFill>
                    <w14:schemeClr w14:val="tx1"/>
                  </w14:solidFill>
                </w14:textFill>
              </w:rPr>
            </w:pPr>
          </w:p>
        </w:tc>
        <w:tc>
          <w:tcPr>
            <w:tcW w:w="1317" w:type="dxa"/>
            <w:vAlign w:val="center"/>
          </w:tcPr>
          <w:p w14:paraId="3630916B">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36D6C719">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1EBD4479">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tcPr>
          <w:p w14:paraId="1D110FCF">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2B38A8D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6697168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1B6FA84F">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2394F7F2">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3AF9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5" w:type="dxa"/>
            <w:vAlign w:val="center"/>
          </w:tcPr>
          <w:p w14:paraId="63BF8FC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1873" w:type="dxa"/>
            <w:vAlign w:val="center"/>
          </w:tcPr>
          <w:p w14:paraId="580301C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4"/>
                <w:highlight w:val="none"/>
                <w14:textFill>
                  <w14:solidFill>
                    <w14:schemeClr w14:val="tx1"/>
                  </w14:solidFill>
                </w14:textFill>
              </w:rPr>
            </w:pPr>
          </w:p>
        </w:tc>
        <w:tc>
          <w:tcPr>
            <w:tcW w:w="1317" w:type="dxa"/>
            <w:vAlign w:val="center"/>
          </w:tcPr>
          <w:p w14:paraId="7D556F60">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22A03FCF">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54B67C44">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tcPr>
          <w:p w14:paraId="3527753F">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0927C47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13D8E32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1C6B4313">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71A11CC9">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36EF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5" w:type="dxa"/>
            <w:vAlign w:val="center"/>
          </w:tcPr>
          <w:p w14:paraId="781EF752">
            <w:pPr>
              <w:keepNext w:val="0"/>
              <w:keepLines w:val="0"/>
              <w:suppressLineNumbers w:val="0"/>
              <w:spacing w:before="0" w:beforeAutospacing="0" w:after="0" w:afterAutospacing="0" w:line="360" w:lineRule="auto"/>
              <w:ind w:left="0" w:right="0"/>
              <w:jc w:val="center"/>
              <w:rPr>
                <w:rFonts w:hint="default" w:ascii="Times New Roman"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1873" w:type="dxa"/>
            <w:vAlign w:val="center"/>
          </w:tcPr>
          <w:p w14:paraId="6D6ADA68">
            <w:pPr>
              <w:keepNext w:val="0"/>
              <w:keepLines w:val="0"/>
              <w:widowControl/>
              <w:suppressLineNumbers w:val="0"/>
              <w:spacing w:before="0" w:beforeAutospacing="0" w:after="0" w:afterAutospacing="0"/>
              <w:ind w:left="0" w:right="0"/>
              <w:jc w:val="center"/>
              <w:textAlignment w:val="center"/>
              <w:rPr>
                <w:rFonts w:hint="default" w:ascii="Times New Roman" w:hAnsi="宋体"/>
                <w:color w:val="000000" w:themeColor="text1"/>
                <w:sz w:val="24"/>
                <w:highlight w:val="none"/>
                <w14:textFill>
                  <w14:solidFill>
                    <w14:schemeClr w14:val="tx1"/>
                  </w14:solidFill>
                </w14:textFill>
              </w:rPr>
            </w:pPr>
          </w:p>
        </w:tc>
        <w:tc>
          <w:tcPr>
            <w:tcW w:w="1317" w:type="dxa"/>
            <w:vAlign w:val="center"/>
          </w:tcPr>
          <w:p w14:paraId="05E5752C">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796C6C2B">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3AE7D815">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tcPr>
          <w:p w14:paraId="70521CBC">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4BEA646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093AF00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33650CF1">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0C37080D">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700F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5" w:type="dxa"/>
            <w:vAlign w:val="center"/>
          </w:tcPr>
          <w:p w14:paraId="0EE65D14">
            <w:pPr>
              <w:keepNext w:val="0"/>
              <w:keepLines w:val="0"/>
              <w:suppressLineNumbers w:val="0"/>
              <w:spacing w:before="0" w:beforeAutospacing="0" w:after="0" w:afterAutospacing="0" w:line="360" w:lineRule="auto"/>
              <w:ind w:left="0" w:right="0"/>
              <w:jc w:val="center"/>
              <w:rPr>
                <w:rFonts w:hint="default" w:ascii="Times New Roman"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1873" w:type="dxa"/>
            <w:vAlign w:val="center"/>
          </w:tcPr>
          <w:p w14:paraId="002951AC">
            <w:pPr>
              <w:keepNext w:val="0"/>
              <w:keepLines w:val="0"/>
              <w:widowControl/>
              <w:suppressLineNumbers w:val="0"/>
              <w:spacing w:before="0" w:beforeAutospacing="0" w:after="0" w:afterAutospacing="0"/>
              <w:ind w:left="0" w:right="0"/>
              <w:jc w:val="center"/>
              <w:textAlignment w:val="center"/>
              <w:rPr>
                <w:rFonts w:hint="default" w:ascii="Times New Roman" w:hAnsi="宋体"/>
                <w:color w:val="000000" w:themeColor="text1"/>
                <w:sz w:val="24"/>
                <w:highlight w:val="none"/>
                <w14:textFill>
                  <w14:solidFill>
                    <w14:schemeClr w14:val="tx1"/>
                  </w14:solidFill>
                </w14:textFill>
              </w:rPr>
            </w:pPr>
          </w:p>
        </w:tc>
        <w:tc>
          <w:tcPr>
            <w:tcW w:w="1317" w:type="dxa"/>
            <w:vAlign w:val="center"/>
          </w:tcPr>
          <w:p w14:paraId="3C5374F6">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514A4CB5">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2277916F">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tcPr>
          <w:p w14:paraId="35CADC6A">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7EF271C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7C86973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0B707804">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5354F878">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1AD9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5" w:type="dxa"/>
            <w:vAlign w:val="center"/>
          </w:tcPr>
          <w:p w14:paraId="1CE4BC58">
            <w:pPr>
              <w:keepNext w:val="0"/>
              <w:keepLines w:val="0"/>
              <w:suppressLineNumbers w:val="0"/>
              <w:spacing w:before="0" w:beforeAutospacing="0" w:after="0" w:afterAutospacing="0" w:line="360" w:lineRule="auto"/>
              <w:ind w:left="0" w:right="0"/>
              <w:jc w:val="center"/>
              <w:rPr>
                <w:rFonts w:hint="default" w:ascii="Times New Roman"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1873" w:type="dxa"/>
            <w:vAlign w:val="center"/>
          </w:tcPr>
          <w:p w14:paraId="229DF162">
            <w:pPr>
              <w:keepNext w:val="0"/>
              <w:keepLines w:val="0"/>
              <w:widowControl/>
              <w:suppressLineNumbers w:val="0"/>
              <w:spacing w:before="0" w:beforeAutospacing="0" w:after="0" w:afterAutospacing="0"/>
              <w:ind w:left="0" w:right="0"/>
              <w:jc w:val="center"/>
              <w:textAlignment w:val="center"/>
              <w:rPr>
                <w:rFonts w:hint="default" w:ascii="Times New Roman" w:hAnsi="宋体"/>
                <w:color w:val="000000" w:themeColor="text1"/>
                <w:sz w:val="24"/>
                <w:highlight w:val="none"/>
                <w14:textFill>
                  <w14:solidFill>
                    <w14:schemeClr w14:val="tx1"/>
                  </w14:solidFill>
                </w14:textFill>
              </w:rPr>
            </w:pPr>
          </w:p>
        </w:tc>
        <w:tc>
          <w:tcPr>
            <w:tcW w:w="1317" w:type="dxa"/>
            <w:vAlign w:val="center"/>
          </w:tcPr>
          <w:p w14:paraId="0A3DEBBE">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308D11D8">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28CD1C9C">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tcPr>
          <w:p w14:paraId="455FA5EF">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61BEDE5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4DF8BEE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43C6C462">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3EEE8E34">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11E8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05" w:type="dxa"/>
            <w:vAlign w:val="center"/>
          </w:tcPr>
          <w:p w14:paraId="761D13D2">
            <w:pPr>
              <w:keepNext w:val="0"/>
              <w:keepLines w:val="0"/>
              <w:suppressLineNumbers w:val="0"/>
              <w:spacing w:before="0" w:beforeAutospacing="0" w:after="0" w:afterAutospacing="0" w:line="360" w:lineRule="auto"/>
              <w:ind w:left="0" w:right="0"/>
              <w:jc w:val="center"/>
              <w:rPr>
                <w:rFonts w:hint="default" w:ascii="Times New Roman" w:hAnsi="宋体" w:eastAsia="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w:t>
            </w:r>
          </w:p>
        </w:tc>
        <w:tc>
          <w:tcPr>
            <w:tcW w:w="1873" w:type="dxa"/>
            <w:vAlign w:val="center"/>
          </w:tcPr>
          <w:p w14:paraId="583C68E6">
            <w:pPr>
              <w:keepNext w:val="0"/>
              <w:keepLines w:val="0"/>
              <w:widowControl/>
              <w:suppressLineNumbers w:val="0"/>
              <w:spacing w:before="0" w:beforeAutospacing="0" w:after="0" w:afterAutospacing="0"/>
              <w:ind w:left="0" w:right="0"/>
              <w:jc w:val="center"/>
              <w:textAlignment w:val="center"/>
              <w:rPr>
                <w:rFonts w:hint="default" w:ascii="Times New Roman" w:hAnsi="宋体"/>
                <w:color w:val="000000" w:themeColor="text1"/>
                <w:sz w:val="24"/>
                <w:highlight w:val="none"/>
                <w14:textFill>
                  <w14:solidFill>
                    <w14:schemeClr w14:val="tx1"/>
                  </w14:solidFill>
                </w14:textFill>
              </w:rPr>
            </w:pPr>
          </w:p>
        </w:tc>
        <w:tc>
          <w:tcPr>
            <w:tcW w:w="1317" w:type="dxa"/>
            <w:vAlign w:val="center"/>
          </w:tcPr>
          <w:p w14:paraId="140E546A">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992" w:type="dxa"/>
            <w:vAlign w:val="center"/>
          </w:tcPr>
          <w:p w14:paraId="5BE43A77">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1204" w:type="dxa"/>
            <w:vAlign w:val="center"/>
          </w:tcPr>
          <w:p w14:paraId="08232D80">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863" w:type="dxa"/>
          </w:tcPr>
          <w:p w14:paraId="6B3943BE">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21" w:type="dxa"/>
            <w:vAlign w:val="center"/>
          </w:tcPr>
          <w:p w14:paraId="76CB78A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61" w:type="dxa"/>
            <w:vAlign w:val="center"/>
          </w:tcPr>
          <w:p w14:paraId="49A747A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highlight w:val="none"/>
                <w14:textFill>
                  <w14:solidFill>
                    <w14:schemeClr w14:val="tx1"/>
                  </w14:solidFill>
                </w14:textFill>
              </w:rPr>
            </w:pPr>
          </w:p>
        </w:tc>
        <w:tc>
          <w:tcPr>
            <w:tcW w:w="620" w:type="dxa"/>
            <w:vAlign w:val="center"/>
          </w:tcPr>
          <w:p w14:paraId="56EA7512">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699" w:type="dxa"/>
            <w:vAlign w:val="center"/>
          </w:tcPr>
          <w:p w14:paraId="797F341E">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16A2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756" w:type="dxa"/>
            <w:gridSpan w:val="9"/>
            <w:vAlign w:val="center"/>
          </w:tcPr>
          <w:p w14:paraId="773F382D">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合计大写（人民币）：</w:t>
            </w:r>
          </w:p>
        </w:tc>
        <w:tc>
          <w:tcPr>
            <w:tcW w:w="699" w:type="dxa"/>
            <w:vAlign w:val="center"/>
          </w:tcPr>
          <w:p w14:paraId="3BFED65B">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r>
    </w:tbl>
    <w:p w14:paraId="792BCF40">
      <w:pPr>
        <w:numPr>
          <w:ilvl w:val="0"/>
          <w:numId w:val="27"/>
        </w:numPr>
        <w:ind w:left="-2" w:leftChars="-1" w:firstLine="480" w:firstLineChars="200"/>
        <w:rPr>
          <w:rFonts w:ascii="宋体" w:hAnsi="宋体" w:cs="微软雅黑"/>
          <w:color w:val="000000" w:themeColor="text1"/>
          <w:kern w:val="0"/>
          <w:sz w:val="24"/>
          <w:highlight w:val="none"/>
          <w14:textFill>
            <w14:solidFill>
              <w14:schemeClr w14:val="tx1"/>
            </w14:solidFill>
          </w14:textFill>
        </w:rPr>
      </w:pPr>
      <w:r>
        <w:rPr>
          <w:rFonts w:hint="eastAsia" w:ascii="宋体" w:hAnsi="宋体" w:cs="微软雅黑"/>
          <w:color w:val="000000" w:themeColor="text1"/>
          <w:kern w:val="0"/>
          <w:sz w:val="24"/>
          <w:highlight w:val="none"/>
          <w14:textFill>
            <w14:solidFill>
              <w14:schemeClr w14:val="tx1"/>
            </w14:solidFill>
          </w14:textFill>
        </w:rPr>
        <w:t>此表的合计总价应与开标一览表中投标报价总价一致。</w:t>
      </w:r>
    </w:p>
    <w:p w14:paraId="29608883">
      <w:pPr>
        <w:numPr>
          <w:ilvl w:val="0"/>
          <w:numId w:val="27"/>
        </w:numPr>
        <w:ind w:left="-2" w:leftChars="-1" w:firstLine="480" w:firstLineChars="200"/>
        <w:rPr>
          <w:rFonts w:ascii="宋体" w:hAnsi="宋体" w:cs="微软雅黑"/>
          <w:color w:val="000000" w:themeColor="text1"/>
          <w:kern w:val="0"/>
          <w:sz w:val="24"/>
          <w:highlight w:val="none"/>
          <w:lang w:val="zh-CN"/>
          <w14:textFill>
            <w14:solidFill>
              <w14:schemeClr w14:val="tx1"/>
            </w14:solidFill>
          </w14:textFill>
        </w:rPr>
      </w:pPr>
      <w:r>
        <w:rPr>
          <w:rFonts w:hint="eastAsia" w:ascii="宋体" w:hAnsi="宋体" w:cs="微软雅黑"/>
          <w:color w:val="000000" w:themeColor="text1"/>
          <w:kern w:val="0"/>
          <w:sz w:val="24"/>
          <w:highlight w:val="none"/>
          <w:lang w:val="zh-CN"/>
          <w14:textFill>
            <w14:solidFill>
              <w14:schemeClr w14:val="tx1"/>
            </w14:solidFill>
          </w14:textFill>
        </w:rPr>
        <w:t>投标人需按本表格式填写，如无对应内容，则填写：“无或/”。</w:t>
      </w:r>
    </w:p>
    <w:p w14:paraId="18DC8B28">
      <w:pPr>
        <w:spacing w:line="480" w:lineRule="auto"/>
        <w:ind w:left="420"/>
        <w:jc w:val="right"/>
        <w:rPr>
          <w:rFonts w:ascii="宋体" w:hAnsi="宋体" w:cs="微软雅黑"/>
          <w:color w:val="000000" w:themeColor="text1"/>
          <w:sz w:val="24"/>
          <w:highlight w:val="none"/>
          <w:u w:val="single"/>
          <w14:textFill>
            <w14:solidFill>
              <w14:schemeClr w14:val="tx1"/>
            </w14:solidFill>
          </w14:textFill>
        </w:rPr>
      </w:pPr>
      <w:r>
        <w:rPr>
          <w:rFonts w:hint="eastAsia" w:ascii="宋体" w:hAnsi="宋体" w:cs="微软雅黑"/>
          <w:color w:val="000000" w:themeColor="text1"/>
          <w:sz w:val="24"/>
          <w:highlight w:val="none"/>
          <w14:textFill>
            <w14:solidFill>
              <w14:schemeClr w14:val="tx1"/>
            </w14:solidFill>
          </w14:textFill>
        </w:rPr>
        <w:t>投标人名称（盖公章）：</w:t>
      </w:r>
    </w:p>
    <w:p w14:paraId="38938692">
      <w:pPr>
        <w:spacing w:line="480" w:lineRule="auto"/>
        <w:ind w:firstLine="424" w:firstLineChars="177"/>
        <w:jc w:val="right"/>
        <w:rPr>
          <w:rFonts w:ascii="宋体" w:hAnsi="宋体" w:cs="微软雅黑"/>
          <w:color w:val="000000" w:themeColor="text1"/>
          <w:sz w:val="24"/>
          <w:highlight w:val="none"/>
          <w14:textFill>
            <w14:solidFill>
              <w14:schemeClr w14:val="tx1"/>
            </w14:solidFill>
          </w14:textFill>
        </w:rPr>
      </w:pPr>
      <w:r>
        <w:rPr>
          <w:rFonts w:hint="eastAsia" w:ascii="宋体" w:hAnsi="宋体" w:cs="微软雅黑"/>
          <w:color w:val="000000" w:themeColor="text1"/>
          <w:sz w:val="24"/>
          <w:highlight w:val="none"/>
          <w14:textFill>
            <w14:solidFill>
              <w14:schemeClr w14:val="tx1"/>
            </w14:solidFill>
          </w14:textFill>
        </w:rPr>
        <w:t>法定代表人或代理人（签字或盖章）：</w:t>
      </w:r>
    </w:p>
    <w:p w14:paraId="597EE4F1">
      <w:pPr>
        <w:spacing w:line="360" w:lineRule="auto"/>
        <w:ind w:firstLine="435"/>
        <w:jc w:val="right"/>
        <w:rPr>
          <w:rFonts w:ascii="宋体" w:hAnsi="宋体" w:eastAsia="宋体" w:cs="宋体"/>
          <w:color w:val="000000" w:themeColor="text1"/>
          <w:szCs w:val="21"/>
          <w:highlight w:val="none"/>
          <w14:textFill>
            <w14:solidFill>
              <w14:schemeClr w14:val="tx1"/>
            </w14:solidFill>
          </w14:textFill>
        </w:rPr>
      </w:pPr>
      <w:r>
        <w:rPr>
          <w:rFonts w:hint="eastAsia" w:ascii="宋体" w:hAnsi="宋体" w:cs="微软雅黑"/>
          <w:color w:val="000000" w:themeColor="text1"/>
          <w:sz w:val="24"/>
          <w:highlight w:val="none"/>
          <w14:textFill>
            <w14:solidFill>
              <w14:schemeClr w14:val="tx1"/>
            </w14:solidFill>
          </w14:textFill>
        </w:rPr>
        <w:t>日        期：</w:t>
      </w:r>
    </w:p>
    <w:p w14:paraId="6A585298">
      <w:pPr>
        <w:spacing w:line="480" w:lineRule="auto"/>
        <w:ind w:firstLine="435"/>
        <w:jc w:val="right"/>
        <w:rPr>
          <w:rFonts w:ascii="宋体" w:hAnsi="宋体" w:eastAsia="宋体" w:cs="宋体"/>
          <w:color w:val="000000" w:themeColor="text1"/>
          <w:szCs w:val="21"/>
          <w:highlight w:val="none"/>
          <w14:textFill>
            <w14:solidFill>
              <w14:schemeClr w14:val="tx1"/>
            </w14:solidFill>
          </w14:textFill>
        </w:rPr>
      </w:pPr>
    </w:p>
    <w:p w14:paraId="3EB31324">
      <w:pPr>
        <w:pageBreakBefore/>
        <w:widowControl w:val="0"/>
        <w:snapToGrid w:val="0"/>
        <w:spacing w:after="156" w:line="480" w:lineRule="exact"/>
        <w:jc w:val="center"/>
        <w:rPr>
          <w:rFonts w:hint="eastAsia" w:ascii="宋体" w:hAnsi="宋体" w:eastAsia="宋体" w:cs="宋体"/>
          <w:color w:val="000000" w:themeColor="text1"/>
          <w:kern w:val="2"/>
          <w:sz w:val="24"/>
          <w:szCs w:val="24"/>
          <w:highlight w:val="none"/>
          <w:lang w:val="en-GB" w:eastAsia="zh-CN" w:bidi="ar-SA"/>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SA"/>
          <w14:textFill>
            <w14:solidFill>
              <w14:schemeClr w14:val="tx1"/>
            </w14:solidFill>
          </w14:textFill>
        </w:rPr>
        <w:t>(参加本项目采购活动的供应商须填写“政府采购活动现场确认声明书”，并在开标后30分钟内将扫描件发送至代理机构邮箱</w:t>
      </w:r>
      <w:r>
        <w:rPr>
          <w:rFonts w:hint="eastAsia" w:ascii="宋体" w:hAnsi="Courier New" w:eastAsia="宋体" w:cs="Times New Roman"/>
          <w:color w:val="000000" w:themeColor="text1"/>
          <w:kern w:val="2"/>
          <w:sz w:val="24"/>
          <w:szCs w:val="24"/>
          <w:highlight w:val="none"/>
          <w:lang w:val="en-US" w:eastAsia="zh-CN" w:bidi="ar-SA"/>
          <w14:textFill>
            <w14:solidFill>
              <w14:schemeClr w14:val="tx1"/>
            </w14:solidFill>
          </w14:textFill>
        </w:rPr>
        <w:fldChar w:fldCharType="begin"/>
      </w:r>
      <w:r>
        <w:rPr>
          <w:rFonts w:hint="eastAsia" w:ascii="宋体" w:hAnsi="Courier New" w:eastAsia="宋体" w:cs="Times New Roman"/>
          <w:color w:val="000000" w:themeColor="text1"/>
          <w:kern w:val="2"/>
          <w:sz w:val="24"/>
          <w:szCs w:val="24"/>
          <w:highlight w:val="none"/>
          <w:lang w:val="en-US" w:eastAsia="zh-CN" w:bidi="ar-SA"/>
          <w14:textFill>
            <w14:solidFill>
              <w14:schemeClr w14:val="tx1"/>
            </w14:solidFill>
          </w14:textFill>
        </w:rPr>
        <w:instrText xml:space="preserve"> HYPERLINK "mailto:zgtzfgs@163.com" </w:instrText>
      </w:r>
      <w:r>
        <w:rPr>
          <w:rFonts w:hint="eastAsia" w:ascii="宋体" w:hAnsi="Courier New" w:eastAsia="宋体" w:cs="Times New Roman"/>
          <w:color w:val="000000" w:themeColor="text1"/>
          <w:kern w:val="2"/>
          <w:sz w:val="24"/>
          <w:szCs w:val="24"/>
          <w:highlight w:val="none"/>
          <w:lang w:val="en-US" w:eastAsia="zh-CN" w:bidi="ar-SA"/>
          <w14:textFill>
            <w14:solidFill>
              <w14:schemeClr w14:val="tx1"/>
            </w14:solidFill>
          </w14:textFill>
        </w:rPr>
        <w:fldChar w:fldCharType="separate"/>
      </w:r>
      <w:r>
        <w:rPr>
          <w:rFonts w:hint="eastAsia" w:ascii="宋体" w:hAnsi="宋体" w:eastAsia="宋体" w:cs="宋体"/>
          <w:b/>
          <w:color w:val="000000" w:themeColor="text1"/>
          <w:kern w:val="2"/>
          <w:sz w:val="24"/>
          <w:szCs w:val="24"/>
          <w:highlight w:val="none"/>
          <w:lang w:val="en-US" w:eastAsia="zh-CN" w:bidi="ar-SA"/>
          <w14:textFill>
            <w14:solidFill>
              <w14:schemeClr w14:val="tx1"/>
            </w14:solidFill>
          </w14:textFill>
        </w:rPr>
        <w:t>zgtzfgs@163.com</w:t>
      </w:r>
      <w:r>
        <w:rPr>
          <w:rFonts w:hint="eastAsia" w:ascii="宋体" w:hAnsi="宋体" w:eastAsia="宋体" w:cs="宋体"/>
          <w:b/>
          <w:color w:val="000000" w:themeColor="text1"/>
          <w:kern w:val="2"/>
          <w:sz w:val="24"/>
          <w:szCs w:val="24"/>
          <w:highlight w:val="none"/>
          <w:lang w:val="en-US" w:eastAsia="zh-CN" w:bidi="ar-SA"/>
          <w14:textFill>
            <w14:solidFill>
              <w14:schemeClr w14:val="tx1"/>
            </w14:solidFill>
          </w14:textFill>
        </w:rPr>
        <w:fldChar w:fldCharType="end"/>
      </w:r>
      <w:r>
        <w:rPr>
          <w:rFonts w:hint="eastAsia" w:ascii="宋体" w:hAnsi="宋体" w:eastAsia="宋体" w:cs="宋体"/>
          <w:b/>
          <w:color w:val="000000" w:themeColor="text1"/>
          <w:kern w:val="2"/>
          <w:sz w:val="24"/>
          <w:szCs w:val="24"/>
          <w:highlight w:val="none"/>
          <w:lang w:val="en-US" w:eastAsia="zh-CN" w:bidi="ar-SA"/>
          <w14:textFill>
            <w14:solidFill>
              <w14:schemeClr w14:val="tx1"/>
            </w14:solidFill>
          </w14:textFill>
        </w:rPr>
        <w:t>)</w:t>
      </w:r>
    </w:p>
    <w:p w14:paraId="2119ED8B">
      <w:pPr>
        <w:widowControl w:val="0"/>
        <w:snapToGrid w:val="0"/>
        <w:spacing w:line="500" w:lineRule="exact"/>
        <w:ind w:firstLine="720"/>
        <w:jc w:val="center"/>
        <w:rPr>
          <w:rFonts w:hint="default" w:ascii="宋体" w:hAnsi="宋体" w:eastAsia="宋体" w:cs="宋体"/>
          <w:b/>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32"/>
          <w:szCs w:val="32"/>
          <w:highlight w:val="none"/>
          <w:lang w:val="en-US" w:eastAsia="zh-CN" w:bidi="ar-SA"/>
          <w14:textFill>
            <w14:solidFill>
              <w14:schemeClr w14:val="tx1"/>
            </w14:solidFill>
          </w14:textFill>
        </w:rPr>
        <w:t>政府采购活动现场确认声明书</w:t>
      </w:r>
    </w:p>
    <w:p w14:paraId="3202B1F1">
      <w:pPr>
        <w:widowControl w:val="0"/>
        <w:snapToGrid w:val="0"/>
        <w:spacing w:line="440" w:lineRule="exact"/>
        <w:jc w:val="both"/>
        <w:rPr>
          <w:rFonts w:hint="default" w:ascii="宋体" w:hAnsi="宋体" w:eastAsia="宋体" w:cs="宋体"/>
          <w:b/>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中冠工程管理咨询有限公司</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w:t>
      </w:r>
    </w:p>
    <w:p w14:paraId="65C017C0">
      <w:pPr>
        <w:widowControl w:val="0"/>
        <w:snapToGrid w:val="0"/>
        <w:spacing w:line="440" w:lineRule="exact"/>
        <w:ind w:firstLine="504" w:firstLineChars="200"/>
        <w:jc w:val="both"/>
        <w:rPr>
          <w:rFonts w:hint="default" w:ascii="宋体" w:hAnsi="宋体" w:eastAsia="宋体" w:cs="宋体"/>
          <w:color w:val="000000" w:themeColor="text1"/>
          <w:spacing w:val="6"/>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SA"/>
          <w14:textFill>
            <w14:solidFill>
              <w14:schemeClr w14:val="tx1"/>
            </w14:solidFill>
          </w14:textFill>
        </w:rPr>
        <w:t>本人经由</w:t>
      </w:r>
      <w:r>
        <w:rPr>
          <w:rFonts w:hint="eastAsia" w:ascii="宋体" w:hAnsi="宋体" w:eastAsia="宋体" w:cs="宋体"/>
          <w:color w:val="000000" w:themeColor="text1"/>
          <w:spacing w:val="6"/>
          <w:kern w:val="2"/>
          <w:sz w:val="24"/>
          <w:szCs w:val="24"/>
          <w:highlight w:val="none"/>
          <w:u w:val="single"/>
          <w:lang w:val="en-US" w:eastAsia="zh-CN" w:bidi="ar-SA"/>
          <w14:textFill>
            <w14:solidFill>
              <w14:schemeClr w14:val="tx1"/>
            </w14:solidFill>
          </w14:textFill>
        </w:rPr>
        <w:t>（单位）</w:t>
      </w:r>
      <w:r>
        <w:rPr>
          <w:rFonts w:hint="eastAsia" w:ascii="宋体" w:hAnsi="宋体" w:eastAsia="宋体" w:cs="宋体"/>
          <w:color w:val="000000" w:themeColor="text1"/>
          <w:spacing w:val="6"/>
          <w:kern w:val="2"/>
          <w:sz w:val="24"/>
          <w:szCs w:val="24"/>
          <w:highlight w:val="none"/>
          <w:lang w:val="en-US" w:eastAsia="zh-CN" w:bidi="ar-SA"/>
          <w14:textFill>
            <w14:solidFill>
              <w14:schemeClr w14:val="tx1"/>
            </w14:solidFill>
          </w14:textFill>
        </w:rPr>
        <w:t>法人代表（负责人）</w:t>
      </w:r>
      <w:r>
        <w:rPr>
          <w:rFonts w:hint="eastAsia" w:ascii="宋体" w:hAnsi="宋体" w:eastAsia="宋体" w:cs="宋体"/>
          <w:color w:val="000000" w:themeColor="text1"/>
          <w:spacing w:val="6"/>
          <w:kern w:val="2"/>
          <w:sz w:val="24"/>
          <w:szCs w:val="24"/>
          <w:highlight w:val="none"/>
          <w:u w:val="single"/>
          <w:lang w:val="en-US" w:eastAsia="zh-CN" w:bidi="ar-SA"/>
          <w14:textFill>
            <w14:solidFill>
              <w14:schemeClr w14:val="tx1"/>
            </w14:solidFill>
          </w14:textFill>
        </w:rPr>
        <w:t>（姓名）</w:t>
      </w:r>
      <w:r>
        <w:rPr>
          <w:rFonts w:hint="eastAsia" w:ascii="宋体" w:hAnsi="宋体" w:eastAsia="宋体" w:cs="宋体"/>
          <w:color w:val="000000" w:themeColor="text1"/>
          <w:spacing w:val="6"/>
          <w:kern w:val="2"/>
          <w:sz w:val="24"/>
          <w:szCs w:val="24"/>
          <w:highlight w:val="none"/>
          <w:lang w:val="en-US" w:eastAsia="zh-CN" w:bidi="ar-SA"/>
          <w14:textFill>
            <w14:solidFill>
              <w14:schemeClr w14:val="tx1"/>
            </w14:solidFill>
          </w14:textFill>
        </w:rPr>
        <w:t>合法授权参加项目（编号：）政府采购活动，经与本单位法人代表（负责人）联系确认，现就有关公平竞争事项郑重声明如下：</w:t>
      </w:r>
    </w:p>
    <w:p w14:paraId="7E473D52">
      <w:pPr>
        <w:widowControl/>
        <w:numPr>
          <w:ilvl w:val="0"/>
          <w:numId w:val="28"/>
        </w:numPr>
        <w:snapToGrid w:val="0"/>
        <w:spacing w:line="440" w:lineRule="exact"/>
        <w:ind w:firstLine="453" w:firstLineChars="189"/>
        <w:jc w:val="both"/>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本单位与采购人之间□不存在利害关系□存在下列利害关系：</w:t>
      </w:r>
    </w:p>
    <w:p w14:paraId="7433A2A8">
      <w:pPr>
        <w:widowControl/>
        <w:snapToGrid w:val="0"/>
        <w:spacing w:line="440" w:lineRule="exact"/>
        <w:jc w:val="both"/>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A.投资关系    B.行政隶属关系    C.业务指导关系</w:t>
      </w:r>
    </w:p>
    <w:p w14:paraId="370BBFD2">
      <w:pPr>
        <w:widowControl/>
        <w:snapToGrid w:val="0"/>
        <w:spacing w:line="440" w:lineRule="exact"/>
        <w:jc w:val="both"/>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D.其他可能</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影响采购公正的</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利害关系</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（如有，请如实说明）</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w:t>
      </w:r>
    </w:p>
    <w:p w14:paraId="22934212">
      <w:pPr>
        <w:widowControl/>
        <w:snapToGrid w:val="0"/>
        <w:spacing w:line="440" w:lineRule="exact"/>
        <w:jc w:val="both"/>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SA"/>
          <w14:textFill>
            <w14:solidFill>
              <w14:schemeClr w14:val="tx1"/>
            </w14:solidFill>
          </w14:textFill>
        </w:rPr>
        <w:t>二、</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现已清楚知道参加本项目采购活动的其他所有供应商名称，本单位□与其他所有供应商之间均不存在利害关系□与</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           （供应商名称）</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之间存在下列利害关系：</w:t>
      </w:r>
    </w:p>
    <w:p w14:paraId="49D333B7">
      <w:pPr>
        <w:widowControl w:val="0"/>
        <w:snapToGrid w:val="0"/>
        <w:spacing w:line="440" w:lineRule="exact"/>
        <w:jc w:val="both"/>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A.法定代表人或负责人或实际控制人是同一人；</w:t>
      </w:r>
    </w:p>
    <w:p w14:paraId="2AFF6AFA">
      <w:pPr>
        <w:widowControl w:val="0"/>
        <w:snapToGrid w:val="0"/>
        <w:spacing w:line="440" w:lineRule="exact"/>
        <w:jc w:val="both"/>
        <w:rPr>
          <w:rFonts w:hint="default" w:ascii="宋体" w:hAnsi="宋体" w:eastAsia="宋体" w:cs="宋体"/>
          <w:color w:val="000000" w:themeColor="text1"/>
          <w:spacing w:val="6"/>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B.法定代表人或负责人或实际控制人是夫妻关系；</w:t>
      </w:r>
    </w:p>
    <w:p w14:paraId="141018CC">
      <w:pPr>
        <w:widowControl w:val="0"/>
        <w:snapToGrid w:val="0"/>
        <w:spacing w:line="440" w:lineRule="exact"/>
        <w:jc w:val="both"/>
        <w:rPr>
          <w:rFonts w:hint="default" w:ascii="宋体" w:hAnsi="宋体" w:eastAsia="宋体" w:cs="宋体"/>
          <w:color w:val="000000" w:themeColor="text1"/>
          <w:spacing w:val="6"/>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C.法定代表人或负责人或实际控制人是直系血亲关系；</w:t>
      </w:r>
    </w:p>
    <w:p w14:paraId="22A32A61">
      <w:pPr>
        <w:widowControl w:val="0"/>
        <w:snapToGrid w:val="0"/>
        <w:spacing w:line="440" w:lineRule="exact"/>
        <w:jc w:val="both"/>
        <w:rPr>
          <w:rFonts w:hint="default" w:ascii="宋体" w:hAnsi="宋体" w:eastAsia="宋体" w:cs="宋体"/>
          <w:color w:val="000000" w:themeColor="text1"/>
          <w:spacing w:val="6"/>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D.法定代表人或负责人或实际控制人存在三代以内旁系血亲关系；</w:t>
      </w:r>
    </w:p>
    <w:p w14:paraId="1EBAEEFB">
      <w:pPr>
        <w:widowControl w:val="0"/>
        <w:snapToGrid w:val="0"/>
        <w:spacing w:line="440" w:lineRule="exact"/>
        <w:jc w:val="both"/>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E.法定代表人或负责人或实际控制人存在近姻亲关系；</w:t>
      </w:r>
    </w:p>
    <w:p w14:paraId="66873BC1">
      <w:pPr>
        <w:widowControl w:val="0"/>
        <w:snapToGrid w:val="0"/>
        <w:spacing w:line="440" w:lineRule="exact"/>
        <w:jc w:val="both"/>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F.法定代表人或负责人或实际控制人存在股份控制或实际控制关系；</w:t>
      </w:r>
    </w:p>
    <w:p w14:paraId="2F0F5C68">
      <w:pPr>
        <w:widowControl w:val="0"/>
        <w:snapToGrid w:val="0"/>
        <w:spacing w:line="440" w:lineRule="exact"/>
        <w:jc w:val="both"/>
        <w:outlineLvl w:val="0"/>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bookmarkStart w:id="166" w:name="_Toc9031"/>
      <w:bookmarkStart w:id="167" w:name="_Toc9367"/>
      <w:bookmarkStart w:id="168" w:name="_Toc22017"/>
      <w:bookmarkStart w:id="169" w:name="_Toc20365"/>
      <w:bookmarkStart w:id="170" w:name="_Toc2857"/>
      <w:bookmarkStart w:id="171" w:name="_Toc24072"/>
      <w:bookmarkStart w:id="172" w:name="_Toc21795"/>
      <w:bookmarkStart w:id="173" w:name="_Toc15030"/>
      <w:bookmarkStart w:id="174" w:name="_Toc19343"/>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G.存在共同直接或间接投资设立子公司、联营企业和合营企业情况；</w:t>
      </w:r>
      <w:bookmarkEnd w:id="166"/>
      <w:bookmarkEnd w:id="167"/>
      <w:bookmarkEnd w:id="168"/>
      <w:bookmarkEnd w:id="169"/>
      <w:bookmarkEnd w:id="170"/>
      <w:bookmarkEnd w:id="171"/>
      <w:bookmarkEnd w:id="172"/>
      <w:bookmarkEnd w:id="173"/>
      <w:bookmarkEnd w:id="174"/>
    </w:p>
    <w:p w14:paraId="162BD9FF">
      <w:pPr>
        <w:widowControl w:val="0"/>
        <w:snapToGrid w:val="0"/>
        <w:spacing w:line="440" w:lineRule="exact"/>
        <w:jc w:val="both"/>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H.存在分级代理或代销关系、同一生产制造商关系、</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管理关系、重要业务（占主营业务收入50%以上）或重要财务往来关系（如融资）等其他实质性控制关系；</w:t>
      </w:r>
    </w:p>
    <w:p w14:paraId="2E8DF2A7">
      <w:pPr>
        <w:widowControl w:val="0"/>
        <w:snapToGrid w:val="0"/>
        <w:spacing w:line="440" w:lineRule="exact"/>
        <w:jc w:val="both"/>
        <w:rPr>
          <w:rFonts w:hint="default" w:ascii="宋体" w:hAnsi="宋体" w:eastAsia="宋体" w:cs="宋体"/>
          <w:color w:val="000000" w:themeColor="text1"/>
          <w:spacing w:val="6"/>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I</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其他利害关系情况</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w:t>
      </w:r>
    </w:p>
    <w:p w14:paraId="01787FC9">
      <w:pPr>
        <w:widowControl/>
        <w:numPr>
          <w:ilvl w:val="0"/>
          <w:numId w:val="29"/>
        </w:numPr>
        <w:snapToGrid w:val="0"/>
        <w:spacing w:line="440" w:lineRule="exact"/>
        <w:ind w:firstLine="453" w:firstLineChars="189"/>
        <w:jc w:val="both"/>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现已清楚知道并</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严格遵守政府采购法律法规和现场纪律。</w:t>
      </w:r>
    </w:p>
    <w:p w14:paraId="5989A19A">
      <w:pPr>
        <w:widowControl/>
        <w:numPr>
          <w:ilvl w:val="0"/>
          <w:numId w:val="29"/>
        </w:numPr>
        <w:snapToGrid w:val="0"/>
        <w:spacing w:line="440" w:lineRule="exact"/>
        <w:ind w:firstLine="453" w:firstLineChars="189"/>
        <w:jc w:val="both"/>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我发现供应商</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                     之间</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存在或可能存在上述第二条第项利害关系。</w:t>
      </w:r>
    </w:p>
    <w:p w14:paraId="66E05452">
      <w:pPr>
        <w:widowControl w:val="0"/>
        <w:snapToGrid w:val="0"/>
        <w:spacing w:line="440" w:lineRule="exact"/>
        <w:jc w:val="both"/>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p>
    <w:p w14:paraId="4A5B341E">
      <w:pPr>
        <w:widowControl w:val="0"/>
        <w:snapToGrid w:val="0"/>
        <w:spacing w:line="440" w:lineRule="exact"/>
        <w:ind w:firstLine="480" w:firstLineChars="200"/>
        <w:jc w:val="right"/>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p>
    <w:p w14:paraId="3EFCFCB3">
      <w:pPr>
        <w:pStyle w:val="132"/>
        <w:widowControl w:val="0"/>
        <w:snapToGrid w:val="0"/>
        <w:spacing w:line="440" w:lineRule="exact"/>
        <w:jc w:val="right"/>
        <w:rPr>
          <w:rFonts w:hint="default" w:asciiTheme="minorEastAsia" w:hAnsiTheme="minorEastAsia" w:eastAsiaTheme="minor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（供应商代表签名）：</w:t>
      </w:r>
    </w:p>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书宋简体">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AD3F2">
    <w:pPr>
      <w:pStyle w:val="3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F024F">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70F024F">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B7064">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7F187">
    <w:pPr>
      <w:pStyle w:val="3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E46C2">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DEE46C2">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C1682">
    <w:pPr>
      <w:pStyle w:val="32"/>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335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4935" cy="335280"/>
                      </a:xfrm>
                      <a:prstGeom prst="rect">
                        <a:avLst/>
                      </a:prstGeom>
                      <a:noFill/>
                      <a:ln>
                        <a:noFill/>
                      </a:ln>
                      <a:effectLst/>
                    </wps:spPr>
                    <wps:txbx>
                      <w:txbxContent>
                        <w:sdt>
                          <w:sdtPr>
                            <w:id w:val="4"/>
                          </w:sdtPr>
                          <w:sdtContent>
                            <w:p w14:paraId="3784ADA5">
                              <w:pPr>
                                <w:pStyle w:val="32"/>
                                <w:jc w:val="right"/>
                              </w:pPr>
                              <w:r>
                                <w:fldChar w:fldCharType="begin"/>
                              </w:r>
                              <w:r>
                                <w:instrText xml:space="preserve">PAGE   \* MERGEFORMAT</w:instrText>
                              </w:r>
                              <w:r>
                                <w:fldChar w:fldCharType="separate"/>
                              </w:r>
                              <w:r>
                                <w:rPr>
                                  <w:lang w:val="zh-CN"/>
                                </w:rPr>
                                <w:t>6</w:t>
                              </w:r>
                              <w:r>
                                <w:rPr>
                                  <w:lang w:val="zh-CN"/>
                                </w:rPr>
                                <w:fldChar w:fldCharType="end"/>
                              </w:r>
                            </w:p>
                          </w:sdtContent>
                        </w:sdt>
                        <w:p w14:paraId="6A8B5A00"/>
                      </w:txbxContent>
                    </wps:txbx>
                    <wps:bodyPr wrap="none" lIns="0" tIns="0" rIns="0" bIns="0" upright="1">
                      <a:spAutoFit/>
                    </wps:bodyPr>
                  </wps:wsp>
                </a:graphicData>
              </a:graphic>
            </wp:anchor>
          </w:drawing>
        </mc:Choice>
        <mc:Fallback>
          <w:pict>
            <v:shape id="_x0000_s1026" o:spid="_x0000_s1026" o:spt="202" type="#_x0000_t202" style="position:absolute;left:0pt;margin-top:0pt;height:26.4pt;width:9.05pt;mso-position-horizontal:center;mso-position-horizontal-relative:margin;mso-wrap-style:none;z-index:251661312;mso-width-relative:page;mso-height-relative:page;" filled="f" stroked="f" coordsize="21600,21600" o:gfxdata="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mDyKnQAAAAAwEAAA8AAAAAAAAAAQAgAAAAIgAAAGRy&#10;cy9kb3ducmV2LnhtbFBLAQIUABQAAAAIAIdO4kAI5PxV1AEAAKUDAAAOAAAAAAAAAAEAIAAAAB8B&#10;AABkcnMvZTJvRG9jLnhtbFBLBQYAAAAABgAGAFkBAABlBQAAAAA=&#10;">
              <v:fill on="f" focussize="0,0"/>
              <v:stroke on="f"/>
              <v:imagedata o:title=""/>
              <o:lock v:ext="edit" aspectratio="f"/>
              <v:textbox inset="0mm,0mm,0mm,0mm" style="mso-fit-shape-to-text:t;">
                <w:txbxContent>
                  <w:sdt>
                    <w:sdtPr>
                      <w:id w:val="4"/>
                    </w:sdtPr>
                    <w:sdtContent>
                      <w:p w14:paraId="3784ADA5">
                        <w:pPr>
                          <w:pStyle w:val="32"/>
                          <w:jc w:val="right"/>
                        </w:pPr>
                        <w:r>
                          <w:fldChar w:fldCharType="begin"/>
                        </w:r>
                        <w:r>
                          <w:instrText xml:space="preserve">PAGE   \* MERGEFORMAT</w:instrText>
                        </w:r>
                        <w:r>
                          <w:fldChar w:fldCharType="separate"/>
                        </w:r>
                        <w:r>
                          <w:rPr>
                            <w:lang w:val="zh-CN"/>
                          </w:rPr>
                          <w:t>6</w:t>
                        </w:r>
                        <w:r>
                          <w:rPr>
                            <w:lang w:val="zh-CN"/>
                          </w:rPr>
                          <w:fldChar w:fldCharType="end"/>
                        </w:r>
                      </w:p>
                    </w:sdtContent>
                  </w:sdt>
                  <w:p w14:paraId="6A8B5A00"/>
                </w:txbxContent>
              </v:textbox>
            </v:shape>
          </w:pict>
        </mc:Fallback>
      </mc:AlternateContent>
    </w:r>
  </w:p>
  <w:p w14:paraId="459F7FC3">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7EDCB">
    <w:pPr>
      <w:widowControl w:val="0"/>
      <w:snapToGrid w:val="0"/>
      <w:ind w:firstLine="440"/>
      <w:jc w:val="right"/>
      <w:rPr>
        <w:rFonts w:ascii="等线" w:hAnsi="等线" w:eastAsia="宋体" w:cs="Times New Roman"/>
        <w:kern w:val="2"/>
        <w:sz w:val="18"/>
        <w:szCs w:val="18"/>
        <w:lang w:val="en-US" w:eastAsia="zh-CN" w:bidi="ar-SA"/>
      </w:rPr>
    </w:pPr>
    <w:r>
      <w:rPr>
        <w:rFonts w:ascii="等线" w:hAnsi="等线" w:eastAsia="宋体" w:cs="Times New Roman"/>
        <w:kern w:val="2"/>
        <w:sz w:val="18"/>
        <w:szCs w:val="18"/>
        <w:lang w:val="en-US" w:eastAsia="zh-CN" w:bidi="ar-SA"/>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20650" cy="15494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w="6350">
                        <a:noFill/>
                      </a:ln>
                      <a:effectLst/>
                    </wps:spPr>
                    <wps:txbx>
                      <w:txbxContent>
                        <w:p w14:paraId="49855B61">
                          <w:pPr>
                            <w:widowControl w:val="0"/>
                            <w:snapToGrid w:val="0"/>
                            <w:ind w:firstLine="440"/>
                            <w:jc w:val="right"/>
                            <w:rPr>
                              <w:rFonts w:ascii="等线" w:hAnsi="等线" w:eastAsia="宋体" w:cs="Times New Roman"/>
                              <w:kern w:val="2"/>
                              <w:sz w:val="18"/>
                              <w:szCs w:val="18"/>
                              <w:lang w:val="en-US" w:eastAsia="zh-CN" w:bidi="ar-SA"/>
                            </w:rPr>
                          </w:pPr>
                          <w:r>
                            <w:rPr>
                              <w:rFonts w:ascii="等线" w:hAnsi="等线" w:eastAsia="宋体" w:cs="Times New Roman"/>
                              <w:kern w:val="2"/>
                              <w:sz w:val="18"/>
                              <w:szCs w:val="18"/>
                              <w:lang w:val="en-US" w:eastAsia="zh-CN" w:bidi="ar-SA"/>
                            </w:rPr>
                            <w:fldChar w:fldCharType="begin"/>
                          </w:r>
                          <w:r>
                            <w:rPr>
                              <w:rFonts w:ascii="等线" w:hAnsi="等线" w:eastAsia="宋体" w:cs="Times New Roman"/>
                              <w:kern w:val="2"/>
                              <w:sz w:val="18"/>
                              <w:szCs w:val="18"/>
                              <w:lang w:val="en-US" w:eastAsia="zh-CN" w:bidi="ar-SA"/>
                            </w:rPr>
                            <w:instrText xml:space="preserve"> PAGE  \* MERGEFORMAT </w:instrText>
                          </w:r>
                          <w:r>
                            <w:rPr>
                              <w:rFonts w:ascii="等线" w:hAnsi="等线" w:eastAsia="宋体" w:cs="Times New Roman"/>
                              <w:kern w:val="2"/>
                              <w:sz w:val="18"/>
                              <w:szCs w:val="18"/>
                              <w:lang w:val="en-US" w:eastAsia="zh-CN" w:bidi="ar-SA"/>
                            </w:rPr>
                            <w:fldChar w:fldCharType="separate"/>
                          </w:r>
                          <w:r>
                            <w:rPr>
                              <w:rFonts w:ascii="等线" w:hAnsi="等线" w:eastAsia="宋体" w:cs="Times New Roman"/>
                              <w:kern w:val="2"/>
                              <w:sz w:val="18"/>
                              <w:szCs w:val="18"/>
                              <w:lang w:val="en-US" w:eastAsia="zh-CN" w:bidi="ar-SA"/>
                            </w:rPr>
                            <w:t>42</w:t>
                          </w:r>
                          <w:r>
                            <w:rPr>
                              <w:rFonts w:ascii="等线" w:hAnsi="等线" w:eastAsia="宋体" w:cs="Times New Roman"/>
                              <w:kern w:val="2"/>
                              <w:sz w:val="18"/>
                              <w:szCs w:val="18"/>
                              <w:lang w:val="en-US" w:eastAsia="zh-CN" w:bidi="ar-SA"/>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2.2pt;width:9.5pt;mso-position-horizontal:center;mso-position-horizontal-relative:margin;mso-wrap-style:none;z-index:251666432;mso-width-relative:page;mso-height-relative:page;" filled="f" stroked="f" coordsize="21600,21600" o:gfxdata="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V+P30QAAAAMBAAAPAAAAAAAAAAEAIAAA&#10;ACIAAABkcnMvZG93bnJldi54bWxQSwECFAAUAAAACACHTuJAbJr+O9oBAACuAwAADgAAAAAAAAAB&#10;ACAAAAAgAQAAZHJzL2Uyb0RvYy54bWxQSwUGAAAAAAYABgBZAQAAbAUAAAAA&#10;">
              <v:fill on="f" focussize="0,0"/>
              <v:stroke on="f" weight="0.5pt"/>
              <v:imagedata o:title=""/>
              <o:lock v:ext="edit" aspectratio="f"/>
              <v:textbox inset="0mm,0mm,0mm,0mm" style="mso-fit-shape-to-text:t;">
                <w:txbxContent>
                  <w:p w14:paraId="49855B61">
                    <w:pPr>
                      <w:widowControl w:val="0"/>
                      <w:snapToGrid w:val="0"/>
                      <w:ind w:firstLine="440"/>
                      <w:jc w:val="right"/>
                      <w:rPr>
                        <w:rFonts w:ascii="等线" w:hAnsi="等线" w:eastAsia="宋体" w:cs="Times New Roman"/>
                        <w:kern w:val="2"/>
                        <w:sz w:val="18"/>
                        <w:szCs w:val="18"/>
                        <w:lang w:val="en-US" w:eastAsia="zh-CN" w:bidi="ar-SA"/>
                      </w:rPr>
                    </w:pPr>
                    <w:r>
                      <w:rPr>
                        <w:rFonts w:ascii="等线" w:hAnsi="等线" w:eastAsia="宋体" w:cs="Times New Roman"/>
                        <w:kern w:val="2"/>
                        <w:sz w:val="18"/>
                        <w:szCs w:val="18"/>
                        <w:lang w:val="en-US" w:eastAsia="zh-CN" w:bidi="ar-SA"/>
                      </w:rPr>
                      <w:fldChar w:fldCharType="begin"/>
                    </w:r>
                    <w:r>
                      <w:rPr>
                        <w:rFonts w:ascii="等线" w:hAnsi="等线" w:eastAsia="宋体" w:cs="Times New Roman"/>
                        <w:kern w:val="2"/>
                        <w:sz w:val="18"/>
                        <w:szCs w:val="18"/>
                        <w:lang w:val="en-US" w:eastAsia="zh-CN" w:bidi="ar-SA"/>
                      </w:rPr>
                      <w:instrText xml:space="preserve"> PAGE  \* MERGEFORMAT </w:instrText>
                    </w:r>
                    <w:r>
                      <w:rPr>
                        <w:rFonts w:ascii="等线" w:hAnsi="等线" w:eastAsia="宋体" w:cs="Times New Roman"/>
                        <w:kern w:val="2"/>
                        <w:sz w:val="18"/>
                        <w:szCs w:val="18"/>
                        <w:lang w:val="en-US" w:eastAsia="zh-CN" w:bidi="ar-SA"/>
                      </w:rPr>
                      <w:fldChar w:fldCharType="separate"/>
                    </w:r>
                    <w:r>
                      <w:rPr>
                        <w:rFonts w:ascii="等线" w:hAnsi="等线" w:eastAsia="宋体" w:cs="Times New Roman"/>
                        <w:kern w:val="2"/>
                        <w:sz w:val="18"/>
                        <w:szCs w:val="18"/>
                        <w:lang w:val="en-US" w:eastAsia="zh-CN" w:bidi="ar-SA"/>
                      </w:rPr>
                      <w:t>42</w:t>
                    </w:r>
                    <w:r>
                      <w:rPr>
                        <w:rFonts w:ascii="等线" w:hAnsi="等线" w:eastAsia="宋体" w:cs="Times New Roman"/>
                        <w:kern w:val="2"/>
                        <w:sz w:val="18"/>
                        <w:szCs w:val="18"/>
                        <w:lang w:val="en-US" w:eastAsia="zh-CN" w:bidi="ar-SA"/>
                      </w:rPr>
                      <w:fldChar w:fldCharType="end"/>
                    </w:r>
                  </w:p>
                </w:txbxContent>
              </v:textbox>
            </v:shape>
          </w:pict>
        </mc:Fallback>
      </mc:AlternateContent>
    </w:r>
  </w:p>
  <w:p w14:paraId="1625C4DF">
    <w:pPr>
      <w:widowControl w:val="0"/>
      <w:snapToGrid w:val="0"/>
      <w:ind w:firstLine="440"/>
      <w:jc w:val="left"/>
      <w:rPr>
        <w:rFonts w:ascii="等线" w:hAnsi="等线"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C973B">
    <w:pPr>
      <w:framePr w:wrap="around" w:vAnchor="text" w:hAnchor="margin" w:xAlign="center" w:y="1"/>
      <w:widowControl w:val="0"/>
      <w:snapToGrid w:val="0"/>
      <w:jc w:val="left"/>
      <w:rPr>
        <w:rStyle w:val="51"/>
        <w:rFonts w:ascii="等线" w:hAnsi="等线" w:eastAsia="宋体" w:cs="Times New Roman"/>
        <w:kern w:val="2"/>
        <w:sz w:val="18"/>
        <w:szCs w:val="18"/>
        <w:lang w:val="en-US" w:eastAsia="zh-CN" w:bidi="ar-SA"/>
      </w:rPr>
    </w:pPr>
    <w:r>
      <w:rPr>
        <w:rFonts w:ascii="等线" w:hAnsi="等线" w:eastAsia="宋体" w:cs="Times New Roman"/>
        <w:kern w:val="2"/>
        <w:sz w:val="18"/>
        <w:szCs w:val="18"/>
        <w:lang w:val="en-US" w:eastAsia="zh-CN" w:bidi="ar-SA"/>
      </w:rPr>
      <w:fldChar w:fldCharType="begin"/>
    </w:r>
    <w:r>
      <w:rPr>
        <w:rStyle w:val="51"/>
        <w:rFonts w:ascii="等线" w:hAnsi="等线" w:eastAsia="宋体" w:cs="Times New Roman"/>
        <w:kern w:val="2"/>
        <w:sz w:val="21"/>
        <w:szCs w:val="24"/>
        <w:lang w:val="en-US" w:eastAsia="zh-CN" w:bidi="ar-SA"/>
      </w:rPr>
      <w:instrText xml:space="preserve">PAGE  </w:instrText>
    </w:r>
    <w:r>
      <w:rPr>
        <w:rFonts w:ascii="等线" w:hAnsi="等线" w:eastAsia="宋体" w:cs="Times New Roman"/>
        <w:kern w:val="2"/>
        <w:sz w:val="18"/>
        <w:szCs w:val="18"/>
        <w:lang w:val="en-US" w:eastAsia="zh-CN" w:bidi="ar-SA"/>
      </w:rPr>
      <w:fldChar w:fldCharType="separate"/>
    </w:r>
    <w:r>
      <w:rPr>
        <w:rStyle w:val="51"/>
        <w:rFonts w:ascii="等线" w:hAnsi="等线" w:eastAsia="宋体" w:cs="Times New Roman"/>
        <w:kern w:val="2"/>
        <w:sz w:val="21"/>
        <w:szCs w:val="24"/>
        <w:lang w:val="en-US" w:eastAsia="zh-CN" w:bidi="ar-SA"/>
      </w:rPr>
      <w:t>70</w:t>
    </w:r>
    <w:r>
      <w:rPr>
        <w:rFonts w:ascii="等线" w:hAnsi="等线" w:eastAsia="宋体" w:cs="Times New Roman"/>
        <w:kern w:val="2"/>
        <w:sz w:val="18"/>
        <w:szCs w:val="18"/>
        <w:lang w:val="en-US" w:eastAsia="zh-CN" w:bidi="ar-SA"/>
      </w:rPr>
      <w:fldChar w:fldCharType="end"/>
    </w:r>
  </w:p>
  <w:p w14:paraId="216821A3">
    <w:pPr>
      <w:widowControl w:val="0"/>
      <w:snapToGrid w:val="0"/>
      <w:ind w:right="360" w:firstLine="360"/>
      <w:jc w:val="left"/>
      <w:rPr>
        <w:rFonts w:ascii="等线" w:hAnsi="等线"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0EE80">
    <w:pPr>
      <w:widowControl w:val="0"/>
      <w:snapToGrid w:val="0"/>
      <w:ind w:firstLine="440"/>
      <w:jc w:val="center"/>
      <w:rPr>
        <w:rFonts w:ascii="等线" w:hAnsi="等线" w:eastAsia="宋体" w:cs="Times New Roman"/>
        <w:kern w:val="2"/>
        <w:sz w:val="18"/>
        <w:szCs w:val="18"/>
        <w:lang w:val="en-US" w:eastAsia="zh-CN" w:bidi="ar-SA"/>
      </w:rPr>
    </w:pPr>
    <w:r>
      <w:rPr>
        <w:rFonts w:ascii="等线" w:hAnsi="等线" w:eastAsia="宋体" w:cs="Times New Roman"/>
        <w:kern w:val="2"/>
        <w:sz w:val="18"/>
        <w:szCs w:val="18"/>
        <w:lang w:val="en-US" w:eastAsia="zh-CN" w:bidi="ar-SA"/>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0CF205">
                          <w:pPr>
                            <w:widowControl w:val="0"/>
                            <w:snapToGrid w:val="0"/>
                            <w:ind w:firstLine="440"/>
                            <w:jc w:val="left"/>
                            <w:rPr>
                              <w:rFonts w:ascii="等线" w:hAnsi="等线" w:eastAsia="宋体" w:cs="Times New Roman"/>
                              <w:kern w:val="2"/>
                              <w:sz w:val="18"/>
                              <w:szCs w:val="18"/>
                              <w:lang w:val="en-US" w:eastAsia="zh-CN" w:bidi="ar-SA"/>
                            </w:rPr>
                          </w:pPr>
                          <w:r>
                            <w:rPr>
                              <w:rFonts w:ascii="等线" w:hAnsi="等线" w:eastAsia="宋体" w:cs="Times New Roman"/>
                              <w:kern w:val="2"/>
                              <w:sz w:val="18"/>
                              <w:szCs w:val="18"/>
                              <w:lang w:val="en-US" w:eastAsia="zh-CN" w:bidi="ar-SA"/>
                            </w:rPr>
                            <w:fldChar w:fldCharType="begin"/>
                          </w:r>
                          <w:r>
                            <w:rPr>
                              <w:rFonts w:ascii="等线" w:hAnsi="等线" w:eastAsia="宋体" w:cs="Times New Roman"/>
                              <w:kern w:val="2"/>
                              <w:sz w:val="18"/>
                              <w:szCs w:val="18"/>
                              <w:lang w:val="en-US" w:eastAsia="zh-CN" w:bidi="ar-SA"/>
                            </w:rPr>
                            <w:instrText xml:space="preserve"> PAGE  \* MERGEFORMAT </w:instrText>
                          </w:r>
                          <w:r>
                            <w:rPr>
                              <w:rFonts w:ascii="等线" w:hAnsi="等线" w:eastAsia="宋体" w:cs="Times New Roman"/>
                              <w:kern w:val="2"/>
                              <w:sz w:val="18"/>
                              <w:szCs w:val="18"/>
                              <w:lang w:val="en-US" w:eastAsia="zh-CN" w:bidi="ar-SA"/>
                            </w:rPr>
                            <w:fldChar w:fldCharType="separate"/>
                          </w:r>
                          <w:r>
                            <w:rPr>
                              <w:rFonts w:ascii="等线" w:hAnsi="等线" w:eastAsia="宋体" w:cs="Times New Roman"/>
                              <w:kern w:val="2"/>
                              <w:sz w:val="18"/>
                              <w:szCs w:val="18"/>
                              <w:lang w:val="en-US" w:eastAsia="zh-CN" w:bidi="ar-SA"/>
                            </w:rPr>
                            <w:t>58</w:t>
                          </w:r>
                          <w:r>
                            <w:rPr>
                              <w:rFonts w:ascii="等线" w:hAnsi="等线" w:eastAsia="宋体" w:cs="Times New Roman"/>
                              <w:kern w:val="2"/>
                              <w:sz w:val="18"/>
                              <w:szCs w:val="18"/>
                              <w:lang w:val="en-US" w:eastAsia="zh-CN" w:bidi="ar-SA"/>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420CF205">
                    <w:pPr>
                      <w:widowControl w:val="0"/>
                      <w:snapToGrid w:val="0"/>
                      <w:ind w:firstLine="440"/>
                      <w:jc w:val="left"/>
                      <w:rPr>
                        <w:rFonts w:ascii="等线" w:hAnsi="等线" w:eastAsia="宋体" w:cs="Times New Roman"/>
                        <w:kern w:val="2"/>
                        <w:sz w:val="18"/>
                        <w:szCs w:val="18"/>
                        <w:lang w:val="en-US" w:eastAsia="zh-CN" w:bidi="ar-SA"/>
                      </w:rPr>
                    </w:pPr>
                    <w:r>
                      <w:rPr>
                        <w:rFonts w:ascii="等线" w:hAnsi="等线" w:eastAsia="宋体" w:cs="Times New Roman"/>
                        <w:kern w:val="2"/>
                        <w:sz w:val="18"/>
                        <w:szCs w:val="18"/>
                        <w:lang w:val="en-US" w:eastAsia="zh-CN" w:bidi="ar-SA"/>
                      </w:rPr>
                      <w:fldChar w:fldCharType="begin"/>
                    </w:r>
                    <w:r>
                      <w:rPr>
                        <w:rFonts w:ascii="等线" w:hAnsi="等线" w:eastAsia="宋体" w:cs="Times New Roman"/>
                        <w:kern w:val="2"/>
                        <w:sz w:val="18"/>
                        <w:szCs w:val="18"/>
                        <w:lang w:val="en-US" w:eastAsia="zh-CN" w:bidi="ar-SA"/>
                      </w:rPr>
                      <w:instrText xml:space="preserve"> PAGE  \* MERGEFORMAT </w:instrText>
                    </w:r>
                    <w:r>
                      <w:rPr>
                        <w:rFonts w:ascii="等线" w:hAnsi="等线" w:eastAsia="宋体" w:cs="Times New Roman"/>
                        <w:kern w:val="2"/>
                        <w:sz w:val="18"/>
                        <w:szCs w:val="18"/>
                        <w:lang w:val="en-US" w:eastAsia="zh-CN" w:bidi="ar-SA"/>
                      </w:rPr>
                      <w:fldChar w:fldCharType="separate"/>
                    </w:r>
                    <w:r>
                      <w:rPr>
                        <w:rFonts w:ascii="等线" w:hAnsi="等线" w:eastAsia="宋体" w:cs="Times New Roman"/>
                        <w:kern w:val="2"/>
                        <w:sz w:val="18"/>
                        <w:szCs w:val="18"/>
                        <w:lang w:val="en-US" w:eastAsia="zh-CN" w:bidi="ar-SA"/>
                      </w:rPr>
                      <w:t>58</w:t>
                    </w:r>
                    <w:r>
                      <w:rPr>
                        <w:rFonts w:ascii="等线" w:hAnsi="等线" w:eastAsia="宋体" w:cs="Times New Roman"/>
                        <w:kern w:val="2"/>
                        <w:sz w:val="18"/>
                        <w:szCs w:val="18"/>
                        <w:lang w:val="en-US" w:eastAsia="zh-CN" w:bidi="ar-SA"/>
                      </w:rPr>
                      <w:fldChar w:fldCharType="end"/>
                    </w:r>
                  </w:p>
                </w:txbxContent>
              </v:textbox>
            </v:shape>
          </w:pict>
        </mc:Fallback>
      </mc:AlternateContent>
    </w:r>
    <w:r>
      <w:rPr>
        <w:rFonts w:ascii="等线" w:hAnsi="等线" w:eastAsia="宋体" w:cs="Times New Roman"/>
        <w:kern w:val="2"/>
        <w:sz w:val="18"/>
        <w:szCs w:val="18"/>
        <w:lang w:val="en-US" w:eastAsia="zh-CN" w:bidi="ar-S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59CD89">
                          <w:pPr>
                            <w:widowControl w:val="0"/>
                            <w:snapToGrid w:val="0"/>
                            <w:ind w:firstLine="440"/>
                            <w:jc w:val="center"/>
                            <w:rPr>
                              <w:rFonts w:ascii="等线" w:hAnsi="等线" w:eastAsia="宋体" w:cs="Times New Roman"/>
                              <w:kern w:val="2"/>
                              <w:sz w:val="18"/>
                              <w:szCs w:val="18"/>
                              <w:lang w:val="en-US" w:eastAsia="zh-CN" w:bidi="ar-SA"/>
                            </w:rPr>
                          </w:pPr>
                        </w:p>
                        <w:p w14:paraId="726F63BE">
                          <w:pPr>
                            <w:rPr>
                              <w:rFonts w:eastAsia="宋体"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5559CD89">
                    <w:pPr>
                      <w:widowControl w:val="0"/>
                      <w:snapToGrid w:val="0"/>
                      <w:ind w:firstLine="440"/>
                      <w:jc w:val="center"/>
                      <w:rPr>
                        <w:rFonts w:ascii="等线" w:hAnsi="等线" w:eastAsia="宋体" w:cs="Times New Roman"/>
                        <w:kern w:val="2"/>
                        <w:sz w:val="18"/>
                        <w:szCs w:val="18"/>
                        <w:lang w:val="en-US" w:eastAsia="zh-CN" w:bidi="ar-SA"/>
                      </w:rPr>
                    </w:pPr>
                  </w:p>
                  <w:p w14:paraId="726F63BE">
                    <w:pPr>
                      <w:rPr>
                        <w:rFonts w:eastAsia="宋体" w:cs="Times New Roman"/>
                      </w:rPr>
                    </w:pPr>
                  </w:p>
                </w:txbxContent>
              </v:textbox>
            </v:shape>
          </w:pict>
        </mc:Fallback>
      </mc:AlternateContent>
    </w:r>
  </w:p>
  <w:p w14:paraId="3861BE3F">
    <w:pPr>
      <w:widowControl w:val="0"/>
      <w:snapToGrid w:val="0"/>
      <w:ind w:firstLine="440"/>
      <w:jc w:val="left"/>
      <w:rPr>
        <w:rFonts w:ascii="等线" w:hAnsi="等线"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B0856">
    <w:pPr>
      <w:pStyle w:val="3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549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w="6350">
                        <a:noFill/>
                      </a:ln>
                      <a:effectLst/>
                    </wps:spPr>
                    <wps:txbx>
                      <w:txbxContent>
                        <w:p w14:paraId="49485FCD">
                          <w:pPr>
                            <w:pStyle w:val="32"/>
                          </w:pPr>
                          <w:r>
                            <w:fldChar w:fldCharType="begin"/>
                          </w:r>
                          <w:r>
                            <w:instrText xml:space="preserve"> PAGE  \* MERGEFORMAT </w:instrText>
                          </w:r>
                          <w:r>
                            <w:fldChar w:fldCharType="separate"/>
                          </w:r>
                          <w:r>
                            <w:t>78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59264;mso-width-relative:page;mso-height-relative:page;" filled="f" stroked="f" coordsize="21600,21600" o:gfxdata="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V+P30QAAAAMBAAAPAAAAAAAAAAEAIAAA&#10;ACIAAABkcnMvZG93bnJldi54bWxQSwECFAAUAAAACACHTuJAcHnNqtoBAACuAwAADgAAAAAAAAAB&#10;ACAAAAAgAQAAZHJzL2Uyb0RvYy54bWxQSwUGAAAAAAYABgBZAQAAbAUAAAAA&#10;">
              <v:fill on="f" focussize="0,0"/>
              <v:stroke on="f" weight="0.5pt"/>
              <v:imagedata o:title=""/>
              <o:lock v:ext="edit" aspectratio="f"/>
              <v:textbox inset="0mm,0mm,0mm,0mm" style="mso-fit-shape-to-text:t;">
                <w:txbxContent>
                  <w:p w14:paraId="49485FCD">
                    <w:pPr>
                      <w:pStyle w:val="32"/>
                    </w:pPr>
                    <w:r>
                      <w:fldChar w:fldCharType="begin"/>
                    </w:r>
                    <w:r>
                      <w:instrText xml:space="preserve"> PAGE  \* MERGEFORMAT </w:instrText>
                    </w:r>
                    <w:r>
                      <w:fldChar w:fldCharType="separate"/>
                    </w:r>
                    <w:r>
                      <w:t>78</w:t>
                    </w:r>
                    <w:r>
                      <w:fldChar w:fldCharType="end"/>
                    </w:r>
                  </w:p>
                </w:txbxContent>
              </v:textbox>
            </v:shape>
          </w:pict>
        </mc:Fallback>
      </mc:AlternateContent>
    </w:r>
  </w:p>
  <w:p w14:paraId="02B5FD84">
    <w:pPr>
      <w:pStyle w:val="32"/>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EFF2E">
    <w:pPr>
      <w:pStyle w:val="33"/>
      <w:pBdr>
        <w:bottom w:val="none" w:color="auto" w:sz="0" w:space="0"/>
      </w:pBdr>
      <w:tabs>
        <w:tab w:val="right" w:pos="9813"/>
        <w:tab w:val="clear" w:pos="4153"/>
        <w:tab w:val="clear" w:pos="8306"/>
      </w:tabs>
      <w:ind w:left="-966" w:right="-968"/>
      <w:rPr>
        <w:rFonts w:ascii="宋体" w:hAnsi="宋体"/>
        <w:w w:val="80"/>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C99F5"/>
    <w:multiLevelType w:val="singleLevel"/>
    <w:tmpl w:val="8B7C99F5"/>
    <w:lvl w:ilvl="0" w:tentative="0">
      <w:start w:val="1"/>
      <w:numFmt w:val="decimal"/>
      <w:lvlText w:val="%1."/>
      <w:lvlJc w:val="left"/>
      <w:pPr>
        <w:tabs>
          <w:tab w:val="left" w:pos="312"/>
        </w:tabs>
      </w:pPr>
      <w:rPr>
        <w:rFonts w:hint="default"/>
        <w:b/>
        <w:bCs/>
      </w:rPr>
    </w:lvl>
  </w:abstractNum>
  <w:abstractNum w:abstractNumId="1">
    <w:nsid w:val="8F25C7A4"/>
    <w:multiLevelType w:val="singleLevel"/>
    <w:tmpl w:val="8F25C7A4"/>
    <w:lvl w:ilvl="0" w:tentative="0">
      <w:start w:val="1"/>
      <w:numFmt w:val="decimal"/>
      <w:lvlText w:val="%1."/>
      <w:lvlJc w:val="left"/>
      <w:pPr>
        <w:tabs>
          <w:tab w:val="left" w:pos="312"/>
        </w:tabs>
      </w:pPr>
      <w:rPr>
        <w:rFonts w:hint="default"/>
        <w:b/>
        <w:bCs/>
      </w:rPr>
    </w:lvl>
  </w:abstractNum>
  <w:abstractNum w:abstractNumId="2">
    <w:nsid w:val="A4BBED1E"/>
    <w:multiLevelType w:val="singleLevel"/>
    <w:tmpl w:val="A4BBED1E"/>
    <w:lvl w:ilvl="0" w:tentative="0">
      <w:start w:val="1"/>
      <w:numFmt w:val="decimal"/>
      <w:lvlText w:val="%1."/>
      <w:lvlJc w:val="left"/>
      <w:pPr>
        <w:tabs>
          <w:tab w:val="left" w:pos="312"/>
        </w:tabs>
      </w:pPr>
    </w:lvl>
  </w:abstractNum>
  <w:abstractNum w:abstractNumId="3">
    <w:nsid w:val="A5ADFF5C"/>
    <w:multiLevelType w:val="singleLevel"/>
    <w:tmpl w:val="A5ADFF5C"/>
    <w:lvl w:ilvl="0" w:tentative="0">
      <w:start w:val="1"/>
      <w:numFmt w:val="decimal"/>
      <w:lvlText w:val="%1."/>
      <w:lvlJc w:val="left"/>
      <w:pPr>
        <w:tabs>
          <w:tab w:val="left" w:pos="312"/>
        </w:tabs>
      </w:pPr>
      <w:rPr>
        <w:rFonts w:hint="default"/>
        <w:b/>
        <w:bCs/>
      </w:rPr>
    </w:lvl>
  </w:abstractNum>
  <w:abstractNum w:abstractNumId="4">
    <w:nsid w:val="A68DF36A"/>
    <w:multiLevelType w:val="singleLevel"/>
    <w:tmpl w:val="A68DF36A"/>
    <w:lvl w:ilvl="0" w:tentative="0">
      <w:start w:val="1"/>
      <w:numFmt w:val="decimal"/>
      <w:suff w:val="nothing"/>
      <w:lvlText w:val="%1、"/>
      <w:lvlJc w:val="left"/>
      <w:rPr>
        <w:rFonts w:hint="default"/>
        <w:b/>
        <w:bCs/>
      </w:rPr>
    </w:lvl>
  </w:abstractNum>
  <w:abstractNum w:abstractNumId="5">
    <w:nsid w:val="AC62B2B9"/>
    <w:multiLevelType w:val="singleLevel"/>
    <w:tmpl w:val="AC62B2B9"/>
    <w:lvl w:ilvl="0" w:tentative="0">
      <w:start w:val="1"/>
      <w:numFmt w:val="decimal"/>
      <w:suff w:val="nothing"/>
      <w:lvlText w:val="%1、"/>
      <w:lvlJc w:val="left"/>
      <w:rPr>
        <w:rFonts w:hint="default"/>
        <w:b/>
        <w:bCs/>
      </w:rPr>
    </w:lvl>
  </w:abstractNum>
  <w:abstractNum w:abstractNumId="6">
    <w:nsid w:val="B10973C3"/>
    <w:multiLevelType w:val="singleLevel"/>
    <w:tmpl w:val="B10973C3"/>
    <w:lvl w:ilvl="0" w:tentative="0">
      <w:start w:val="3"/>
      <w:numFmt w:val="chineseCounting"/>
      <w:suff w:val="nothing"/>
      <w:lvlText w:val="%1、"/>
      <w:lvlJc w:val="left"/>
      <w:rPr>
        <w:rFonts w:hint="eastAsia"/>
      </w:rPr>
    </w:lvl>
  </w:abstractNum>
  <w:abstractNum w:abstractNumId="7">
    <w:nsid w:val="D07F56E0"/>
    <w:multiLevelType w:val="singleLevel"/>
    <w:tmpl w:val="D07F56E0"/>
    <w:lvl w:ilvl="0" w:tentative="0">
      <w:start w:val="1"/>
      <w:numFmt w:val="decimal"/>
      <w:lvlText w:val="%1."/>
      <w:lvlJc w:val="left"/>
      <w:pPr>
        <w:tabs>
          <w:tab w:val="left" w:pos="312"/>
        </w:tabs>
      </w:pPr>
      <w:rPr>
        <w:rFonts w:hint="default"/>
        <w:b/>
        <w:bCs/>
      </w:rPr>
    </w:lvl>
  </w:abstractNum>
  <w:abstractNum w:abstractNumId="8">
    <w:nsid w:val="DA069F1E"/>
    <w:multiLevelType w:val="singleLevel"/>
    <w:tmpl w:val="DA069F1E"/>
    <w:lvl w:ilvl="0" w:tentative="0">
      <w:start w:val="1"/>
      <w:numFmt w:val="decimal"/>
      <w:pStyle w:val="14"/>
      <w:lvlText w:val="%1."/>
      <w:lvlJc w:val="left"/>
      <w:pPr>
        <w:tabs>
          <w:tab w:val="left" w:pos="780"/>
        </w:tabs>
        <w:ind w:left="780" w:hanging="360"/>
      </w:pPr>
    </w:lvl>
  </w:abstractNum>
  <w:abstractNum w:abstractNumId="9">
    <w:nsid w:val="DADFD21D"/>
    <w:multiLevelType w:val="singleLevel"/>
    <w:tmpl w:val="DADFD21D"/>
    <w:lvl w:ilvl="0" w:tentative="0">
      <w:start w:val="1"/>
      <w:numFmt w:val="decimal"/>
      <w:pStyle w:val="269"/>
      <w:suff w:val="nothing"/>
      <w:lvlText w:val="%1、"/>
      <w:lvlJc w:val="left"/>
    </w:lvl>
  </w:abstractNum>
  <w:abstractNum w:abstractNumId="10">
    <w:nsid w:val="F8DEA97C"/>
    <w:multiLevelType w:val="singleLevel"/>
    <w:tmpl w:val="F8DEA97C"/>
    <w:lvl w:ilvl="0" w:tentative="0">
      <w:start w:val="1"/>
      <w:numFmt w:val="decimal"/>
      <w:lvlText w:val="%1."/>
      <w:lvlJc w:val="left"/>
      <w:pPr>
        <w:tabs>
          <w:tab w:val="left" w:pos="312"/>
        </w:tabs>
      </w:pPr>
      <w:rPr>
        <w:rFonts w:hint="default"/>
        <w:b/>
        <w:bCs/>
      </w:rPr>
    </w:lvl>
  </w:abstractNum>
  <w:abstractNum w:abstractNumId="11">
    <w:nsid w:val="FDAD561A"/>
    <w:multiLevelType w:val="singleLevel"/>
    <w:tmpl w:val="FDAD561A"/>
    <w:lvl w:ilvl="0" w:tentative="0">
      <w:start w:val="1"/>
      <w:numFmt w:val="decimal"/>
      <w:suff w:val="nothing"/>
      <w:lvlText w:val="%1、"/>
      <w:lvlJc w:val="left"/>
      <w:rPr>
        <w:rFonts w:hint="default"/>
        <w:b/>
        <w:bCs/>
      </w:rPr>
    </w:lvl>
  </w:abstractNum>
  <w:abstractNum w:abstractNumId="12">
    <w:nsid w:val="07A97BC2"/>
    <w:multiLevelType w:val="multilevel"/>
    <w:tmpl w:val="07A97BC2"/>
    <w:lvl w:ilvl="0" w:tentative="0">
      <w:start w:val="1"/>
      <w:numFmt w:val="bullet"/>
      <w:pStyle w:val="273"/>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3">
    <w:nsid w:val="0B65B9C3"/>
    <w:multiLevelType w:val="singleLevel"/>
    <w:tmpl w:val="0B65B9C3"/>
    <w:lvl w:ilvl="0" w:tentative="0">
      <w:start w:val="1"/>
      <w:numFmt w:val="decimal"/>
      <w:suff w:val="nothing"/>
      <w:lvlText w:val="%1、"/>
      <w:lvlJc w:val="left"/>
    </w:lvl>
  </w:abstractNum>
  <w:abstractNum w:abstractNumId="14">
    <w:nsid w:val="0DC2F6B9"/>
    <w:multiLevelType w:val="singleLevel"/>
    <w:tmpl w:val="0DC2F6B9"/>
    <w:lvl w:ilvl="0" w:tentative="0">
      <w:start w:val="1"/>
      <w:numFmt w:val="decimal"/>
      <w:suff w:val="nothing"/>
      <w:lvlText w:val="%1、"/>
      <w:lvlJc w:val="left"/>
      <w:rPr>
        <w:rFonts w:hint="default"/>
        <w:b/>
        <w:bCs/>
      </w:rPr>
    </w:lvl>
  </w:abstractNum>
  <w:abstractNum w:abstractNumId="15">
    <w:nsid w:val="18D136E8"/>
    <w:multiLevelType w:val="singleLevel"/>
    <w:tmpl w:val="18D136E8"/>
    <w:lvl w:ilvl="0" w:tentative="0">
      <w:start w:val="1"/>
      <w:numFmt w:val="decimal"/>
      <w:suff w:val="nothing"/>
      <w:lvlText w:val="%1、"/>
      <w:lvlJc w:val="left"/>
      <w:rPr>
        <w:rFonts w:hint="default"/>
        <w:b/>
        <w:bCs/>
      </w:rPr>
    </w:lvl>
  </w:abstractNum>
  <w:abstractNum w:abstractNumId="16">
    <w:nsid w:val="26D36D08"/>
    <w:multiLevelType w:val="singleLevel"/>
    <w:tmpl w:val="26D36D08"/>
    <w:lvl w:ilvl="0" w:tentative="0">
      <w:start w:val="1"/>
      <w:numFmt w:val="decimal"/>
      <w:lvlText w:val="%1."/>
      <w:lvlJc w:val="left"/>
      <w:pPr>
        <w:tabs>
          <w:tab w:val="left" w:pos="312"/>
        </w:tabs>
      </w:pPr>
      <w:rPr>
        <w:rFonts w:hint="default"/>
        <w:b/>
        <w:bCs/>
      </w:rPr>
    </w:lvl>
  </w:abstractNum>
  <w:abstractNum w:abstractNumId="17">
    <w:nsid w:val="276A5AD0"/>
    <w:multiLevelType w:val="singleLevel"/>
    <w:tmpl w:val="276A5AD0"/>
    <w:lvl w:ilvl="0" w:tentative="0">
      <w:start w:val="1"/>
      <w:numFmt w:val="decimal"/>
      <w:suff w:val="nothing"/>
      <w:lvlText w:val="%1、"/>
      <w:lvlJc w:val="left"/>
      <w:rPr>
        <w:rFonts w:hint="default"/>
        <w:b/>
        <w:bCs/>
      </w:rPr>
    </w:lvl>
  </w:abstractNum>
  <w:abstractNum w:abstractNumId="18">
    <w:nsid w:val="468130CA"/>
    <w:multiLevelType w:val="singleLevel"/>
    <w:tmpl w:val="468130CA"/>
    <w:lvl w:ilvl="0" w:tentative="0">
      <w:start w:val="1"/>
      <w:numFmt w:val="decimal"/>
      <w:suff w:val="nothing"/>
      <w:lvlText w:val="%1、"/>
      <w:lvlJc w:val="left"/>
      <w:rPr>
        <w:rFonts w:hint="default"/>
        <w:b/>
        <w:bCs/>
      </w:rPr>
    </w:lvl>
  </w:abstractNum>
  <w:abstractNum w:abstractNumId="19">
    <w:nsid w:val="4E3EF080"/>
    <w:multiLevelType w:val="singleLevel"/>
    <w:tmpl w:val="4E3EF080"/>
    <w:lvl w:ilvl="0" w:tentative="0">
      <w:start w:val="1"/>
      <w:numFmt w:val="decimal"/>
      <w:lvlText w:val="%1."/>
      <w:lvlJc w:val="left"/>
      <w:pPr>
        <w:tabs>
          <w:tab w:val="left" w:pos="312"/>
        </w:tabs>
      </w:pPr>
    </w:lvl>
  </w:abstractNum>
  <w:abstractNum w:abstractNumId="20">
    <w:nsid w:val="4F005BE7"/>
    <w:multiLevelType w:val="singleLevel"/>
    <w:tmpl w:val="4F005BE7"/>
    <w:lvl w:ilvl="0" w:tentative="0">
      <w:start w:val="1"/>
      <w:numFmt w:val="decimal"/>
      <w:suff w:val="nothing"/>
      <w:lvlText w:val="%1、"/>
      <w:lvlJc w:val="left"/>
      <w:rPr>
        <w:rFonts w:hint="default"/>
        <w:b/>
        <w:bCs/>
      </w:rPr>
    </w:lvl>
  </w:abstractNum>
  <w:abstractNum w:abstractNumId="21">
    <w:nsid w:val="520C8405"/>
    <w:multiLevelType w:val="singleLevel"/>
    <w:tmpl w:val="520C8405"/>
    <w:lvl w:ilvl="0" w:tentative="0">
      <w:start w:val="1"/>
      <w:numFmt w:val="chineseCounting"/>
      <w:pStyle w:val="266"/>
      <w:suff w:val="nothing"/>
      <w:lvlText w:val="%1、"/>
      <w:lvlJc w:val="left"/>
      <w:rPr>
        <w:rFonts w:hint="eastAsia"/>
      </w:rPr>
    </w:lvl>
  </w:abstractNum>
  <w:abstractNum w:abstractNumId="22">
    <w:nsid w:val="54F403B5"/>
    <w:multiLevelType w:val="singleLevel"/>
    <w:tmpl w:val="54F403B5"/>
    <w:lvl w:ilvl="0" w:tentative="0">
      <w:start w:val="1"/>
      <w:numFmt w:val="chineseCounting"/>
      <w:suff w:val="nothing"/>
      <w:lvlText w:val="%1、"/>
      <w:lvlJc w:val="left"/>
    </w:lvl>
  </w:abstractNum>
  <w:abstractNum w:abstractNumId="23">
    <w:nsid w:val="557FD3DA"/>
    <w:multiLevelType w:val="singleLevel"/>
    <w:tmpl w:val="557FD3DA"/>
    <w:lvl w:ilvl="0" w:tentative="0">
      <w:start w:val="3"/>
      <w:numFmt w:val="chineseCounting"/>
      <w:suff w:val="nothing"/>
      <w:lvlText w:val="%1、"/>
      <w:lvlJc w:val="left"/>
    </w:lvl>
  </w:abstractNum>
  <w:abstractNum w:abstractNumId="24">
    <w:nsid w:val="55DC2298"/>
    <w:multiLevelType w:val="multilevel"/>
    <w:tmpl w:val="55DC2298"/>
    <w:lvl w:ilvl="0" w:tentative="0">
      <w:start w:val="1"/>
      <w:numFmt w:val="chineseCountingThousand"/>
      <w:pStyle w:val="45"/>
      <w:lvlText w:val="第%1章"/>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5">
    <w:nsid w:val="59090C42"/>
    <w:multiLevelType w:val="singleLevel"/>
    <w:tmpl w:val="59090C42"/>
    <w:lvl w:ilvl="0" w:tentative="0">
      <w:start w:val="1"/>
      <w:numFmt w:val="decimal"/>
      <w:lvlText w:val="%1."/>
      <w:lvlJc w:val="left"/>
      <w:pPr>
        <w:tabs>
          <w:tab w:val="left" w:pos="312"/>
        </w:tabs>
      </w:pPr>
      <w:rPr>
        <w:rFonts w:hint="default"/>
        <w:b/>
        <w:bCs/>
      </w:rPr>
    </w:lvl>
  </w:abstractNum>
  <w:abstractNum w:abstractNumId="26">
    <w:nsid w:val="59DF0AEF"/>
    <w:multiLevelType w:val="singleLevel"/>
    <w:tmpl w:val="59DF0AEF"/>
    <w:lvl w:ilvl="0" w:tentative="0">
      <w:start w:val="1"/>
      <w:numFmt w:val="decimal"/>
      <w:lvlText w:val="%1."/>
      <w:lvlJc w:val="left"/>
      <w:pPr>
        <w:tabs>
          <w:tab w:val="left" w:pos="312"/>
        </w:tabs>
      </w:pPr>
      <w:rPr>
        <w:rFonts w:hint="default"/>
        <w:b/>
        <w:bCs/>
      </w:rPr>
    </w:lvl>
  </w:abstractNum>
  <w:abstractNum w:abstractNumId="27">
    <w:nsid w:val="76A6BDA1"/>
    <w:multiLevelType w:val="singleLevel"/>
    <w:tmpl w:val="76A6BDA1"/>
    <w:lvl w:ilvl="0" w:tentative="0">
      <w:start w:val="1"/>
      <w:numFmt w:val="decimal"/>
      <w:suff w:val="nothing"/>
      <w:lvlText w:val="%1、"/>
      <w:lvlJc w:val="left"/>
      <w:rPr>
        <w:rFonts w:hint="default"/>
        <w:b/>
        <w:bCs/>
      </w:rPr>
    </w:lvl>
  </w:abstractNum>
  <w:abstractNum w:abstractNumId="28">
    <w:nsid w:val="7CA93F89"/>
    <w:multiLevelType w:val="multilevel"/>
    <w:tmpl w:val="7CA93F89"/>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24"/>
  </w:num>
  <w:num w:numId="3">
    <w:abstractNumId w:val="21"/>
  </w:num>
  <w:num w:numId="4">
    <w:abstractNumId w:val="9"/>
  </w:num>
  <w:num w:numId="5">
    <w:abstractNumId w:val="12"/>
  </w:num>
  <w:num w:numId="6">
    <w:abstractNumId w:val="6"/>
  </w:num>
  <w:num w:numId="7">
    <w:abstractNumId w:val="17"/>
  </w:num>
  <w:num w:numId="8">
    <w:abstractNumId w:val="20"/>
  </w:num>
  <w:num w:numId="9">
    <w:abstractNumId w:val="5"/>
  </w:num>
  <w:num w:numId="10">
    <w:abstractNumId w:val="1"/>
  </w:num>
  <w:num w:numId="11">
    <w:abstractNumId w:val="4"/>
  </w:num>
  <w:num w:numId="12">
    <w:abstractNumId w:val="16"/>
  </w:num>
  <w:num w:numId="13">
    <w:abstractNumId w:val="26"/>
  </w:num>
  <w:num w:numId="14">
    <w:abstractNumId w:val="0"/>
  </w:num>
  <w:num w:numId="15">
    <w:abstractNumId w:val="11"/>
  </w:num>
  <w:num w:numId="16">
    <w:abstractNumId w:val="3"/>
  </w:num>
  <w:num w:numId="17">
    <w:abstractNumId w:val="10"/>
  </w:num>
  <w:num w:numId="18">
    <w:abstractNumId w:val="7"/>
  </w:num>
  <w:num w:numId="19">
    <w:abstractNumId w:val="18"/>
  </w:num>
  <w:num w:numId="20">
    <w:abstractNumId w:val="25"/>
  </w:num>
  <w:num w:numId="21">
    <w:abstractNumId w:val="27"/>
  </w:num>
  <w:num w:numId="22">
    <w:abstractNumId w:val="15"/>
  </w:num>
  <w:num w:numId="23">
    <w:abstractNumId w:val="14"/>
  </w:num>
  <w:num w:numId="24">
    <w:abstractNumId w:val="28"/>
  </w:num>
  <w:num w:numId="25">
    <w:abstractNumId w:val="2"/>
  </w:num>
  <w:num w:numId="26">
    <w:abstractNumId w:val="13"/>
  </w:num>
  <w:num w:numId="27">
    <w:abstractNumId w:val="19"/>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0OGRkNzllMGM3M2ExODkxMzBhNDRjY2MwYjc2OGEifQ=="/>
    <w:docVar w:name="KSO_WPS_MARK_KEY" w:val="8a0c89e6-ed9b-4421-8040-6b767f61daa1"/>
  </w:docVars>
  <w:rsids>
    <w:rsidRoot w:val="00F42B94"/>
    <w:rsid w:val="00000762"/>
    <w:rsid w:val="00001465"/>
    <w:rsid w:val="00001C6A"/>
    <w:rsid w:val="000044C6"/>
    <w:rsid w:val="00004E7D"/>
    <w:rsid w:val="00010975"/>
    <w:rsid w:val="00011EB0"/>
    <w:rsid w:val="00012B18"/>
    <w:rsid w:val="0002041D"/>
    <w:rsid w:val="00023D21"/>
    <w:rsid w:val="00023E3A"/>
    <w:rsid w:val="00024F27"/>
    <w:rsid w:val="00025B3B"/>
    <w:rsid w:val="000272BF"/>
    <w:rsid w:val="0002734A"/>
    <w:rsid w:val="000303FA"/>
    <w:rsid w:val="00031543"/>
    <w:rsid w:val="0003158D"/>
    <w:rsid w:val="00031FF1"/>
    <w:rsid w:val="000329DA"/>
    <w:rsid w:val="00033FAF"/>
    <w:rsid w:val="0003440F"/>
    <w:rsid w:val="00034A15"/>
    <w:rsid w:val="0003720C"/>
    <w:rsid w:val="000378E8"/>
    <w:rsid w:val="00041935"/>
    <w:rsid w:val="0004250C"/>
    <w:rsid w:val="000447C4"/>
    <w:rsid w:val="00044E85"/>
    <w:rsid w:val="00050830"/>
    <w:rsid w:val="00051171"/>
    <w:rsid w:val="000515CF"/>
    <w:rsid w:val="0005221F"/>
    <w:rsid w:val="000522A6"/>
    <w:rsid w:val="000525A0"/>
    <w:rsid w:val="00057655"/>
    <w:rsid w:val="00057E21"/>
    <w:rsid w:val="00062441"/>
    <w:rsid w:val="00062E7B"/>
    <w:rsid w:val="00063713"/>
    <w:rsid w:val="00064543"/>
    <w:rsid w:val="000725D0"/>
    <w:rsid w:val="00075589"/>
    <w:rsid w:val="00080445"/>
    <w:rsid w:val="00081011"/>
    <w:rsid w:val="00081DA6"/>
    <w:rsid w:val="00081F5F"/>
    <w:rsid w:val="00084226"/>
    <w:rsid w:val="00084F20"/>
    <w:rsid w:val="00085E3C"/>
    <w:rsid w:val="00086D54"/>
    <w:rsid w:val="00087829"/>
    <w:rsid w:val="00090559"/>
    <w:rsid w:val="00090924"/>
    <w:rsid w:val="0009183B"/>
    <w:rsid w:val="0009269F"/>
    <w:rsid w:val="0009417B"/>
    <w:rsid w:val="000946F7"/>
    <w:rsid w:val="000957AF"/>
    <w:rsid w:val="000978B4"/>
    <w:rsid w:val="000A1A77"/>
    <w:rsid w:val="000A21E3"/>
    <w:rsid w:val="000A281E"/>
    <w:rsid w:val="000A31AB"/>
    <w:rsid w:val="000A5353"/>
    <w:rsid w:val="000A6BE6"/>
    <w:rsid w:val="000A7AB5"/>
    <w:rsid w:val="000B2495"/>
    <w:rsid w:val="000B27C1"/>
    <w:rsid w:val="000B29CD"/>
    <w:rsid w:val="000B4522"/>
    <w:rsid w:val="000B5823"/>
    <w:rsid w:val="000C121D"/>
    <w:rsid w:val="000C13B4"/>
    <w:rsid w:val="000C4E1D"/>
    <w:rsid w:val="000C729C"/>
    <w:rsid w:val="000C72D6"/>
    <w:rsid w:val="000C78F3"/>
    <w:rsid w:val="000D0268"/>
    <w:rsid w:val="000D1F81"/>
    <w:rsid w:val="000D5278"/>
    <w:rsid w:val="000D625F"/>
    <w:rsid w:val="000D6668"/>
    <w:rsid w:val="000E0D3F"/>
    <w:rsid w:val="000E349E"/>
    <w:rsid w:val="000E38FD"/>
    <w:rsid w:val="000E7353"/>
    <w:rsid w:val="000E745A"/>
    <w:rsid w:val="000F01DF"/>
    <w:rsid w:val="000F0690"/>
    <w:rsid w:val="000F2CFB"/>
    <w:rsid w:val="000F2DF2"/>
    <w:rsid w:val="000F753C"/>
    <w:rsid w:val="00106871"/>
    <w:rsid w:val="001068E5"/>
    <w:rsid w:val="00110BCF"/>
    <w:rsid w:val="00113970"/>
    <w:rsid w:val="00114B62"/>
    <w:rsid w:val="0011513E"/>
    <w:rsid w:val="00115531"/>
    <w:rsid w:val="00123CD3"/>
    <w:rsid w:val="0012467F"/>
    <w:rsid w:val="00124913"/>
    <w:rsid w:val="001249DF"/>
    <w:rsid w:val="00124DAE"/>
    <w:rsid w:val="00124E03"/>
    <w:rsid w:val="00126BAF"/>
    <w:rsid w:val="00127235"/>
    <w:rsid w:val="00130D18"/>
    <w:rsid w:val="00134577"/>
    <w:rsid w:val="00141870"/>
    <w:rsid w:val="00141C37"/>
    <w:rsid w:val="00141C72"/>
    <w:rsid w:val="00144D6E"/>
    <w:rsid w:val="00150508"/>
    <w:rsid w:val="001535A6"/>
    <w:rsid w:val="00153D99"/>
    <w:rsid w:val="00154745"/>
    <w:rsid w:val="00156755"/>
    <w:rsid w:val="00157FB4"/>
    <w:rsid w:val="0016003C"/>
    <w:rsid w:val="00161A82"/>
    <w:rsid w:val="00162879"/>
    <w:rsid w:val="00162B57"/>
    <w:rsid w:val="001647C6"/>
    <w:rsid w:val="00164AAD"/>
    <w:rsid w:val="00170457"/>
    <w:rsid w:val="00172416"/>
    <w:rsid w:val="00176000"/>
    <w:rsid w:val="00176CC4"/>
    <w:rsid w:val="00177BB0"/>
    <w:rsid w:val="001800E2"/>
    <w:rsid w:val="00180F85"/>
    <w:rsid w:val="001822AF"/>
    <w:rsid w:val="00182D33"/>
    <w:rsid w:val="00183CA1"/>
    <w:rsid w:val="00186101"/>
    <w:rsid w:val="001868FC"/>
    <w:rsid w:val="00187118"/>
    <w:rsid w:val="00187FC2"/>
    <w:rsid w:val="0019104C"/>
    <w:rsid w:val="00192965"/>
    <w:rsid w:val="00193604"/>
    <w:rsid w:val="00194A69"/>
    <w:rsid w:val="00195202"/>
    <w:rsid w:val="001956C2"/>
    <w:rsid w:val="00195846"/>
    <w:rsid w:val="00196C48"/>
    <w:rsid w:val="001A01C0"/>
    <w:rsid w:val="001A028D"/>
    <w:rsid w:val="001A44B8"/>
    <w:rsid w:val="001A4529"/>
    <w:rsid w:val="001A56C1"/>
    <w:rsid w:val="001A7117"/>
    <w:rsid w:val="001B018C"/>
    <w:rsid w:val="001B057E"/>
    <w:rsid w:val="001C1C84"/>
    <w:rsid w:val="001C1DCA"/>
    <w:rsid w:val="001C2573"/>
    <w:rsid w:val="001C43B5"/>
    <w:rsid w:val="001C6223"/>
    <w:rsid w:val="001C7A2C"/>
    <w:rsid w:val="001C7A91"/>
    <w:rsid w:val="001D1C0E"/>
    <w:rsid w:val="001D6B71"/>
    <w:rsid w:val="001E1F3B"/>
    <w:rsid w:val="001E20DE"/>
    <w:rsid w:val="001E2571"/>
    <w:rsid w:val="001E291B"/>
    <w:rsid w:val="001E41F2"/>
    <w:rsid w:val="001E5719"/>
    <w:rsid w:val="001E5FC6"/>
    <w:rsid w:val="001E69A1"/>
    <w:rsid w:val="001F17FE"/>
    <w:rsid w:val="001F1A18"/>
    <w:rsid w:val="001F4F2F"/>
    <w:rsid w:val="001F6C0A"/>
    <w:rsid w:val="00211A93"/>
    <w:rsid w:val="00211B56"/>
    <w:rsid w:val="00213322"/>
    <w:rsid w:val="002137CE"/>
    <w:rsid w:val="00215E1F"/>
    <w:rsid w:val="00217476"/>
    <w:rsid w:val="00217E4A"/>
    <w:rsid w:val="00221130"/>
    <w:rsid w:val="00222A02"/>
    <w:rsid w:val="002234ED"/>
    <w:rsid w:val="0022407A"/>
    <w:rsid w:val="002272C8"/>
    <w:rsid w:val="00231B55"/>
    <w:rsid w:val="00232245"/>
    <w:rsid w:val="002356D6"/>
    <w:rsid w:val="002369B3"/>
    <w:rsid w:val="00237B9D"/>
    <w:rsid w:val="00242142"/>
    <w:rsid w:val="00242C32"/>
    <w:rsid w:val="0024483F"/>
    <w:rsid w:val="00247CB5"/>
    <w:rsid w:val="002507EA"/>
    <w:rsid w:val="0025201A"/>
    <w:rsid w:val="00252549"/>
    <w:rsid w:val="00253737"/>
    <w:rsid w:val="00253D22"/>
    <w:rsid w:val="00254DB5"/>
    <w:rsid w:val="002570D2"/>
    <w:rsid w:val="00257E3F"/>
    <w:rsid w:val="00261BE8"/>
    <w:rsid w:val="002620E8"/>
    <w:rsid w:val="002625BC"/>
    <w:rsid w:val="0026420C"/>
    <w:rsid w:val="00267AA7"/>
    <w:rsid w:val="00270E12"/>
    <w:rsid w:val="00272161"/>
    <w:rsid w:val="002722B2"/>
    <w:rsid w:val="002733B8"/>
    <w:rsid w:val="00274300"/>
    <w:rsid w:val="002746DA"/>
    <w:rsid w:val="002749D3"/>
    <w:rsid w:val="00277380"/>
    <w:rsid w:val="0027787C"/>
    <w:rsid w:val="00277BA0"/>
    <w:rsid w:val="00277BFD"/>
    <w:rsid w:val="00277DD5"/>
    <w:rsid w:val="00277F46"/>
    <w:rsid w:val="00280EC2"/>
    <w:rsid w:val="002825A0"/>
    <w:rsid w:val="0028388C"/>
    <w:rsid w:val="002838DD"/>
    <w:rsid w:val="002857A1"/>
    <w:rsid w:val="002860C9"/>
    <w:rsid w:val="00287152"/>
    <w:rsid w:val="0029051E"/>
    <w:rsid w:val="00290A0C"/>
    <w:rsid w:val="00295357"/>
    <w:rsid w:val="00297B67"/>
    <w:rsid w:val="002A43F4"/>
    <w:rsid w:val="002A68F3"/>
    <w:rsid w:val="002B6004"/>
    <w:rsid w:val="002C0105"/>
    <w:rsid w:val="002C3455"/>
    <w:rsid w:val="002C4C38"/>
    <w:rsid w:val="002C5065"/>
    <w:rsid w:val="002C573D"/>
    <w:rsid w:val="002C738A"/>
    <w:rsid w:val="002D0B8F"/>
    <w:rsid w:val="002D232C"/>
    <w:rsid w:val="002D2674"/>
    <w:rsid w:val="002D3E6B"/>
    <w:rsid w:val="002D4BBD"/>
    <w:rsid w:val="002D779E"/>
    <w:rsid w:val="002E0A6B"/>
    <w:rsid w:val="002E0EBD"/>
    <w:rsid w:val="002E241B"/>
    <w:rsid w:val="002E2865"/>
    <w:rsid w:val="002E41DD"/>
    <w:rsid w:val="002E46D1"/>
    <w:rsid w:val="002E4736"/>
    <w:rsid w:val="002E4E75"/>
    <w:rsid w:val="002E631F"/>
    <w:rsid w:val="002E6ABA"/>
    <w:rsid w:val="002F062F"/>
    <w:rsid w:val="002F0BD5"/>
    <w:rsid w:val="002F2ECB"/>
    <w:rsid w:val="002F661B"/>
    <w:rsid w:val="002F6AFC"/>
    <w:rsid w:val="002F74D6"/>
    <w:rsid w:val="00302F15"/>
    <w:rsid w:val="00304513"/>
    <w:rsid w:val="003055D7"/>
    <w:rsid w:val="00310946"/>
    <w:rsid w:val="00310A55"/>
    <w:rsid w:val="00310C05"/>
    <w:rsid w:val="00312039"/>
    <w:rsid w:val="00313163"/>
    <w:rsid w:val="0031472D"/>
    <w:rsid w:val="003149EA"/>
    <w:rsid w:val="003177C2"/>
    <w:rsid w:val="00317A78"/>
    <w:rsid w:val="00317D0C"/>
    <w:rsid w:val="00317D8D"/>
    <w:rsid w:val="00320468"/>
    <w:rsid w:val="003209C5"/>
    <w:rsid w:val="003209F9"/>
    <w:rsid w:val="0032224E"/>
    <w:rsid w:val="003228EA"/>
    <w:rsid w:val="003232DE"/>
    <w:rsid w:val="00323C23"/>
    <w:rsid w:val="00324383"/>
    <w:rsid w:val="003269A6"/>
    <w:rsid w:val="00326DD4"/>
    <w:rsid w:val="00326DE6"/>
    <w:rsid w:val="003277B2"/>
    <w:rsid w:val="00330A07"/>
    <w:rsid w:val="0033126E"/>
    <w:rsid w:val="00331DB0"/>
    <w:rsid w:val="0033204F"/>
    <w:rsid w:val="003327A3"/>
    <w:rsid w:val="003345F4"/>
    <w:rsid w:val="00337289"/>
    <w:rsid w:val="00337C2C"/>
    <w:rsid w:val="00342C3D"/>
    <w:rsid w:val="00346440"/>
    <w:rsid w:val="003479BA"/>
    <w:rsid w:val="0035123E"/>
    <w:rsid w:val="003519A9"/>
    <w:rsid w:val="0035267F"/>
    <w:rsid w:val="00353831"/>
    <w:rsid w:val="0035399B"/>
    <w:rsid w:val="00354382"/>
    <w:rsid w:val="00354749"/>
    <w:rsid w:val="0035796B"/>
    <w:rsid w:val="003609B1"/>
    <w:rsid w:val="0036350A"/>
    <w:rsid w:val="0036389C"/>
    <w:rsid w:val="00365BDA"/>
    <w:rsid w:val="0036727F"/>
    <w:rsid w:val="00367B6A"/>
    <w:rsid w:val="00370621"/>
    <w:rsid w:val="00370E02"/>
    <w:rsid w:val="003713C2"/>
    <w:rsid w:val="0037290E"/>
    <w:rsid w:val="00374306"/>
    <w:rsid w:val="003766CE"/>
    <w:rsid w:val="003813FC"/>
    <w:rsid w:val="00385F28"/>
    <w:rsid w:val="003866B1"/>
    <w:rsid w:val="003875C5"/>
    <w:rsid w:val="00387B33"/>
    <w:rsid w:val="003902BD"/>
    <w:rsid w:val="00390887"/>
    <w:rsid w:val="00390F6B"/>
    <w:rsid w:val="00391CC3"/>
    <w:rsid w:val="00391EA6"/>
    <w:rsid w:val="00392B38"/>
    <w:rsid w:val="00394155"/>
    <w:rsid w:val="003942A0"/>
    <w:rsid w:val="00395CB7"/>
    <w:rsid w:val="003963B5"/>
    <w:rsid w:val="00397575"/>
    <w:rsid w:val="003A0E12"/>
    <w:rsid w:val="003A0F16"/>
    <w:rsid w:val="003A24DC"/>
    <w:rsid w:val="003A3B05"/>
    <w:rsid w:val="003A4948"/>
    <w:rsid w:val="003A4D65"/>
    <w:rsid w:val="003A6341"/>
    <w:rsid w:val="003B14F7"/>
    <w:rsid w:val="003B4A60"/>
    <w:rsid w:val="003B5C60"/>
    <w:rsid w:val="003B6332"/>
    <w:rsid w:val="003C1C96"/>
    <w:rsid w:val="003C3F61"/>
    <w:rsid w:val="003C6E3E"/>
    <w:rsid w:val="003D033B"/>
    <w:rsid w:val="003D0637"/>
    <w:rsid w:val="003D1FF1"/>
    <w:rsid w:val="003D23CF"/>
    <w:rsid w:val="003D389C"/>
    <w:rsid w:val="003D4077"/>
    <w:rsid w:val="003D6662"/>
    <w:rsid w:val="003E0108"/>
    <w:rsid w:val="003E0AAF"/>
    <w:rsid w:val="003E1977"/>
    <w:rsid w:val="003E578B"/>
    <w:rsid w:val="003F0351"/>
    <w:rsid w:val="003F0866"/>
    <w:rsid w:val="003F2136"/>
    <w:rsid w:val="003F2DBD"/>
    <w:rsid w:val="003F4F19"/>
    <w:rsid w:val="003F6380"/>
    <w:rsid w:val="003F63CE"/>
    <w:rsid w:val="003F7EA9"/>
    <w:rsid w:val="00401A5F"/>
    <w:rsid w:val="00401D7D"/>
    <w:rsid w:val="00406ACE"/>
    <w:rsid w:val="0041063D"/>
    <w:rsid w:val="00411617"/>
    <w:rsid w:val="004142D5"/>
    <w:rsid w:val="00414C3A"/>
    <w:rsid w:val="004168DA"/>
    <w:rsid w:val="00420AFF"/>
    <w:rsid w:val="004221E8"/>
    <w:rsid w:val="0042490D"/>
    <w:rsid w:val="004301EE"/>
    <w:rsid w:val="00430ADD"/>
    <w:rsid w:val="00433E25"/>
    <w:rsid w:val="00435601"/>
    <w:rsid w:val="0043611A"/>
    <w:rsid w:val="004425C5"/>
    <w:rsid w:val="00446139"/>
    <w:rsid w:val="00446CF0"/>
    <w:rsid w:val="00451D12"/>
    <w:rsid w:val="00452A91"/>
    <w:rsid w:val="00456619"/>
    <w:rsid w:val="00456841"/>
    <w:rsid w:val="004640BA"/>
    <w:rsid w:val="00464FC9"/>
    <w:rsid w:val="00467261"/>
    <w:rsid w:val="004721C8"/>
    <w:rsid w:val="00472C47"/>
    <w:rsid w:val="0047423D"/>
    <w:rsid w:val="004749F7"/>
    <w:rsid w:val="00475306"/>
    <w:rsid w:val="004761BC"/>
    <w:rsid w:val="00480E69"/>
    <w:rsid w:val="00490404"/>
    <w:rsid w:val="00490E81"/>
    <w:rsid w:val="00493FFC"/>
    <w:rsid w:val="0049507A"/>
    <w:rsid w:val="0049521C"/>
    <w:rsid w:val="004977CB"/>
    <w:rsid w:val="004A03D5"/>
    <w:rsid w:val="004A12F0"/>
    <w:rsid w:val="004A2219"/>
    <w:rsid w:val="004A2962"/>
    <w:rsid w:val="004A2993"/>
    <w:rsid w:val="004A42D8"/>
    <w:rsid w:val="004A458E"/>
    <w:rsid w:val="004A48D8"/>
    <w:rsid w:val="004A61DE"/>
    <w:rsid w:val="004A6426"/>
    <w:rsid w:val="004A6837"/>
    <w:rsid w:val="004A73DF"/>
    <w:rsid w:val="004B2C6F"/>
    <w:rsid w:val="004B4539"/>
    <w:rsid w:val="004B573B"/>
    <w:rsid w:val="004B5D86"/>
    <w:rsid w:val="004C0A3E"/>
    <w:rsid w:val="004C14C9"/>
    <w:rsid w:val="004C2A8F"/>
    <w:rsid w:val="004C4B33"/>
    <w:rsid w:val="004C6066"/>
    <w:rsid w:val="004C710F"/>
    <w:rsid w:val="004C725B"/>
    <w:rsid w:val="004D5A0C"/>
    <w:rsid w:val="004E206A"/>
    <w:rsid w:val="004E505D"/>
    <w:rsid w:val="004E5E2F"/>
    <w:rsid w:val="004E729F"/>
    <w:rsid w:val="004F1A04"/>
    <w:rsid w:val="004F3C8E"/>
    <w:rsid w:val="004F4817"/>
    <w:rsid w:val="004F538F"/>
    <w:rsid w:val="004F5EB3"/>
    <w:rsid w:val="005002AE"/>
    <w:rsid w:val="00502DE4"/>
    <w:rsid w:val="0050600C"/>
    <w:rsid w:val="00507199"/>
    <w:rsid w:val="0051429F"/>
    <w:rsid w:val="00514835"/>
    <w:rsid w:val="00516B48"/>
    <w:rsid w:val="00517525"/>
    <w:rsid w:val="00522DD9"/>
    <w:rsid w:val="00525C8F"/>
    <w:rsid w:val="005316F9"/>
    <w:rsid w:val="005317C5"/>
    <w:rsid w:val="00532AD2"/>
    <w:rsid w:val="00544C4F"/>
    <w:rsid w:val="0054717C"/>
    <w:rsid w:val="00550394"/>
    <w:rsid w:val="00553ABE"/>
    <w:rsid w:val="00554490"/>
    <w:rsid w:val="00554CDB"/>
    <w:rsid w:val="0055551D"/>
    <w:rsid w:val="00556CC9"/>
    <w:rsid w:val="0055716F"/>
    <w:rsid w:val="005575BC"/>
    <w:rsid w:val="0055797F"/>
    <w:rsid w:val="00560972"/>
    <w:rsid w:val="00561C5E"/>
    <w:rsid w:val="0056261A"/>
    <w:rsid w:val="00563842"/>
    <w:rsid w:val="00564F64"/>
    <w:rsid w:val="005703A3"/>
    <w:rsid w:val="005708AE"/>
    <w:rsid w:val="00572043"/>
    <w:rsid w:val="00572C95"/>
    <w:rsid w:val="005733D5"/>
    <w:rsid w:val="00576723"/>
    <w:rsid w:val="005771F4"/>
    <w:rsid w:val="00577DD0"/>
    <w:rsid w:val="00577F99"/>
    <w:rsid w:val="00581C39"/>
    <w:rsid w:val="00583B79"/>
    <w:rsid w:val="00583EAB"/>
    <w:rsid w:val="00584495"/>
    <w:rsid w:val="00585B19"/>
    <w:rsid w:val="00586ED9"/>
    <w:rsid w:val="00586EE9"/>
    <w:rsid w:val="00590196"/>
    <w:rsid w:val="00591DE4"/>
    <w:rsid w:val="005925AE"/>
    <w:rsid w:val="005925F5"/>
    <w:rsid w:val="00593681"/>
    <w:rsid w:val="00594BD6"/>
    <w:rsid w:val="00595FB1"/>
    <w:rsid w:val="005969AF"/>
    <w:rsid w:val="005972DE"/>
    <w:rsid w:val="005A174A"/>
    <w:rsid w:val="005A7169"/>
    <w:rsid w:val="005A78A2"/>
    <w:rsid w:val="005B1A53"/>
    <w:rsid w:val="005B4095"/>
    <w:rsid w:val="005B4183"/>
    <w:rsid w:val="005B593D"/>
    <w:rsid w:val="005C0BE9"/>
    <w:rsid w:val="005C3827"/>
    <w:rsid w:val="005D0B93"/>
    <w:rsid w:val="005D0D4C"/>
    <w:rsid w:val="005D0DC2"/>
    <w:rsid w:val="005D1999"/>
    <w:rsid w:val="005D4E6D"/>
    <w:rsid w:val="005D5686"/>
    <w:rsid w:val="005E0B31"/>
    <w:rsid w:val="005E1E55"/>
    <w:rsid w:val="005E4BA6"/>
    <w:rsid w:val="005E66E0"/>
    <w:rsid w:val="005E675D"/>
    <w:rsid w:val="005E7C9A"/>
    <w:rsid w:val="005E7CD1"/>
    <w:rsid w:val="005F0574"/>
    <w:rsid w:val="005F0684"/>
    <w:rsid w:val="005F1B6F"/>
    <w:rsid w:val="005F502F"/>
    <w:rsid w:val="005F56B9"/>
    <w:rsid w:val="005F58C5"/>
    <w:rsid w:val="005F7C84"/>
    <w:rsid w:val="00601A1C"/>
    <w:rsid w:val="00604D11"/>
    <w:rsid w:val="00604DBE"/>
    <w:rsid w:val="006066D7"/>
    <w:rsid w:val="00606964"/>
    <w:rsid w:val="00610815"/>
    <w:rsid w:val="00611781"/>
    <w:rsid w:val="00616DA5"/>
    <w:rsid w:val="006211D0"/>
    <w:rsid w:val="00621DCB"/>
    <w:rsid w:val="00623C00"/>
    <w:rsid w:val="00623D7C"/>
    <w:rsid w:val="00625A2E"/>
    <w:rsid w:val="00625B17"/>
    <w:rsid w:val="00626001"/>
    <w:rsid w:val="00630EEB"/>
    <w:rsid w:val="0063109A"/>
    <w:rsid w:val="00634454"/>
    <w:rsid w:val="00635507"/>
    <w:rsid w:val="00642438"/>
    <w:rsid w:val="006458EA"/>
    <w:rsid w:val="0064591D"/>
    <w:rsid w:val="0064698F"/>
    <w:rsid w:val="006469E1"/>
    <w:rsid w:val="00650D5F"/>
    <w:rsid w:val="00650E52"/>
    <w:rsid w:val="00651A29"/>
    <w:rsid w:val="006522EB"/>
    <w:rsid w:val="00656C13"/>
    <w:rsid w:val="00660E54"/>
    <w:rsid w:val="00661651"/>
    <w:rsid w:val="00664F13"/>
    <w:rsid w:val="006711DD"/>
    <w:rsid w:val="00671E19"/>
    <w:rsid w:val="00675120"/>
    <w:rsid w:val="00675A83"/>
    <w:rsid w:val="00677E4E"/>
    <w:rsid w:val="006826E2"/>
    <w:rsid w:val="00684BF9"/>
    <w:rsid w:val="00686166"/>
    <w:rsid w:val="006870EC"/>
    <w:rsid w:val="00690164"/>
    <w:rsid w:val="006938D8"/>
    <w:rsid w:val="006A0F62"/>
    <w:rsid w:val="006A1419"/>
    <w:rsid w:val="006A21BA"/>
    <w:rsid w:val="006A410B"/>
    <w:rsid w:val="006A42C9"/>
    <w:rsid w:val="006A75F9"/>
    <w:rsid w:val="006B49B4"/>
    <w:rsid w:val="006B53A3"/>
    <w:rsid w:val="006B5891"/>
    <w:rsid w:val="006B70E3"/>
    <w:rsid w:val="006B791F"/>
    <w:rsid w:val="006C14E1"/>
    <w:rsid w:val="006C240C"/>
    <w:rsid w:val="006C3FB0"/>
    <w:rsid w:val="006C4AD3"/>
    <w:rsid w:val="006C606A"/>
    <w:rsid w:val="006D0873"/>
    <w:rsid w:val="006D0CC0"/>
    <w:rsid w:val="006D2AAC"/>
    <w:rsid w:val="006D2C83"/>
    <w:rsid w:val="006E1834"/>
    <w:rsid w:val="006E3A64"/>
    <w:rsid w:val="006E43C4"/>
    <w:rsid w:val="006E573E"/>
    <w:rsid w:val="006E5966"/>
    <w:rsid w:val="006E6AFB"/>
    <w:rsid w:val="006F033F"/>
    <w:rsid w:val="006F10F0"/>
    <w:rsid w:val="0070103E"/>
    <w:rsid w:val="00701D18"/>
    <w:rsid w:val="0070240C"/>
    <w:rsid w:val="0070447E"/>
    <w:rsid w:val="00705017"/>
    <w:rsid w:val="007053B8"/>
    <w:rsid w:val="00705768"/>
    <w:rsid w:val="0070592F"/>
    <w:rsid w:val="007075CA"/>
    <w:rsid w:val="00711234"/>
    <w:rsid w:val="0071289F"/>
    <w:rsid w:val="00713030"/>
    <w:rsid w:val="007160FD"/>
    <w:rsid w:val="00721AEE"/>
    <w:rsid w:val="00721BA5"/>
    <w:rsid w:val="0072329D"/>
    <w:rsid w:val="007238A4"/>
    <w:rsid w:val="007240DF"/>
    <w:rsid w:val="007241BD"/>
    <w:rsid w:val="007255F3"/>
    <w:rsid w:val="00727E49"/>
    <w:rsid w:val="00731694"/>
    <w:rsid w:val="00732E8F"/>
    <w:rsid w:val="00734B19"/>
    <w:rsid w:val="00734D60"/>
    <w:rsid w:val="007401DA"/>
    <w:rsid w:val="00740886"/>
    <w:rsid w:val="00742C30"/>
    <w:rsid w:val="00742DBD"/>
    <w:rsid w:val="00742E10"/>
    <w:rsid w:val="00743FE9"/>
    <w:rsid w:val="0074513B"/>
    <w:rsid w:val="00751FAE"/>
    <w:rsid w:val="007522C4"/>
    <w:rsid w:val="007531FB"/>
    <w:rsid w:val="007532EB"/>
    <w:rsid w:val="00754C56"/>
    <w:rsid w:val="007562E3"/>
    <w:rsid w:val="0076083E"/>
    <w:rsid w:val="00763688"/>
    <w:rsid w:val="00763753"/>
    <w:rsid w:val="007639B0"/>
    <w:rsid w:val="00764FD1"/>
    <w:rsid w:val="00766DA6"/>
    <w:rsid w:val="007671DE"/>
    <w:rsid w:val="00773F23"/>
    <w:rsid w:val="00773FD0"/>
    <w:rsid w:val="0077709A"/>
    <w:rsid w:val="00782568"/>
    <w:rsid w:val="00782FF3"/>
    <w:rsid w:val="00784CF3"/>
    <w:rsid w:val="00786122"/>
    <w:rsid w:val="00790DE6"/>
    <w:rsid w:val="00791758"/>
    <w:rsid w:val="0079254E"/>
    <w:rsid w:val="0079537E"/>
    <w:rsid w:val="00795EBD"/>
    <w:rsid w:val="007A1A54"/>
    <w:rsid w:val="007A20FF"/>
    <w:rsid w:val="007A273C"/>
    <w:rsid w:val="007A3536"/>
    <w:rsid w:val="007A595C"/>
    <w:rsid w:val="007A7900"/>
    <w:rsid w:val="007B05F1"/>
    <w:rsid w:val="007B229C"/>
    <w:rsid w:val="007B4029"/>
    <w:rsid w:val="007C1957"/>
    <w:rsid w:val="007C2328"/>
    <w:rsid w:val="007C32C2"/>
    <w:rsid w:val="007C3D11"/>
    <w:rsid w:val="007C43D5"/>
    <w:rsid w:val="007C4640"/>
    <w:rsid w:val="007C5CFC"/>
    <w:rsid w:val="007C5F2D"/>
    <w:rsid w:val="007C6213"/>
    <w:rsid w:val="007D0C3B"/>
    <w:rsid w:val="007D2B5D"/>
    <w:rsid w:val="007D48FC"/>
    <w:rsid w:val="007D4BFD"/>
    <w:rsid w:val="007D6A51"/>
    <w:rsid w:val="007D6EEE"/>
    <w:rsid w:val="007D7A2E"/>
    <w:rsid w:val="007E0254"/>
    <w:rsid w:val="007E0B08"/>
    <w:rsid w:val="007E198F"/>
    <w:rsid w:val="007E419C"/>
    <w:rsid w:val="007E6992"/>
    <w:rsid w:val="007E74BE"/>
    <w:rsid w:val="007F011F"/>
    <w:rsid w:val="007F0317"/>
    <w:rsid w:val="007F0D37"/>
    <w:rsid w:val="007F1FCD"/>
    <w:rsid w:val="007F22DF"/>
    <w:rsid w:val="007F354E"/>
    <w:rsid w:val="007F4EC1"/>
    <w:rsid w:val="0080077C"/>
    <w:rsid w:val="0080205A"/>
    <w:rsid w:val="00804FE3"/>
    <w:rsid w:val="00807101"/>
    <w:rsid w:val="00810BA5"/>
    <w:rsid w:val="008117CB"/>
    <w:rsid w:val="00814657"/>
    <w:rsid w:val="00814AD5"/>
    <w:rsid w:val="00815A93"/>
    <w:rsid w:val="00817386"/>
    <w:rsid w:val="0082276F"/>
    <w:rsid w:val="008239E5"/>
    <w:rsid w:val="00823F1F"/>
    <w:rsid w:val="008243A9"/>
    <w:rsid w:val="008251E2"/>
    <w:rsid w:val="008310E7"/>
    <w:rsid w:val="00831724"/>
    <w:rsid w:val="00833716"/>
    <w:rsid w:val="00833D52"/>
    <w:rsid w:val="00834C1D"/>
    <w:rsid w:val="00842393"/>
    <w:rsid w:val="00843E29"/>
    <w:rsid w:val="00844B53"/>
    <w:rsid w:val="00844FC2"/>
    <w:rsid w:val="00850131"/>
    <w:rsid w:val="00851160"/>
    <w:rsid w:val="00851BC3"/>
    <w:rsid w:val="00851DC4"/>
    <w:rsid w:val="0085381B"/>
    <w:rsid w:val="00853B8C"/>
    <w:rsid w:val="00856A63"/>
    <w:rsid w:val="0085769B"/>
    <w:rsid w:val="00860899"/>
    <w:rsid w:val="00860E07"/>
    <w:rsid w:val="00865378"/>
    <w:rsid w:val="008665A7"/>
    <w:rsid w:val="008729D7"/>
    <w:rsid w:val="008745B2"/>
    <w:rsid w:val="00874BA3"/>
    <w:rsid w:val="008805F2"/>
    <w:rsid w:val="008813B0"/>
    <w:rsid w:val="00883B1D"/>
    <w:rsid w:val="00884BAD"/>
    <w:rsid w:val="008857C7"/>
    <w:rsid w:val="00885AED"/>
    <w:rsid w:val="0088762C"/>
    <w:rsid w:val="00891752"/>
    <w:rsid w:val="00891C31"/>
    <w:rsid w:val="00893B62"/>
    <w:rsid w:val="00894E2D"/>
    <w:rsid w:val="0089583E"/>
    <w:rsid w:val="00895CBC"/>
    <w:rsid w:val="008A0DD5"/>
    <w:rsid w:val="008A2FAA"/>
    <w:rsid w:val="008A3AA8"/>
    <w:rsid w:val="008A4071"/>
    <w:rsid w:val="008A4EDE"/>
    <w:rsid w:val="008B08B9"/>
    <w:rsid w:val="008B0DFB"/>
    <w:rsid w:val="008B23FB"/>
    <w:rsid w:val="008B2957"/>
    <w:rsid w:val="008B3459"/>
    <w:rsid w:val="008B38B7"/>
    <w:rsid w:val="008B44B6"/>
    <w:rsid w:val="008B45C2"/>
    <w:rsid w:val="008B5509"/>
    <w:rsid w:val="008B7616"/>
    <w:rsid w:val="008C0D03"/>
    <w:rsid w:val="008C3614"/>
    <w:rsid w:val="008C7643"/>
    <w:rsid w:val="008C780E"/>
    <w:rsid w:val="008C79AF"/>
    <w:rsid w:val="008D089D"/>
    <w:rsid w:val="008D092F"/>
    <w:rsid w:val="008D3909"/>
    <w:rsid w:val="008D4142"/>
    <w:rsid w:val="008D4424"/>
    <w:rsid w:val="008D5FE6"/>
    <w:rsid w:val="008E0A80"/>
    <w:rsid w:val="008E0D1A"/>
    <w:rsid w:val="008E1A30"/>
    <w:rsid w:val="008E25B8"/>
    <w:rsid w:val="008E377F"/>
    <w:rsid w:val="008E4BD9"/>
    <w:rsid w:val="008E56B0"/>
    <w:rsid w:val="008E6025"/>
    <w:rsid w:val="008F00B1"/>
    <w:rsid w:val="008F2A14"/>
    <w:rsid w:val="008F33F6"/>
    <w:rsid w:val="008F627D"/>
    <w:rsid w:val="00901CE5"/>
    <w:rsid w:val="00901D20"/>
    <w:rsid w:val="009037A1"/>
    <w:rsid w:val="00903A3E"/>
    <w:rsid w:val="00907009"/>
    <w:rsid w:val="00911B44"/>
    <w:rsid w:val="0091275D"/>
    <w:rsid w:val="009137F2"/>
    <w:rsid w:val="00913D22"/>
    <w:rsid w:val="00913F90"/>
    <w:rsid w:val="009163D8"/>
    <w:rsid w:val="00916416"/>
    <w:rsid w:val="00920F02"/>
    <w:rsid w:val="00921873"/>
    <w:rsid w:val="009223E9"/>
    <w:rsid w:val="00922D01"/>
    <w:rsid w:val="00925D43"/>
    <w:rsid w:val="00927143"/>
    <w:rsid w:val="00930BB8"/>
    <w:rsid w:val="00930CD7"/>
    <w:rsid w:val="00932D2D"/>
    <w:rsid w:val="00934821"/>
    <w:rsid w:val="00937B05"/>
    <w:rsid w:val="009407A6"/>
    <w:rsid w:val="00942899"/>
    <w:rsid w:val="00942DC1"/>
    <w:rsid w:val="009475EB"/>
    <w:rsid w:val="00947D27"/>
    <w:rsid w:val="00952878"/>
    <w:rsid w:val="00953D11"/>
    <w:rsid w:val="009566A2"/>
    <w:rsid w:val="0095694E"/>
    <w:rsid w:val="00957F94"/>
    <w:rsid w:val="00960431"/>
    <w:rsid w:val="00960CC2"/>
    <w:rsid w:val="00961CB3"/>
    <w:rsid w:val="00963D96"/>
    <w:rsid w:val="00964DE7"/>
    <w:rsid w:val="00965F81"/>
    <w:rsid w:val="009679CA"/>
    <w:rsid w:val="00967EC9"/>
    <w:rsid w:val="0097006C"/>
    <w:rsid w:val="009706E4"/>
    <w:rsid w:val="009737F3"/>
    <w:rsid w:val="00974CA2"/>
    <w:rsid w:val="009753E3"/>
    <w:rsid w:val="00977797"/>
    <w:rsid w:val="00981CDB"/>
    <w:rsid w:val="009829B7"/>
    <w:rsid w:val="00984E8C"/>
    <w:rsid w:val="0098538E"/>
    <w:rsid w:val="00985B84"/>
    <w:rsid w:val="00986433"/>
    <w:rsid w:val="00987EF2"/>
    <w:rsid w:val="00992117"/>
    <w:rsid w:val="00993966"/>
    <w:rsid w:val="00993F17"/>
    <w:rsid w:val="009952D4"/>
    <w:rsid w:val="00995D34"/>
    <w:rsid w:val="009A01B5"/>
    <w:rsid w:val="009A1762"/>
    <w:rsid w:val="009A1904"/>
    <w:rsid w:val="009A409A"/>
    <w:rsid w:val="009A48AB"/>
    <w:rsid w:val="009A5C63"/>
    <w:rsid w:val="009A6ED7"/>
    <w:rsid w:val="009B1321"/>
    <w:rsid w:val="009B190C"/>
    <w:rsid w:val="009B5197"/>
    <w:rsid w:val="009B5739"/>
    <w:rsid w:val="009B68A2"/>
    <w:rsid w:val="009B7859"/>
    <w:rsid w:val="009C04C9"/>
    <w:rsid w:val="009C1F1F"/>
    <w:rsid w:val="009C77A5"/>
    <w:rsid w:val="009C7ABE"/>
    <w:rsid w:val="009D1086"/>
    <w:rsid w:val="009D1C85"/>
    <w:rsid w:val="009D2010"/>
    <w:rsid w:val="009D29A4"/>
    <w:rsid w:val="009D3A94"/>
    <w:rsid w:val="009D5013"/>
    <w:rsid w:val="009E1BEA"/>
    <w:rsid w:val="009E28CE"/>
    <w:rsid w:val="009E3674"/>
    <w:rsid w:val="009E376D"/>
    <w:rsid w:val="009E68B7"/>
    <w:rsid w:val="009E6AA3"/>
    <w:rsid w:val="009F10EC"/>
    <w:rsid w:val="009F20EF"/>
    <w:rsid w:val="009F257E"/>
    <w:rsid w:val="009F2DC0"/>
    <w:rsid w:val="009F4D9C"/>
    <w:rsid w:val="00A04F3B"/>
    <w:rsid w:val="00A0529C"/>
    <w:rsid w:val="00A06C62"/>
    <w:rsid w:val="00A07EFF"/>
    <w:rsid w:val="00A07F01"/>
    <w:rsid w:val="00A133E0"/>
    <w:rsid w:val="00A14E81"/>
    <w:rsid w:val="00A16C9F"/>
    <w:rsid w:val="00A20021"/>
    <w:rsid w:val="00A20754"/>
    <w:rsid w:val="00A20BF9"/>
    <w:rsid w:val="00A2365A"/>
    <w:rsid w:val="00A238F6"/>
    <w:rsid w:val="00A25268"/>
    <w:rsid w:val="00A3167C"/>
    <w:rsid w:val="00A4018D"/>
    <w:rsid w:val="00A4153D"/>
    <w:rsid w:val="00A425A3"/>
    <w:rsid w:val="00A43989"/>
    <w:rsid w:val="00A47467"/>
    <w:rsid w:val="00A478F9"/>
    <w:rsid w:val="00A51C09"/>
    <w:rsid w:val="00A53F4E"/>
    <w:rsid w:val="00A549B1"/>
    <w:rsid w:val="00A55F44"/>
    <w:rsid w:val="00A57559"/>
    <w:rsid w:val="00A57ABF"/>
    <w:rsid w:val="00A60962"/>
    <w:rsid w:val="00A62948"/>
    <w:rsid w:val="00A64A86"/>
    <w:rsid w:val="00A651F1"/>
    <w:rsid w:val="00A655C7"/>
    <w:rsid w:val="00A66EF1"/>
    <w:rsid w:val="00A763ED"/>
    <w:rsid w:val="00A765EA"/>
    <w:rsid w:val="00A80403"/>
    <w:rsid w:val="00A81283"/>
    <w:rsid w:val="00A81B7C"/>
    <w:rsid w:val="00A81D91"/>
    <w:rsid w:val="00A8252D"/>
    <w:rsid w:val="00A83497"/>
    <w:rsid w:val="00A842DE"/>
    <w:rsid w:val="00A8430A"/>
    <w:rsid w:val="00A86FC5"/>
    <w:rsid w:val="00A93AF1"/>
    <w:rsid w:val="00A96F98"/>
    <w:rsid w:val="00A97848"/>
    <w:rsid w:val="00AA1679"/>
    <w:rsid w:val="00AA5793"/>
    <w:rsid w:val="00AA7279"/>
    <w:rsid w:val="00AB0DB5"/>
    <w:rsid w:val="00AB2E55"/>
    <w:rsid w:val="00AB41CA"/>
    <w:rsid w:val="00AC006D"/>
    <w:rsid w:val="00AC1129"/>
    <w:rsid w:val="00AC140E"/>
    <w:rsid w:val="00AC5339"/>
    <w:rsid w:val="00AC6CCF"/>
    <w:rsid w:val="00AD026D"/>
    <w:rsid w:val="00AD04FF"/>
    <w:rsid w:val="00AD7DE0"/>
    <w:rsid w:val="00AE02B8"/>
    <w:rsid w:val="00AE0C04"/>
    <w:rsid w:val="00AE21C1"/>
    <w:rsid w:val="00AE2394"/>
    <w:rsid w:val="00AE42D6"/>
    <w:rsid w:val="00AF1AF8"/>
    <w:rsid w:val="00AF2F72"/>
    <w:rsid w:val="00AF4A04"/>
    <w:rsid w:val="00AF5CAC"/>
    <w:rsid w:val="00B00A76"/>
    <w:rsid w:val="00B02819"/>
    <w:rsid w:val="00B0530B"/>
    <w:rsid w:val="00B06CFD"/>
    <w:rsid w:val="00B071E8"/>
    <w:rsid w:val="00B13F29"/>
    <w:rsid w:val="00B14AE3"/>
    <w:rsid w:val="00B1505C"/>
    <w:rsid w:val="00B152B8"/>
    <w:rsid w:val="00B15ACB"/>
    <w:rsid w:val="00B16D03"/>
    <w:rsid w:val="00B17A51"/>
    <w:rsid w:val="00B211FD"/>
    <w:rsid w:val="00B225B5"/>
    <w:rsid w:val="00B24C84"/>
    <w:rsid w:val="00B25410"/>
    <w:rsid w:val="00B2699E"/>
    <w:rsid w:val="00B3034C"/>
    <w:rsid w:val="00B3053E"/>
    <w:rsid w:val="00B31108"/>
    <w:rsid w:val="00B32314"/>
    <w:rsid w:val="00B32609"/>
    <w:rsid w:val="00B41018"/>
    <w:rsid w:val="00B411A8"/>
    <w:rsid w:val="00B43197"/>
    <w:rsid w:val="00B43594"/>
    <w:rsid w:val="00B437DC"/>
    <w:rsid w:val="00B4401B"/>
    <w:rsid w:val="00B44477"/>
    <w:rsid w:val="00B463E0"/>
    <w:rsid w:val="00B47938"/>
    <w:rsid w:val="00B54498"/>
    <w:rsid w:val="00B55EF0"/>
    <w:rsid w:val="00B60268"/>
    <w:rsid w:val="00B6213C"/>
    <w:rsid w:val="00B62CE4"/>
    <w:rsid w:val="00B64F0C"/>
    <w:rsid w:val="00B65265"/>
    <w:rsid w:val="00B660E2"/>
    <w:rsid w:val="00B70DF4"/>
    <w:rsid w:val="00B7117E"/>
    <w:rsid w:val="00B711BC"/>
    <w:rsid w:val="00B72288"/>
    <w:rsid w:val="00B75537"/>
    <w:rsid w:val="00B75F3E"/>
    <w:rsid w:val="00B7658B"/>
    <w:rsid w:val="00B77002"/>
    <w:rsid w:val="00B81FBC"/>
    <w:rsid w:val="00B82373"/>
    <w:rsid w:val="00B826F9"/>
    <w:rsid w:val="00B8365A"/>
    <w:rsid w:val="00B85623"/>
    <w:rsid w:val="00B8588F"/>
    <w:rsid w:val="00B85C73"/>
    <w:rsid w:val="00B93BCF"/>
    <w:rsid w:val="00B9556B"/>
    <w:rsid w:val="00B973AD"/>
    <w:rsid w:val="00B97CED"/>
    <w:rsid w:val="00BA0104"/>
    <w:rsid w:val="00BA0131"/>
    <w:rsid w:val="00BA13D4"/>
    <w:rsid w:val="00BA1C31"/>
    <w:rsid w:val="00BA4119"/>
    <w:rsid w:val="00BA733A"/>
    <w:rsid w:val="00BB0099"/>
    <w:rsid w:val="00BB299B"/>
    <w:rsid w:val="00BB3681"/>
    <w:rsid w:val="00BB59B6"/>
    <w:rsid w:val="00BB7E72"/>
    <w:rsid w:val="00BC2028"/>
    <w:rsid w:val="00BC3AF8"/>
    <w:rsid w:val="00BC61A2"/>
    <w:rsid w:val="00BC62F5"/>
    <w:rsid w:val="00BC672B"/>
    <w:rsid w:val="00BD0697"/>
    <w:rsid w:val="00BD09AE"/>
    <w:rsid w:val="00BD344D"/>
    <w:rsid w:val="00BD58EF"/>
    <w:rsid w:val="00BD7E52"/>
    <w:rsid w:val="00BE1BA4"/>
    <w:rsid w:val="00BE2E03"/>
    <w:rsid w:val="00BE37D8"/>
    <w:rsid w:val="00BE4B57"/>
    <w:rsid w:val="00BE59A1"/>
    <w:rsid w:val="00BE68AA"/>
    <w:rsid w:val="00BE7BBD"/>
    <w:rsid w:val="00BF2743"/>
    <w:rsid w:val="00BF2AC8"/>
    <w:rsid w:val="00BF3932"/>
    <w:rsid w:val="00BF4580"/>
    <w:rsid w:val="00C014FC"/>
    <w:rsid w:val="00C019C7"/>
    <w:rsid w:val="00C027B0"/>
    <w:rsid w:val="00C03602"/>
    <w:rsid w:val="00C07E1E"/>
    <w:rsid w:val="00C1497B"/>
    <w:rsid w:val="00C15F57"/>
    <w:rsid w:val="00C17A2F"/>
    <w:rsid w:val="00C21BBB"/>
    <w:rsid w:val="00C231BA"/>
    <w:rsid w:val="00C23A01"/>
    <w:rsid w:val="00C2421A"/>
    <w:rsid w:val="00C26967"/>
    <w:rsid w:val="00C269E2"/>
    <w:rsid w:val="00C27343"/>
    <w:rsid w:val="00C31813"/>
    <w:rsid w:val="00C32976"/>
    <w:rsid w:val="00C329FA"/>
    <w:rsid w:val="00C345A3"/>
    <w:rsid w:val="00C34B47"/>
    <w:rsid w:val="00C36186"/>
    <w:rsid w:val="00C41926"/>
    <w:rsid w:val="00C42D07"/>
    <w:rsid w:val="00C43984"/>
    <w:rsid w:val="00C45F03"/>
    <w:rsid w:val="00C4766C"/>
    <w:rsid w:val="00C47E33"/>
    <w:rsid w:val="00C517F5"/>
    <w:rsid w:val="00C539B2"/>
    <w:rsid w:val="00C54D00"/>
    <w:rsid w:val="00C57529"/>
    <w:rsid w:val="00C602EF"/>
    <w:rsid w:val="00C615B1"/>
    <w:rsid w:val="00C61FF9"/>
    <w:rsid w:val="00C6244E"/>
    <w:rsid w:val="00C646D8"/>
    <w:rsid w:val="00C648AB"/>
    <w:rsid w:val="00C650D5"/>
    <w:rsid w:val="00C65633"/>
    <w:rsid w:val="00C65F22"/>
    <w:rsid w:val="00C71893"/>
    <w:rsid w:val="00C73CDC"/>
    <w:rsid w:val="00C773F3"/>
    <w:rsid w:val="00C80696"/>
    <w:rsid w:val="00C81C0A"/>
    <w:rsid w:val="00C821CB"/>
    <w:rsid w:val="00C84E3F"/>
    <w:rsid w:val="00C87E9D"/>
    <w:rsid w:val="00C90400"/>
    <w:rsid w:val="00C93364"/>
    <w:rsid w:val="00C93C23"/>
    <w:rsid w:val="00C95B7F"/>
    <w:rsid w:val="00C96354"/>
    <w:rsid w:val="00C970A1"/>
    <w:rsid w:val="00C97DDA"/>
    <w:rsid w:val="00CA04D8"/>
    <w:rsid w:val="00CA31CD"/>
    <w:rsid w:val="00CA63E9"/>
    <w:rsid w:val="00CB097C"/>
    <w:rsid w:val="00CB1EE2"/>
    <w:rsid w:val="00CB2124"/>
    <w:rsid w:val="00CB4368"/>
    <w:rsid w:val="00CB7F6A"/>
    <w:rsid w:val="00CC0FC1"/>
    <w:rsid w:val="00CC1DF7"/>
    <w:rsid w:val="00CC6862"/>
    <w:rsid w:val="00CC73B3"/>
    <w:rsid w:val="00CD0A0F"/>
    <w:rsid w:val="00CD6FEE"/>
    <w:rsid w:val="00CD76AF"/>
    <w:rsid w:val="00CE093E"/>
    <w:rsid w:val="00CE28AA"/>
    <w:rsid w:val="00CE5321"/>
    <w:rsid w:val="00CE5BF4"/>
    <w:rsid w:val="00CE5F28"/>
    <w:rsid w:val="00CE77E7"/>
    <w:rsid w:val="00CF034D"/>
    <w:rsid w:val="00CF30D4"/>
    <w:rsid w:val="00CF38F0"/>
    <w:rsid w:val="00CF49F9"/>
    <w:rsid w:val="00CF4CE7"/>
    <w:rsid w:val="00D0000F"/>
    <w:rsid w:val="00D008CE"/>
    <w:rsid w:val="00D02536"/>
    <w:rsid w:val="00D03C0C"/>
    <w:rsid w:val="00D069CC"/>
    <w:rsid w:val="00D07288"/>
    <w:rsid w:val="00D073DA"/>
    <w:rsid w:val="00D11019"/>
    <w:rsid w:val="00D112C3"/>
    <w:rsid w:val="00D121D3"/>
    <w:rsid w:val="00D1226E"/>
    <w:rsid w:val="00D12E9F"/>
    <w:rsid w:val="00D16291"/>
    <w:rsid w:val="00D207EA"/>
    <w:rsid w:val="00D208AC"/>
    <w:rsid w:val="00D2112C"/>
    <w:rsid w:val="00D25F14"/>
    <w:rsid w:val="00D276FF"/>
    <w:rsid w:val="00D27AB0"/>
    <w:rsid w:val="00D308B2"/>
    <w:rsid w:val="00D31D08"/>
    <w:rsid w:val="00D31E2E"/>
    <w:rsid w:val="00D32A29"/>
    <w:rsid w:val="00D336D8"/>
    <w:rsid w:val="00D33C0E"/>
    <w:rsid w:val="00D356D8"/>
    <w:rsid w:val="00D36106"/>
    <w:rsid w:val="00D361D2"/>
    <w:rsid w:val="00D40054"/>
    <w:rsid w:val="00D414C5"/>
    <w:rsid w:val="00D42786"/>
    <w:rsid w:val="00D45554"/>
    <w:rsid w:val="00D52217"/>
    <w:rsid w:val="00D537EE"/>
    <w:rsid w:val="00D53A16"/>
    <w:rsid w:val="00D54514"/>
    <w:rsid w:val="00D54BA5"/>
    <w:rsid w:val="00D56085"/>
    <w:rsid w:val="00D561C7"/>
    <w:rsid w:val="00D57AA5"/>
    <w:rsid w:val="00D60BD6"/>
    <w:rsid w:val="00D65454"/>
    <w:rsid w:val="00D6626F"/>
    <w:rsid w:val="00D66B22"/>
    <w:rsid w:val="00D70EED"/>
    <w:rsid w:val="00D71655"/>
    <w:rsid w:val="00D7172C"/>
    <w:rsid w:val="00D74E84"/>
    <w:rsid w:val="00D75617"/>
    <w:rsid w:val="00D75D8F"/>
    <w:rsid w:val="00D76A8B"/>
    <w:rsid w:val="00D77126"/>
    <w:rsid w:val="00D84762"/>
    <w:rsid w:val="00D865B5"/>
    <w:rsid w:val="00D9067A"/>
    <w:rsid w:val="00D94555"/>
    <w:rsid w:val="00D9648E"/>
    <w:rsid w:val="00D966C7"/>
    <w:rsid w:val="00D96EB9"/>
    <w:rsid w:val="00D96F6A"/>
    <w:rsid w:val="00D979C0"/>
    <w:rsid w:val="00DA35B0"/>
    <w:rsid w:val="00DA3C45"/>
    <w:rsid w:val="00DA5BA7"/>
    <w:rsid w:val="00DA6962"/>
    <w:rsid w:val="00DA7EA8"/>
    <w:rsid w:val="00DB00E1"/>
    <w:rsid w:val="00DB1124"/>
    <w:rsid w:val="00DB212C"/>
    <w:rsid w:val="00DB2774"/>
    <w:rsid w:val="00DB6CDA"/>
    <w:rsid w:val="00DC16C3"/>
    <w:rsid w:val="00DC2DA0"/>
    <w:rsid w:val="00DC31F6"/>
    <w:rsid w:val="00DC43D0"/>
    <w:rsid w:val="00DC4F0D"/>
    <w:rsid w:val="00DC5183"/>
    <w:rsid w:val="00DC7C14"/>
    <w:rsid w:val="00DD2096"/>
    <w:rsid w:val="00DD3483"/>
    <w:rsid w:val="00DD4183"/>
    <w:rsid w:val="00DD64EA"/>
    <w:rsid w:val="00DD678B"/>
    <w:rsid w:val="00DD7AB6"/>
    <w:rsid w:val="00DE22DC"/>
    <w:rsid w:val="00DE2CC1"/>
    <w:rsid w:val="00DE3856"/>
    <w:rsid w:val="00DE3D22"/>
    <w:rsid w:val="00DE4755"/>
    <w:rsid w:val="00DE77DC"/>
    <w:rsid w:val="00DE7B09"/>
    <w:rsid w:val="00DF5969"/>
    <w:rsid w:val="00DF63BB"/>
    <w:rsid w:val="00DF738A"/>
    <w:rsid w:val="00DF7CDB"/>
    <w:rsid w:val="00E027F6"/>
    <w:rsid w:val="00E04243"/>
    <w:rsid w:val="00E07027"/>
    <w:rsid w:val="00E070F0"/>
    <w:rsid w:val="00E11426"/>
    <w:rsid w:val="00E24664"/>
    <w:rsid w:val="00E252E4"/>
    <w:rsid w:val="00E2767E"/>
    <w:rsid w:val="00E27F61"/>
    <w:rsid w:val="00E328E2"/>
    <w:rsid w:val="00E33B95"/>
    <w:rsid w:val="00E35445"/>
    <w:rsid w:val="00E35B09"/>
    <w:rsid w:val="00E35D80"/>
    <w:rsid w:val="00E35DD7"/>
    <w:rsid w:val="00E422A1"/>
    <w:rsid w:val="00E4369A"/>
    <w:rsid w:val="00E448D9"/>
    <w:rsid w:val="00E46839"/>
    <w:rsid w:val="00E46A5B"/>
    <w:rsid w:val="00E52E2D"/>
    <w:rsid w:val="00E556DF"/>
    <w:rsid w:val="00E55B09"/>
    <w:rsid w:val="00E56CCE"/>
    <w:rsid w:val="00E60AEE"/>
    <w:rsid w:val="00E61956"/>
    <w:rsid w:val="00E61E9E"/>
    <w:rsid w:val="00E65C33"/>
    <w:rsid w:val="00E66E53"/>
    <w:rsid w:val="00E672A2"/>
    <w:rsid w:val="00E67C5A"/>
    <w:rsid w:val="00E70DD7"/>
    <w:rsid w:val="00E71993"/>
    <w:rsid w:val="00E73D04"/>
    <w:rsid w:val="00E73D06"/>
    <w:rsid w:val="00E7465E"/>
    <w:rsid w:val="00E74E46"/>
    <w:rsid w:val="00E7789B"/>
    <w:rsid w:val="00E84A26"/>
    <w:rsid w:val="00E90030"/>
    <w:rsid w:val="00E9026C"/>
    <w:rsid w:val="00E904F8"/>
    <w:rsid w:val="00E91A73"/>
    <w:rsid w:val="00E92A85"/>
    <w:rsid w:val="00E9313A"/>
    <w:rsid w:val="00E93347"/>
    <w:rsid w:val="00E938FD"/>
    <w:rsid w:val="00E9418E"/>
    <w:rsid w:val="00E94F9D"/>
    <w:rsid w:val="00E95041"/>
    <w:rsid w:val="00E96DB5"/>
    <w:rsid w:val="00EA08EF"/>
    <w:rsid w:val="00EA3FB8"/>
    <w:rsid w:val="00EA475D"/>
    <w:rsid w:val="00EA4B26"/>
    <w:rsid w:val="00EA5E60"/>
    <w:rsid w:val="00EB01C8"/>
    <w:rsid w:val="00EB03EE"/>
    <w:rsid w:val="00EB24D7"/>
    <w:rsid w:val="00EB4186"/>
    <w:rsid w:val="00EC0CFF"/>
    <w:rsid w:val="00EC1F22"/>
    <w:rsid w:val="00EC4FDE"/>
    <w:rsid w:val="00EC779A"/>
    <w:rsid w:val="00ED1487"/>
    <w:rsid w:val="00ED24B0"/>
    <w:rsid w:val="00ED5E1D"/>
    <w:rsid w:val="00ED646B"/>
    <w:rsid w:val="00ED7581"/>
    <w:rsid w:val="00EE0202"/>
    <w:rsid w:val="00EE3477"/>
    <w:rsid w:val="00EE368F"/>
    <w:rsid w:val="00EE7E38"/>
    <w:rsid w:val="00EF4039"/>
    <w:rsid w:val="00EF4505"/>
    <w:rsid w:val="00EF5E77"/>
    <w:rsid w:val="00EF6198"/>
    <w:rsid w:val="00EF648F"/>
    <w:rsid w:val="00EF7389"/>
    <w:rsid w:val="00F004F4"/>
    <w:rsid w:val="00F0104B"/>
    <w:rsid w:val="00F01DD8"/>
    <w:rsid w:val="00F03A7C"/>
    <w:rsid w:val="00F0617B"/>
    <w:rsid w:val="00F0726F"/>
    <w:rsid w:val="00F078D7"/>
    <w:rsid w:val="00F1048F"/>
    <w:rsid w:val="00F10FDB"/>
    <w:rsid w:val="00F144A6"/>
    <w:rsid w:val="00F14522"/>
    <w:rsid w:val="00F14560"/>
    <w:rsid w:val="00F24753"/>
    <w:rsid w:val="00F25729"/>
    <w:rsid w:val="00F30DC9"/>
    <w:rsid w:val="00F33248"/>
    <w:rsid w:val="00F34FC9"/>
    <w:rsid w:val="00F366B2"/>
    <w:rsid w:val="00F37182"/>
    <w:rsid w:val="00F378D2"/>
    <w:rsid w:val="00F42849"/>
    <w:rsid w:val="00F42B94"/>
    <w:rsid w:val="00F43CA5"/>
    <w:rsid w:val="00F43DED"/>
    <w:rsid w:val="00F51C11"/>
    <w:rsid w:val="00F52E62"/>
    <w:rsid w:val="00F54293"/>
    <w:rsid w:val="00F57BE6"/>
    <w:rsid w:val="00F62819"/>
    <w:rsid w:val="00F64FF6"/>
    <w:rsid w:val="00F67021"/>
    <w:rsid w:val="00F670FA"/>
    <w:rsid w:val="00F72F00"/>
    <w:rsid w:val="00F73705"/>
    <w:rsid w:val="00F761A0"/>
    <w:rsid w:val="00F77391"/>
    <w:rsid w:val="00F77727"/>
    <w:rsid w:val="00F81E63"/>
    <w:rsid w:val="00F87444"/>
    <w:rsid w:val="00F87FAC"/>
    <w:rsid w:val="00F904EA"/>
    <w:rsid w:val="00F92506"/>
    <w:rsid w:val="00F92566"/>
    <w:rsid w:val="00F93151"/>
    <w:rsid w:val="00F94050"/>
    <w:rsid w:val="00F97261"/>
    <w:rsid w:val="00F973FD"/>
    <w:rsid w:val="00FA07D1"/>
    <w:rsid w:val="00FA141D"/>
    <w:rsid w:val="00FA2609"/>
    <w:rsid w:val="00FB210A"/>
    <w:rsid w:val="00FB2824"/>
    <w:rsid w:val="00FB34A4"/>
    <w:rsid w:val="00FB4C18"/>
    <w:rsid w:val="00FB6049"/>
    <w:rsid w:val="00FC266C"/>
    <w:rsid w:val="00FC40A7"/>
    <w:rsid w:val="00FC4686"/>
    <w:rsid w:val="00FD077C"/>
    <w:rsid w:val="00FE0FC1"/>
    <w:rsid w:val="00FE24C8"/>
    <w:rsid w:val="00FE2B74"/>
    <w:rsid w:val="00FE45A4"/>
    <w:rsid w:val="00FE522D"/>
    <w:rsid w:val="00FE536A"/>
    <w:rsid w:val="00FE5FF3"/>
    <w:rsid w:val="00FE6234"/>
    <w:rsid w:val="00FE6360"/>
    <w:rsid w:val="00FE63B0"/>
    <w:rsid w:val="00FE7F4C"/>
    <w:rsid w:val="00FF2180"/>
    <w:rsid w:val="00FF3D98"/>
    <w:rsid w:val="00FF5EA5"/>
    <w:rsid w:val="00FF7F46"/>
    <w:rsid w:val="012E1C2C"/>
    <w:rsid w:val="01401144"/>
    <w:rsid w:val="0147153B"/>
    <w:rsid w:val="0194674A"/>
    <w:rsid w:val="01E47875"/>
    <w:rsid w:val="02524569"/>
    <w:rsid w:val="02757725"/>
    <w:rsid w:val="027D13B9"/>
    <w:rsid w:val="02836FD5"/>
    <w:rsid w:val="029C7664"/>
    <w:rsid w:val="02DF13AE"/>
    <w:rsid w:val="03AF1619"/>
    <w:rsid w:val="044F0764"/>
    <w:rsid w:val="051448BB"/>
    <w:rsid w:val="052851DF"/>
    <w:rsid w:val="05434B14"/>
    <w:rsid w:val="05832C2A"/>
    <w:rsid w:val="05924D4E"/>
    <w:rsid w:val="05C8651C"/>
    <w:rsid w:val="05DB04A3"/>
    <w:rsid w:val="05E71039"/>
    <w:rsid w:val="05FF0EF0"/>
    <w:rsid w:val="064C4CF0"/>
    <w:rsid w:val="068848E9"/>
    <w:rsid w:val="06986594"/>
    <w:rsid w:val="069D39AB"/>
    <w:rsid w:val="06B156A8"/>
    <w:rsid w:val="06C67807"/>
    <w:rsid w:val="07434B4F"/>
    <w:rsid w:val="078A0DF5"/>
    <w:rsid w:val="0802440D"/>
    <w:rsid w:val="08712E62"/>
    <w:rsid w:val="09150170"/>
    <w:rsid w:val="09383E5F"/>
    <w:rsid w:val="095F3199"/>
    <w:rsid w:val="09B039F5"/>
    <w:rsid w:val="09C556F2"/>
    <w:rsid w:val="09DA18A6"/>
    <w:rsid w:val="0A20501F"/>
    <w:rsid w:val="0A402FCB"/>
    <w:rsid w:val="0A4E6541"/>
    <w:rsid w:val="0A521BF4"/>
    <w:rsid w:val="0A6C019B"/>
    <w:rsid w:val="0A6C3DC0"/>
    <w:rsid w:val="0A9D1AC2"/>
    <w:rsid w:val="0AB15C77"/>
    <w:rsid w:val="0B3A2110"/>
    <w:rsid w:val="0C437EE4"/>
    <w:rsid w:val="0C685EC7"/>
    <w:rsid w:val="0C7A3C79"/>
    <w:rsid w:val="0C8B0C29"/>
    <w:rsid w:val="0C913FB2"/>
    <w:rsid w:val="0CD520F0"/>
    <w:rsid w:val="0CE75980"/>
    <w:rsid w:val="0D3B3F1D"/>
    <w:rsid w:val="0D624460"/>
    <w:rsid w:val="0D662D48"/>
    <w:rsid w:val="0D690A8B"/>
    <w:rsid w:val="0DF442BC"/>
    <w:rsid w:val="0E1A06E3"/>
    <w:rsid w:val="0E52151F"/>
    <w:rsid w:val="0E59189D"/>
    <w:rsid w:val="0E6179B4"/>
    <w:rsid w:val="0E655D57"/>
    <w:rsid w:val="0EEA32E0"/>
    <w:rsid w:val="0EEA79A9"/>
    <w:rsid w:val="0F276507"/>
    <w:rsid w:val="0F4A0448"/>
    <w:rsid w:val="0F663740"/>
    <w:rsid w:val="0F933B9E"/>
    <w:rsid w:val="0FA67D74"/>
    <w:rsid w:val="0FAF05F5"/>
    <w:rsid w:val="0FCD6B82"/>
    <w:rsid w:val="0FD30808"/>
    <w:rsid w:val="0FD45288"/>
    <w:rsid w:val="0FD7617F"/>
    <w:rsid w:val="10090303"/>
    <w:rsid w:val="10156CA8"/>
    <w:rsid w:val="10331FC2"/>
    <w:rsid w:val="10991687"/>
    <w:rsid w:val="10B97633"/>
    <w:rsid w:val="10BB784F"/>
    <w:rsid w:val="10ED3781"/>
    <w:rsid w:val="110C00AB"/>
    <w:rsid w:val="115713E8"/>
    <w:rsid w:val="11EB4164"/>
    <w:rsid w:val="125C6E10"/>
    <w:rsid w:val="126006AE"/>
    <w:rsid w:val="126246A3"/>
    <w:rsid w:val="126637EB"/>
    <w:rsid w:val="126A5950"/>
    <w:rsid w:val="12CC5073"/>
    <w:rsid w:val="13D20DE5"/>
    <w:rsid w:val="13E3036E"/>
    <w:rsid w:val="13FE3923"/>
    <w:rsid w:val="14171668"/>
    <w:rsid w:val="141D437D"/>
    <w:rsid w:val="1437543F"/>
    <w:rsid w:val="14A14FAE"/>
    <w:rsid w:val="14AF3D90"/>
    <w:rsid w:val="14BC3B96"/>
    <w:rsid w:val="14C501E8"/>
    <w:rsid w:val="14DC1B42"/>
    <w:rsid w:val="14EF1875"/>
    <w:rsid w:val="153C1E4B"/>
    <w:rsid w:val="155707AA"/>
    <w:rsid w:val="15746C69"/>
    <w:rsid w:val="15B56FF0"/>
    <w:rsid w:val="15C23272"/>
    <w:rsid w:val="160B7C2E"/>
    <w:rsid w:val="1615355E"/>
    <w:rsid w:val="16361726"/>
    <w:rsid w:val="16C65C69"/>
    <w:rsid w:val="16C827C1"/>
    <w:rsid w:val="178E4568"/>
    <w:rsid w:val="17A03013"/>
    <w:rsid w:val="17CE1649"/>
    <w:rsid w:val="17DB2585"/>
    <w:rsid w:val="18162D91"/>
    <w:rsid w:val="18383533"/>
    <w:rsid w:val="185C1918"/>
    <w:rsid w:val="189C5406"/>
    <w:rsid w:val="19197809"/>
    <w:rsid w:val="19415155"/>
    <w:rsid w:val="197930F0"/>
    <w:rsid w:val="19D90D46"/>
    <w:rsid w:val="19EF2318"/>
    <w:rsid w:val="1A120A17"/>
    <w:rsid w:val="1A3F34E6"/>
    <w:rsid w:val="1A7D3B80"/>
    <w:rsid w:val="1B5E7755"/>
    <w:rsid w:val="1B662AAD"/>
    <w:rsid w:val="1BFB31F6"/>
    <w:rsid w:val="1D4C0356"/>
    <w:rsid w:val="1D886D0B"/>
    <w:rsid w:val="1DBA49EB"/>
    <w:rsid w:val="1DCA1548"/>
    <w:rsid w:val="1E601A36"/>
    <w:rsid w:val="1E731769"/>
    <w:rsid w:val="1EA23DFC"/>
    <w:rsid w:val="1EDD7F23"/>
    <w:rsid w:val="1F106342"/>
    <w:rsid w:val="1F52137F"/>
    <w:rsid w:val="1F5F584A"/>
    <w:rsid w:val="1F6E53CE"/>
    <w:rsid w:val="1F7E6617"/>
    <w:rsid w:val="1FD71578"/>
    <w:rsid w:val="202F346E"/>
    <w:rsid w:val="206536DB"/>
    <w:rsid w:val="207167BE"/>
    <w:rsid w:val="20803CC9"/>
    <w:rsid w:val="20B901F1"/>
    <w:rsid w:val="20E420DA"/>
    <w:rsid w:val="213C3B04"/>
    <w:rsid w:val="2181419D"/>
    <w:rsid w:val="219A6D4B"/>
    <w:rsid w:val="21AD0AEE"/>
    <w:rsid w:val="22206FE5"/>
    <w:rsid w:val="22DB198C"/>
    <w:rsid w:val="230230BC"/>
    <w:rsid w:val="231D7594"/>
    <w:rsid w:val="23447230"/>
    <w:rsid w:val="234B165D"/>
    <w:rsid w:val="23623B5A"/>
    <w:rsid w:val="23847554"/>
    <w:rsid w:val="238C13CD"/>
    <w:rsid w:val="23C31FB6"/>
    <w:rsid w:val="23EB3F49"/>
    <w:rsid w:val="2415624F"/>
    <w:rsid w:val="246163AE"/>
    <w:rsid w:val="246D6C5B"/>
    <w:rsid w:val="249D61A7"/>
    <w:rsid w:val="24A7216D"/>
    <w:rsid w:val="24BC729A"/>
    <w:rsid w:val="24E30CCB"/>
    <w:rsid w:val="24EF1480"/>
    <w:rsid w:val="253B0B07"/>
    <w:rsid w:val="2556149D"/>
    <w:rsid w:val="25777D91"/>
    <w:rsid w:val="25891872"/>
    <w:rsid w:val="25AE752B"/>
    <w:rsid w:val="25BA096E"/>
    <w:rsid w:val="263E65FC"/>
    <w:rsid w:val="26AA79A0"/>
    <w:rsid w:val="26C32B62"/>
    <w:rsid w:val="27117D71"/>
    <w:rsid w:val="271E248E"/>
    <w:rsid w:val="273720EB"/>
    <w:rsid w:val="273D198C"/>
    <w:rsid w:val="273F4ECE"/>
    <w:rsid w:val="277F75BE"/>
    <w:rsid w:val="27870033"/>
    <w:rsid w:val="27FF7BCA"/>
    <w:rsid w:val="28445F24"/>
    <w:rsid w:val="288E0F4E"/>
    <w:rsid w:val="28B163DE"/>
    <w:rsid w:val="28F973C4"/>
    <w:rsid w:val="290B259E"/>
    <w:rsid w:val="299F2EE6"/>
    <w:rsid w:val="2A68414C"/>
    <w:rsid w:val="2A704DAF"/>
    <w:rsid w:val="2AF05EF0"/>
    <w:rsid w:val="2AFB6D6E"/>
    <w:rsid w:val="2B02634F"/>
    <w:rsid w:val="2B082C47"/>
    <w:rsid w:val="2B111DFB"/>
    <w:rsid w:val="2B285689"/>
    <w:rsid w:val="2B45623B"/>
    <w:rsid w:val="2B8C5C18"/>
    <w:rsid w:val="2BBF5FEE"/>
    <w:rsid w:val="2BC30558"/>
    <w:rsid w:val="2BF85B7E"/>
    <w:rsid w:val="2C0F23A5"/>
    <w:rsid w:val="2C1C00BB"/>
    <w:rsid w:val="2C312A5B"/>
    <w:rsid w:val="2D3E5F4B"/>
    <w:rsid w:val="2D5902D2"/>
    <w:rsid w:val="2D7B6970"/>
    <w:rsid w:val="2DEB3174"/>
    <w:rsid w:val="2E9574DA"/>
    <w:rsid w:val="2EA94D33"/>
    <w:rsid w:val="2EF20488"/>
    <w:rsid w:val="2F63276B"/>
    <w:rsid w:val="2F6A001E"/>
    <w:rsid w:val="2F7B66D0"/>
    <w:rsid w:val="2F8310E0"/>
    <w:rsid w:val="301902AB"/>
    <w:rsid w:val="305E79C7"/>
    <w:rsid w:val="30E06BCF"/>
    <w:rsid w:val="30FA7AC8"/>
    <w:rsid w:val="310426F5"/>
    <w:rsid w:val="31271F3F"/>
    <w:rsid w:val="313905F0"/>
    <w:rsid w:val="313D2FFD"/>
    <w:rsid w:val="315E00CE"/>
    <w:rsid w:val="31ED3189"/>
    <w:rsid w:val="31EF5153"/>
    <w:rsid w:val="32290665"/>
    <w:rsid w:val="322D761C"/>
    <w:rsid w:val="324803BF"/>
    <w:rsid w:val="327D62BB"/>
    <w:rsid w:val="327F0285"/>
    <w:rsid w:val="32B36180"/>
    <w:rsid w:val="32BF0681"/>
    <w:rsid w:val="32E31E8E"/>
    <w:rsid w:val="33354C61"/>
    <w:rsid w:val="33D22636"/>
    <w:rsid w:val="3428494C"/>
    <w:rsid w:val="34313801"/>
    <w:rsid w:val="34620281"/>
    <w:rsid w:val="347A791D"/>
    <w:rsid w:val="351017B8"/>
    <w:rsid w:val="354D466A"/>
    <w:rsid w:val="35552E2C"/>
    <w:rsid w:val="355E71C0"/>
    <w:rsid w:val="358907BF"/>
    <w:rsid w:val="35CD7559"/>
    <w:rsid w:val="35FD0FF5"/>
    <w:rsid w:val="364D41F6"/>
    <w:rsid w:val="36614130"/>
    <w:rsid w:val="366326C8"/>
    <w:rsid w:val="367774C5"/>
    <w:rsid w:val="36985DB9"/>
    <w:rsid w:val="36BB3856"/>
    <w:rsid w:val="36C4095C"/>
    <w:rsid w:val="37024FE0"/>
    <w:rsid w:val="370F76FD"/>
    <w:rsid w:val="37270EEB"/>
    <w:rsid w:val="372A4537"/>
    <w:rsid w:val="37677539"/>
    <w:rsid w:val="37797999"/>
    <w:rsid w:val="378E0F6A"/>
    <w:rsid w:val="38084878"/>
    <w:rsid w:val="380A6843"/>
    <w:rsid w:val="382C4A0B"/>
    <w:rsid w:val="382F62A9"/>
    <w:rsid w:val="38325D99"/>
    <w:rsid w:val="386D2F8D"/>
    <w:rsid w:val="386F2B4A"/>
    <w:rsid w:val="38A00F55"/>
    <w:rsid w:val="38A071A7"/>
    <w:rsid w:val="38A764F8"/>
    <w:rsid w:val="38E466B3"/>
    <w:rsid w:val="39457BDA"/>
    <w:rsid w:val="395051B1"/>
    <w:rsid w:val="398E34A3"/>
    <w:rsid w:val="39B70DEF"/>
    <w:rsid w:val="39FC21BB"/>
    <w:rsid w:val="3A211C22"/>
    <w:rsid w:val="3A257964"/>
    <w:rsid w:val="3A6F0BDF"/>
    <w:rsid w:val="3A726921"/>
    <w:rsid w:val="3A7B57D6"/>
    <w:rsid w:val="3AC058DE"/>
    <w:rsid w:val="3AC23405"/>
    <w:rsid w:val="3AD10538"/>
    <w:rsid w:val="3B585B17"/>
    <w:rsid w:val="3B760E9F"/>
    <w:rsid w:val="3BB56AC5"/>
    <w:rsid w:val="3BB840E2"/>
    <w:rsid w:val="3BD64F66"/>
    <w:rsid w:val="3BEB91C6"/>
    <w:rsid w:val="3C1D0A16"/>
    <w:rsid w:val="3C2105FF"/>
    <w:rsid w:val="3C601127"/>
    <w:rsid w:val="3CE81E35"/>
    <w:rsid w:val="3D194F1C"/>
    <w:rsid w:val="3D385C00"/>
    <w:rsid w:val="3D457307"/>
    <w:rsid w:val="3D5F66E9"/>
    <w:rsid w:val="3D814A07"/>
    <w:rsid w:val="3DA768E2"/>
    <w:rsid w:val="3DAC214A"/>
    <w:rsid w:val="3E153CC6"/>
    <w:rsid w:val="3EA6028E"/>
    <w:rsid w:val="3EA6303D"/>
    <w:rsid w:val="3F0D4E6A"/>
    <w:rsid w:val="3F6644B1"/>
    <w:rsid w:val="3F74705A"/>
    <w:rsid w:val="3F7722BD"/>
    <w:rsid w:val="3FCBC233"/>
    <w:rsid w:val="3FEBBCB0"/>
    <w:rsid w:val="3FFF64D9"/>
    <w:rsid w:val="40107744"/>
    <w:rsid w:val="40730CFD"/>
    <w:rsid w:val="4076268C"/>
    <w:rsid w:val="409018AF"/>
    <w:rsid w:val="40CB4CC1"/>
    <w:rsid w:val="40F57964"/>
    <w:rsid w:val="40F97F3F"/>
    <w:rsid w:val="40FC3CFB"/>
    <w:rsid w:val="41313092"/>
    <w:rsid w:val="414A5F02"/>
    <w:rsid w:val="41792343"/>
    <w:rsid w:val="418B7E82"/>
    <w:rsid w:val="41E8409F"/>
    <w:rsid w:val="41F145CF"/>
    <w:rsid w:val="41FF0A9A"/>
    <w:rsid w:val="421F634F"/>
    <w:rsid w:val="422F4D7D"/>
    <w:rsid w:val="431C38CE"/>
    <w:rsid w:val="4320516C"/>
    <w:rsid w:val="432F53AF"/>
    <w:rsid w:val="435968D0"/>
    <w:rsid w:val="436A288B"/>
    <w:rsid w:val="44224F14"/>
    <w:rsid w:val="44226CC2"/>
    <w:rsid w:val="444F2246"/>
    <w:rsid w:val="445552E9"/>
    <w:rsid w:val="44760467"/>
    <w:rsid w:val="44775FA6"/>
    <w:rsid w:val="44827761"/>
    <w:rsid w:val="44D426B2"/>
    <w:rsid w:val="44F87A23"/>
    <w:rsid w:val="45725A27"/>
    <w:rsid w:val="457F1EF2"/>
    <w:rsid w:val="459B423E"/>
    <w:rsid w:val="45D12B0D"/>
    <w:rsid w:val="463F1DAD"/>
    <w:rsid w:val="4642189D"/>
    <w:rsid w:val="465B64BB"/>
    <w:rsid w:val="46A329BF"/>
    <w:rsid w:val="46B52A48"/>
    <w:rsid w:val="470913EF"/>
    <w:rsid w:val="47217705"/>
    <w:rsid w:val="4729480B"/>
    <w:rsid w:val="47462CC7"/>
    <w:rsid w:val="47B6488F"/>
    <w:rsid w:val="4887761A"/>
    <w:rsid w:val="48FE7EA6"/>
    <w:rsid w:val="490241A3"/>
    <w:rsid w:val="494A7626"/>
    <w:rsid w:val="495A7D97"/>
    <w:rsid w:val="49DC5B65"/>
    <w:rsid w:val="4A121587"/>
    <w:rsid w:val="4A435283"/>
    <w:rsid w:val="4A4F27DB"/>
    <w:rsid w:val="4AE253FD"/>
    <w:rsid w:val="4B562034"/>
    <w:rsid w:val="4BA07FCD"/>
    <w:rsid w:val="4C15535E"/>
    <w:rsid w:val="4C1C493F"/>
    <w:rsid w:val="4C563E14"/>
    <w:rsid w:val="4C6F6961"/>
    <w:rsid w:val="4C7B1665"/>
    <w:rsid w:val="4C7E1155"/>
    <w:rsid w:val="4C924FEE"/>
    <w:rsid w:val="4C9269AF"/>
    <w:rsid w:val="4C9E7102"/>
    <w:rsid w:val="4D4C4DB0"/>
    <w:rsid w:val="4DF74249"/>
    <w:rsid w:val="4E265601"/>
    <w:rsid w:val="4E3E294A"/>
    <w:rsid w:val="4E7D2DE3"/>
    <w:rsid w:val="4E8E3F55"/>
    <w:rsid w:val="4F381A8F"/>
    <w:rsid w:val="4F5A1A06"/>
    <w:rsid w:val="4FB01626"/>
    <w:rsid w:val="50502E09"/>
    <w:rsid w:val="50B631AE"/>
    <w:rsid w:val="51022355"/>
    <w:rsid w:val="51171C09"/>
    <w:rsid w:val="51565AE5"/>
    <w:rsid w:val="518F0997"/>
    <w:rsid w:val="51D3012E"/>
    <w:rsid w:val="525E35BB"/>
    <w:rsid w:val="52F21F55"/>
    <w:rsid w:val="52F25D4B"/>
    <w:rsid w:val="531463D8"/>
    <w:rsid w:val="53B8319F"/>
    <w:rsid w:val="53B92FEC"/>
    <w:rsid w:val="53EC29B6"/>
    <w:rsid w:val="53F36189"/>
    <w:rsid w:val="540B32CF"/>
    <w:rsid w:val="542E2AEA"/>
    <w:rsid w:val="544A6CFB"/>
    <w:rsid w:val="545F6D80"/>
    <w:rsid w:val="54D51B2F"/>
    <w:rsid w:val="54E3424B"/>
    <w:rsid w:val="55064017"/>
    <w:rsid w:val="554F18E1"/>
    <w:rsid w:val="55A41C2D"/>
    <w:rsid w:val="55DA4455"/>
    <w:rsid w:val="55E71B19"/>
    <w:rsid w:val="55E738C7"/>
    <w:rsid w:val="5627572A"/>
    <w:rsid w:val="56390724"/>
    <w:rsid w:val="56B03EFA"/>
    <w:rsid w:val="56B75990"/>
    <w:rsid w:val="56BF6C9D"/>
    <w:rsid w:val="57203535"/>
    <w:rsid w:val="573568B4"/>
    <w:rsid w:val="579D4D0F"/>
    <w:rsid w:val="580C1D0B"/>
    <w:rsid w:val="586138B6"/>
    <w:rsid w:val="587055E6"/>
    <w:rsid w:val="589D2551"/>
    <w:rsid w:val="589F492D"/>
    <w:rsid w:val="58E467E4"/>
    <w:rsid w:val="58E77090"/>
    <w:rsid w:val="58F7F96F"/>
    <w:rsid w:val="592F09CD"/>
    <w:rsid w:val="59412DE1"/>
    <w:rsid w:val="594B0611"/>
    <w:rsid w:val="599E2E37"/>
    <w:rsid w:val="59B520CD"/>
    <w:rsid w:val="59D46859"/>
    <w:rsid w:val="5A3D7F5A"/>
    <w:rsid w:val="5A8C7682"/>
    <w:rsid w:val="5A9E2D45"/>
    <w:rsid w:val="5AAE7D9D"/>
    <w:rsid w:val="5AFC3A2E"/>
    <w:rsid w:val="5B1016C6"/>
    <w:rsid w:val="5B15744D"/>
    <w:rsid w:val="5B81163A"/>
    <w:rsid w:val="5B9B762E"/>
    <w:rsid w:val="5BF925A6"/>
    <w:rsid w:val="5D1C02FB"/>
    <w:rsid w:val="5D3A69D3"/>
    <w:rsid w:val="5D69550A"/>
    <w:rsid w:val="5DB74FEB"/>
    <w:rsid w:val="5E295461"/>
    <w:rsid w:val="5E55596E"/>
    <w:rsid w:val="5E587A58"/>
    <w:rsid w:val="5E6443B5"/>
    <w:rsid w:val="5E9B16F3"/>
    <w:rsid w:val="5E9F7435"/>
    <w:rsid w:val="5EE74938"/>
    <w:rsid w:val="5F4973A1"/>
    <w:rsid w:val="5F8E327C"/>
    <w:rsid w:val="5F9C39F1"/>
    <w:rsid w:val="60024BA1"/>
    <w:rsid w:val="612E2CF2"/>
    <w:rsid w:val="61330309"/>
    <w:rsid w:val="613C40F3"/>
    <w:rsid w:val="615F10FE"/>
    <w:rsid w:val="616E67C1"/>
    <w:rsid w:val="619E6B26"/>
    <w:rsid w:val="61A3613F"/>
    <w:rsid w:val="61F5073C"/>
    <w:rsid w:val="62061579"/>
    <w:rsid w:val="620A1069"/>
    <w:rsid w:val="62685D90"/>
    <w:rsid w:val="628837D1"/>
    <w:rsid w:val="62975F54"/>
    <w:rsid w:val="62AF7E63"/>
    <w:rsid w:val="62BE5969"/>
    <w:rsid w:val="62D13935"/>
    <w:rsid w:val="62D3168C"/>
    <w:rsid w:val="631D4DCC"/>
    <w:rsid w:val="63350368"/>
    <w:rsid w:val="638E1826"/>
    <w:rsid w:val="639A354F"/>
    <w:rsid w:val="63EB0A27"/>
    <w:rsid w:val="64090851"/>
    <w:rsid w:val="640E6778"/>
    <w:rsid w:val="641000A9"/>
    <w:rsid w:val="64516F0C"/>
    <w:rsid w:val="64896EBA"/>
    <w:rsid w:val="64AE5DCB"/>
    <w:rsid w:val="64F27563"/>
    <w:rsid w:val="65297C01"/>
    <w:rsid w:val="65680BE6"/>
    <w:rsid w:val="658C7FE7"/>
    <w:rsid w:val="66501015"/>
    <w:rsid w:val="66A55F62"/>
    <w:rsid w:val="66A576EF"/>
    <w:rsid w:val="66C13CC1"/>
    <w:rsid w:val="66EA3218"/>
    <w:rsid w:val="670A5668"/>
    <w:rsid w:val="67303132"/>
    <w:rsid w:val="6780592A"/>
    <w:rsid w:val="67C25F42"/>
    <w:rsid w:val="67C7309F"/>
    <w:rsid w:val="67CF044A"/>
    <w:rsid w:val="67D068B1"/>
    <w:rsid w:val="68212C69"/>
    <w:rsid w:val="687A4A6F"/>
    <w:rsid w:val="68A112AF"/>
    <w:rsid w:val="68C379AA"/>
    <w:rsid w:val="68F26E3D"/>
    <w:rsid w:val="69674FF3"/>
    <w:rsid w:val="69C02083"/>
    <w:rsid w:val="6A3F021D"/>
    <w:rsid w:val="6AC82FF8"/>
    <w:rsid w:val="6B5E5D06"/>
    <w:rsid w:val="6B6E4236"/>
    <w:rsid w:val="6BAE515B"/>
    <w:rsid w:val="6BB36BFB"/>
    <w:rsid w:val="6BBF4746"/>
    <w:rsid w:val="6C417D7E"/>
    <w:rsid w:val="6C9F6852"/>
    <w:rsid w:val="6CCE3F39"/>
    <w:rsid w:val="6DA5433C"/>
    <w:rsid w:val="6DA73067"/>
    <w:rsid w:val="6DB1683D"/>
    <w:rsid w:val="6DD7186B"/>
    <w:rsid w:val="6E9F2B3A"/>
    <w:rsid w:val="6EA445F4"/>
    <w:rsid w:val="6EDC1FE0"/>
    <w:rsid w:val="6EE53D51"/>
    <w:rsid w:val="6F6C30F7"/>
    <w:rsid w:val="6F8561D3"/>
    <w:rsid w:val="6F8F0E00"/>
    <w:rsid w:val="6F963F3C"/>
    <w:rsid w:val="6FA36659"/>
    <w:rsid w:val="70343755"/>
    <w:rsid w:val="706E6C67"/>
    <w:rsid w:val="70D43EF5"/>
    <w:rsid w:val="70FB3751"/>
    <w:rsid w:val="715D01A9"/>
    <w:rsid w:val="716E7255"/>
    <w:rsid w:val="7220748C"/>
    <w:rsid w:val="722717C4"/>
    <w:rsid w:val="72417A6C"/>
    <w:rsid w:val="72454484"/>
    <w:rsid w:val="728564EA"/>
    <w:rsid w:val="7335313C"/>
    <w:rsid w:val="733A1C6D"/>
    <w:rsid w:val="734E2D80"/>
    <w:rsid w:val="73A232F3"/>
    <w:rsid w:val="73C3551C"/>
    <w:rsid w:val="74721232"/>
    <w:rsid w:val="74730CF0"/>
    <w:rsid w:val="749173F7"/>
    <w:rsid w:val="74D379E1"/>
    <w:rsid w:val="74FB2A94"/>
    <w:rsid w:val="750152E4"/>
    <w:rsid w:val="75526B58"/>
    <w:rsid w:val="75BB7F12"/>
    <w:rsid w:val="75CA167A"/>
    <w:rsid w:val="75D03F20"/>
    <w:rsid w:val="75D237F5"/>
    <w:rsid w:val="75D27C98"/>
    <w:rsid w:val="760342F6"/>
    <w:rsid w:val="7676460F"/>
    <w:rsid w:val="76DF08BF"/>
    <w:rsid w:val="76EC4D8A"/>
    <w:rsid w:val="7704554E"/>
    <w:rsid w:val="776BD466"/>
    <w:rsid w:val="77938881"/>
    <w:rsid w:val="77BA4E88"/>
    <w:rsid w:val="77C530E4"/>
    <w:rsid w:val="77D575CC"/>
    <w:rsid w:val="77FFB9A8"/>
    <w:rsid w:val="780600CD"/>
    <w:rsid w:val="78347044"/>
    <w:rsid w:val="7845162D"/>
    <w:rsid w:val="78A37ED9"/>
    <w:rsid w:val="78C87131"/>
    <w:rsid w:val="78F10436"/>
    <w:rsid w:val="79294073"/>
    <w:rsid w:val="79663DB8"/>
    <w:rsid w:val="798219D5"/>
    <w:rsid w:val="79E32474"/>
    <w:rsid w:val="79EE027B"/>
    <w:rsid w:val="7A48387A"/>
    <w:rsid w:val="7A5213A8"/>
    <w:rsid w:val="7A960FFF"/>
    <w:rsid w:val="7AD734A6"/>
    <w:rsid w:val="7AED1666"/>
    <w:rsid w:val="7B095807"/>
    <w:rsid w:val="7B1407E6"/>
    <w:rsid w:val="7B18473D"/>
    <w:rsid w:val="7B1B641F"/>
    <w:rsid w:val="7BB264E0"/>
    <w:rsid w:val="7BC1326E"/>
    <w:rsid w:val="7BF85F7F"/>
    <w:rsid w:val="7C0B180E"/>
    <w:rsid w:val="7C315D0E"/>
    <w:rsid w:val="7C376AA7"/>
    <w:rsid w:val="7C3E7E36"/>
    <w:rsid w:val="7C5E2986"/>
    <w:rsid w:val="7CC421F3"/>
    <w:rsid w:val="7CF63249"/>
    <w:rsid w:val="7D0270B5"/>
    <w:rsid w:val="7D3F20B7"/>
    <w:rsid w:val="7D8C033F"/>
    <w:rsid w:val="7DAD3FC0"/>
    <w:rsid w:val="7DC94B4F"/>
    <w:rsid w:val="7DFF8966"/>
    <w:rsid w:val="7E173F7D"/>
    <w:rsid w:val="7E3F60E7"/>
    <w:rsid w:val="7E456BA8"/>
    <w:rsid w:val="7E5558E9"/>
    <w:rsid w:val="7F6776A3"/>
    <w:rsid w:val="7F714251"/>
    <w:rsid w:val="7F7FD813"/>
    <w:rsid w:val="7F82470C"/>
    <w:rsid w:val="7FBBBFB6"/>
    <w:rsid w:val="7FD14B1D"/>
    <w:rsid w:val="7FD4460D"/>
    <w:rsid w:val="7FD91C23"/>
    <w:rsid w:val="7FDE764C"/>
    <w:rsid w:val="7FF94A26"/>
    <w:rsid w:val="7FFD24C4"/>
    <w:rsid w:val="8F6F66FF"/>
    <w:rsid w:val="A85D1C81"/>
    <w:rsid w:val="CB7DBE4F"/>
    <w:rsid w:val="CF6B5361"/>
    <w:rsid w:val="CFFB75EE"/>
    <w:rsid w:val="D277F3C4"/>
    <w:rsid w:val="D4E7AB06"/>
    <w:rsid w:val="DAF3CD38"/>
    <w:rsid w:val="DDBD4760"/>
    <w:rsid w:val="DE90EAEC"/>
    <w:rsid w:val="EBFE3B55"/>
    <w:rsid w:val="F76E1C34"/>
    <w:rsid w:val="F8FE02EE"/>
    <w:rsid w:val="FE7ADBAD"/>
    <w:rsid w:val="FF7EF9B1"/>
    <w:rsid w:val="FFEA1AD8"/>
    <w:rsid w:val="FFFF7C7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iPriority="39" w:semiHidden="0" w:name="toc 6"/>
    <w:lsdException w:uiPriority="39" w:name="toc 7"/>
    <w:lsdException w:qFormat="1" w:uiPriority="39" w:semiHidden="0"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0" w:semiHidden="0"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宋体" w:cs="Times New Roman"/>
      <w:kern w:val="2"/>
      <w:sz w:val="21"/>
      <w:szCs w:val="24"/>
      <w:lang w:val="en-US" w:eastAsia="zh-CN" w:bidi="ar-SA"/>
    </w:rPr>
  </w:style>
  <w:style w:type="paragraph" w:styleId="4">
    <w:name w:val="heading 1"/>
    <w:basedOn w:val="1"/>
    <w:next w:val="1"/>
    <w:link w:val="6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62"/>
    <w:qFormat/>
    <w:uiPriority w:val="0"/>
    <w:pPr>
      <w:keepNext/>
      <w:keepLines/>
      <w:widowControl/>
      <w:tabs>
        <w:tab w:val="left" w:pos="720"/>
      </w:tabs>
      <w:spacing w:before="120" w:after="120" w:line="360" w:lineRule="auto"/>
      <w:jc w:val="center"/>
      <w:outlineLvl w:val="2"/>
    </w:pPr>
    <w:rPr>
      <w:rFonts w:ascii="Times New Roman" w:hAnsi="Times New Roman" w:eastAsia="??"/>
      <w:b/>
      <w:kern w:val="0"/>
      <w:sz w:val="32"/>
      <w:szCs w:val="28"/>
    </w:rPr>
  </w:style>
  <w:style w:type="paragraph" w:styleId="7">
    <w:name w:val="heading 4"/>
    <w:basedOn w:val="1"/>
    <w:next w:val="1"/>
    <w:link w:val="63"/>
    <w:qFormat/>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1"/>
    <w:link w:val="64"/>
    <w:qFormat/>
    <w:uiPriority w:val="0"/>
    <w:pPr>
      <w:keepNext/>
      <w:keepLines/>
      <w:widowControl/>
      <w:tabs>
        <w:tab w:val="left" w:pos="1008"/>
      </w:tabs>
      <w:spacing w:before="280" w:after="290" w:line="376" w:lineRule="auto"/>
      <w:ind w:left="1008" w:hanging="1008"/>
      <w:jc w:val="left"/>
      <w:outlineLvl w:val="4"/>
    </w:pPr>
    <w:rPr>
      <w:rFonts w:ascii="Times New Roman" w:hAnsi="Times New Roman"/>
      <w:b/>
      <w:bCs/>
      <w:kern w:val="0"/>
      <w:sz w:val="28"/>
      <w:szCs w:val="28"/>
    </w:rPr>
  </w:style>
  <w:style w:type="paragraph" w:styleId="9">
    <w:name w:val="heading 6"/>
    <w:basedOn w:val="1"/>
    <w:next w:val="1"/>
    <w:link w:val="65"/>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10">
    <w:name w:val="heading 7"/>
    <w:basedOn w:val="1"/>
    <w:next w:val="1"/>
    <w:link w:val="66"/>
    <w:qFormat/>
    <w:uiPriority w:val="0"/>
    <w:pPr>
      <w:keepNext/>
      <w:keepLines/>
      <w:widowControl/>
      <w:tabs>
        <w:tab w:val="left" w:pos="2520"/>
      </w:tabs>
      <w:spacing w:before="240" w:after="64" w:line="320" w:lineRule="auto"/>
      <w:ind w:left="1296" w:hanging="1296"/>
      <w:jc w:val="left"/>
      <w:outlineLvl w:val="6"/>
    </w:pPr>
    <w:rPr>
      <w:rFonts w:ascii="Times New Roman" w:hAnsi="Times New Roman"/>
      <w:b/>
      <w:bCs/>
      <w:kern w:val="0"/>
      <w:sz w:val="24"/>
    </w:rPr>
  </w:style>
  <w:style w:type="paragraph" w:styleId="11">
    <w:name w:val="heading 8"/>
    <w:basedOn w:val="1"/>
    <w:next w:val="1"/>
    <w:link w:val="67"/>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2">
    <w:name w:val="heading 9"/>
    <w:basedOn w:val="1"/>
    <w:next w:val="1"/>
    <w:link w:val="68"/>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link w:val="92"/>
    <w:unhideWhenUsed/>
    <w:qFormat/>
    <w:uiPriority w:val="0"/>
    <w:pPr>
      <w:spacing w:after="120" w:line="240" w:lineRule="auto"/>
      <w:ind w:left="420" w:leftChars="200" w:firstLine="420" w:firstLineChars="200"/>
    </w:pPr>
    <w:rPr>
      <w:rFonts w:ascii="等线" w:hAnsi="等线" w:eastAsia="宋体" w:cs="Times New Roman"/>
      <w:sz w:val="21"/>
      <w:szCs w:val="24"/>
    </w:rPr>
  </w:style>
  <w:style w:type="paragraph" w:styleId="3">
    <w:name w:val="Body Text Indent"/>
    <w:basedOn w:val="1"/>
    <w:next w:val="1"/>
    <w:link w:val="59"/>
    <w:qFormat/>
    <w:uiPriority w:val="0"/>
    <w:pPr>
      <w:spacing w:line="480" w:lineRule="atLeast"/>
      <w:ind w:firstLine="570"/>
    </w:pPr>
    <w:rPr>
      <w:rFonts w:ascii="??" w:hAnsi="??" w:eastAsia="??" w:cs="宋体"/>
      <w:sz w:val="28"/>
      <w:szCs w:val="28"/>
    </w:rPr>
  </w:style>
  <w:style w:type="paragraph" w:styleId="13">
    <w:name w:val="List 3"/>
    <w:basedOn w:val="1"/>
    <w:unhideWhenUsed/>
    <w:qFormat/>
    <w:uiPriority w:val="99"/>
    <w:pPr>
      <w:ind w:left="100" w:leftChars="400" w:hanging="200" w:hangingChars="200"/>
      <w:contextualSpacing/>
    </w:pPr>
  </w:style>
  <w:style w:type="paragraph" w:styleId="14">
    <w:name w:val="List Number 2"/>
    <w:basedOn w:val="1"/>
    <w:semiHidden/>
    <w:unhideWhenUsed/>
    <w:qFormat/>
    <w:uiPriority w:val="99"/>
    <w:pPr>
      <w:numPr>
        <w:ilvl w:val="0"/>
        <w:numId w:val="1"/>
      </w:numPr>
      <w:tabs>
        <w:tab w:val="left" w:pos="360"/>
        <w:tab w:val="clear" w:pos="780"/>
      </w:tabs>
      <w:ind w:left="0" w:firstLine="0"/>
    </w:pPr>
  </w:style>
  <w:style w:type="paragraph" w:styleId="15">
    <w:name w:val="List Number"/>
    <w:basedOn w:val="1"/>
    <w:link w:val="69"/>
    <w:qFormat/>
    <w:uiPriority w:val="0"/>
    <w:pPr>
      <w:tabs>
        <w:tab w:val="left" w:pos="360"/>
      </w:tabs>
      <w:spacing w:line="360" w:lineRule="auto"/>
      <w:ind w:left="360" w:hanging="360" w:hangingChars="200"/>
    </w:pPr>
    <w:rPr>
      <w:rFonts w:eastAsia="楷体_GB2312"/>
      <w:sz w:val="24"/>
    </w:rPr>
  </w:style>
  <w:style w:type="paragraph" w:styleId="16">
    <w:name w:val="Normal Indent"/>
    <w:basedOn w:val="1"/>
    <w:next w:val="1"/>
    <w:link w:val="70"/>
    <w:qFormat/>
    <w:uiPriority w:val="0"/>
    <w:pPr>
      <w:ind w:firstLine="420" w:firstLineChars="200"/>
    </w:pPr>
  </w:style>
  <w:style w:type="paragraph" w:styleId="17">
    <w:name w:val="caption"/>
    <w:basedOn w:val="1"/>
    <w:next w:val="1"/>
    <w:link w:val="71"/>
    <w:qFormat/>
    <w:uiPriority w:val="0"/>
    <w:pPr>
      <w:spacing w:before="152" w:after="160"/>
    </w:pPr>
    <w:rPr>
      <w:rFonts w:ascii="Arial" w:hAnsi="Arial" w:eastAsia="黑体" w:cs="Arial"/>
      <w:sz w:val="20"/>
      <w:szCs w:val="20"/>
    </w:rPr>
  </w:style>
  <w:style w:type="paragraph" w:styleId="18">
    <w:name w:val="Document Map"/>
    <w:basedOn w:val="1"/>
    <w:link w:val="72"/>
    <w:qFormat/>
    <w:uiPriority w:val="0"/>
    <w:rPr>
      <w:rFonts w:ascii="宋体" w:hAnsi="Calibri" w:eastAsiaTheme="minorEastAsia" w:cstheme="minorBidi"/>
      <w:sz w:val="18"/>
      <w:szCs w:val="18"/>
    </w:rPr>
  </w:style>
  <w:style w:type="paragraph" w:styleId="19">
    <w:name w:val="annotation text"/>
    <w:basedOn w:val="1"/>
    <w:link w:val="73"/>
    <w:qFormat/>
    <w:uiPriority w:val="0"/>
    <w:pPr>
      <w:jc w:val="left"/>
    </w:pPr>
    <w:rPr>
      <w:rFonts w:cs="Lucida Sans" w:asciiTheme="minorHAnsi" w:hAnsiTheme="minorHAnsi"/>
      <w:szCs w:val="22"/>
    </w:rPr>
  </w:style>
  <w:style w:type="paragraph" w:styleId="20">
    <w:name w:val="Body Text 3"/>
    <w:basedOn w:val="1"/>
    <w:link w:val="74"/>
    <w:qFormat/>
    <w:uiPriority w:val="0"/>
    <w:pPr>
      <w:spacing w:after="120"/>
    </w:pPr>
    <w:rPr>
      <w:rFonts w:asciiTheme="minorHAnsi" w:hAnsiTheme="minorHAnsi" w:eastAsiaTheme="minorEastAsia" w:cstheme="minorBidi"/>
      <w:sz w:val="16"/>
      <w:szCs w:val="16"/>
    </w:rPr>
  </w:style>
  <w:style w:type="paragraph" w:styleId="21">
    <w:name w:val="Body Text"/>
    <w:basedOn w:val="1"/>
    <w:next w:val="22"/>
    <w:link w:val="75"/>
    <w:unhideWhenUsed/>
    <w:qFormat/>
    <w:uiPriority w:val="99"/>
    <w:pPr>
      <w:spacing w:after="120"/>
    </w:pPr>
  </w:style>
  <w:style w:type="paragraph" w:styleId="22">
    <w:name w:val="Body Text First Indent"/>
    <w:basedOn w:val="21"/>
    <w:next w:val="21"/>
    <w:link w:val="91"/>
    <w:unhideWhenUsed/>
    <w:qFormat/>
    <w:uiPriority w:val="99"/>
    <w:pPr>
      <w:keepNext w:val="0"/>
      <w:keepLines w:val="0"/>
      <w:widowControl w:val="0"/>
      <w:suppressLineNumbers w:val="0"/>
      <w:spacing w:before="0" w:beforeAutospacing="0" w:after="0" w:afterAutospacing="0" w:line="360" w:lineRule="exact"/>
      <w:ind w:left="0" w:right="0" w:firstLine="420"/>
      <w:jc w:val="both"/>
    </w:pPr>
    <w:rPr>
      <w:rFonts w:hint="default" w:ascii="Times New Roman" w:hAnsi="Calibri" w:eastAsia="宋体" w:cs="Times New Roman"/>
      <w:kern w:val="2"/>
      <w:sz w:val="21"/>
      <w:szCs w:val="21"/>
      <w:lang w:val="en-US" w:eastAsia="zh-CN" w:bidi="ar"/>
    </w:rPr>
  </w:style>
  <w:style w:type="paragraph" w:styleId="23">
    <w:name w:val="List 2"/>
    <w:basedOn w:val="1"/>
    <w:unhideWhenUsed/>
    <w:qFormat/>
    <w:uiPriority w:val="0"/>
    <w:pPr>
      <w:ind w:left="100" w:leftChars="200" w:hanging="200" w:hangingChars="200"/>
      <w:contextualSpacing/>
    </w:pPr>
  </w:style>
  <w:style w:type="paragraph" w:styleId="24">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hAnsi="Times New Roman"/>
      <w:color w:val="000000"/>
      <w:kern w:val="0"/>
      <w:sz w:val="24"/>
    </w:rPr>
  </w:style>
  <w:style w:type="paragraph" w:styleId="25">
    <w:name w:val="toc 5"/>
    <w:basedOn w:val="1"/>
    <w:next w:val="1"/>
    <w:qFormat/>
    <w:uiPriority w:val="0"/>
    <w:pPr>
      <w:ind w:left="840"/>
      <w:jc w:val="left"/>
    </w:pPr>
    <w:rPr>
      <w:rFonts w:ascii="Times New Roman" w:hAnsi="Times New Roman"/>
      <w:sz w:val="18"/>
      <w:szCs w:val="18"/>
    </w:rPr>
  </w:style>
  <w:style w:type="paragraph" w:styleId="26">
    <w:name w:val="toc 3"/>
    <w:basedOn w:val="1"/>
    <w:next w:val="1"/>
    <w:link w:val="76"/>
    <w:qFormat/>
    <w:uiPriority w:val="39"/>
    <w:pPr>
      <w:tabs>
        <w:tab w:val="left" w:pos="1440"/>
        <w:tab w:val="right" w:leader="dot" w:pos="8302"/>
      </w:tabs>
      <w:ind w:left="718" w:leftChars="342" w:firstLine="120" w:firstLineChars="60"/>
    </w:pPr>
    <w:rPr>
      <w:rFonts w:ascii="Arial" w:hAnsi="Arial"/>
      <w:smallCaps/>
      <w:sz w:val="20"/>
    </w:rPr>
  </w:style>
  <w:style w:type="paragraph" w:styleId="27">
    <w:name w:val="Plain Text"/>
    <w:basedOn w:val="1"/>
    <w:link w:val="78"/>
    <w:qFormat/>
    <w:uiPriority w:val="0"/>
    <w:rPr>
      <w:rFonts w:ascii="??" w:hAnsi="??" w:eastAsia="??" w:cs="宋体"/>
      <w:szCs w:val="21"/>
    </w:rPr>
  </w:style>
  <w:style w:type="paragraph" w:styleId="28">
    <w:name w:val="toc 8"/>
    <w:basedOn w:val="1"/>
    <w:next w:val="1"/>
    <w:unhideWhenUsed/>
    <w:qFormat/>
    <w:uiPriority w:val="39"/>
    <w:pPr>
      <w:ind w:left="2940" w:leftChars="1400"/>
    </w:pPr>
  </w:style>
  <w:style w:type="paragraph" w:styleId="29">
    <w:name w:val="Date"/>
    <w:basedOn w:val="1"/>
    <w:next w:val="1"/>
    <w:link w:val="77"/>
    <w:unhideWhenUsed/>
    <w:qFormat/>
    <w:uiPriority w:val="0"/>
    <w:pPr>
      <w:ind w:left="100" w:leftChars="2500"/>
    </w:pPr>
  </w:style>
  <w:style w:type="paragraph" w:styleId="30">
    <w:name w:val="Body Text Indent 2"/>
    <w:basedOn w:val="1"/>
    <w:link w:val="79"/>
    <w:qFormat/>
    <w:uiPriority w:val="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rightChars="12" w:firstLine="360" w:firstLineChars="150"/>
      <w:jc w:val="left"/>
    </w:pPr>
    <w:rPr>
      <w:rFonts w:ascii="宋体" w:hAnsiTheme="minorHAnsi" w:eastAsiaTheme="minorEastAsia" w:cstheme="minorBidi"/>
      <w:color w:val="000000"/>
      <w:kern w:val="0"/>
      <w:sz w:val="24"/>
      <w:szCs w:val="20"/>
    </w:rPr>
  </w:style>
  <w:style w:type="paragraph" w:styleId="31">
    <w:name w:val="Balloon Text"/>
    <w:basedOn w:val="1"/>
    <w:link w:val="80"/>
    <w:unhideWhenUsed/>
    <w:qFormat/>
    <w:uiPriority w:val="0"/>
    <w:rPr>
      <w:sz w:val="18"/>
      <w:szCs w:val="18"/>
    </w:rPr>
  </w:style>
  <w:style w:type="paragraph" w:styleId="32">
    <w:name w:val="footer"/>
    <w:basedOn w:val="1"/>
    <w:link w:val="81"/>
    <w:unhideWhenUsed/>
    <w:qFormat/>
    <w:uiPriority w:val="99"/>
    <w:pPr>
      <w:tabs>
        <w:tab w:val="center" w:pos="4153"/>
        <w:tab w:val="right" w:pos="8306"/>
      </w:tabs>
      <w:snapToGrid w:val="0"/>
      <w:jc w:val="left"/>
    </w:pPr>
    <w:rPr>
      <w:sz w:val="18"/>
      <w:szCs w:val="18"/>
    </w:rPr>
  </w:style>
  <w:style w:type="paragraph" w:styleId="33">
    <w:name w:val="header"/>
    <w:basedOn w:val="1"/>
    <w:link w:val="82"/>
    <w:unhideWhenUsed/>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middleDot" w:pos="8789"/>
      </w:tabs>
      <w:spacing w:line="360" w:lineRule="auto"/>
    </w:pPr>
    <w:rPr>
      <w:rFonts w:ascii="Times New Roman" w:hAnsi="Times New Roman"/>
      <w:sz w:val="24"/>
      <w:szCs w:val="20"/>
    </w:rPr>
  </w:style>
  <w:style w:type="paragraph" w:styleId="35">
    <w:name w:val="toc 4"/>
    <w:basedOn w:val="1"/>
    <w:next w:val="1"/>
    <w:qFormat/>
    <w:uiPriority w:val="39"/>
    <w:pPr>
      <w:spacing w:line="360" w:lineRule="auto"/>
      <w:ind w:left="300" w:leftChars="300" w:firstLine="200" w:firstLineChars="200"/>
    </w:pPr>
    <w:rPr>
      <w:rFonts w:ascii="Times New Roman" w:hAnsi="Times New Roman"/>
      <w:sz w:val="24"/>
    </w:rPr>
  </w:style>
  <w:style w:type="paragraph" w:styleId="36">
    <w:name w:val="Subtitle"/>
    <w:basedOn w:val="1"/>
    <w:next w:val="1"/>
    <w:link w:val="83"/>
    <w:qFormat/>
    <w:uiPriority w:val="0"/>
    <w:pPr>
      <w:spacing w:before="240" w:after="60" w:line="312" w:lineRule="auto"/>
      <w:jc w:val="center"/>
      <w:outlineLvl w:val="1"/>
    </w:pPr>
    <w:rPr>
      <w:rFonts w:ascii="Cambria" w:hAnsi="Cambria"/>
      <w:b/>
      <w:bCs/>
      <w:kern w:val="28"/>
      <w:sz w:val="32"/>
      <w:szCs w:val="32"/>
    </w:rPr>
  </w:style>
  <w:style w:type="paragraph" w:styleId="37">
    <w:name w:val="List"/>
    <w:basedOn w:val="1"/>
    <w:qFormat/>
    <w:uiPriority w:val="0"/>
    <w:pPr>
      <w:ind w:left="200" w:hanging="200" w:hangingChars="200"/>
    </w:pPr>
    <w:rPr>
      <w:rFonts w:ascii="Times New Roman" w:hAnsi="Times New Roman"/>
      <w:sz w:val="28"/>
    </w:rPr>
  </w:style>
  <w:style w:type="paragraph" w:styleId="38">
    <w:name w:val="footnote text"/>
    <w:basedOn w:val="1"/>
    <w:link w:val="84"/>
    <w:qFormat/>
    <w:uiPriority w:val="0"/>
    <w:pPr>
      <w:snapToGrid w:val="0"/>
      <w:jc w:val="left"/>
    </w:pPr>
    <w:rPr>
      <w:rFonts w:ascii="Times New Roman" w:hAnsi="Times New Roman" w:eastAsia="仿宋_GB2312"/>
      <w:sz w:val="18"/>
      <w:szCs w:val="20"/>
    </w:rPr>
  </w:style>
  <w:style w:type="paragraph" w:styleId="39">
    <w:name w:val="toc 6"/>
    <w:basedOn w:val="1"/>
    <w:next w:val="1"/>
    <w:unhideWhenUsed/>
    <w:qFormat/>
    <w:uiPriority w:val="39"/>
    <w:pPr>
      <w:ind w:left="2100" w:leftChars="1000"/>
    </w:pPr>
  </w:style>
  <w:style w:type="paragraph" w:styleId="40">
    <w:name w:val="Body Text Indent 3"/>
    <w:basedOn w:val="1"/>
    <w:link w:val="85"/>
    <w:qFormat/>
    <w:uiPriority w:val="0"/>
    <w:pPr>
      <w:autoSpaceDE w:val="0"/>
      <w:autoSpaceDN w:val="0"/>
      <w:adjustRightInd w:val="0"/>
      <w:spacing w:line="360" w:lineRule="atLeast"/>
      <w:ind w:left="1853"/>
      <w:jc w:val="center"/>
    </w:pPr>
    <w:rPr>
      <w:rFonts w:ascii="宋体" w:hAnsiTheme="minorHAnsi" w:eastAsiaTheme="minorEastAsia" w:cstheme="minorBidi"/>
      <w:b/>
      <w:color w:val="000000"/>
      <w:kern w:val="0"/>
      <w:sz w:val="36"/>
    </w:rPr>
  </w:style>
  <w:style w:type="paragraph" w:styleId="41">
    <w:name w:val="toc 2"/>
    <w:basedOn w:val="1"/>
    <w:next w:val="1"/>
    <w:qFormat/>
    <w:uiPriority w:val="39"/>
    <w:pPr>
      <w:tabs>
        <w:tab w:val="right" w:leader="middleDot" w:pos="8948"/>
      </w:tabs>
      <w:spacing w:before="60" w:after="60"/>
      <w:ind w:left="210"/>
    </w:pPr>
    <w:rPr>
      <w:smallCaps/>
    </w:rPr>
  </w:style>
  <w:style w:type="paragraph" w:styleId="42">
    <w:name w:val="Body Text 2"/>
    <w:basedOn w:val="1"/>
    <w:link w:val="86"/>
    <w:qFormat/>
    <w:uiPriority w:val="0"/>
    <w:pPr>
      <w:autoSpaceDE w:val="0"/>
      <w:autoSpaceDN w:val="0"/>
      <w:adjustRightInd w:val="0"/>
      <w:spacing w:line="360" w:lineRule="auto"/>
    </w:pPr>
    <w:rPr>
      <w:rFonts w:ascii="宋体" w:hAnsiTheme="minorHAnsi" w:eastAsiaTheme="minorEastAsia" w:cstheme="minorBidi"/>
      <w:color w:val="000000"/>
      <w:kern w:val="0"/>
      <w:sz w:val="24"/>
    </w:rPr>
  </w:style>
  <w:style w:type="paragraph" w:styleId="43">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4">
    <w:name w:val="Normal (Web)"/>
    <w:basedOn w:val="1"/>
    <w:next w:val="41"/>
    <w:link w:val="88"/>
    <w:qFormat/>
    <w:uiPriority w:val="99"/>
    <w:pPr>
      <w:widowControl/>
      <w:spacing w:before="100" w:beforeAutospacing="1" w:after="100" w:afterAutospacing="1"/>
      <w:jc w:val="left"/>
    </w:pPr>
    <w:rPr>
      <w:rFonts w:ascii="??" w:hAnsi="??" w:eastAsia="??" w:cs="宋体"/>
      <w:kern w:val="0"/>
      <w:sz w:val="24"/>
    </w:rPr>
  </w:style>
  <w:style w:type="paragraph" w:styleId="45">
    <w:name w:val="Title"/>
    <w:basedOn w:val="1"/>
    <w:next w:val="1"/>
    <w:link w:val="322"/>
    <w:qFormat/>
    <w:uiPriority w:val="10"/>
    <w:pPr>
      <w:numPr>
        <w:ilvl w:val="0"/>
        <w:numId w:val="2"/>
      </w:numPr>
      <w:spacing w:before="240" w:after="60"/>
      <w:jc w:val="center"/>
      <w:outlineLvl w:val="0"/>
    </w:pPr>
    <w:rPr>
      <w:rFonts w:asciiTheme="majorHAnsi" w:hAnsiTheme="majorHAnsi" w:cstheme="majorBidi"/>
      <w:b/>
      <w:bCs/>
      <w:sz w:val="36"/>
      <w:szCs w:val="32"/>
    </w:rPr>
  </w:style>
  <w:style w:type="paragraph" w:styleId="46">
    <w:name w:val="annotation subject"/>
    <w:basedOn w:val="19"/>
    <w:next w:val="19"/>
    <w:link w:val="90"/>
    <w:qFormat/>
    <w:uiPriority w:val="0"/>
    <w:rPr>
      <w:rFonts w:ascii="Times New Roman" w:hAnsi="Times New Roman" w:cs="Times New Roman"/>
      <w:b/>
      <w:bCs/>
      <w:szCs w:val="24"/>
    </w:rPr>
  </w:style>
  <w:style w:type="table" w:styleId="48">
    <w:name w:val="Table Grid"/>
    <w:basedOn w:val="4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50">
    <w:name w:val="Strong"/>
    <w:basedOn w:val="49"/>
    <w:qFormat/>
    <w:uiPriority w:val="0"/>
    <w:rPr>
      <w:b/>
    </w:rPr>
  </w:style>
  <w:style w:type="character" w:styleId="51">
    <w:name w:val="page number"/>
    <w:basedOn w:val="49"/>
    <w:qFormat/>
    <w:uiPriority w:val="0"/>
  </w:style>
  <w:style w:type="character" w:styleId="52">
    <w:name w:val="FollowedHyperlink"/>
    <w:basedOn w:val="49"/>
    <w:qFormat/>
    <w:uiPriority w:val="0"/>
    <w:rPr>
      <w:color w:val="800080" w:themeColor="followedHyperlink"/>
      <w:u w:val="single"/>
      <w14:textFill>
        <w14:solidFill>
          <w14:schemeClr w14:val="folHlink"/>
        </w14:solidFill>
      </w14:textFill>
    </w:rPr>
  </w:style>
  <w:style w:type="character" w:styleId="53">
    <w:name w:val="Emphasis"/>
    <w:qFormat/>
    <w:uiPriority w:val="20"/>
    <w:rPr>
      <w:i/>
      <w:iCs/>
    </w:rPr>
  </w:style>
  <w:style w:type="character" w:styleId="54">
    <w:name w:val="HTML Typewriter"/>
    <w:qFormat/>
    <w:uiPriority w:val="0"/>
    <w:rPr>
      <w:rFonts w:hint="eastAsia" w:ascii="黑体" w:hAnsi="Courier New" w:eastAsia="黑体" w:cs="Times New Roman"/>
      <w:sz w:val="14"/>
      <w:szCs w:val="24"/>
    </w:rPr>
  </w:style>
  <w:style w:type="character" w:styleId="55">
    <w:name w:val="Hyperlink"/>
    <w:qFormat/>
    <w:uiPriority w:val="99"/>
    <w:rPr>
      <w:color w:val="0000FF"/>
      <w:u w:val="single"/>
    </w:rPr>
  </w:style>
  <w:style w:type="character" w:styleId="56">
    <w:name w:val="annotation reference"/>
    <w:basedOn w:val="49"/>
    <w:qFormat/>
    <w:uiPriority w:val="0"/>
    <w:rPr>
      <w:sz w:val="21"/>
      <w:szCs w:val="21"/>
    </w:rPr>
  </w:style>
  <w:style w:type="character" w:styleId="57">
    <w:name w:val="footnote reference"/>
    <w:qFormat/>
    <w:uiPriority w:val="0"/>
    <w:rPr>
      <w:vertAlign w:val="superscript"/>
    </w:rPr>
  </w:style>
  <w:style w:type="paragraph" w:customStyle="1" w:styleId="58">
    <w:name w:val="Body Text First Indent 21"/>
    <w:basedOn w:val="1"/>
    <w:unhideWhenUsed/>
    <w:qFormat/>
    <w:uiPriority w:val="0"/>
    <w:pPr>
      <w:autoSpaceDE w:val="0"/>
      <w:autoSpaceDN w:val="0"/>
      <w:adjustRightInd w:val="0"/>
      <w:spacing w:after="120"/>
      <w:ind w:left="200" w:leftChars="200" w:firstLine="420"/>
    </w:pPr>
    <w:rPr>
      <w:rFonts w:hint="eastAsia" w:ascii="宋体" w:cs="宋体"/>
      <w:color w:val="auto"/>
      <w:sz w:val="24"/>
      <w:szCs w:val="21"/>
    </w:rPr>
  </w:style>
  <w:style w:type="character" w:customStyle="1" w:styleId="59">
    <w:name w:val="正文文本缩进 Char"/>
    <w:basedOn w:val="49"/>
    <w:link w:val="3"/>
    <w:qFormat/>
    <w:uiPriority w:val="0"/>
    <w:rPr>
      <w:rFonts w:ascii="??" w:hAnsi="??" w:eastAsia="??" w:cs="宋体"/>
      <w:sz w:val="28"/>
      <w:szCs w:val="28"/>
    </w:rPr>
  </w:style>
  <w:style w:type="character" w:customStyle="1" w:styleId="60">
    <w:name w:val="标题 1 Char"/>
    <w:basedOn w:val="49"/>
    <w:link w:val="4"/>
    <w:qFormat/>
    <w:uiPriority w:val="0"/>
    <w:rPr>
      <w:rFonts w:ascii="等线" w:hAnsi="等线" w:eastAsia="宋体" w:cs="Times New Roman"/>
      <w:b/>
      <w:bCs/>
      <w:kern w:val="44"/>
      <w:sz w:val="44"/>
      <w:szCs w:val="44"/>
    </w:rPr>
  </w:style>
  <w:style w:type="character" w:customStyle="1" w:styleId="61">
    <w:name w:val="标题 2 Char"/>
    <w:basedOn w:val="49"/>
    <w:link w:val="5"/>
    <w:qFormat/>
    <w:uiPriority w:val="8"/>
    <w:rPr>
      <w:rFonts w:asciiTheme="majorHAnsi" w:hAnsiTheme="majorHAnsi" w:eastAsiaTheme="majorEastAsia" w:cstheme="majorBidi"/>
      <w:b/>
      <w:bCs/>
      <w:sz w:val="32"/>
      <w:szCs w:val="32"/>
    </w:rPr>
  </w:style>
  <w:style w:type="character" w:customStyle="1" w:styleId="62">
    <w:name w:val="标题 3 Char"/>
    <w:basedOn w:val="49"/>
    <w:link w:val="6"/>
    <w:qFormat/>
    <w:uiPriority w:val="0"/>
    <w:rPr>
      <w:rFonts w:ascii="Times New Roman" w:hAnsi="Times New Roman" w:eastAsia="??" w:cs="Times New Roman"/>
      <w:b/>
      <w:kern w:val="0"/>
      <w:sz w:val="32"/>
      <w:szCs w:val="28"/>
    </w:rPr>
  </w:style>
  <w:style w:type="character" w:customStyle="1" w:styleId="63">
    <w:name w:val="标题 4 Char"/>
    <w:basedOn w:val="49"/>
    <w:link w:val="7"/>
    <w:qFormat/>
    <w:uiPriority w:val="0"/>
    <w:rPr>
      <w:rFonts w:ascii="Cambria" w:hAnsi="Cambria" w:eastAsia="宋体" w:cs="Times New Roman"/>
      <w:b/>
      <w:bCs/>
      <w:sz w:val="28"/>
      <w:szCs w:val="28"/>
    </w:rPr>
  </w:style>
  <w:style w:type="character" w:customStyle="1" w:styleId="64">
    <w:name w:val="标题 5 Char"/>
    <w:basedOn w:val="49"/>
    <w:link w:val="8"/>
    <w:qFormat/>
    <w:uiPriority w:val="0"/>
    <w:rPr>
      <w:rFonts w:ascii="Times New Roman" w:hAnsi="Times New Roman" w:eastAsia="宋体" w:cs="Times New Roman"/>
      <w:b/>
      <w:bCs/>
      <w:kern w:val="0"/>
      <w:sz w:val="28"/>
      <w:szCs w:val="28"/>
    </w:rPr>
  </w:style>
  <w:style w:type="character" w:customStyle="1" w:styleId="65">
    <w:name w:val="标题 6 Char"/>
    <w:basedOn w:val="49"/>
    <w:link w:val="9"/>
    <w:qFormat/>
    <w:uiPriority w:val="0"/>
    <w:rPr>
      <w:rFonts w:ascii="Arial" w:hAnsi="Arial" w:eastAsia="黑体" w:cs="Times New Roman"/>
      <w:b/>
      <w:bCs/>
      <w:kern w:val="0"/>
      <w:sz w:val="24"/>
      <w:szCs w:val="24"/>
    </w:rPr>
  </w:style>
  <w:style w:type="character" w:customStyle="1" w:styleId="66">
    <w:name w:val="标题 7 Char"/>
    <w:basedOn w:val="49"/>
    <w:link w:val="10"/>
    <w:qFormat/>
    <w:uiPriority w:val="0"/>
    <w:rPr>
      <w:rFonts w:ascii="Times New Roman" w:hAnsi="Times New Roman" w:eastAsia="宋体" w:cs="Times New Roman"/>
      <w:b/>
      <w:bCs/>
      <w:kern w:val="0"/>
      <w:sz w:val="24"/>
      <w:szCs w:val="24"/>
    </w:rPr>
  </w:style>
  <w:style w:type="character" w:customStyle="1" w:styleId="67">
    <w:name w:val="标题 8 Char"/>
    <w:basedOn w:val="49"/>
    <w:link w:val="11"/>
    <w:qFormat/>
    <w:uiPriority w:val="0"/>
    <w:rPr>
      <w:rFonts w:ascii="Arial" w:hAnsi="Arial" w:eastAsia="黑体" w:cs="Times New Roman"/>
      <w:kern w:val="0"/>
      <w:sz w:val="24"/>
      <w:szCs w:val="24"/>
    </w:rPr>
  </w:style>
  <w:style w:type="character" w:customStyle="1" w:styleId="68">
    <w:name w:val="标题 9 Char"/>
    <w:basedOn w:val="49"/>
    <w:link w:val="12"/>
    <w:qFormat/>
    <w:uiPriority w:val="0"/>
    <w:rPr>
      <w:rFonts w:ascii="Arial" w:hAnsi="Arial" w:eastAsia="黑体" w:cs="Times New Roman"/>
      <w:kern w:val="0"/>
      <w:szCs w:val="21"/>
    </w:rPr>
  </w:style>
  <w:style w:type="character" w:customStyle="1" w:styleId="69">
    <w:name w:val="列表编号 Char"/>
    <w:link w:val="15"/>
    <w:qFormat/>
    <w:uiPriority w:val="0"/>
    <w:rPr>
      <w:rFonts w:ascii="等线" w:hAnsi="等线" w:eastAsia="楷体_GB2312" w:cs="Times New Roman"/>
      <w:sz w:val="24"/>
      <w:szCs w:val="24"/>
    </w:rPr>
  </w:style>
  <w:style w:type="character" w:customStyle="1" w:styleId="70">
    <w:name w:val="正文缩进 Char"/>
    <w:link w:val="16"/>
    <w:qFormat/>
    <w:uiPriority w:val="0"/>
    <w:rPr>
      <w:rFonts w:ascii="等线" w:hAnsi="等线" w:eastAsia="宋体" w:cs="Times New Roman"/>
      <w:szCs w:val="24"/>
    </w:rPr>
  </w:style>
  <w:style w:type="character" w:customStyle="1" w:styleId="71">
    <w:name w:val="题注 Char"/>
    <w:link w:val="17"/>
    <w:qFormat/>
    <w:uiPriority w:val="0"/>
    <w:rPr>
      <w:rFonts w:ascii="Arial" w:hAnsi="Arial" w:eastAsia="黑体" w:cs="Arial"/>
      <w:kern w:val="2"/>
    </w:rPr>
  </w:style>
  <w:style w:type="character" w:customStyle="1" w:styleId="72">
    <w:name w:val="文档结构图 Char2"/>
    <w:basedOn w:val="49"/>
    <w:link w:val="18"/>
    <w:qFormat/>
    <w:uiPriority w:val="0"/>
    <w:rPr>
      <w:rFonts w:ascii="宋体" w:hAnsi="Calibri"/>
      <w:sz w:val="18"/>
      <w:szCs w:val="18"/>
    </w:rPr>
  </w:style>
  <w:style w:type="character" w:customStyle="1" w:styleId="73">
    <w:name w:val="批注文字 Char"/>
    <w:basedOn w:val="49"/>
    <w:link w:val="19"/>
    <w:qFormat/>
    <w:uiPriority w:val="0"/>
    <w:rPr>
      <w:rFonts w:eastAsia="宋体" w:cs="Lucida Sans"/>
    </w:rPr>
  </w:style>
  <w:style w:type="character" w:customStyle="1" w:styleId="74">
    <w:name w:val="正文文本 3 Char1"/>
    <w:basedOn w:val="49"/>
    <w:link w:val="20"/>
    <w:qFormat/>
    <w:uiPriority w:val="0"/>
    <w:rPr>
      <w:sz w:val="16"/>
      <w:szCs w:val="16"/>
    </w:rPr>
  </w:style>
  <w:style w:type="character" w:customStyle="1" w:styleId="75">
    <w:name w:val="正文文本 Char"/>
    <w:basedOn w:val="49"/>
    <w:link w:val="21"/>
    <w:qFormat/>
    <w:uiPriority w:val="0"/>
    <w:rPr>
      <w:rFonts w:ascii="等线" w:hAnsi="等线" w:eastAsia="宋体" w:cs="Times New Roman"/>
      <w:szCs w:val="24"/>
    </w:rPr>
  </w:style>
  <w:style w:type="character" w:customStyle="1" w:styleId="76">
    <w:name w:val="目录 3 Char"/>
    <w:link w:val="26"/>
    <w:qFormat/>
    <w:uiPriority w:val="39"/>
    <w:rPr>
      <w:rFonts w:ascii="Arial" w:hAnsi="Arial" w:eastAsia="宋体" w:cs="Times New Roman"/>
      <w:smallCaps/>
      <w:kern w:val="2"/>
      <w:szCs w:val="24"/>
    </w:rPr>
  </w:style>
  <w:style w:type="character" w:customStyle="1" w:styleId="77">
    <w:name w:val="日期 Char"/>
    <w:basedOn w:val="49"/>
    <w:link w:val="29"/>
    <w:qFormat/>
    <w:uiPriority w:val="0"/>
    <w:rPr>
      <w:rFonts w:ascii="等线" w:hAnsi="等线" w:eastAsia="宋体" w:cs="Times New Roman"/>
      <w:szCs w:val="24"/>
    </w:rPr>
  </w:style>
  <w:style w:type="character" w:customStyle="1" w:styleId="78">
    <w:name w:val="纯文本 Char1"/>
    <w:link w:val="27"/>
    <w:qFormat/>
    <w:uiPriority w:val="0"/>
    <w:rPr>
      <w:rFonts w:ascii="??" w:hAnsi="??" w:eastAsia="??" w:cs="宋体"/>
      <w:szCs w:val="21"/>
    </w:rPr>
  </w:style>
  <w:style w:type="character" w:customStyle="1" w:styleId="79">
    <w:name w:val="正文文本缩进 2 Char1"/>
    <w:basedOn w:val="49"/>
    <w:link w:val="30"/>
    <w:qFormat/>
    <w:uiPriority w:val="0"/>
    <w:rPr>
      <w:rFonts w:ascii="宋体"/>
      <w:color w:val="000000"/>
      <w:kern w:val="0"/>
      <w:sz w:val="24"/>
      <w:szCs w:val="20"/>
    </w:rPr>
  </w:style>
  <w:style w:type="character" w:customStyle="1" w:styleId="80">
    <w:name w:val="批注框文本 Char"/>
    <w:basedOn w:val="49"/>
    <w:link w:val="31"/>
    <w:qFormat/>
    <w:uiPriority w:val="99"/>
    <w:rPr>
      <w:rFonts w:ascii="等线" w:hAnsi="等线" w:eastAsia="宋体" w:cs="Times New Roman"/>
      <w:sz w:val="18"/>
      <w:szCs w:val="18"/>
    </w:rPr>
  </w:style>
  <w:style w:type="character" w:customStyle="1" w:styleId="81">
    <w:name w:val="页脚 Char"/>
    <w:basedOn w:val="49"/>
    <w:link w:val="32"/>
    <w:qFormat/>
    <w:uiPriority w:val="0"/>
    <w:rPr>
      <w:sz w:val="18"/>
      <w:szCs w:val="18"/>
    </w:rPr>
  </w:style>
  <w:style w:type="character" w:customStyle="1" w:styleId="82">
    <w:name w:val="页眉 Char"/>
    <w:basedOn w:val="49"/>
    <w:link w:val="33"/>
    <w:qFormat/>
    <w:uiPriority w:val="0"/>
    <w:rPr>
      <w:sz w:val="18"/>
      <w:szCs w:val="18"/>
    </w:rPr>
  </w:style>
  <w:style w:type="character" w:customStyle="1" w:styleId="83">
    <w:name w:val="副标题 Char"/>
    <w:basedOn w:val="49"/>
    <w:link w:val="36"/>
    <w:qFormat/>
    <w:uiPriority w:val="0"/>
    <w:rPr>
      <w:rFonts w:ascii="Cambria" w:hAnsi="Cambria" w:eastAsia="宋体" w:cs="Times New Roman"/>
      <w:b/>
      <w:bCs/>
      <w:kern w:val="28"/>
      <w:sz w:val="32"/>
      <w:szCs w:val="32"/>
    </w:rPr>
  </w:style>
  <w:style w:type="character" w:customStyle="1" w:styleId="84">
    <w:name w:val="脚注文本 Char"/>
    <w:basedOn w:val="49"/>
    <w:link w:val="38"/>
    <w:qFormat/>
    <w:uiPriority w:val="0"/>
    <w:rPr>
      <w:rFonts w:ascii="Times New Roman" w:hAnsi="Times New Roman" w:eastAsia="仿宋_GB2312" w:cs="Times New Roman"/>
      <w:sz w:val="18"/>
      <w:szCs w:val="20"/>
    </w:rPr>
  </w:style>
  <w:style w:type="character" w:customStyle="1" w:styleId="85">
    <w:name w:val="正文文本缩进 3 Char1"/>
    <w:basedOn w:val="49"/>
    <w:link w:val="40"/>
    <w:qFormat/>
    <w:uiPriority w:val="0"/>
    <w:rPr>
      <w:rFonts w:ascii="宋体"/>
      <w:b/>
      <w:color w:val="000000"/>
      <w:kern w:val="0"/>
      <w:sz w:val="36"/>
      <w:szCs w:val="24"/>
    </w:rPr>
  </w:style>
  <w:style w:type="character" w:customStyle="1" w:styleId="86">
    <w:name w:val="正文文本 2 Char1"/>
    <w:basedOn w:val="49"/>
    <w:link w:val="42"/>
    <w:qFormat/>
    <w:uiPriority w:val="0"/>
    <w:rPr>
      <w:rFonts w:ascii="宋体"/>
      <w:color w:val="000000"/>
      <w:kern w:val="0"/>
      <w:sz w:val="24"/>
      <w:szCs w:val="24"/>
    </w:rPr>
  </w:style>
  <w:style w:type="character" w:customStyle="1" w:styleId="87">
    <w:name w:val="HTML 预设格式 Char"/>
    <w:basedOn w:val="49"/>
    <w:link w:val="43"/>
    <w:qFormat/>
    <w:uiPriority w:val="0"/>
    <w:rPr>
      <w:rFonts w:ascii="宋体" w:hAnsi="宋体" w:eastAsia="宋体" w:cs="宋体"/>
      <w:kern w:val="0"/>
      <w:sz w:val="24"/>
      <w:szCs w:val="24"/>
    </w:rPr>
  </w:style>
  <w:style w:type="character" w:customStyle="1" w:styleId="88">
    <w:name w:val="普通(网站) Char"/>
    <w:link w:val="44"/>
    <w:qFormat/>
    <w:uiPriority w:val="99"/>
    <w:rPr>
      <w:rFonts w:ascii="??" w:hAnsi="??" w:eastAsia="??" w:cs="宋体"/>
      <w:sz w:val="24"/>
      <w:szCs w:val="24"/>
    </w:rPr>
  </w:style>
  <w:style w:type="character" w:customStyle="1" w:styleId="89">
    <w:name w:val="标题 Char"/>
    <w:basedOn w:val="49"/>
    <w:qFormat/>
    <w:uiPriority w:val="10"/>
    <w:rPr>
      <w:rFonts w:eastAsia="宋体" w:asciiTheme="majorHAnsi" w:hAnsiTheme="majorHAnsi" w:cstheme="majorBidi"/>
      <w:b/>
      <w:bCs/>
      <w:sz w:val="36"/>
      <w:szCs w:val="32"/>
    </w:rPr>
  </w:style>
  <w:style w:type="character" w:customStyle="1" w:styleId="90">
    <w:name w:val="批注主题 Char"/>
    <w:basedOn w:val="73"/>
    <w:link w:val="46"/>
    <w:qFormat/>
    <w:uiPriority w:val="0"/>
    <w:rPr>
      <w:rFonts w:ascii="Times New Roman" w:hAnsi="Times New Roman" w:eastAsia="宋体" w:cs="Times New Roman"/>
      <w:b/>
      <w:bCs/>
      <w:szCs w:val="24"/>
    </w:rPr>
  </w:style>
  <w:style w:type="character" w:customStyle="1" w:styleId="91">
    <w:name w:val="正文首行缩进 Char"/>
    <w:basedOn w:val="75"/>
    <w:link w:val="22"/>
    <w:qFormat/>
    <w:uiPriority w:val="99"/>
    <w:rPr>
      <w:rFonts w:ascii="等线" w:hAnsi="等线" w:eastAsia="宋体" w:cs="Times New Roman"/>
      <w:szCs w:val="24"/>
    </w:rPr>
  </w:style>
  <w:style w:type="character" w:customStyle="1" w:styleId="92">
    <w:name w:val="正文首行缩进 2 Char"/>
    <w:basedOn w:val="59"/>
    <w:link w:val="2"/>
    <w:qFormat/>
    <w:uiPriority w:val="0"/>
    <w:rPr>
      <w:rFonts w:ascii="等线" w:hAnsi="等线" w:eastAsia="宋体" w:cs="Times New Roman"/>
      <w:sz w:val="28"/>
      <w:szCs w:val="24"/>
    </w:rPr>
  </w:style>
  <w:style w:type="character" w:customStyle="1" w:styleId="93">
    <w:name w:val="纯文本 Char"/>
    <w:basedOn w:val="49"/>
    <w:qFormat/>
    <w:uiPriority w:val="0"/>
    <w:rPr>
      <w:rFonts w:ascii="宋体" w:hAnsi="Courier New" w:eastAsia="宋体" w:cs="Courier New"/>
      <w:szCs w:val="21"/>
    </w:rPr>
  </w:style>
  <w:style w:type="character" w:customStyle="1" w:styleId="94">
    <w:name w:val="*正文 Char"/>
    <w:link w:val="95"/>
    <w:qFormat/>
    <w:uiPriority w:val="0"/>
    <w:rPr>
      <w:rFonts w:ascii="宋体" w:hAnsi="宋体"/>
      <w:sz w:val="22"/>
    </w:rPr>
  </w:style>
  <w:style w:type="paragraph" w:customStyle="1" w:styleId="95">
    <w:name w:val="*正文"/>
    <w:basedOn w:val="1"/>
    <w:link w:val="94"/>
    <w:qFormat/>
    <w:uiPriority w:val="0"/>
    <w:pPr>
      <w:spacing w:line="360" w:lineRule="auto"/>
      <w:ind w:left="420" w:leftChars="200" w:firstLine="200" w:firstLineChars="200"/>
    </w:pPr>
    <w:rPr>
      <w:rFonts w:ascii="宋体" w:hAnsi="宋体" w:eastAsiaTheme="minorEastAsia" w:cstheme="minorBidi"/>
      <w:sz w:val="22"/>
      <w:szCs w:val="22"/>
    </w:rPr>
  </w:style>
  <w:style w:type="paragraph" w:customStyle="1" w:styleId="96">
    <w:name w:val="表格用"/>
    <w:basedOn w:val="1"/>
    <w:qFormat/>
    <w:uiPriority w:val="0"/>
    <w:rPr>
      <w:kern w:val="0"/>
    </w:rPr>
  </w:style>
  <w:style w:type="character" w:customStyle="1" w:styleId="97">
    <w:name w:val="文档结构图 Char"/>
    <w:basedOn w:val="49"/>
    <w:qFormat/>
    <w:uiPriority w:val="0"/>
    <w:rPr>
      <w:rFonts w:ascii="宋体" w:hAnsi="等线" w:eastAsia="宋体" w:cs="Times New Roman"/>
      <w:sz w:val="18"/>
      <w:szCs w:val="18"/>
    </w:rPr>
  </w:style>
  <w:style w:type="character" w:customStyle="1" w:styleId="98">
    <w:name w:val="正文文本 3 Char"/>
    <w:basedOn w:val="49"/>
    <w:qFormat/>
    <w:uiPriority w:val="0"/>
    <w:rPr>
      <w:rFonts w:ascii="等线" w:hAnsi="等线" w:eastAsia="宋体" w:cs="Times New Roman"/>
      <w:sz w:val="16"/>
      <w:szCs w:val="16"/>
    </w:rPr>
  </w:style>
  <w:style w:type="character" w:customStyle="1" w:styleId="99">
    <w:name w:val="正文文本缩进 2 Char"/>
    <w:basedOn w:val="49"/>
    <w:qFormat/>
    <w:uiPriority w:val="0"/>
    <w:rPr>
      <w:rFonts w:ascii="等线" w:hAnsi="等线" w:eastAsia="宋体" w:cs="Times New Roman"/>
      <w:szCs w:val="24"/>
    </w:rPr>
  </w:style>
  <w:style w:type="character" w:customStyle="1" w:styleId="100">
    <w:name w:val="正文文本缩进 3 Char"/>
    <w:basedOn w:val="49"/>
    <w:qFormat/>
    <w:uiPriority w:val="0"/>
    <w:rPr>
      <w:rFonts w:ascii="等线" w:hAnsi="等线" w:eastAsia="宋体" w:cs="Times New Roman"/>
      <w:sz w:val="16"/>
      <w:szCs w:val="16"/>
    </w:rPr>
  </w:style>
  <w:style w:type="character" w:customStyle="1" w:styleId="101">
    <w:name w:val="正文文本 2 Char"/>
    <w:basedOn w:val="49"/>
    <w:qFormat/>
    <w:uiPriority w:val="0"/>
    <w:rPr>
      <w:rFonts w:ascii="等线" w:hAnsi="等线" w:eastAsia="宋体" w:cs="Times New Roman"/>
      <w:szCs w:val="24"/>
    </w:rPr>
  </w:style>
  <w:style w:type="paragraph" w:customStyle="1" w:styleId="102">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103">
    <w:name w:val="列出段落1"/>
    <w:basedOn w:val="1"/>
    <w:qFormat/>
    <w:uiPriority w:val="34"/>
    <w:pPr>
      <w:snapToGrid w:val="0"/>
      <w:spacing w:line="276" w:lineRule="auto"/>
      <w:ind w:firstLine="420" w:firstLineChars="200"/>
    </w:pPr>
    <w:rPr>
      <w:rFonts w:ascii="Calibri" w:hAnsi="Calibri" w:eastAsia="微软雅黑"/>
      <w:sz w:val="24"/>
      <w:szCs w:val="21"/>
    </w:rPr>
  </w:style>
  <w:style w:type="paragraph" w:customStyle="1" w:styleId="104">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105">
    <w:name w:val="Default"/>
    <w:link w:val="10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06">
    <w:name w:val="Default Char"/>
    <w:link w:val="105"/>
    <w:qFormat/>
    <w:uiPriority w:val="0"/>
    <w:rPr>
      <w:rFonts w:ascii="宋体" w:hAnsi="Times New Roman" w:eastAsia="宋体" w:cs="宋体"/>
      <w:color w:val="000000"/>
      <w:sz w:val="24"/>
      <w:szCs w:val="24"/>
    </w:rPr>
  </w:style>
  <w:style w:type="character" w:customStyle="1" w:styleId="107">
    <w:name w:val="正文文本缩进 Char1"/>
    <w:basedOn w:val="49"/>
    <w:qFormat/>
    <w:uiPriority w:val="99"/>
    <w:rPr>
      <w:rFonts w:ascii="等线" w:hAnsi="等线" w:eastAsia="宋体" w:cs="Times New Roman"/>
      <w:szCs w:val="24"/>
    </w:rPr>
  </w:style>
  <w:style w:type="paragraph" w:customStyle="1" w:styleId="108">
    <w:name w:val="WPSOffice手动目录 1"/>
    <w:qFormat/>
    <w:uiPriority w:val="0"/>
    <w:rPr>
      <w:rFonts w:ascii="Times New Roman" w:hAnsi="Times New Roman" w:eastAsia="宋体" w:cs="Times New Roman"/>
      <w:lang w:val="en-US" w:eastAsia="zh-CN" w:bidi="ar-SA"/>
    </w:rPr>
  </w:style>
  <w:style w:type="character" w:customStyle="1" w:styleId="109">
    <w:name w:val="正文2 Char"/>
    <w:link w:val="110"/>
    <w:qFormat/>
    <w:locked/>
    <w:uiPriority w:val="0"/>
    <w:rPr>
      <w:rFonts w:eastAsia="??"/>
      <w:sz w:val="24"/>
      <w:szCs w:val="28"/>
    </w:rPr>
  </w:style>
  <w:style w:type="paragraph" w:customStyle="1" w:styleId="110">
    <w:name w:val="正文2"/>
    <w:basedOn w:val="1"/>
    <w:link w:val="109"/>
    <w:qFormat/>
    <w:uiPriority w:val="0"/>
    <w:pPr>
      <w:spacing w:before="156" w:line="360" w:lineRule="auto"/>
      <w:ind w:firstLine="200" w:firstLineChars="200"/>
    </w:pPr>
    <w:rPr>
      <w:rFonts w:eastAsia="??" w:asciiTheme="minorHAnsi" w:hAnsiTheme="minorHAnsi" w:cstheme="minorBidi"/>
      <w:sz w:val="24"/>
      <w:szCs w:val="28"/>
    </w:rPr>
  </w:style>
  <w:style w:type="character" w:customStyle="1" w:styleId="111">
    <w:name w:val="批注文字 Char1"/>
    <w:basedOn w:val="49"/>
    <w:semiHidden/>
    <w:qFormat/>
    <w:uiPriority w:val="99"/>
    <w:rPr>
      <w:rFonts w:ascii="等线" w:hAnsi="等线" w:eastAsia="宋体" w:cs="Times New Roman"/>
      <w:szCs w:val="24"/>
    </w:rPr>
  </w:style>
  <w:style w:type="paragraph" w:styleId="112">
    <w:name w:val="List Paragraph"/>
    <w:basedOn w:val="1"/>
    <w:link w:val="113"/>
    <w:qFormat/>
    <w:uiPriority w:val="34"/>
    <w:pPr>
      <w:widowControl/>
      <w:ind w:firstLine="200" w:firstLineChars="200"/>
      <w:jc w:val="left"/>
    </w:pPr>
    <w:rPr>
      <w:rFonts w:ascii="??" w:hAnsi="??" w:eastAsia="??" w:cs="??"/>
      <w:kern w:val="0"/>
      <w:sz w:val="24"/>
    </w:rPr>
  </w:style>
  <w:style w:type="character" w:customStyle="1" w:styleId="113">
    <w:name w:val="列出段落 Char"/>
    <w:link w:val="112"/>
    <w:qFormat/>
    <w:uiPriority w:val="34"/>
    <w:rPr>
      <w:rFonts w:ascii="??" w:hAnsi="??" w:eastAsia="??" w:cs="??"/>
      <w:kern w:val="0"/>
      <w:sz w:val="24"/>
      <w:szCs w:val="24"/>
    </w:rPr>
  </w:style>
  <w:style w:type="paragraph" w:customStyle="1" w:styleId="11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116">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11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18">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
    <w:name w:val="正文_14"/>
    <w:qFormat/>
    <w:uiPriority w:val="0"/>
    <w:rPr>
      <w:rFonts w:ascii="Times New Roman" w:hAnsi="Times New Roman" w:eastAsia="宋体" w:cs="Times New Roman"/>
      <w:sz w:val="21"/>
      <w:szCs w:val="22"/>
      <w:lang w:val="en-US" w:eastAsia="zh-CN" w:bidi="ar-SA"/>
    </w:rPr>
  </w:style>
  <w:style w:type="paragraph" w:customStyle="1" w:styleId="120">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
    <w:name w:val="纯文本_3"/>
    <w:basedOn w:val="122"/>
    <w:link w:val="124"/>
    <w:qFormat/>
    <w:uiPriority w:val="0"/>
    <w:pPr>
      <w:widowControl/>
      <w:jc w:val="left"/>
    </w:pPr>
    <w:rPr>
      <w:rFonts w:ascii="宋体" w:hAnsi="Courier New" w:eastAsiaTheme="minorEastAsia" w:cstheme="minorBidi"/>
      <w:szCs w:val="21"/>
    </w:rPr>
  </w:style>
  <w:style w:type="character" w:customStyle="1" w:styleId="124">
    <w:name w:val="纯文本 Char_3"/>
    <w:link w:val="123"/>
    <w:qFormat/>
    <w:uiPriority w:val="0"/>
    <w:rPr>
      <w:rFonts w:ascii="宋体" w:hAnsi="Courier New"/>
      <w:szCs w:val="21"/>
    </w:rPr>
  </w:style>
  <w:style w:type="paragraph" w:customStyle="1" w:styleId="125">
    <w:name w:val="纯文本_0_1"/>
    <w:basedOn w:val="1"/>
    <w:link w:val="126"/>
    <w:qFormat/>
    <w:uiPriority w:val="0"/>
    <w:pPr>
      <w:widowControl/>
      <w:jc w:val="left"/>
    </w:pPr>
    <w:rPr>
      <w:rFonts w:ascii="宋体" w:hAnsi="Courier New" w:eastAsiaTheme="minorEastAsia" w:cstheme="minorBidi"/>
      <w:szCs w:val="21"/>
    </w:rPr>
  </w:style>
  <w:style w:type="character" w:customStyle="1" w:styleId="126">
    <w:name w:val="纯文本 Char_1_0"/>
    <w:link w:val="125"/>
    <w:qFormat/>
    <w:uiPriority w:val="0"/>
    <w:rPr>
      <w:rFonts w:ascii="宋体" w:hAnsi="Courier New"/>
      <w:szCs w:val="21"/>
    </w:rPr>
  </w:style>
  <w:style w:type="paragraph" w:customStyle="1" w:styleId="127">
    <w:name w:val="正文_2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9">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0">
    <w:name w:val="纯文本 Char_1"/>
    <w:link w:val="131"/>
    <w:qFormat/>
    <w:uiPriority w:val="0"/>
    <w:rPr>
      <w:rFonts w:ascii="宋体" w:hAnsi="Courier New"/>
      <w:szCs w:val="21"/>
    </w:rPr>
  </w:style>
  <w:style w:type="paragraph" w:customStyle="1" w:styleId="131">
    <w:name w:val="纯文本_1"/>
    <w:basedOn w:val="1"/>
    <w:link w:val="130"/>
    <w:qFormat/>
    <w:uiPriority w:val="0"/>
    <w:pPr>
      <w:widowControl/>
      <w:jc w:val="left"/>
    </w:pPr>
    <w:rPr>
      <w:rFonts w:ascii="宋体" w:hAnsi="Courier New" w:eastAsiaTheme="minorEastAsia" w:cstheme="minorBidi"/>
      <w:szCs w:val="21"/>
    </w:rPr>
  </w:style>
  <w:style w:type="paragraph" w:customStyle="1" w:styleId="132">
    <w:name w:val="纯文本1"/>
    <w:basedOn w:val="133"/>
    <w:qFormat/>
    <w:uiPriority w:val="0"/>
    <w:pPr>
      <w:widowControl/>
      <w:jc w:val="left"/>
    </w:pPr>
    <w:rPr>
      <w:rFonts w:ascii="宋体" w:hAnsi="Courier New"/>
    </w:rPr>
  </w:style>
  <w:style w:type="paragraph" w:customStyle="1" w:styleId="133">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34">
    <w:name w:val="p0"/>
    <w:basedOn w:val="1"/>
    <w:qFormat/>
    <w:uiPriority w:val="0"/>
    <w:pPr>
      <w:widowControl/>
    </w:pPr>
    <w:rPr>
      <w:rFonts w:ascii="宋体" w:hAnsi="宋体" w:cs="宋体"/>
      <w:kern w:val="0"/>
      <w:szCs w:val="21"/>
    </w:rPr>
  </w:style>
  <w:style w:type="paragraph" w:customStyle="1" w:styleId="135">
    <w:name w:val="_Style 2"/>
    <w:qFormat/>
    <w:uiPriority w:val="0"/>
    <w:pPr>
      <w:adjustRightInd w:val="0"/>
      <w:snapToGrid w:val="0"/>
    </w:pPr>
    <w:rPr>
      <w:rFonts w:ascii="Tahoma" w:hAnsi="Tahoma" w:eastAsia="微软雅黑" w:cs="Tahoma"/>
      <w:sz w:val="22"/>
      <w:szCs w:val="22"/>
      <w:lang w:val="en-US" w:eastAsia="zh-CN" w:bidi="ar-SA"/>
    </w:rPr>
  </w:style>
  <w:style w:type="character" w:customStyle="1" w:styleId="136">
    <w:name w:val="内容文本 Char"/>
    <w:link w:val="137"/>
    <w:qFormat/>
    <w:uiPriority w:val="0"/>
    <w:rPr>
      <w:rFonts w:ascii="宋体" w:hAnsi="宋体"/>
      <w:sz w:val="24"/>
      <w:szCs w:val="24"/>
      <w:lang w:eastAsia="en-US" w:bidi="en-US"/>
    </w:rPr>
  </w:style>
  <w:style w:type="paragraph" w:customStyle="1" w:styleId="137">
    <w:name w:val="内容文本"/>
    <w:basedOn w:val="1"/>
    <w:link w:val="136"/>
    <w:qFormat/>
    <w:uiPriority w:val="0"/>
    <w:pPr>
      <w:spacing w:line="360" w:lineRule="auto"/>
      <w:ind w:firstLine="200" w:firstLineChars="200"/>
      <w:contextualSpacing/>
      <w:jc w:val="left"/>
    </w:pPr>
    <w:rPr>
      <w:rFonts w:ascii="宋体" w:hAnsi="宋体" w:eastAsiaTheme="minorEastAsia" w:cstheme="minorBidi"/>
      <w:sz w:val="24"/>
      <w:lang w:eastAsia="en-US" w:bidi="en-US"/>
    </w:rPr>
  </w:style>
  <w:style w:type="character" w:customStyle="1" w:styleId="138">
    <w:name w:val="样式1 Char_1"/>
    <w:link w:val="139"/>
    <w:qFormat/>
    <w:uiPriority w:val="0"/>
    <w:rPr>
      <w:rFonts w:ascii="宋体" w:hAnsi="Arial"/>
      <w:b/>
      <w:sz w:val="32"/>
    </w:rPr>
  </w:style>
  <w:style w:type="paragraph" w:customStyle="1" w:styleId="139">
    <w:name w:val="样式1_1"/>
    <w:basedOn w:val="1"/>
    <w:link w:val="138"/>
    <w:qFormat/>
    <w:uiPriority w:val="0"/>
    <w:pPr>
      <w:keepNext/>
      <w:keepLines/>
      <w:widowControl/>
      <w:tabs>
        <w:tab w:val="left" w:pos="420"/>
      </w:tabs>
      <w:adjustRightInd w:val="0"/>
      <w:snapToGrid w:val="0"/>
      <w:spacing w:line="360" w:lineRule="auto"/>
      <w:ind w:left="420" w:hanging="420"/>
      <w:jc w:val="center"/>
      <w:outlineLvl w:val="1"/>
    </w:pPr>
    <w:rPr>
      <w:rFonts w:ascii="宋体" w:hAnsi="Arial" w:eastAsiaTheme="minorEastAsia" w:cstheme="minorBidi"/>
      <w:b/>
      <w:sz w:val="32"/>
      <w:szCs w:val="22"/>
    </w:rPr>
  </w:style>
  <w:style w:type="character" w:customStyle="1" w:styleId="140">
    <w:name w:val="列出段落 Char1"/>
    <w:basedOn w:val="49"/>
    <w:qFormat/>
    <w:uiPriority w:val="34"/>
  </w:style>
  <w:style w:type="character" w:customStyle="1" w:styleId="141">
    <w:name w:val="标题 4 Char1"/>
    <w:qFormat/>
    <w:uiPriority w:val="0"/>
    <w:rPr>
      <w:rFonts w:ascii="Cambria" w:hAnsi="Cambria" w:eastAsia="宋体" w:cs="Times New Roman"/>
      <w:b/>
      <w:bCs/>
      <w:sz w:val="28"/>
      <w:szCs w:val="28"/>
    </w:rPr>
  </w:style>
  <w:style w:type="character" w:customStyle="1" w:styleId="142">
    <w:name w:val="p141"/>
    <w:qFormat/>
    <w:uiPriority w:val="0"/>
    <w:rPr>
      <w:sz w:val="21"/>
      <w:szCs w:val="21"/>
    </w:rPr>
  </w:style>
  <w:style w:type="character" w:customStyle="1" w:styleId="143">
    <w:name w:val="样式5 Char"/>
    <w:link w:val="144"/>
    <w:qFormat/>
    <w:uiPriority w:val="0"/>
    <w:rPr>
      <w:rFonts w:ascii="方正书宋简体" w:hAnsi="Calibri" w:eastAsia="方正书宋简体" w:cs="黑体"/>
    </w:rPr>
  </w:style>
  <w:style w:type="paragraph" w:customStyle="1" w:styleId="144">
    <w:name w:val="样式5"/>
    <w:basedOn w:val="1"/>
    <w:link w:val="143"/>
    <w:qFormat/>
    <w:uiPriority w:val="0"/>
    <w:pPr>
      <w:spacing w:line="340" w:lineRule="exact"/>
      <w:ind w:firstLine="420" w:firstLineChars="200"/>
    </w:pPr>
    <w:rPr>
      <w:rFonts w:ascii="方正书宋简体" w:hAnsi="Calibri" w:eastAsia="方正书宋简体" w:cs="黑体"/>
      <w:szCs w:val="22"/>
    </w:rPr>
  </w:style>
  <w:style w:type="character" w:customStyle="1" w:styleId="145">
    <w:name w:val="正文文本 Char1"/>
    <w:qFormat/>
    <w:uiPriority w:val="99"/>
    <w:rPr>
      <w:rFonts w:eastAsia="Times New Roman"/>
      <w:kern w:val="2"/>
      <w:sz w:val="24"/>
      <w:szCs w:val="24"/>
    </w:rPr>
  </w:style>
  <w:style w:type="character" w:customStyle="1" w:styleId="146">
    <w:name w:val="日期 Char1"/>
    <w:qFormat/>
    <w:uiPriority w:val="99"/>
    <w:rPr>
      <w:rFonts w:ascii="Calibri" w:hAnsi="Calibri" w:eastAsia="楷体_GB2312"/>
      <w:kern w:val="2"/>
      <w:sz w:val="32"/>
      <w:szCs w:val="22"/>
    </w:rPr>
  </w:style>
  <w:style w:type="character" w:customStyle="1" w:styleId="147">
    <w:name w:val="标题 Char1"/>
    <w:qFormat/>
    <w:uiPriority w:val="10"/>
    <w:rPr>
      <w:rFonts w:ascii="Cambria" w:hAnsi="Cambria" w:eastAsia="Times New Roman"/>
      <w:b/>
      <w:bCs/>
      <w:kern w:val="2"/>
      <w:sz w:val="32"/>
      <w:szCs w:val="32"/>
    </w:rPr>
  </w:style>
  <w:style w:type="character" w:customStyle="1" w:styleId="148">
    <w:name w:val="标题 3 Char1"/>
    <w:qFormat/>
    <w:uiPriority w:val="9"/>
    <w:rPr>
      <w:b/>
      <w:bCs/>
      <w:sz w:val="32"/>
      <w:szCs w:val="32"/>
    </w:rPr>
  </w:style>
  <w:style w:type="paragraph" w:customStyle="1" w:styleId="149">
    <w:name w:val="正文首行缩进1"/>
    <w:basedOn w:val="21"/>
    <w:next w:val="1"/>
    <w:qFormat/>
    <w:uiPriority w:val="0"/>
    <w:pPr>
      <w:widowControl/>
      <w:ind w:firstLine="420" w:firstLineChars="100"/>
      <w:jc w:val="left"/>
    </w:pPr>
    <w:rPr>
      <w:rFonts w:ascii="Calibri" w:hAnsi="Calibri" w:eastAsia="Times New Roman" w:cs="黑体"/>
      <w:szCs w:val="22"/>
    </w:rPr>
  </w:style>
  <w:style w:type="character" w:customStyle="1" w:styleId="150">
    <w:name w:val="样式1 Char"/>
    <w:link w:val="151"/>
    <w:qFormat/>
    <w:uiPriority w:val="0"/>
    <w:rPr>
      <w:rFonts w:ascii="宋体" w:hAnsi="Arial"/>
      <w:b/>
      <w:sz w:val="32"/>
    </w:rPr>
  </w:style>
  <w:style w:type="paragraph" w:customStyle="1" w:styleId="151">
    <w:name w:val="样式1_0"/>
    <w:basedOn w:val="1"/>
    <w:link w:val="150"/>
    <w:qFormat/>
    <w:uiPriority w:val="0"/>
    <w:pPr>
      <w:keepNext/>
      <w:keepLines/>
      <w:widowControl/>
      <w:tabs>
        <w:tab w:val="left" w:pos="420"/>
      </w:tabs>
      <w:adjustRightInd w:val="0"/>
      <w:snapToGrid w:val="0"/>
      <w:spacing w:line="360" w:lineRule="auto"/>
      <w:ind w:left="420" w:hanging="420"/>
      <w:jc w:val="center"/>
      <w:outlineLvl w:val="1"/>
    </w:pPr>
    <w:rPr>
      <w:rFonts w:ascii="宋体" w:hAnsi="Arial" w:eastAsiaTheme="minorEastAsia" w:cstheme="minorBidi"/>
      <w:b/>
      <w:sz w:val="32"/>
      <w:szCs w:val="22"/>
    </w:rPr>
  </w:style>
  <w:style w:type="character" w:customStyle="1" w:styleId="152">
    <w:name w:val="样式44 Char"/>
    <w:basedOn w:val="63"/>
    <w:link w:val="153"/>
    <w:qFormat/>
    <w:uiPriority w:val="0"/>
    <w:rPr>
      <w:rFonts w:ascii="Cambria" w:hAnsi="Cambria" w:eastAsia="宋体" w:cs="Times New Roman"/>
      <w:sz w:val="28"/>
      <w:szCs w:val="28"/>
    </w:rPr>
  </w:style>
  <w:style w:type="paragraph" w:customStyle="1" w:styleId="153">
    <w:name w:val="样式44"/>
    <w:basedOn w:val="7"/>
    <w:link w:val="152"/>
    <w:qFormat/>
    <w:uiPriority w:val="0"/>
  </w:style>
  <w:style w:type="character" w:customStyle="1" w:styleId="154">
    <w:name w:val="apple-converted-space"/>
    <w:basedOn w:val="49"/>
    <w:qFormat/>
    <w:uiPriority w:val="0"/>
  </w:style>
  <w:style w:type="character" w:customStyle="1" w:styleId="155">
    <w:name w:val="纯文本 Char_0_0"/>
    <w:link w:val="156"/>
    <w:qFormat/>
    <w:locked/>
    <w:uiPriority w:val="0"/>
    <w:rPr>
      <w:rFonts w:ascii="宋体" w:hAnsi="Courier New"/>
      <w:szCs w:val="21"/>
    </w:rPr>
  </w:style>
  <w:style w:type="paragraph" w:customStyle="1" w:styleId="156">
    <w:name w:val="纯文本_0"/>
    <w:basedOn w:val="1"/>
    <w:link w:val="155"/>
    <w:unhideWhenUsed/>
    <w:qFormat/>
    <w:uiPriority w:val="0"/>
    <w:pPr>
      <w:widowControl/>
      <w:jc w:val="left"/>
    </w:pPr>
    <w:rPr>
      <w:rFonts w:ascii="宋体" w:hAnsi="Courier New" w:eastAsiaTheme="minorEastAsia" w:cstheme="minorBidi"/>
      <w:szCs w:val="21"/>
    </w:rPr>
  </w:style>
  <w:style w:type="character" w:customStyle="1" w:styleId="157">
    <w:name w:val="文档结构图 Char1"/>
    <w:qFormat/>
    <w:uiPriority w:val="99"/>
    <w:rPr>
      <w:rFonts w:ascii="宋体" w:hAnsi="Calibri"/>
      <w:kern w:val="2"/>
      <w:sz w:val="18"/>
      <w:szCs w:val="18"/>
    </w:rPr>
  </w:style>
  <w:style w:type="character" w:styleId="158">
    <w:name w:val="Placeholder Text"/>
    <w:semiHidden/>
    <w:qFormat/>
    <w:uiPriority w:val="99"/>
    <w:rPr>
      <w:color w:val="808080"/>
    </w:rPr>
  </w:style>
  <w:style w:type="character" w:customStyle="1" w:styleId="159">
    <w:name w:val="日期 Char2"/>
    <w:basedOn w:val="49"/>
    <w:semiHidden/>
    <w:qFormat/>
    <w:uiPriority w:val="99"/>
    <w:rPr>
      <w:kern w:val="2"/>
      <w:sz w:val="21"/>
    </w:rPr>
  </w:style>
  <w:style w:type="character" w:customStyle="1" w:styleId="160">
    <w:name w:val="批注文字 Char2"/>
    <w:basedOn w:val="49"/>
    <w:qFormat/>
    <w:uiPriority w:val="0"/>
    <w:rPr>
      <w:kern w:val="2"/>
      <w:sz w:val="21"/>
    </w:rPr>
  </w:style>
  <w:style w:type="character" w:customStyle="1" w:styleId="161">
    <w:name w:val="批注主题 Char1"/>
    <w:basedOn w:val="160"/>
    <w:semiHidden/>
    <w:qFormat/>
    <w:uiPriority w:val="99"/>
    <w:rPr>
      <w:b/>
      <w:bCs/>
      <w:kern w:val="2"/>
      <w:sz w:val="21"/>
    </w:rPr>
  </w:style>
  <w:style w:type="character" w:customStyle="1" w:styleId="162">
    <w:name w:val="正文文本缩进 Char2"/>
    <w:basedOn w:val="49"/>
    <w:qFormat/>
    <w:uiPriority w:val="0"/>
    <w:rPr>
      <w:kern w:val="2"/>
      <w:sz w:val="21"/>
    </w:rPr>
  </w:style>
  <w:style w:type="character" w:customStyle="1" w:styleId="163">
    <w:name w:val="正文首行缩进 2 Char1"/>
    <w:basedOn w:val="59"/>
    <w:qFormat/>
    <w:uiPriority w:val="0"/>
    <w:rPr>
      <w:rFonts w:ascii="??" w:hAnsi="??" w:eastAsia="??" w:cs="宋体"/>
      <w:kern w:val="2"/>
      <w:sz w:val="21"/>
      <w:szCs w:val="28"/>
    </w:rPr>
  </w:style>
  <w:style w:type="character" w:customStyle="1" w:styleId="164">
    <w:name w:val="页脚 Char1"/>
    <w:basedOn w:val="49"/>
    <w:semiHidden/>
    <w:qFormat/>
    <w:uiPriority w:val="99"/>
    <w:rPr>
      <w:kern w:val="2"/>
      <w:sz w:val="18"/>
      <w:szCs w:val="18"/>
    </w:rPr>
  </w:style>
  <w:style w:type="character" w:customStyle="1" w:styleId="165">
    <w:name w:val="正文首行缩进 Char1"/>
    <w:basedOn w:val="75"/>
    <w:qFormat/>
    <w:uiPriority w:val="99"/>
    <w:rPr>
      <w:rFonts w:ascii="等线" w:hAnsi="等线" w:eastAsia="宋体" w:cs="Times New Roman"/>
      <w:kern w:val="2"/>
      <w:sz w:val="21"/>
      <w:szCs w:val="24"/>
    </w:rPr>
  </w:style>
  <w:style w:type="character" w:customStyle="1" w:styleId="166">
    <w:name w:val="页眉 Char1"/>
    <w:basedOn w:val="49"/>
    <w:qFormat/>
    <w:uiPriority w:val="0"/>
    <w:rPr>
      <w:kern w:val="2"/>
      <w:sz w:val="18"/>
      <w:szCs w:val="18"/>
    </w:rPr>
  </w:style>
  <w:style w:type="character" w:customStyle="1" w:styleId="167">
    <w:name w:val="标题 Char2"/>
    <w:basedOn w:val="49"/>
    <w:qFormat/>
    <w:uiPriority w:val="10"/>
    <w:rPr>
      <w:rFonts w:asciiTheme="majorHAnsi" w:hAnsiTheme="majorHAnsi" w:cstheme="majorBidi"/>
      <w:b/>
      <w:bCs/>
      <w:kern w:val="2"/>
      <w:sz w:val="32"/>
      <w:szCs w:val="32"/>
    </w:rPr>
  </w:style>
  <w:style w:type="character" w:customStyle="1" w:styleId="168">
    <w:name w:val="批注框文本 Char1"/>
    <w:basedOn w:val="49"/>
    <w:semiHidden/>
    <w:qFormat/>
    <w:uiPriority w:val="99"/>
    <w:rPr>
      <w:kern w:val="2"/>
      <w:sz w:val="18"/>
      <w:szCs w:val="18"/>
    </w:rPr>
  </w:style>
  <w:style w:type="character" w:customStyle="1" w:styleId="169">
    <w:name w:val="纯文本 Char2"/>
    <w:basedOn w:val="49"/>
    <w:semiHidden/>
    <w:qFormat/>
    <w:uiPriority w:val="99"/>
    <w:rPr>
      <w:rFonts w:ascii="宋体" w:hAnsi="Courier New" w:cs="Courier New"/>
      <w:kern w:val="2"/>
      <w:sz w:val="21"/>
      <w:szCs w:val="21"/>
    </w:rPr>
  </w:style>
  <w:style w:type="paragraph" w:customStyle="1" w:styleId="170">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71">
    <w:name w:val="默认段落字体 Para Char Char Char Char Char Char Char Char Char1 Char Char Char Char"/>
    <w:basedOn w:val="1"/>
    <w:qFormat/>
    <w:uiPriority w:val="0"/>
    <w:rPr>
      <w:rFonts w:ascii="Tahoma" w:hAnsi="Tahoma"/>
      <w:sz w:val="24"/>
      <w:szCs w:val="20"/>
    </w:rPr>
  </w:style>
  <w:style w:type="paragraph" w:customStyle="1" w:styleId="172">
    <w:name w:val="Char Char1 Char 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173">
    <w:name w:val="1"/>
    <w:basedOn w:val="1"/>
    <w:next w:val="27"/>
    <w:qFormat/>
    <w:uiPriority w:val="0"/>
    <w:rPr>
      <w:rFonts w:ascii="宋体" w:hAnsi="Courier New"/>
      <w:szCs w:val="22"/>
    </w:rPr>
  </w:style>
  <w:style w:type="paragraph" w:customStyle="1" w:styleId="174">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5">
    <w:name w:val=".正文"/>
    <w:basedOn w:val="1"/>
    <w:qFormat/>
    <w:uiPriority w:val="99"/>
    <w:pPr>
      <w:spacing w:beforeLines="50" w:afterLines="50"/>
      <w:ind w:firstLine="200" w:firstLineChars="200"/>
    </w:pPr>
    <w:rPr>
      <w:rFonts w:ascii="Calibri" w:hAnsi="Calibri"/>
      <w:szCs w:val="22"/>
    </w:rPr>
  </w:style>
  <w:style w:type="paragraph" w:customStyle="1" w:styleId="176">
    <w:name w:val="列出段落3"/>
    <w:basedOn w:val="1"/>
    <w:qFormat/>
    <w:uiPriority w:val="99"/>
    <w:pPr>
      <w:ind w:firstLine="420" w:firstLineChars="200"/>
    </w:pPr>
    <w:rPr>
      <w:rFonts w:ascii="Calibri" w:hAnsi="Calibri"/>
      <w:szCs w:val="22"/>
    </w:rPr>
  </w:style>
  <w:style w:type="paragraph" w:customStyle="1" w:styleId="177">
    <w:name w:val="_Style 22"/>
    <w:basedOn w:val="1"/>
    <w:qFormat/>
    <w:uiPriority w:val="0"/>
    <w:rPr>
      <w:rFonts w:ascii="Times New Roman" w:hAnsi="Times New Roman"/>
    </w:rPr>
  </w:style>
  <w:style w:type="paragraph" w:customStyle="1" w:styleId="178">
    <w:name w:val="自定义正文"/>
    <w:basedOn w:val="1"/>
    <w:qFormat/>
    <w:uiPriority w:val="0"/>
    <w:pPr>
      <w:spacing w:before="120" w:after="60" w:line="400" w:lineRule="exact"/>
      <w:ind w:firstLine="200" w:firstLineChars="200"/>
    </w:pPr>
    <w:rPr>
      <w:rFonts w:ascii="仿宋_GB2312" w:hAnsi="Times New Roman" w:eastAsia="仿宋_GB2312"/>
    </w:rPr>
  </w:style>
  <w:style w:type="paragraph" w:customStyle="1" w:styleId="179">
    <w:name w:val="DAS正文"/>
    <w:basedOn w:val="1"/>
    <w:qFormat/>
    <w:uiPriority w:val="0"/>
    <w:pPr>
      <w:spacing w:line="360" w:lineRule="auto"/>
      <w:ind w:right="181" w:firstLine="480" w:firstLineChars="200"/>
    </w:pPr>
    <w:rPr>
      <w:rFonts w:ascii="Verdana" w:hAnsi="Verdana"/>
      <w:sz w:val="24"/>
      <w:szCs w:val="21"/>
    </w:rPr>
  </w:style>
  <w:style w:type="paragraph" w:customStyle="1" w:styleId="1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Char1"/>
    <w:basedOn w:val="1"/>
    <w:qFormat/>
    <w:uiPriority w:val="0"/>
    <w:rPr>
      <w:rFonts w:ascii="Tahoma" w:hAnsi="Tahoma"/>
      <w:sz w:val="24"/>
      <w:szCs w:val="20"/>
    </w:rPr>
  </w:style>
  <w:style w:type="paragraph" w:customStyle="1" w:styleId="182">
    <w:name w:val="列出段落11"/>
    <w:basedOn w:val="1"/>
    <w:qFormat/>
    <w:uiPriority w:val="0"/>
    <w:pPr>
      <w:ind w:firstLine="200" w:firstLineChars="200"/>
    </w:pPr>
    <w:rPr>
      <w:rFonts w:ascii="Calibri" w:hAnsi="Calibri"/>
    </w:rPr>
  </w:style>
  <w:style w:type="paragraph" w:customStyle="1" w:styleId="183">
    <w:name w:val="Char"/>
    <w:basedOn w:val="1"/>
    <w:qFormat/>
    <w:uiPriority w:val="0"/>
    <w:rPr>
      <w:rFonts w:ascii="Times New Roman" w:hAnsi="Times New Roman"/>
    </w:rPr>
  </w:style>
  <w:style w:type="paragraph" w:customStyle="1" w:styleId="184">
    <w:name w:val="WW-正文文字缩进 2"/>
    <w:basedOn w:val="1"/>
    <w:qFormat/>
    <w:uiPriority w:val="0"/>
    <w:pPr>
      <w:suppressAutoHyphens/>
      <w:ind w:firstLine="420"/>
    </w:pPr>
    <w:rPr>
      <w:rFonts w:ascii="Times New Roman" w:hAnsi="Times New Roman"/>
      <w:kern w:val="1"/>
      <w:szCs w:val="20"/>
    </w:rPr>
  </w:style>
  <w:style w:type="paragraph" w:customStyle="1" w:styleId="185">
    <w:name w:val="列出段落2"/>
    <w:qFormat/>
    <w:uiPriority w:val="34"/>
    <w:pPr>
      <w:ind w:firstLine="420" w:firstLineChars="200"/>
    </w:pPr>
    <w:rPr>
      <w:rFonts w:ascii="Times New Roman" w:hAnsi="Times New Roman" w:eastAsia="宋体" w:cs="Times New Roman"/>
      <w:lang w:val="en-US" w:eastAsia="zh-CN" w:bidi="ar-SA"/>
    </w:rPr>
  </w:style>
  <w:style w:type="paragraph" w:customStyle="1" w:styleId="186">
    <w:name w:val="此正文"/>
    <w:basedOn w:val="1"/>
    <w:qFormat/>
    <w:uiPriority w:val="99"/>
    <w:pPr>
      <w:spacing w:line="360" w:lineRule="auto"/>
      <w:ind w:firstLine="200" w:firstLineChars="200"/>
    </w:pPr>
    <w:rPr>
      <w:rFonts w:ascii="Times New Roman" w:hAnsi="Times New Roman"/>
      <w:sz w:val="24"/>
    </w:rPr>
  </w:style>
  <w:style w:type="paragraph" w:customStyle="1" w:styleId="187">
    <w:name w:val="标题 41"/>
    <w:basedOn w:val="1"/>
    <w:next w:val="1"/>
    <w:unhideWhenUsed/>
    <w:qFormat/>
    <w:uiPriority w:val="9"/>
    <w:pPr>
      <w:keepNext/>
      <w:keepLines/>
      <w:spacing w:before="280" w:after="290" w:line="376" w:lineRule="auto"/>
      <w:outlineLvl w:val="3"/>
    </w:pPr>
    <w:rPr>
      <w:rFonts w:ascii="Cambria" w:hAnsi="Cambria"/>
      <w:b/>
      <w:bCs/>
      <w:sz w:val="28"/>
      <w:szCs w:val="28"/>
    </w:rPr>
  </w:style>
  <w:style w:type="paragraph" w:customStyle="1" w:styleId="188">
    <w:name w:val="TOC 标题1"/>
    <w:basedOn w:val="4"/>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89">
    <w:name w:val="列出段落61"/>
    <w:basedOn w:val="1"/>
    <w:unhideWhenUsed/>
    <w:qFormat/>
    <w:uiPriority w:val="0"/>
    <w:pPr>
      <w:ind w:firstLine="420" w:firstLineChars="200"/>
    </w:pPr>
    <w:rPr>
      <w:rFonts w:ascii="Calibri" w:hAnsi="Calibri" w:cs="黑体"/>
      <w:szCs w:val="22"/>
    </w:rPr>
  </w:style>
  <w:style w:type="table" w:customStyle="1" w:styleId="190">
    <w:name w:val="网格型1"/>
    <w:basedOn w:val="47"/>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1">
    <w:name w:val="font11"/>
    <w:qFormat/>
    <w:uiPriority w:val="0"/>
    <w:rPr>
      <w:rFonts w:hint="eastAsia" w:ascii="宋体" w:hAnsi="宋体" w:eastAsia="宋体" w:cs="宋体"/>
      <w:color w:val="000000"/>
      <w:sz w:val="24"/>
      <w:szCs w:val="24"/>
      <w:u w:val="none"/>
    </w:rPr>
  </w:style>
  <w:style w:type="character" w:customStyle="1" w:styleId="192">
    <w:name w:val="无间隔 Char"/>
    <w:link w:val="193"/>
    <w:qFormat/>
    <w:uiPriority w:val="1"/>
  </w:style>
  <w:style w:type="paragraph" w:styleId="193">
    <w:name w:val="No Spacing"/>
    <w:link w:val="192"/>
    <w:qFormat/>
    <w:uiPriority w:val="1"/>
    <w:pPr>
      <w:widowControl w:val="0"/>
      <w:autoSpaceDE w:val="0"/>
      <w:autoSpaceDN w:val="0"/>
      <w:adjustRightInd w:val="0"/>
      <w:jc w:val="both"/>
      <w:textAlignment w:val="baseline"/>
    </w:pPr>
    <w:rPr>
      <w:rFonts w:asciiTheme="minorHAnsi" w:hAnsiTheme="minorHAnsi" w:eastAsiaTheme="minorEastAsia" w:cstheme="minorBidi"/>
      <w:kern w:val="2"/>
      <w:sz w:val="21"/>
      <w:szCs w:val="22"/>
      <w:lang w:val="en-US" w:eastAsia="zh-CN" w:bidi="ar-SA"/>
    </w:rPr>
  </w:style>
  <w:style w:type="paragraph" w:customStyle="1" w:styleId="19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195">
    <w:name w:val="表格文字"/>
    <w:basedOn w:val="27"/>
    <w:next w:val="21"/>
    <w:qFormat/>
    <w:uiPriority w:val="0"/>
    <w:pPr>
      <w:adjustRightInd w:val="0"/>
      <w:spacing w:line="420" w:lineRule="atLeast"/>
      <w:jc w:val="left"/>
      <w:textAlignment w:val="baseline"/>
    </w:pPr>
    <w:rPr>
      <w:rFonts w:ascii="Times New Roman" w:hAnsi="Times New Roman"/>
      <w:kern w:val="0"/>
      <w:szCs w:val="20"/>
    </w:rPr>
  </w:style>
  <w:style w:type="paragraph" w:customStyle="1" w:styleId="196">
    <w:name w:val="￥正文"/>
    <w:basedOn w:val="1"/>
    <w:qFormat/>
    <w:uiPriority w:val="0"/>
    <w:pPr>
      <w:spacing w:line="360" w:lineRule="auto"/>
      <w:ind w:firstLine="200" w:firstLineChars="200"/>
    </w:pPr>
    <w:rPr>
      <w:rFonts w:ascii="Calibri" w:hAnsi="Calibri"/>
    </w:rPr>
  </w:style>
  <w:style w:type="paragraph" w:customStyle="1" w:styleId="197">
    <w:name w:val="正文空格"/>
    <w:basedOn w:val="1"/>
    <w:next w:val="1"/>
    <w:qFormat/>
    <w:uiPriority w:val="0"/>
    <w:pPr>
      <w:spacing w:line="400" w:lineRule="exact"/>
      <w:ind w:firstLine="200" w:firstLineChars="200"/>
    </w:pPr>
    <w:rPr>
      <w:sz w:val="24"/>
      <w:szCs w:val="22"/>
    </w:rPr>
  </w:style>
  <w:style w:type="paragraph" w:customStyle="1" w:styleId="198">
    <w:name w:val="_Style 116"/>
    <w:qFormat/>
    <w:uiPriority w:val="99"/>
    <w:rPr>
      <w:rFonts w:ascii="Times New Roman" w:hAnsi="Times New Roman" w:eastAsia="宋体" w:cs="Times New Roman"/>
      <w:sz w:val="24"/>
      <w:szCs w:val="22"/>
      <w:lang w:val="en-US" w:eastAsia="zh-CN" w:bidi="ar-SA"/>
    </w:rPr>
  </w:style>
  <w:style w:type="paragraph" w:customStyle="1" w:styleId="199">
    <w:name w:val="样式 首行缩进:  0 字符"/>
    <w:basedOn w:val="1"/>
    <w:link w:val="200"/>
    <w:qFormat/>
    <w:uiPriority w:val="0"/>
    <w:rPr>
      <w:rFonts w:ascii="Times New Roman" w:hAnsi="Times New Roman"/>
    </w:rPr>
  </w:style>
  <w:style w:type="character" w:customStyle="1" w:styleId="200">
    <w:name w:val="样式 首行缩进:  0 字符 Char"/>
    <w:link w:val="199"/>
    <w:qFormat/>
    <w:uiPriority w:val="0"/>
    <w:rPr>
      <w:rFonts w:ascii="Times New Roman" w:hAnsi="Times New Roman" w:eastAsia="宋体" w:cs="Times New Roman"/>
      <w:kern w:val="2"/>
      <w:sz w:val="21"/>
      <w:szCs w:val="24"/>
    </w:rPr>
  </w:style>
  <w:style w:type="paragraph" w:customStyle="1" w:styleId="201">
    <w:name w:val="表格内正文"/>
    <w:basedOn w:val="21"/>
    <w:qFormat/>
    <w:uiPriority w:val="0"/>
    <w:rPr>
      <w:rFonts w:ascii="Times New Roman" w:hAnsi="Times New Roman"/>
    </w:rPr>
  </w:style>
  <w:style w:type="paragraph" w:customStyle="1" w:styleId="202">
    <w:name w:val="标题1"/>
    <w:basedOn w:val="1"/>
    <w:next w:val="1"/>
    <w:qFormat/>
    <w:uiPriority w:val="0"/>
    <w:pPr>
      <w:adjustRightInd w:val="0"/>
      <w:spacing w:before="240" w:after="60" w:line="420" w:lineRule="atLeast"/>
      <w:jc w:val="center"/>
      <w:textAlignment w:val="baseline"/>
      <w:outlineLvl w:val="0"/>
    </w:pPr>
    <w:rPr>
      <w:rFonts w:ascii="Arial" w:hAnsi="Arial"/>
      <w:b/>
      <w:sz w:val="32"/>
    </w:rPr>
  </w:style>
  <w:style w:type="paragraph" w:customStyle="1" w:styleId="203">
    <w:name w:val="正文格式（小四）"/>
    <w:basedOn w:val="1"/>
    <w:qFormat/>
    <w:uiPriority w:val="0"/>
    <w:pPr>
      <w:widowControl/>
      <w:adjustRightInd w:val="0"/>
      <w:snapToGrid w:val="0"/>
      <w:ind w:firstLine="482"/>
      <w:jc w:val="left"/>
      <w:textAlignment w:val="baseline"/>
    </w:pPr>
    <w:rPr>
      <w:rFonts w:ascii="Times New Roman" w:hAnsi="Times New Roman"/>
      <w:kern w:val="24"/>
    </w:rPr>
  </w:style>
  <w:style w:type="character" w:customStyle="1" w:styleId="204">
    <w:name w:val="明显引用 Char"/>
    <w:qFormat/>
    <w:uiPriority w:val="0"/>
    <w:rPr>
      <w:b/>
      <w:bCs/>
      <w:i/>
      <w:iCs/>
      <w:color w:val="4F81BD"/>
      <w:kern w:val="2"/>
      <w:sz w:val="21"/>
      <w:szCs w:val="22"/>
    </w:rPr>
  </w:style>
  <w:style w:type="paragraph" w:styleId="205">
    <w:name w:val="Intense Quote"/>
    <w:basedOn w:val="1"/>
    <w:next w:val="1"/>
    <w:link w:val="206"/>
    <w:qFormat/>
    <w:uiPriority w:val="0"/>
    <w:pPr>
      <w:pBdr>
        <w:bottom w:val="single" w:color="4F81BD" w:sz="4" w:space="4"/>
      </w:pBdr>
      <w:spacing w:before="200" w:after="280"/>
      <w:ind w:left="936" w:right="936"/>
    </w:pPr>
    <w:rPr>
      <w:rFonts w:ascii="Calibri" w:hAnsi="Calibri"/>
      <w:b/>
      <w:bCs/>
      <w:i/>
      <w:iCs/>
      <w:color w:val="4F81BD"/>
      <w:szCs w:val="22"/>
    </w:rPr>
  </w:style>
  <w:style w:type="character" w:customStyle="1" w:styleId="206">
    <w:name w:val="明显引用 Char1"/>
    <w:basedOn w:val="49"/>
    <w:link w:val="205"/>
    <w:qFormat/>
    <w:uiPriority w:val="30"/>
    <w:rPr>
      <w:rFonts w:ascii="Calibri" w:hAnsi="Calibri" w:eastAsia="宋体" w:cs="Times New Roman"/>
      <w:b/>
      <w:bCs/>
      <w:i/>
      <w:iCs/>
      <w:color w:val="4F81BD"/>
    </w:rPr>
  </w:style>
  <w:style w:type="character" w:customStyle="1" w:styleId="207">
    <w:name w:val="标题5 Char Char"/>
    <w:link w:val="208"/>
    <w:qFormat/>
    <w:uiPriority w:val="0"/>
    <w:rPr>
      <w:rFonts w:ascii="Arial" w:hAnsi="Arial"/>
      <w:b/>
      <w:bCs/>
      <w:sz w:val="24"/>
      <w:szCs w:val="32"/>
    </w:rPr>
  </w:style>
  <w:style w:type="paragraph" w:customStyle="1" w:styleId="208">
    <w:name w:val="标题5"/>
    <w:basedOn w:val="6"/>
    <w:link w:val="207"/>
    <w:qFormat/>
    <w:uiPriority w:val="0"/>
    <w:pPr>
      <w:widowControl w:val="0"/>
      <w:tabs>
        <w:tab w:val="clear" w:pos="720"/>
      </w:tabs>
      <w:spacing w:before="260" w:after="260" w:line="413" w:lineRule="auto"/>
      <w:jc w:val="both"/>
    </w:pPr>
    <w:rPr>
      <w:rFonts w:ascii="Arial" w:hAnsi="Arial" w:eastAsiaTheme="minorEastAsia" w:cstheme="minorBidi"/>
      <w:bCs/>
      <w:kern w:val="2"/>
      <w:sz w:val="24"/>
      <w:szCs w:val="32"/>
    </w:rPr>
  </w:style>
  <w:style w:type="character" w:customStyle="1" w:styleId="209">
    <w:name w:val="普通文字 Char1"/>
    <w:basedOn w:val="49"/>
    <w:qFormat/>
    <w:uiPriority w:val="0"/>
    <w:rPr>
      <w:rFonts w:ascii="宋体" w:hAnsi="Courier New" w:eastAsia="宋体"/>
      <w:kern w:val="2"/>
      <w:sz w:val="21"/>
      <w:szCs w:val="24"/>
      <w:lang w:val="en-US" w:eastAsia="zh-CN" w:bidi="ar-SA"/>
    </w:rPr>
  </w:style>
  <w:style w:type="character" w:customStyle="1" w:styleId="210">
    <w:name w:val="二 Char1"/>
    <w:qFormat/>
    <w:uiPriority w:val="0"/>
    <w:rPr>
      <w:rFonts w:eastAsia="宋体"/>
      <w:kern w:val="2"/>
      <w:sz w:val="21"/>
      <w:szCs w:val="24"/>
      <w:lang w:val="en-US" w:eastAsia="zh-CN" w:bidi="ar-SA"/>
    </w:rPr>
  </w:style>
  <w:style w:type="character" w:customStyle="1" w:styleId="211">
    <w:name w:val="二 Char11"/>
    <w:qFormat/>
    <w:uiPriority w:val="0"/>
    <w:rPr>
      <w:rFonts w:eastAsia="宋体"/>
      <w:kern w:val="2"/>
      <w:sz w:val="21"/>
      <w:szCs w:val="24"/>
      <w:lang w:val="en-US" w:eastAsia="zh-CN" w:bidi="ar-SA"/>
    </w:rPr>
  </w:style>
  <w:style w:type="character" w:customStyle="1" w:styleId="212">
    <w:name w:val="Char Char1"/>
    <w:basedOn w:val="49"/>
    <w:qFormat/>
    <w:uiPriority w:val="0"/>
    <w:rPr>
      <w:rFonts w:ascii="Arial" w:hAnsi="Arial" w:eastAsia="黑体"/>
      <w:b/>
      <w:bCs/>
      <w:kern w:val="2"/>
      <w:sz w:val="32"/>
      <w:szCs w:val="32"/>
      <w:lang w:val="en-US" w:eastAsia="zh-CN" w:bidi="ar-SA"/>
    </w:rPr>
  </w:style>
  <w:style w:type="character" w:customStyle="1" w:styleId="213">
    <w:name w:val="引用 Char"/>
    <w:qFormat/>
    <w:uiPriority w:val="0"/>
    <w:rPr>
      <w:i/>
      <w:iCs/>
      <w:color w:val="000000"/>
      <w:kern w:val="2"/>
      <w:sz w:val="21"/>
      <w:szCs w:val="22"/>
    </w:rPr>
  </w:style>
  <w:style w:type="paragraph" w:styleId="214">
    <w:name w:val="Quote"/>
    <w:basedOn w:val="1"/>
    <w:next w:val="1"/>
    <w:link w:val="215"/>
    <w:qFormat/>
    <w:uiPriority w:val="0"/>
    <w:rPr>
      <w:rFonts w:ascii="Calibri" w:hAnsi="Calibri"/>
      <w:i/>
      <w:iCs/>
      <w:color w:val="000000"/>
      <w:szCs w:val="22"/>
    </w:rPr>
  </w:style>
  <w:style w:type="character" w:customStyle="1" w:styleId="215">
    <w:name w:val="引用 Char1"/>
    <w:basedOn w:val="49"/>
    <w:link w:val="214"/>
    <w:qFormat/>
    <w:uiPriority w:val="29"/>
    <w:rPr>
      <w:rFonts w:ascii="Calibri" w:hAnsi="Calibri" w:eastAsia="宋体" w:cs="Times New Roman"/>
      <w:i/>
      <w:iCs/>
      <w:color w:val="000000"/>
    </w:rPr>
  </w:style>
  <w:style w:type="character" w:customStyle="1" w:styleId="216">
    <w:name w:val="font161"/>
    <w:basedOn w:val="49"/>
    <w:qFormat/>
    <w:uiPriority w:val="0"/>
    <w:rPr>
      <w:b/>
      <w:bCs/>
      <w:sz w:val="32"/>
      <w:szCs w:val="32"/>
    </w:rPr>
  </w:style>
  <w:style w:type="character" w:customStyle="1" w:styleId="217">
    <w:name w:val="fx_label"/>
    <w:basedOn w:val="49"/>
    <w:qFormat/>
    <w:uiPriority w:val="0"/>
  </w:style>
  <w:style w:type="character" w:customStyle="1" w:styleId="218">
    <w:name w:val="正文文字4 Char Char"/>
    <w:qFormat/>
    <w:uiPriority w:val="0"/>
    <w:rPr>
      <w:rFonts w:eastAsia="宋体"/>
      <w:kern w:val="2"/>
      <w:sz w:val="21"/>
      <w:szCs w:val="24"/>
      <w:lang w:val="en-US" w:eastAsia="zh-CN" w:bidi="ar-SA"/>
    </w:rPr>
  </w:style>
  <w:style w:type="character" w:customStyle="1" w:styleId="219">
    <w:name w:val="htd01"/>
    <w:basedOn w:val="49"/>
    <w:qFormat/>
    <w:uiPriority w:val="0"/>
  </w:style>
  <w:style w:type="character" w:customStyle="1" w:styleId="220">
    <w:name w:val="标题4 Char Char"/>
    <w:link w:val="221"/>
    <w:qFormat/>
    <w:uiPriority w:val="0"/>
    <w:rPr>
      <w:rFonts w:eastAsia="仿宋_GB2312"/>
      <w:sz w:val="32"/>
    </w:rPr>
  </w:style>
  <w:style w:type="paragraph" w:customStyle="1" w:styleId="221">
    <w:name w:val="标题4"/>
    <w:basedOn w:val="1"/>
    <w:link w:val="220"/>
    <w:qFormat/>
    <w:uiPriority w:val="0"/>
    <w:rPr>
      <w:rFonts w:eastAsia="仿宋_GB2312" w:asciiTheme="minorHAnsi" w:hAnsiTheme="minorHAnsi" w:cstheme="minorBidi"/>
      <w:sz w:val="32"/>
      <w:szCs w:val="22"/>
    </w:rPr>
  </w:style>
  <w:style w:type="character" w:customStyle="1" w:styleId="222">
    <w:name w:val="副标题 Char1"/>
    <w:basedOn w:val="49"/>
    <w:qFormat/>
    <w:uiPriority w:val="11"/>
    <w:rPr>
      <w:rFonts w:ascii="Cambria" w:hAnsi="Cambria" w:eastAsia="宋体" w:cs="Times New Roman"/>
      <w:b/>
      <w:bCs/>
      <w:kern w:val="28"/>
      <w:sz w:val="32"/>
      <w:szCs w:val="32"/>
    </w:rPr>
  </w:style>
  <w:style w:type="character" w:customStyle="1" w:styleId="223">
    <w:name w:val="Char Char28"/>
    <w:qFormat/>
    <w:uiPriority w:val="0"/>
    <w:rPr>
      <w:rFonts w:ascii="Arial" w:hAnsi="Arial" w:eastAsia="黑体"/>
      <w:b/>
      <w:bCs/>
      <w:sz w:val="32"/>
      <w:szCs w:val="32"/>
      <w:lang w:val="en-US" w:eastAsia="zh-CN" w:bidi="ar-SA"/>
    </w:rPr>
  </w:style>
  <w:style w:type="paragraph" w:customStyle="1" w:styleId="224">
    <w:name w:val="正文 + 宋体"/>
    <w:basedOn w:val="1"/>
    <w:qFormat/>
    <w:uiPriority w:val="0"/>
    <w:pPr>
      <w:spacing w:line="360" w:lineRule="auto"/>
    </w:pPr>
    <w:rPr>
      <w:rFonts w:ascii="宋体" w:hAnsi="宋体"/>
      <w:kern w:val="0"/>
      <w:sz w:val="28"/>
      <w:szCs w:val="28"/>
    </w:rPr>
  </w:style>
  <w:style w:type="paragraph" w:customStyle="1" w:styleId="225">
    <w:name w:val="_Style 164"/>
    <w:basedOn w:val="1"/>
    <w:qFormat/>
    <w:uiPriority w:val="0"/>
    <w:pPr>
      <w:widowControl/>
      <w:spacing w:line="360" w:lineRule="auto"/>
      <w:ind w:firstLine="200" w:firstLineChars="200"/>
    </w:pPr>
    <w:rPr>
      <w:rFonts w:ascii="Tahoma" w:hAnsi="Tahoma" w:cs="Arial"/>
      <w:sz w:val="24"/>
      <w:szCs w:val="20"/>
    </w:rPr>
  </w:style>
  <w:style w:type="paragraph" w:customStyle="1" w:styleId="226">
    <w:name w:val="样式 样式1 + 首行缩进:  2 字符"/>
    <w:basedOn w:val="1"/>
    <w:qFormat/>
    <w:uiPriority w:val="0"/>
    <w:pPr>
      <w:spacing w:line="360" w:lineRule="exact"/>
      <w:ind w:firstLine="420" w:firstLineChars="200"/>
    </w:pPr>
    <w:rPr>
      <w:rFonts w:ascii="Arial" w:hAnsi="Arial" w:cs="宋体"/>
      <w:szCs w:val="20"/>
    </w:rPr>
  </w:style>
  <w:style w:type="paragraph" w:customStyle="1" w:styleId="227">
    <w:name w:val="样式 标题 3 + 段前: 7.8 磅"/>
    <w:basedOn w:val="6"/>
    <w:qFormat/>
    <w:uiPriority w:val="0"/>
    <w:pPr>
      <w:keepNext w:val="0"/>
      <w:keepLines w:val="0"/>
      <w:widowControl w:val="0"/>
      <w:tabs>
        <w:tab w:val="clear" w:pos="720"/>
      </w:tabs>
      <w:spacing w:before="156" w:after="0"/>
      <w:ind w:left="2220" w:hanging="420"/>
      <w:jc w:val="both"/>
    </w:pPr>
    <w:rPr>
      <w:rFonts w:eastAsia="宋体" w:cs="宋体"/>
      <w:b w:val="0"/>
      <w:kern w:val="2"/>
      <w:sz w:val="24"/>
      <w:szCs w:val="20"/>
    </w:rPr>
  </w:style>
  <w:style w:type="paragraph" w:customStyle="1" w:styleId="228">
    <w:name w:val="样式 标题 1 + 黑体 三号 非加粗 居中 段前: 6 磅 段后: 6 磅 行距: 固定值 20 磅"/>
    <w:basedOn w:val="4"/>
    <w:qFormat/>
    <w:uiPriority w:val="0"/>
    <w:pPr>
      <w:spacing w:before="120" w:after="120" w:line="400" w:lineRule="exact"/>
      <w:jc w:val="center"/>
    </w:pPr>
    <w:rPr>
      <w:rFonts w:ascii="黑体" w:hAnsi="黑体" w:eastAsia="黑体" w:cs="宋体"/>
      <w:b w:val="0"/>
      <w:bCs w:val="0"/>
      <w:sz w:val="32"/>
      <w:szCs w:val="20"/>
    </w:rPr>
  </w:style>
  <w:style w:type="paragraph" w:customStyle="1" w:styleId="229">
    <w:name w:val="样式 标题 2 + Times New Roman 四号 非加粗 段前: 5 磅 段后: 0 磅 行距: 固定值 20..."/>
    <w:basedOn w:val="5"/>
    <w:qFormat/>
    <w:uiPriority w:val="0"/>
    <w:pPr>
      <w:spacing w:before="100" w:after="0" w:line="400" w:lineRule="exact"/>
    </w:pPr>
    <w:rPr>
      <w:rFonts w:ascii="Times New Roman" w:hAnsi="Times New Roman" w:eastAsia="黑体" w:cs="宋体"/>
      <w:b w:val="0"/>
      <w:bCs w:val="0"/>
      <w:sz w:val="28"/>
      <w:szCs w:val="20"/>
    </w:rPr>
  </w:style>
  <w:style w:type="paragraph" w:customStyle="1" w:styleId="230">
    <w:name w:val="样式 正文文本"/>
    <w:basedOn w:val="1"/>
    <w:qFormat/>
    <w:uiPriority w:val="0"/>
    <w:pPr>
      <w:adjustRightInd w:val="0"/>
      <w:snapToGrid w:val="0"/>
      <w:spacing w:line="400" w:lineRule="exact"/>
      <w:ind w:firstLine="200" w:firstLineChars="200"/>
    </w:pPr>
    <w:rPr>
      <w:rFonts w:ascii="Arial" w:hAnsi="Arial" w:cs="宋体"/>
      <w:color w:val="000000"/>
      <w:szCs w:val="20"/>
    </w:rPr>
  </w:style>
  <w:style w:type="paragraph" w:customStyle="1" w:styleId="231">
    <w:name w:val="样式 标题 3 + Arial"/>
    <w:basedOn w:val="6"/>
    <w:qFormat/>
    <w:uiPriority w:val="0"/>
    <w:pPr>
      <w:widowControl w:val="0"/>
      <w:tabs>
        <w:tab w:val="clear" w:pos="720"/>
      </w:tabs>
      <w:spacing w:beforeLines="100" w:after="0"/>
      <w:jc w:val="both"/>
    </w:pPr>
    <w:rPr>
      <w:rFonts w:ascii="Arial" w:hAnsi="Arial" w:eastAsia="宋体"/>
      <w:bCs/>
      <w:kern w:val="2"/>
      <w:sz w:val="24"/>
      <w:szCs w:val="32"/>
    </w:rPr>
  </w:style>
  <w:style w:type="paragraph" w:customStyle="1" w:styleId="232">
    <w:name w:val="样式 标题 3 + (中文) 黑体 小四 非加粗 段前: 7.8 磅 段后: 0 磅 行距: 固定值 20 磅"/>
    <w:basedOn w:val="6"/>
    <w:qFormat/>
    <w:uiPriority w:val="0"/>
    <w:pPr>
      <w:widowControl w:val="0"/>
      <w:tabs>
        <w:tab w:val="clear" w:pos="720"/>
      </w:tabs>
      <w:spacing w:before="0" w:after="0" w:line="400" w:lineRule="exact"/>
      <w:jc w:val="both"/>
    </w:pPr>
    <w:rPr>
      <w:rFonts w:eastAsia="黑体" w:cs="宋体"/>
      <w:b w:val="0"/>
      <w:kern w:val="2"/>
      <w:sz w:val="24"/>
      <w:szCs w:val="20"/>
    </w:rPr>
  </w:style>
  <w:style w:type="paragraph" w:customStyle="1" w:styleId="233">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234">
    <w:name w:val="表格"/>
    <w:basedOn w:val="1"/>
    <w:qFormat/>
    <w:uiPriority w:val="0"/>
    <w:pPr>
      <w:jc w:val="center"/>
      <w:textAlignment w:val="center"/>
    </w:pPr>
    <w:rPr>
      <w:rFonts w:ascii="华文细黑" w:hAnsi="华文细黑"/>
      <w:kern w:val="0"/>
      <w:szCs w:val="20"/>
    </w:rPr>
  </w:style>
  <w:style w:type="paragraph" w:customStyle="1" w:styleId="235">
    <w:name w:val="样式 样式 样式1 + 首行缩进:  2 字符 + 左侧:  0.74 厘米"/>
    <w:basedOn w:val="226"/>
    <w:qFormat/>
    <w:uiPriority w:val="0"/>
    <w:pPr>
      <w:ind w:firstLine="200"/>
    </w:pPr>
  </w:style>
  <w:style w:type="paragraph" w:customStyle="1" w:styleId="236">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237">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238">
    <w:name w:val="Char2"/>
    <w:basedOn w:val="1"/>
    <w:qFormat/>
    <w:uiPriority w:val="0"/>
    <w:rPr>
      <w:rFonts w:ascii="仿宋_GB2312" w:hAnsi="Times New Roman" w:eastAsia="仿宋_GB2312"/>
      <w:b/>
      <w:sz w:val="32"/>
      <w:szCs w:val="32"/>
    </w:rPr>
  </w:style>
  <w:style w:type="paragraph" w:customStyle="1" w:styleId="239">
    <w:name w:val="列出段落4"/>
    <w:basedOn w:val="1"/>
    <w:qFormat/>
    <w:uiPriority w:val="99"/>
    <w:pPr>
      <w:ind w:firstLine="420" w:firstLineChars="200"/>
    </w:pPr>
    <w:rPr>
      <w:rFonts w:ascii="Times New Roman" w:hAnsi="Times New Roman"/>
    </w:rPr>
  </w:style>
  <w:style w:type="character" w:customStyle="1" w:styleId="240">
    <w:name w:val="font31"/>
    <w:basedOn w:val="49"/>
    <w:qFormat/>
    <w:uiPriority w:val="0"/>
    <w:rPr>
      <w:rFonts w:hint="eastAsia" w:ascii="宋体" w:hAnsi="宋体" w:eastAsia="宋体" w:cs="宋体"/>
      <w:color w:val="000000"/>
      <w:sz w:val="20"/>
      <w:szCs w:val="20"/>
      <w:u w:val="none"/>
    </w:rPr>
  </w:style>
  <w:style w:type="character" w:customStyle="1" w:styleId="241">
    <w:name w:val="font41"/>
    <w:basedOn w:val="49"/>
    <w:qFormat/>
    <w:uiPriority w:val="0"/>
    <w:rPr>
      <w:rFonts w:ascii="宋体" w:hAnsi="宋体" w:eastAsia="宋体" w:cs="宋体"/>
      <w:color w:val="000000"/>
      <w:sz w:val="20"/>
      <w:szCs w:val="20"/>
      <w:u w:val="none"/>
    </w:rPr>
  </w:style>
  <w:style w:type="character" w:customStyle="1" w:styleId="242">
    <w:name w:val="font51"/>
    <w:basedOn w:val="49"/>
    <w:qFormat/>
    <w:uiPriority w:val="0"/>
    <w:rPr>
      <w:rFonts w:hint="default" w:ascii="Times New Roman" w:hAnsi="Times New Roman" w:cs="Times New Roman"/>
      <w:color w:val="000000"/>
      <w:sz w:val="21"/>
      <w:szCs w:val="21"/>
      <w:u w:val="none"/>
    </w:rPr>
  </w:style>
  <w:style w:type="character" w:customStyle="1" w:styleId="243">
    <w:name w:val="font71"/>
    <w:basedOn w:val="49"/>
    <w:qFormat/>
    <w:uiPriority w:val="0"/>
    <w:rPr>
      <w:rFonts w:ascii="宋体" w:hAnsi="宋体" w:eastAsia="宋体" w:cs="宋体"/>
      <w:color w:val="000000"/>
      <w:sz w:val="21"/>
      <w:szCs w:val="21"/>
      <w:u w:val="none"/>
    </w:rPr>
  </w:style>
  <w:style w:type="character" w:customStyle="1" w:styleId="244">
    <w:name w:val="font61"/>
    <w:basedOn w:val="49"/>
    <w:qFormat/>
    <w:uiPriority w:val="0"/>
    <w:rPr>
      <w:rFonts w:ascii="宋体" w:hAnsi="宋体" w:eastAsia="宋体" w:cs="宋体"/>
      <w:color w:val="000000"/>
      <w:sz w:val="20"/>
      <w:szCs w:val="20"/>
      <w:u w:val="none"/>
    </w:rPr>
  </w:style>
  <w:style w:type="character" w:customStyle="1" w:styleId="245">
    <w:name w:val="font21"/>
    <w:basedOn w:val="49"/>
    <w:qFormat/>
    <w:uiPriority w:val="0"/>
    <w:rPr>
      <w:rFonts w:hint="default" w:ascii="Times New Roman" w:hAnsi="Times New Roman" w:cs="Times New Roman"/>
      <w:color w:val="000000"/>
      <w:sz w:val="21"/>
      <w:szCs w:val="21"/>
      <w:u w:val="none"/>
    </w:rPr>
  </w:style>
  <w:style w:type="character" w:customStyle="1" w:styleId="246">
    <w:name w:val="NormalCharacter"/>
    <w:qFormat/>
    <w:uiPriority w:val="0"/>
    <w:rPr>
      <w:rFonts w:ascii="Calibri" w:hAnsi="Calibri" w:eastAsia="宋体" w:cs="Times New Roman"/>
      <w:kern w:val="2"/>
      <w:sz w:val="21"/>
      <w:szCs w:val="24"/>
      <w:lang w:val="en-US" w:eastAsia="zh-CN" w:bidi="ar-SA"/>
    </w:rPr>
  </w:style>
  <w:style w:type="paragraph" w:customStyle="1" w:styleId="247">
    <w:name w:val="Table Paragraph"/>
    <w:basedOn w:val="1"/>
    <w:qFormat/>
    <w:uiPriority w:val="1"/>
    <w:rPr>
      <w:rFonts w:ascii="Times New Roman" w:hAnsi="Times New Roman"/>
      <w:szCs w:val="21"/>
    </w:rPr>
  </w:style>
  <w:style w:type="paragraph" w:customStyle="1" w:styleId="248">
    <w:name w:val="正文-MINE"/>
    <w:basedOn w:val="1"/>
    <w:qFormat/>
    <w:uiPriority w:val="0"/>
    <w:pPr>
      <w:adjustRightInd w:val="0"/>
      <w:snapToGrid w:val="0"/>
      <w:spacing w:beforeLines="50" w:afterLines="50"/>
      <w:ind w:firstLine="482"/>
    </w:pPr>
    <w:rPr>
      <w:rFonts w:ascii="微软雅黑" w:hAnsi="微软雅黑" w:eastAsia="微软雅黑"/>
      <w:szCs w:val="21"/>
    </w:rPr>
  </w:style>
  <w:style w:type="character" w:customStyle="1" w:styleId="249">
    <w:name w:val="Page Number1"/>
    <w:qFormat/>
    <w:uiPriority w:val="99"/>
    <w:rPr>
      <w:rFonts w:ascii="仿宋_GB2312" w:cs="Times New Roman"/>
      <w:b/>
      <w:kern w:val="0"/>
      <w:sz w:val="32"/>
      <w:szCs w:val="32"/>
    </w:rPr>
  </w:style>
  <w:style w:type="paragraph" w:customStyle="1" w:styleId="250">
    <w:name w:val="Char Char Char Char Char Char Char"/>
    <w:basedOn w:val="1"/>
    <w:qFormat/>
    <w:uiPriority w:val="0"/>
    <w:rPr>
      <w:szCs w:val="20"/>
    </w:rPr>
  </w:style>
  <w:style w:type="character" w:customStyle="1" w:styleId="251">
    <w:name w:val="正文文本缩进 2 字符"/>
    <w:qFormat/>
    <w:uiPriority w:val="0"/>
    <w:rPr>
      <w:rFonts w:ascii="宋体"/>
      <w:sz w:val="24"/>
    </w:rPr>
  </w:style>
  <w:style w:type="character" w:customStyle="1" w:styleId="252">
    <w:name w:val="列表段落 字符2"/>
    <w:link w:val="253"/>
    <w:qFormat/>
    <w:uiPriority w:val="34"/>
    <w:rPr>
      <w:szCs w:val="24"/>
    </w:rPr>
  </w:style>
  <w:style w:type="paragraph" w:customStyle="1" w:styleId="253">
    <w:name w:val="_Style 240"/>
    <w:basedOn w:val="1"/>
    <w:next w:val="112"/>
    <w:link w:val="252"/>
    <w:qFormat/>
    <w:uiPriority w:val="34"/>
    <w:pPr>
      <w:ind w:firstLine="420" w:firstLineChars="200"/>
    </w:pPr>
    <w:rPr>
      <w:rFonts w:asciiTheme="minorHAnsi" w:hAnsiTheme="minorHAnsi" w:eastAsiaTheme="minorEastAsia" w:cstheme="minorBidi"/>
    </w:rPr>
  </w:style>
  <w:style w:type="paragraph" w:customStyle="1" w:styleId="254">
    <w:name w:val="缩进"/>
    <w:basedOn w:val="1"/>
    <w:next w:val="1"/>
    <w:qFormat/>
    <w:uiPriority w:val="0"/>
    <w:pPr>
      <w:autoSpaceDE w:val="0"/>
      <w:autoSpaceDN w:val="0"/>
      <w:adjustRightInd w:val="0"/>
      <w:snapToGrid w:val="0"/>
      <w:spacing w:line="360" w:lineRule="auto"/>
      <w:ind w:firstLine="200" w:firstLineChars="200"/>
      <w:jc w:val="left"/>
    </w:pPr>
    <w:rPr>
      <w:rFonts w:ascii="Calibri" w:hAnsi="Calibri"/>
      <w:snapToGrid w:val="0"/>
      <w:kern w:val="0"/>
      <w:sz w:val="24"/>
      <w:szCs w:val="21"/>
    </w:rPr>
  </w:style>
  <w:style w:type="paragraph" w:customStyle="1" w:styleId="255">
    <w:name w:val="列出段落6"/>
    <w:basedOn w:val="1"/>
    <w:unhideWhenUsed/>
    <w:qFormat/>
    <w:uiPriority w:val="99"/>
    <w:pPr>
      <w:autoSpaceDE w:val="0"/>
      <w:autoSpaceDN w:val="0"/>
      <w:adjustRightInd w:val="0"/>
      <w:snapToGrid w:val="0"/>
      <w:spacing w:line="360" w:lineRule="auto"/>
      <w:ind w:firstLine="420" w:firstLineChars="200"/>
      <w:jc w:val="left"/>
    </w:pPr>
    <w:rPr>
      <w:rFonts w:ascii="Calibri" w:hAnsi="Calibri"/>
      <w:snapToGrid w:val="0"/>
      <w:kern w:val="0"/>
      <w:sz w:val="24"/>
      <w:szCs w:val="21"/>
    </w:rPr>
  </w:style>
  <w:style w:type="paragraph" w:customStyle="1" w:styleId="256">
    <w:name w:val="Char Char11"/>
    <w:basedOn w:val="1"/>
    <w:qFormat/>
    <w:uiPriority w:val="0"/>
    <w:rPr>
      <w:rFonts w:ascii="Tahoma" w:hAnsi="Tahoma"/>
      <w:kern w:val="0"/>
      <w:sz w:val="24"/>
      <w:szCs w:val="20"/>
    </w:rPr>
  </w:style>
  <w:style w:type="paragraph" w:customStyle="1" w:styleId="257">
    <w:name w:val="纯文本2"/>
    <w:basedOn w:val="1"/>
    <w:qFormat/>
    <w:uiPriority w:val="0"/>
    <w:pPr>
      <w:adjustRightInd w:val="0"/>
      <w:spacing w:line="360" w:lineRule="atLeast"/>
      <w:jc w:val="left"/>
    </w:pPr>
    <w:rPr>
      <w:rFonts w:ascii="宋体" w:hAnsi="Courier New"/>
      <w:kern w:val="0"/>
      <w:szCs w:val="21"/>
    </w:rPr>
  </w:style>
  <w:style w:type="paragraph" w:customStyle="1" w:styleId="258">
    <w:name w:val="样式 样式 样式 标题 2 + 两端对齐 段前: 18 磅 + 首行缩进:  2 字符 + 首行缩进:  2 字符 段后: 0..."/>
    <w:basedOn w:val="1"/>
    <w:qFormat/>
    <w:uiPriority w:val="0"/>
    <w:pPr>
      <w:spacing w:afterLines="50" w:line="360" w:lineRule="auto"/>
    </w:pPr>
    <w:rPr>
      <w:rFonts w:cs="宋体"/>
      <w:b/>
      <w:bCs/>
      <w:sz w:val="24"/>
      <w:szCs w:val="20"/>
    </w:rPr>
  </w:style>
  <w:style w:type="paragraph" w:customStyle="1" w:styleId="259">
    <w:name w:val="标准正文"/>
    <w:basedOn w:val="1"/>
    <w:qFormat/>
    <w:uiPriority w:val="0"/>
    <w:pPr>
      <w:spacing w:line="360" w:lineRule="auto"/>
      <w:ind w:firstLine="200" w:firstLineChars="200"/>
    </w:pPr>
    <w:rPr>
      <w:rFonts w:ascii="宋体" w:hAnsi="Courier New"/>
      <w:kern w:val="0"/>
      <w:sz w:val="24"/>
      <w:szCs w:val="32"/>
    </w:rPr>
  </w:style>
  <w:style w:type="character" w:customStyle="1" w:styleId="260">
    <w:name w:val="font01"/>
    <w:basedOn w:val="49"/>
    <w:qFormat/>
    <w:uiPriority w:val="0"/>
    <w:rPr>
      <w:rFonts w:hint="eastAsia" w:ascii="宋体" w:hAnsi="宋体" w:eastAsia="宋体" w:cs="宋体"/>
      <w:color w:val="FF0000"/>
      <w:sz w:val="20"/>
      <w:szCs w:val="20"/>
      <w:u w:val="none"/>
    </w:rPr>
  </w:style>
  <w:style w:type="paragraph" w:customStyle="1" w:styleId="261">
    <w:name w:val="正文首行缩进 21"/>
    <w:qFormat/>
    <w:uiPriority w:val="0"/>
    <w:pPr>
      <w:ind w:firstLine="420"/>
    </w:pPr>
    <w:rPr>
      <w:rFonts w:ascii="Times New Roman" w:hAnsi="Times New Roman" w:eastAsia="Times New Roman" w:cs="Times New Roman"/>
      <w:sz w:val="21"/>
      <w:szCs w:val="22"/>
      <w:lang w:val="en-US" w:eastAsia="zh-CN" w:bidi="ar-SA"/>
    </w:rPr>
  </w:style>
  <w:style w:type="character" w:customStyle="1" w:styleId="262">
    <w:name w:val="页眉 字符1"/>
    <w:qFormat/>
    <w:uiPriority w:val="0"/>
    <w:rPr>
      <w:kern w:val="2"/>
      <w:sz w:val="18"/>
      <w:szCs w:val="18"/>
    </w:rPr>
  </w:style>
  <w:style w:type="character" w:customStyle="1" w:styleId="263">
    <w:name w:val="标题 字符1"/>
    <w:qFormat/>
    <w:uiPriority w:val="0"/>
    <w:rPr>
      <w:rFonts w:ascii="Cambria" w:hAnsi="Cambria"/>
      <w:b/>
      <w:bCs/>
      <w:kern w:val="2"/>
      <w:sz w:val="32"/>
      <w:szCs w:val="32"/>
    </w:rPr>
  </w:style>
  <w:style w:type="character" w:customStyle="1" w:styleId="264">
    <w:name w:val="标题 2 字符1"/>
    <w:link w:val="265"/>
    <w:qFormat/>
    <w:uiPriority w:val="0"/>
    <w:rPr>
      <w:rFonts w:ascii="Arial" w:hAnsi="Arial" w:eastAsia="黑体"/>
      <w:bCs/>
      <w:kern w:val="2"/>
      <w:sz w:val="36"/>
      <w:szCs w:val="36"/>
    </w:rPr>
  </w:style>
  <w:style w:type="paragraph" w:customStyle="1" w:styleId="265">
    <w:name w:val="标题 21"/>
    <w:basedOn w:val="1"/>
    <w:next w:val="1"/>
    <w:link w:val="264"/>
    <w:qFormat/>
    <w:uiPriority w:val="0"/>
    <w:pPr>
      <w:spacing w:before="240" w:after="120" w:line="360" w:lineRule="auto"/>
      <w:jc w:val="left"/>
      <w:outlineLvl w:val="1"/>
    </w:pPr>
    <w:rPr>
      <w:rFonts w:ascii="Arial" w:hAnsi="Arial" w:eastAsia="黑体" w:cstheme="minorBidi"/>
      <w:bCs/>
      <w:sz w:val="36"/>
      <w:szCs w:val="36"/>
    </w:rPr>
  </w:style>
  <w:style w:type="paragraph" w:customStyle="1" w:styleId="266">
    <w:name w:val="编号，小四"/>
    <w:basedOn w:val="267"/>
    <w:qFormat/>
    <w:uiPriority w:val="0"/>
    <w:pPr>
      <w:numPr>
        <w:ilvl w:val="0"/>
        <w:numId w:val="3"/>
      </w:numPr>
      <w:ind w:firstLine="0" w:firstLineChars="0"/>
    </w:pPr>
    <w:rPr>
      <w:sz w:val="24"/>
    </w:rPr>
  </w:style>
  <w:style w:type="paragraph" w:customStyle="1" w:styleId="267">
    <w:name w:val="正文四号"/>
    <w:basedOn w:val="1"/>
    <w:link w:val="268"/>
    <w:qFormat/>
    <w:uiPriority w:val="0"/>
    <w:pPr>
      <w:spacing w:line="360" w:lineRule="auto"/>
      <w:ind w:firstLine="200" w:firstLineChars="200"/>
    </w:pPr>
    <w:rPr>
      <w:rFonts w:ascii="Times New Roman" w:hAnsi="Times New Roman" w:cs="宋体"/>
      <w:sz w:val="28"/>
      <w:szCs w:val="20"/>
    </w:rPr>
  </w:style>
  <w:style w:type="character" w:customStyle="1" w:styleId="268">
    <w:name w:val="正文四号 Char"/>
    <w:link w:val="267"/>
    <w:qFormat/>
    <w:locked/>
    <w:uiPriority w:val="0"/>
    <w:rPr>
      <w:rFonts w:ascii="Times New Roman" w:hAnsi="Times New Roman" w:eastAsia="宋体" w:cs="宋体"/>
      <w:kern w:val="2"/>
      <w:sz w:val="28"/>
    </w:rPr>
  </w:style>
  <w:style w:type="paragraph" w:customStyle="1" w:styleId="269">
    <w:name w:val="编号，四号"/>
    <w:basedOn w:val="266"/>
    <w:qFormat/>
    <w:uiPriority w:val="0"/>
    <w:pPr>
      <w:numPr>
        <w:ilvl w:val="0"/>
        <w:numId w:val="4"/>
      </w:numPr>
    </w:pPr>
    <w:rPr>
      <w:sz w:val="28"/>
    </w:rPr>
  </w:style>
  <w:style w:type="paragraph" w:customStyle="1" w:styleId="270">
    <w:name w:val="表格表头"/>
    <w:basedOn w:val="1"/>
    <w:qFormat/>
    <w:uiPriority w:val="0"/>
    <w:pPr>
      <w:spacing w:line="360" w:lineRule="auto"/>
      <w:jc w:val="center"/>
    </w:pPr>
    <w:rPr>
      <w:rFonts w:ascii="宋体" w:hAnsi="宋体" w:eastAsia="黑体"/>
      <w:sz w:val="24"/>
      <w:szCs w:val="21"/>
    </w:rPr>
  </w:style>
  <w:style w:type="paragraph" w:customStyle="1" w:styleId="271">
    <w:name w:val="表格正文"/>
    <w:basedOn w:val="1"/>
    <w:link w:val="272"/>
    <w:qFormat/>
    <w:uiPriority w:val="0"/>
    <w:pPr>
      <w:spacing w:line="360" w:lineRule="auto"/>
      <w:ind w:firstLine="200" w:firstLineChars="200"/>
      <w:jc w:val="left"/>
    </w:pPr>
    <w:rPr>
      <w:rFonts w:ascii="Times New Roman" w:hAnsi="Times New Roman"/>
    </w:rPr>
  </w:style>
  <w:style w:type="character" w:customStyle="1" w:styleId="272">
    <w:name w:val="表格正文 Char"/>
    <w:link w:val="271"/>
    <w:qFormat/>
    <w:uiPriority w:val="0"/>
    <w:rPr>
      <w:rFonts w:ascii="Times New Roman" w:hAnsi="Times New Roman" w:eastAsia="宋体" w:cs="Times New Roman"/>
      <w:kern w:val="2"/>
      <w:sz w:val="21"/>
      <w:szCs w:val="24"/>
    </w:rPr>
  </w:style>
  <w:style w:type="paragraph" w:customStyle="1" w:styleId="273">
    <w:name w:val="表1"/>
    <w:basedOn w:val="1"/>
    <w:qFormat/>
    <w:uiPriority w:val="0"/>
    <w:pPr>
      <w:numPr>
        <w:ilvl w:val="0"/>
        <w:numId w:val="5"/>
      </w:numPr>
      <w:spacing w:line="360" w:lineRule="auto"/>
      <w:jc w:val="center"/>
    </w:pPr>
    <w:rPr>
      <w:rFonts w:ascii="Times New Roman" w:hAnsi="Times New Roman"/>
    </w:rPr>
  </w:style>
  <w:style w:type="paragraph" w:customStyle="1" w:styleId="274">
    <w:name w:val="CM51"/>
    <w:basedOn w:val="105"/>
    <w:next w:val="105"/>
    <w:qFormat/>
    <w:uiPriority w:val="0"/>
    <w:pPr>
      <w:spacing w:after="103"/>
    </w:pPr>
    <w:rPr>
      <w:rFonts w:ascii="黑体" w:hAnsi="Calibri" w:eastAsia="黑体" w:cs="Times New Roman"/>
      <w:color w:val="auto"/>
    </w:rPr>
  </w:style>
  <w:style w:type="character" w:customStyle="1" w:styleId="275">
    <w:name w:val="*正文 Char Char"/>
    <w:qFormat/>
    <w:uiPriority w:val="0"/>
    <w:rPr>
      <w:rFonts w:ascii="仿宋_GB2312" w:eastAsia="仿宋_GB2312"/>
      <w:kern w:val="2"/>
      <w:sz w:val="24"/>
      <w:szCs w:val="28"/>
    </w:rPr>
  </w:style>
  <w:style w:type="paragraph" w:customStyle="1" w:styleId="276">
    <w:name w:val="paragraph1"/>
    <w:basedOn w:val="1"/>
    <w:link w:val="277"/>
    <w:qFormat/>
    <w:uiPriority w:val="0"/>
    <w:pPr>
      <w:spacing w:afterLines="30" w:line="360" w:lineRule="auto"/>
      <w:ind w:firstLine="480" w:firstLineChars="200"/>
    </w:pPr>
    <w:rPr>
      <w:rFonts w:ascii="Verdana" w:hAnsi="Verdana"/>
      <w:sz w:val="24"/>
      <w:lang w:eastAsia="en-US"/>
    </w:rPr>
  </w:style>
  <w:style w:type="character" w:customStyle="1" w:styleId="277">
    <w:name w:val="paragraph1 Char"/>
    <w:link w:val="276"/>
    <w:qFormat/>
    <w:uiPriority w:val="0"/>
    <w:rPr>
      <w:rFonts w:ascii="Verdana" w:hAnsi="Verdana" w:eastAsia="宋体" w:cs="Times New Roman"/>
      <w:kern w:val="2"/>
      <w:sz w:val="24"/>
      <w:szCs w:val="24"/>
      <w:lang w:eastAsia="en-US"/>
    </w:rPr>
  </w:style>
  <w:style w:type="paragraph" w:customStyle="1" w:styleId="278">
    <w:name w:val="number1"/>
    <w:basedOn w:val="1"/>
    <w:link w:val="279"/>
    <w:qFormat/>
    <w:uiPriority w:val="0"/>
    <w:pPr>
      <w:tabs>
        <w:tab w:val="left" w:pos="840"/>
      </w:tabs>
      <w:spacing w:afterLines="30" w:line="360" w:lineRule="auto"/>
      <w:ind w:left="840" w:hanging="420"/>
    </w:pPr>
    <w:rPr>
      <w:rFonts w:ascii="Verdana" w:hAnsi="Verdana"/>
      <w:sz w:val="24"/>
      <w:lang w:eastAsia="en-US"/>
    </w:rPr>
  </w:style>
  <w:style w:type="character" w:customStyle="1" w:styleId="279">
    <w:name w:val="number1 Char"/>
    <w:link w:val="278"/>
    <w:qFormat/>
    <w:uiPriority w:val="0"/>
    <w:rPr>
      <w:rFonts w:ascii="Verdana" w:hAnsi="Verdana" w:eastAsia="宋体" w:cs="Times New Roman"/>
      <w:kern w:val="2"/>
      <w:sz w:val="24"/>
      <w:szCs w:val="24"/>
      <w:lang w:eastAsia="en-US"/>
    </w:rPr>
  </w:style>
  <w:style w:type="paragraph" w:customStyle="1" w:styleId="280">
    <w:name w:val="number"/>
    <w:basedOn w:val="1"/>
    <w:qFormat/>
    <w:uiPriority w:val="99"/>
    <w:pPr>
      <w:tabs>
        <w:tab w:val="left" w:pos="360"/>
      </w:tabs>
      <w:spacing w:beforeLines="20" w:afterLines="30" w:line="360" w:lineRule="auto"/>
    </w:pPr>
    <w:rPr>
      <w:rFonts w:ascii="Arial" w:hAnsi="Arial"/>
      <w:sz w:val="24"/>
    </w:rPr>
  </w:style>
  <w:style w:type="paragraph" w:customStyle="1" w:styleId="281">
    <w:name w:val="样式 number1 + (符号) 宋体"/>
    <w:basedOn w:val="278"/>
    <w:link w:val="282"/>
    <w:qFormat/>
    <w:uiPriority w:val="0"/>
    <w:pPr>
      <w:tabs>
        <w:tab w:val="left" w:pos="902"/>
        <w:tab w:val="clear" w:pos="840"/>
      </w:tabs>
      <w:spacing w:after="30"/>
      <w:ind w:left="400" w:leftChars="200" w:hanging="200" w:hangingChars="200"/>
    </w:pPr>
    <w:rPr>
      <w:rFonts w:cs="Arial"/>
    </w:rPr>
  </w:style>
  <w:style w:type="character" w:customStyle="1" w:styleId="282">
    <w:name w:val="样式 number1 + (符号) 宋体 Char"/>
    <w:link w:val="281"/>
    <w:qFormat/>
    <w:uiPriority w:val="0"/>
    <w:rPr>
      <w:rFonts w:ascii="Verdana" w:hAnsi="Verdana" w:eastAsia="宋体" w:cs="Arial"/>
      <w:kern w:val="2"/>
      <w:sz w:val="24"/>
      <w:szCs w:val="24"/>
      <w:lang w:eastAsia="en-US"/>
    </w:rPr>
  </w:style>
  <w:style w:type="paragraph" w:customStyle="1" w:styleId="283">
    <w:name w:val="正文22"/>
    <w:basedOn w:val="1"/>
    <w:link w:val="284"/>
    <w:qFormat/>
    <w:uiPriority w:val="0"/>
    <w:pPr>
      <w:spacing w:line="360" w:lineRule="auto"/>
      <w:ind w:firstLine="200" w:firstLineChars="200"/>
      <w:jc w:val="left"/>
    </w:pPr>
    <w:rPr>
      <w:rFonts w:ascii="宋体" w:hAnsi="宋体"/>
      <w:sz w:val="24"/>
    </w:rPr>
  </w:style>
  <w:style w:type="character" w:customStyle="1" w:styleId="284">
    <w:name w:val="正文22 字符"/>
    <w:link w:val="283"/>
    <w:qFormat/>
    <w:uiPriority w:val="0"/>
    <w:rPr>
      <w:rFonts w:ascii="宋体" w:hAnsi="宋体" w:eastAsia="宋体" w:cs="Times New Roman"/>
      <w:kern w:val="2"/>
      <w:sz w:val="24"/>
      <w:szCs w:val="24"/>
    </w:rPr>
  </w:style>
  <w:style w:type="paragraph" w:customStyle="1" w:styleId="285">
    <w:name w:val="正文00"/>
    <w:basedOn w:val="26"/>
    <w:link w:val="286"/>
    <w:qFormat/>
    <w:uiPriority w:val="0"/>
    <w:pPr>
      <w:tabs>
        <w:tab w:val="clear" w:pos="1440"/>
      </w:tabs>
      <w:ind w:left="0" w:leftChars="0" w:firstLine="0" w:firstLineChars="0"/>
      <w:jc w:val="left"/>
    </w:pPr>
    <w:rPr>
      <w:rFonts w:ascii="宋体" w:hAnsi="宋体"/>
      <w:smallCaps w:val="0"/>
      <w:sz w:val="24"/>
      <w:szCs w:val="32"/>
    </w:rPr>
  </w:style>
  <w:style w:type="character" w:customStyle="1" w:styleId="286">
    <w:name w:val="正文00 字符"/>
    <w:link w:val="285"/>
    <w:qFormat/>
    <w:uiPriority w:val="0"/>
    <w:rPr>
      <w:rFonts w:ascii="宋体" w:hAnsi="宋体" w:eastAsia="宋体" w:cs="Times New Roman"/>
      <w:kern w:val="2"/>
      <w:sz w:val="24"/>
      <w:szCs w:val="32"/>
      <w:lang w:val="en-US" w:eastAsia="zh-CN"/>
    </w:rPr>
  </w:style>
  <w:style w:type="character" w:customStyle="1" w:styleId="287">
    <w:name w:val="fontstyle01"/>
    <w:qFormat/>
    <w:uiPriority w:val="0"/>
    <w:rPr>
      <w:rFonts w:hint="default" w:ascii="仿宋" w:hAnsi="仿宋" w:eastAsia="宋体"/>
      <w:color w:val="000000"/>
      <w:sz w:val="24"/>
      <w:szCs w:val="24"/>
      <w:lang w:val="en-US" w:eastAsia="en-US" w:bidi="ar-SA"/>
    </w:rPr>
  </w:style>
  <w:style w:type="paragraph" w:customStyle="1" w:styleId="288">
    <w:name w:val="样式 标题9 +"/>
    <w:basedOn w:val="1"/>
    <w:qFormat/>
    <w:uiPriority w:val="0"/>
    <w:pPr>
      <w:keepNext/>
      <w:keepLines/>
      <w:tabs>
        <w:tab w:val="left" w:pos="6211"/>
      </w:tabs>
      <w:spacing w:before="240" w:after="64" w:line="320" w:lineRule="auto"/>
      <w:ind w:left="5391" w:hanging="1700"/>
      <w:outlineLvl w:val="8"/>
    </w:pPr>
    <w:rPr>
      <w:rFonts w:ascii="Cambria" w:hAnsi="Cambria" w:eastAsia="黑体"/>
      <w:szCs w:val="21"/>
      <w:lang w:eastAsia="en-US"/>
    </w:rPr>
  </w:style>
  <w:style w:type="paragraph" w:customStyle="1" w:styleId="289">
    <w:name w:val="样式 标题 7PIM 7（1）L71.1.1.1.1.1.1标题 7H7Legal Level 1.1.lette..."/>
    <w:basedOn w:val="10"/>
    <w:qFormat/>
    <w:uiPriority w:val="0"/>
    <w:pPr>
      <w:keepLines w:val="0"/>
      <w:widowControl w:val="0"/>
      <w:tabs>
        <w:tab w:val="clear" w:pos="2520"/>
      </w:tabs>
      <w:adjustRightInd w:val="0"/>
      <w:spacing w:before="0" w:after="0" w:line="360" w:lineRule="auto"/>
      <w:ind w:left="0" w:firstLine="422" w:firstLineChars="200"/>
      <w:textAlignment w:val="baseline"/>
    </w:pPr>
    <w:rPr>
      <w:rFonts w:cs="宋体"/>
      <w:snapToGrid w:val="0"/>
      <w:szCs w:val="20"/>
    </w:rPr>
  </w:style>
  <w:style w:type="paragraph" w:customStyle="1" w:styleId="290">
    <w:name w:val="正文文本 31"/>
    <w:basedOn w:val="1"/>
    <w:next w:val="20"/>
    <w:link w:val="291"/>
    <w:qFormat/>
    <w:uiPriority w:val="0"/>
    <w:pPr>
      <w:spacing w:after="120"/>
    </w:pPr>
    <w:rPr>
      <w:rFonts w:ascii="Verdana" w:hAnsi="Verdana"/>
      <w:kern w:val="0"/>
      <w:sz w:val="16"/>
      <w:szCs w:val="16"/>
      <w:lang w:eastAsia="en-US"/>
    </w:rPr>
  </w:style>
  <w:style w:type="character" w:customStyle="1" w:styleId="291">
    <w:name w:val="正文文本 3 字符"/>
    <w:link w:val="290"/>
    <w:qFormat/>
    <w:uiPriority w:val="0"/>
    <w:rPr>
      <w:rFonts w:ascii="Verdana" w:hAnsi="Verdana" w:eastAsia="宋体" w:cs="Times New Roman"/>
      <w:sz w:val="16"/>
      <w:szCs w:val="16"/>
      <w:lang w:eastAsia="en-US"/>
    </w:rPr>
  </w:style>
  <w:style w:type="paragraph" w:customStyle="1" w:styleId="292">
    <w:name w:val="日期1"/>
    <w:basedOn w:val="1"/>
    <w:next w:val="1"/>
    <w:link w:val="293"/>
    <w:qFormat/>
    <w:uiPriority w:val="0"/>
    <w:pPr>
      <w:ind w:left="2500" w:leftChars="2500"/>
    </w:pPr>
    <w:rPr>
      <w:rFonts w:ascii="Verdana" w:hAnsi="Verdana" w:eastAsia="楷体_GB2312"/>
      <w:kern w:val="0"/>
      <w:sz w:val="32"/>
      <w:szCs w:val="28"/>
      <w:lang w:eastAsia="en-US"/>
    </w:rPr>
  </w:style>
  <w:style w:type="character" w:customStyle="1" w:styleId="293">
    <w:name w:val="日期 字符"/>
    <w:link w:val="292"/>
    <w:qFormat/>
    <w:uiPriority w:val="0"/>
    <w:rPr>
      <w:rFonts w:ascii="Verdana" w:hAnsi="Verdana" w:eastAsia="楷体_GB2312" w:cs="Times New Roman"/>
      <w:sz w:val="32"/>
      <w:szCs w:val="28"/>
      <w:lang w:eastAsia="en-US"/>
    </w:rPr>
  </w:style>
  <w:style w:type="paragraph" w:customStyle="1" w:styleId="294">
    <w:name w:val="正文文本缩进 21"/>
    <w:basedOn w:val="1"/>
    <w:next w:val="30"/>
    <w:link w:val="295"/>
    <w:qFormat/>
    <w:uiPriority w:val="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rightChars="12" w:firstLine="360" w:firstLineChars="150"/>
      <w:jc w:val="left"/>
    </w:pPr>
    <w:rPr>
      <w:rFonts w:ascii="宋体" w:hAnsi="Verdana"/>
      <w:color w:val="000000"/>
      <w:kern w:val="0"/>
      <w:sz w:val="24"/>
      <w:szCs w:val="20"/>
      <w:lang w:eastAsia="en-US"/>
    </w:rPr>
  </w:style>
  <w:style w:type="character" w:customStyle="1" w:styleId="295">
    <w:name w:val="正文文本缩进 2 字符1"/>
    <w:link w:val="294"/>
    <w:qFormat/>
    <w:uiPriority w:val="0"/>
    <w:rPr>
      <w:rFonts w:ascii="宋体" w:hAnsi="Verdana" w:eastAsia="宋体" w:cs="Times New Roman"/>
      <w:color w:val="000000"/>
      <w:sz w:val="24"/>
      <w:lang w:eastAsia="en-US"/>
    </w:rPr>
  </w:style>
  <w:style w:type="paragraph" w:customStyle="1" w:styleId="296">
    <w:name w:val="TOC 标题2"/>
    <w:basedOn w:val="4"/>
    <w:next w:val="1"/>
    <w:qFormat/>
    <w:uiPriority w:val="39"/>
    <w:pPr>
      <w:widowControl/>
      <w:spacing w:before="480" w:after="0" w:line="276" w:lineRule="auto"/>
      <w:jc w:val="left"/>
      <w:outlineLvl w:val="9"/>
    </w:pPr>
    <w:rPr>
      <w:rFonts w:ascii="Cambria" w:hAnsi="Cambria"/>
      <w:b w:val="0"/>
      <w:color w:val="365F91"/>
      <w:kern w:val="0"/>
      <w:sz w:val="28"/>
      <w:szCs w:val="28"/>
    </w:rPr>
  </w:style>
  <w:style w:type="paragraph" w:customStyle="1" w:styleId="297">
    <w:name w:val="正文文本缩进 31"/>
    <w:basedOn w:val="1"/>
    <w:next w:val="40"/>
    <w:link w:val="298"/>
    <w:qFormat/>
    <w:uiPriority w:val="0"/>
    <w:pPr>
      <w:autoSpaceDE w:val="0"/>
      <w:autoSpaceDN w:val="0"/>
      <w:adjustRightInd w:val="0"/>
      <w:spacing w:line="360" w:lineRule="atLeast"/>
      <w:ind w:left="1853"/>
      <w:jc w:val="center"/>
    </w:pPr>
    <w:rPr>
      <w:rFonts w:ascii="宋体" w:hAnsi="Verdana"/>
      <w:b/>
      <w:color w:val="000000"/>
      <w:kern w:val="0"/>
      <w:sz w:val="36"/>
      <w:lang w:eastAsia="en-US"/>
    </w:rPr>
  </w:style>
  <w:style w:type="character" w:customStyle="1" w:styleId="298">
    <w:name w:val="正文文本缩进 3 字符"/>
    <w:link w:val="297"/>
    <w:qFormat/>
    <w:uiPriority w:val="0"/>
    <w:rPr>
      <w:rFonts w:ascii="宋体" w:hAnsi="Verdana" w:eastAsia="宋体" w:cs="Times New Roman"/>
      <w:b/>
      <w:color w:val="000000"/>
      <w:sz w:val="36"/>
      <w:szCs w:val="24"/>
      <w:lang w:eastAsia="en-US"/>
    </w:rPr>
  </w:style>
  <w:style w:type="paragraph" w:customStyle="1" w:styleId="299">
    <w:name w:val="正文文本 21"/>
    <w:basedOn w:val="1"/>
    <w:next w:val="42"/>
    <w:link w:val="300"/>
    <w:qFormat/>
    <w:uiPriority w:val="0"/>
    <w:pPr>
      <w:autoSpaceDE w:val="0"/>
      <w:autoSpaceDN w:val="0"/>
      <w:adjustRightInd w:val="0"/>
      <w:spacing w:line="360" w:lineRule="auto"/>
    </w:pPr>
    <w:rPr>
      <w:rFonts w:ascii="宋体" w:hAnsi="Verdana"/>
      <w:color w:val="000000"/>
      <w:kern w:val="0"/>
      <w:sz w:val="24"/>
      <w:lang w:eastAsia="en-US"/>
    </w:rPr>
  </w:style>
  <w:style w:type="character" w:customStyle="1" w:styleId="300">
    <w:name w:val="正文文本 2 字符"/>
    <w:link w:val="299"/>
    <w:qFormat/>
    <w:uiPriority w:val="0"/>
    <w:rPr>
      <w:rFonts w:ascii="宋体" w:hAnsi="Verdana" w:eastAsia="宋体" w:cs="Times New Roman"/>
      <w:color w:val="000000"/>
      <w:sz w:val="24"/>
      <w:szCs w:val="24"/>
      <w:lang w:eastAsia="en-US"/>
    </w:rPr>
  </w:style>
  <w:style w:type="character" w:customStyle="1" w:styleId="301">
    <w:name w:val="访问过的超链接1"/>
    <w:qFormat/>
    <w:uiPriority w:val="0"/>
    <w:rPr>
      <w:rFonts w:ascii="Verdana" w:hAnsi="Verdana" w:eastAsia="宋体"/>
      <w:color w:val="800080"/>
      <w:sz w:val="28"/>
      <w:szCs w:val="28"/>
      <w:u w:val="single"/>
      <w:lang w:val="en-US" w:eastAsia="en-US" w:bidi="ar-SA"/>
    </w:rPr>
  </w:style>
  <w:style w:type="character" w:customStyle="1" w:styleId="302">
    <w:name w:val="标题 2 字符"/>
    <w:qFormat/>
    <w:uiPriority w:val="0"/>
    <w:rPr>
      <w:rFonts w:ascii="Cambria" w:hAnsi="Cambria" w:eastAsia="宋体" w:cs="Times New Roman"/>
      <w:b/>
      <w:bCs/>
      <w:sz w:val="32"/>
      <w:szCs w:val="32"/>
      <w:lang w:val="en-US" w:eastAsia="en-US" w:bidi="ar-SA"/>
    </w:rPr>
  </w:style>
  <w:style w:type="character" w:customStyle="1" w:styleId="303">
    <w:name w:val="标题 4 字符"/>
    <w:qFormat/>
    <w:uiPriority w:val="0"/>
    <w:rPr>
      <w:rFonts w:ascii="Cambria" w:hAnsi="Cambria" w:eastAsia="宋体" w:cs="Times New Roman"/>
      <w:b/>
      <w:bCs/>
      <w:sz w:val="28"/>
      <w:szCs w:val="28"/>
      <w:lang w:val="en-US" w:eastAsia="en-US" w:bidi="ar-SA"/>
    </w:rPr>
  </w:style>
  <w:style w:type="character" w:customStyle="1" w:styleId="304">
    <w:name w:val="标题 5 字符"/>
    <w:qFormat/>
    <w:uiPriority w:val="0"/>
    <w:rPr>
      <w:rFonts w:ascii="Times New Roman" w:hAnsi="Times New Roman" w:eastAsia="宋体" w:cs="Times New Roman"/>
      <w:b/>
      <w:bCs/>
      <w:kern w:val="0"/>
      <w:sz w:val="28"/>
      <w:szCs w:val="28"/>
      <w:lang w:val="en-US" w:eastAsia="en-US" w:bidi="ar-SA"/>
    </w:rPr>
  </w:style>
  <w:style w:type="character" w:customStyle="1" w:styleId="305">
    <w:name w:val="标题 7 字符"/>
    <w:qFormat/>
    <w:uiPriority w:val="0"/>
    <w:rPr>
      <w:rFonts w:ascii="Times New Roman" w:hAnsi="Times New Roman" w:eastAsia="宋体" w:cs="Times New Roman"/>
      <w:b/>
      <w:bCs/>
      <w:kern w:val="0"/>
      <w:sz w:val="24"/>
      <w:szCs w:val="24"/>
      <w:lang w:val="en-US" w:eastAsia="en-US" w:bidi="ar-SA"/>
    </w:rPr>
  </w:style>
  <w:style w:type="character" w:customStyle="1" w:styleId="306">
    <w:name w:val="标题 8 字符"/>
    <w:qFormat/>
    <w:uiPriority w:val="0"/>
    <w:rPr>
      <w:rFonts w:ascii="Arial" w:hAnsi="Arial" w:eastAsia="黑体" w:cs="Times New Roman"/>
      <w:kern w:val="0"/>
      <w:sz w:val="24"/>
      <w:szCs w:val="24"/>
      <w:lang w:val="en-US" w:eastAsia="en-US" w:bidi="ar-SA"/>
    </w:rPr>
  </w:style>
  <w:style w:type="character" w:customStyle="1" w:styleId="307">
    <w:name w:val="标题 9 字符"/>
    <w:qFormat/>
    <w:uiPriority w:val="0"/>
    <w:rPr>
      <w:rFonts w:ascii="Arial" w:hAnsi="Arial" w:eastAsia="黑体" w:cs="Times New Roman"/>
      <w:kern w:val="0"/>
      <w:sz w:val="28"/>
      <w:szCs w:val="21"/>
      <w:lang w:val="en-US" w:eastAsia="en-US" w:bidi="ar-SA"/>
    </w:rPr>
  </w:style>
  <w:style w:type="character" w:customStyle="1" w:styleId="308">
    <w:name w:val="页眉 字符"/>
    <w:qFormat/>
    <w:uiPriority w:val="0"/>
    <w:rPr>
      <w:rFonts w:ascii="Verdana" w:hAnsi="Verdana" w:eastAsia="宋体"/>
      <w:sz w:val="18"/>
      <w:szCs w:val="18"/>
      <w:lang w:val="en-US" w:eastAsia="en-US" w:bidi="ar-SA"/>
    </w:rPr>
  </w:style>
  <w:style w:type="character" w:customStyle="1" w:styleId="309">
    <w:name w:val="页脚 字符"/>
    <w:qFormat/>
    <w:uiPriority w:val="99"/>
    <w:rPr>
      <w:rFonts w:ascii="Verdana" w:hAnsi="Verdana" w:eastAsia="宋体"/>
      <w:sz w:val="18"/>
      <w:szCs w:val="18"/>
      <w:lang w:val="en-US" w:eastAsia="en-US" w:bidi="ar-SA"/>
    </w:rPr>
  </w:style>
  <w:style w:type="paragraph" w:customStyle="1" w:styleId="310">
    <w:name w:val="无间隔2"/>
    <w:next w:val="193"/>
    <w:qFormat/>
    <w:uiPriority w:val="1"/>
    <w:pPr>
      <w:widowControl w:val="0"/>
      <w:autoSpaceDE w:val="0"/>
      <w:autoSpaceDN w:val="0"/>
      <w:adjustRightInd w:val="0"/>
      <w:jc w:val="both"/>
      <w:textAlignment w:val="baseline"/>
    </w:pPr>
    <w:rPr>
      <w:rFonts w:ascii="Calibri" w:hAnsi="Calibri" w:eastAsia="宋体" w:cs="Times New Roman"/>
      <w:kern w:val="2"/>
      <w:sz w:val="21"/>
      <w:szCs w:val="22"/>
      <w:lang w:val="en-US" w:eastAsia="zh-CN" w:bidi="ar-SA"/>
    </w:rPr>
  </w:style>
  <w:style w:type="character" w:customStyle="1" w:styleId="311">
    <w:name w:val="font101"/>
    <w:qFormat/>
    <w:uiPriority w:val="0"/>
    <w:rPr>
      <w:rFonts w:hint="eastAsia" w:ascii="宋体" w:hAnsi="宋体" w:eastAsia="宋体" w:cs="宋体"/>
      <w:color w:val="FF0000"/>
      <w:sz w:val="22"/>
      <w:szCs w:val="22"/>
      <w:u w:val="none"/>
      <w:lang w:val="en-US" w:eastAsia="en-US" w:bidi="ar-SA"/>
    </w:rPr>
  </w:style>
  <w:style w:type="character" w:customStyle="1" w:styleId="312">
    <w:name w:val="font111"/>
    <w:basedOn w:val="49"/>
    <w:qFormat/>
    <w:uiPriority w:val="0"/>
    <w:rPr>
      <w:rFonts w:hint="default" w:ascii="Arial" w:hAnsi="Arial" w:cs="Arial"/>
      <w:color w:val="FF0000"/>
      <w:sz w:val="18"/>
      <w:szCs w:val="18"/>
      <w:u w:val="none"/>
    </w:rPr>
  </w:style>
  <w:style w:type="character" w:customStyle="1" w:styleId="313">
    <w:name w:val="font91"/>
    <w:basedOn w:val="49"/>
    <w:qFormat/>
    <w:uiPriority w:val="0"/>
    <w:rPr>
      <w:rFonts w:hint="eastAsia" w:ascii="宋体" w:hAnsi="宋体" w:eastAsia="宋体" w:cs="宋体"/>
      <w:color w:val="FF0000"/>
      <w:sz w:val="18"/>
      <w:szCs w:val="18"/>
      <w:u w:val="none"/>
    </w:rPr>
  </w:style>
  <w:style w:type="character" w:customStyle="1" w:styleId="314">
    <w:name w:val="font141"/>
    <w:basedOn w:val="49"/>
    <w:qFormat/>
    <w:uiPriority w:val="0"/>
    <w:rPr>
      <w:rFonts w:hint="default" w:ascii="Arial" w:hAnsi="Arial" w:cs="Arial"/>
      <w:color w:val="000000"/>
      <w:sz w:val="22"/>
      <w:szCs w:val="22"/>
      <w:u w:val="none"/>
    </w:rPr>
  </w:style>
  <w:style w:type="character" w:customStyle="1" w:styleId="315">
    <w:name w:val="font122"/>
    <w:basedOn w:val="49"/>
    <w:qFormat/>
    <w:uiPriority w:val="0"/>
    <w:rPr>
      <w:rFonts w:hint="default" w:ascii="Arial" w:hAnsi="Arial" w:cs="Arial"/>
      <w:color w:val="000000"/>
      <w:sz w:val="20"/>
      <w:szCs w:val="20"/>
      <w:u w:val="none"/>
    </w:rPr>
  </w:style>
  <w:style w:type="character" w:customStyle="1" w:styleId="316">
    <w:name w:val="font131"/>
    <w:basedOn w:val="49"/>
    <w:qFormat/>
    <w:uiPriority w:val="0"/>
    <w:rPr>
      <w:rFonts w:hint="eastAsia" w:ascii="宋体" w:hAnsi="宋体" w:eastAsia="宋体" w:cs="宋体"/>
      <w:color w:val="000000"/>
      <w:sz w:val="20"/>
      <w:szCs w:val="20"/>
      <w:u w:val="none"/>
    </w:rPr>
  </w:style>
  <w:style w:type="character" w:customStyle="1" w:styleId="317">
    <w:name w:val="font81"/>
    <w:basedOn w:val="49"/>
    <w:qFormat/>
    <w:uiPriority w:val="0"/>
    <w:rPr>
      <w:rFonts w:hint="default" w:ascii="Calibri" w:hAnsi="Calibri" w:cs="Calibri"/>
      <w:color w:val="000000"/>
      <w:sz w:val="18"/>
      <w:szCs w:val="18"/>
      <w:u w:val="none"/>
    </w:rPr>
  </w:style>
  <w:style w:type="paragraph" w:customStyle="1" w:styleId="318">
    <w:name w:val="Normal Indent1"/>
    <w:qFormat/>
    <w:uiPriority w:val="0"/>
    <w:pPr>
      <w:widowControl w:val="0"/>
      <w:ind w:firstLine="420"/>
      <w:jc w:val="both"/>
    </w:pPr>
    <w:rPr>
      <w:rFonts w:ascii="Times New Roman" w:hAnsi="Times New Roman" w:eastAsia="宋体" w:cs="Times New Roman"/>
      <w:kern w:val="2"/>
      <w:sz w:val="21"/>
      <w:szCs w:val="24"/>
      <w:lang w:val="en-US" w:eastAsia="zh-CN" w:bidi="ar-SA"/>
    </w:rPr>
  </w:style>
  <w:style w:type="character" w:customStyle="1" w:styleId="319">
    <w:name w:val="标题 Char3"/>
    <w:link w:val="45"/>
    <w:qFormat/>
    <w:uiPriority w:val="10"/>
    <w:rPr>
      <w:rFonts w:ascii="等线 Light" w:hAnsi="等线 Light" w:cs="Times New Roman"/>
      <w:b/>
      <w:bCs/>
      <w:kern w:val="2"/>
      <w:sz w:val="32"/>
      <w:szCs w:val="32"/>
    </w:rPr>
  </w:style>
  <w:style w:type="paragraph" w:customStyle="1" w:styleId="320">
    <w:name w:val="模板普通正文"/>
    <w:basedOn w:val="3"/>
    <w:qFormat/>
    <w:uiPriority w:val="0"/>
    <w:pPr>
      <w:tabs>
        <w:tab w:val="left" w:pos="720"/>
        <w:tab w:val="left" w:pos="1260"/>
        <w:tab w:val="left" w:pos="2160"/>
        <w:tab w:val="left" w:pos="2880"/>
        <w:tab w:val="left" w:pos="3600"/>
        <w:tab w:val="left" w:pos="4320"/>
        <w:tab w:val="left" w:pos="5040"/>
        <w:tab w:val="left" w:pos="5760"/>
      </w:tabs>
      <w:spacing w:beforeLines="50" w:after="10"/>
      <w:ind w:firstLine="490" w:firstLineChars="175"/>
    </w:pPr>
  </w:style>
  <w:style w:type="paragraph" w:customStyle="1" w:styleId="321">
    <w:name w:val="ZW"/>
    <w:basedOn w:val="1"/>
    <w:qFormat/>
    <w:uiPriority w:val="0"/>
    <w:pPr>
      <w:widowControl/>
      <w:topLinePunct/>
      <w:spacing w:line="360" w:lineRule="auto"/>
      <w:ind w:firstLine="425" w:firstLineChars="200"/>
    </w:pPr>
    <w:rPr>
      <w:rFonts w:eastAsia="仿宋_GB2312"/>
      <w:spacing w:val="8"/>
      <w:sz w:val="24"/>
      <w:szCs w:val="20"/>
    </w:rPr>
  </w:style>
  <w:style w:type="character" w:customStyle="1" w:styleId="322">
    <w:name w:val="标题 字符"/>
    <w:link w:val="45"/>
    <w:qFormat/>
    <w:uiPriority w:val="10"/>
    <w:rPr>
      <w:rFonts w:ascii="等线 Light" w:hAnsi="等线 Light" w:cs="Times New Roman"/>
      <w:b/>
      <w:bCs/>
      <w:kern w:val="2"/>
      <w:sz w:val="32"/>
      <w:szCs w:val="32"/>
    </w:rPr>
  </w:style>
  <w:style w:type="table" w:customStyle="1" w:styleId="323">
    <w:name w:val="Table Normal"/>
    <w:unhideWhenUsed/>
    <w:qFormat/>
    <w:uiPriority w:val="0"/>
    <w:tblPr>
      <w:tblCellMar>
        <w:top w:w="0" w:type="dxa"/>
        <w:left w:w="0" w:type="dxa"/>
        <w:bottom w:w="0" w:type="dxa"/>
        <w:right w:w="0" w:type="dxa"/>
      </w:tblCellMar>
    </w:tblPr>
  </w:style>
  <w:style w:type="paragraph" w:customStyle="1" w:styleId="324">
    <w:name w:val="部分1"/>
    <w:qFormat/>
    <w:uiPriority w:val="0"/>
    <w:pPr>
      <w:keepNext/>
      <w:pageBreakBefore/>
      <w:widowControl w:val="0"/>
      <w:tabs>
        <w:tab w:val="left" w:pos="720"/>
      </w:tabs>
      <w:spacing w:line="360" w:lineRule="auto"/>
      <w:jc w:val="center"/>
      <w:outlineLvl w:val="0"/>
    </w:pPr>
    <w:rPr>
      <w:rFonts w:ascii="Calibri" w:hAnsi="Calibri" w:eastAsia="黑体" w:cs="Times New Roman"/>
      <w:b/>
      <w:kern w:val="44"/>
      <w:sz w:val="36"/>
      <w:szCs w:val="20"/>
      <w:lang w:val="en-US" w:eastAsia="zh-CN" w:bidi="ar-SA"/>
    </w:rPr>
  </w:style>
  <w:style w:type="paragraph" w:customStyle="1" w:styleId="325">
    <w:name w:val="正文文本首行缩进 2"/>
    <w:basedOn w:val="3"/>
    <w:qFormat/>
    <w:uiPriority w:val="99"/>
    <w:pPr>
      <w:spacing w:line="200" w:lineRule="atLeast"/>
      <w:ind w:firstLine="420"/>
    </w:pPr>
    <w:rPr>
      <w:rFonts w:ascii="宋体" w:hAnsi="Courier New"/>
      <w:spacing w:val="-4"/>
      <w:sz w:val="18"/>
    </w:rPr>
  </w:style>
  <w:style w:type="character" w:customStyle="1" w:styleId="326">
    <w:name w:val="标题 1 Char Char"/>
    <w:basedOn w:val="49"/>
    <w:qFormat/>
    <w:uiPriority w:val="0"/>
    <w:rPr>
      <w:rFonts w:eastAsia="宋体"/>
      <w:b/>
      <w:spacing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72</Pages>
  <Words>38405</Words>
  <Characters>41467</Characters>
  <Lines>1</Lines>
  <Paragraphs>1</Paragraphs>
  <TotalTime>0</TotalTime>
  <ScaleCrop>false</ScaleCrop>
  <LinksUpToDate>false</LinksUpToDate>
  <CharactersWithSpaces>43816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2024-04-02T21:23:00Z</dcterms:created>
  <dc:creator>戴艳燕</dc:creator>
  <cp:lastModifiedBy>陈金泉</cp:lastModifiedBy>
  <cp:lastPrinted>2023-03-16T06:19:00Z</cp:lastPrinted>
  <dcterms:modified xsi:type="dcterms:W3CDTF">2024-09-18T08:13:27Z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D4F24C33D4524BC4A99933370B572005_13</vt:lpwstr>
  </property>
</Properties>
</file>