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1557A">
      <w:pPr>
        <w:pStyle w:val="2"/>
        <w:ind w:left="0" w:leftChars="0" w:firstLine="0" w:firstLineChars="0"/>
        <w:rPr>
          <w:rFonts w:ascii="宋体" w:hAnsi="宋体" w:cs="宋体"/>
          <w:sz w:val="24"/>
        </w:rPr>
      </w:pPr>
    </w:p>
    <w:p w14:paraId="5A30BBE9">
      <w:pPr>
        <w:pStyle w:val="2"/>
        <w:ind w:left="0" w:leftChars="0" w:firstLine="0" w:firstLineChars="0"/>
        <w:rPr>
          <w:rFonts w:ascii="宋体" w:hAnsi="宋体" w:cs="宋体"/>
          <w:sz w:val="24"/>
        </w:rPr>
      </w:pPr>
      <w:r>
        <w:drawing>
          <wp:inline distT="0" distB="0" distL="114300" distR="114300">
            <wp:extent cx="5981700" cy="7843520"/>
            <wp:effectExtent l="0" t="0" r="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981700" cy="7843520"/>
                    </a:xfrm>
                    <a:prstGeom prst="rect">
                      <a:avLst/>
                    </a:prstGeom>
                    <a:noFill/>
                    <a:ln>
                      <a:noFill/>
                    </a:ln>
                  </pic:spPr>
                </pic:pic>
              </a:graphicData>
            </a:graphic>
          </wp:inline>
        </w:drawing>
      </w:r>
    </w:p>
    <w:p w14:paraId="1E75BC61">
      <w:pPr>
        <w:pStyle w:val="23"/>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4"/>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4"/>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8</w:t>
          </w:r>
          <w:r>
            <w:rPr>
              <w:sz w:val="32"/>
              <w:szCs w:val="40"/>
            </w:rPr>
            <w:fldChar w:fldCharType="end"/>
          </w:r>
          <w:r>
            <w:rPr>
              <w:sz w:val="32"/>
              <w:szCs w:val="40"/>
            </w:rPr>
            <w:fldChar w:fldCharType="end"/>
          </w:r>
        </w:p>
        <w:p w14:paraId="73EB56F4">
          <w:pPr>
            <w:pStyle w:val="44"/>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8</w:t>
          </w:r>
          <w:r>
            <w:rPr>
              <w:sz w:val="32"/>
              <w:szCs w:val="40"/>
            </w:rPr>
            <w:fldChar w:fldCharType="end"/>
          </w:r>
          <w:r>
            <w:rPr>
              <w:sz w:val="32"/>
              <w:szCs w:val="40"/>
            </w:rPr>
            <w:fldChar w:fldCharType="end"/>
          </w:r>
        </w:p>
        <w:p w14:paraId="1768B055">
          <w:pPr>
            <w:pStyle w:val="44"/>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25</w:t>
          </w:r>
          <w:r>
            <w:rPr>
              <w:sz w:val="32"/>
              <w:szCs w:val="40"/>
            </w:rPr>
            <w:fldChar w:fldCharType="end"/>
          </w:r>
          <w:r>
            <w:rPr>
              <w:sz w:val="32"/>
              <w:szCs w:val="40"/>
            </w:rPr>
            <w:fldChar w:fldCharType="end"/>
          </w:r>
        </w:p>
        <w:p w14:paraId="622C0757">
          <w:pPr>
            <w:pStyle w:val="44"/>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31</w:t>
          </w:r>
          <w:r>
            <w:rPr>
              <w:sz w:val="32"/>
              <w:szCs w:val="40"/>
            </w:rPr>
            <w:fldChar w:fldCharType="end"/>
          </w:r>
          <w:r>
            <w:rPr>
              <w:sz w:val="32"/>
              <w:szCs w:val="40"/>
            </w:rPr>
            <w:fldChar w:fldCharType="end"/>
          </w:r>
        </w:p>
        <w:p w14:paraId="2B628E7C">
          <w:pPr>
            <w:pStyle w:val="44"/>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54</w:t>
          </w:r>
          <w:r>
            <w:rPr>
              <w:sz w:val="32"/>
              <w:szCs w:val="40"/>
            </w:rPr>
            <w:fldChar w:fldCharType="end"/>
          </w:r>
          <w:r>
            <w:rPr>
              <w:sz w:val="32"/>
              <w:szCs w:val="40"/>
            </w:rPr>
            <w:fldChar w:fldCharType="end"/>
          </w:r>
        </w:p>
        <w:p w14:paraId="2564C8EB">
          <w:pPr>
            <w:pStyle w:val="44"/>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55</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0AA425C3">
      <w:pPr>
        <w:pStyle w:val="73"/>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宁海县西店镇高道岙山塘全面整治工程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宋体"/>
          <w:color w:val="auto"/>
          <w:sz w:val="24"/>
          <w:u w:val="single"/>
        </w:rPr>
        <w:t>https://www.zcygov.cn/</w:t>
      </w:r>
      <w:r>
        <w:rPr>
          <w:rStyle w:val="69"/>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w:t>
      </w:r>
      <w:r>
        <w:rPr>
          <w:rFonts w:hint="eastAsia" w:ascii="宋体" w:hAnsi="宋体" w:cs="宋体"/>
          <w:color w:val="auto"/>
          <w:sz w:val="24"/>
        </w:rPr>
        <w:t>，并于</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1</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 xml:space="preserve"> 20 </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14 </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 xml:space="preserve"> 00 </w:t>
      </w:r>
      <w:r>
        <w:rPr>
          <w:rFonts w:hint="eastAsia" w:ascii="宋体" w:hAnsi="宋体" w:cs="宋体"/>
          <w:bCs/>
          <w:color w:val="auto"/>
          <w:sz w:val="24"/>
          <w:u w:val="single"/>
        </w:rPr>
        <w:t>分00秒</w:t>
      </w:r>
      <w:r>
        <w:rPr>
          <w:rFonts w:hint="eastAsia" w:ascii="宋体" w:hAnsi="宋体" w:cs="宋体"/>
          <w:bCs/>
          <w:color w:val="auto"/>
          <w:sz w:val="24"/>
        </w:rPr>
        <w:t>（北京时间）前提交响应文件</w:t>
      </w:r>
      <w:r>
        <w:rPr>
          <w:rFonts w:hint="eastAsia" w:ascii="宋体" w:hAnsi="宋体" w:cs="宋体"/>
          <w:color w:val="auto"/>
          <w:sz w:val="24"/>
        </w:rPr>
        <w:t>。</w:t>
      </w:r>
    </w:p>
    <w:p w14:paraId="27CDDAFC">
      <w:pPr>
        <w:tabs>
          <w:tab w:val="left" w:pos="432"/>
        </w:tabs>
        <w:spacing w:line="360" w:lineRule="auto"/>
        <w:ind w:left="432" w:hanging="432"/>
        <w:rPr>
          <w:rFonts w:hint="eastAsia" w:ascii="宋体" w:hAnsi="宋体" w:eastAsia="宋体" w:cs="宋体"/>
          <w:color w:val="auto"/>
          <w:sz w:val="24"/>
        </w:rPr>
      </w:pPr>
      <w:bookmarkStart w:id="5" w:name="_Toc28359012"/>
      <w:bookmarkStart w:id="6" w:name="_Toc28359089"/>
      <w:bookmarkStart w:id="7" w:name="_Toc35393798"/>
      <w:bookmarkStart w:id="8" w:name="_Toc35393629"/>
    </w:p>
    <w:p w14:paraId="47DB8251">
      <w:pPr>
        <w:tabs>
          <w:tab w:val="left" w:pos="432"/>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color w:val="auto"/>
          <w:sz w:val="24"/>
          <w:lang w:val="en-US" w:eastAsia="zh-CN"/>
        </w:rPr>
      </w:pPr>
      <w:r>
        <w:rPr>
          <w:rFonts w:hint="eastAsia" w:ascii="宋体" w:hAnsi="宋体" w:eastAsia="宋体" w:cs="宋体"/>
          <w:b/>
          <w:color w:val="auto"/>
          <w:sz w:val="24"/>
        </w:rPr>
        <w:t>项目编号：</w:t>
      </w:r>
      <w:r>
        <w:rPr>
          <w:rFonts w:hint="eastAsia" w:ascii="宋体" w:hAnsi="宋体" w:cs="宋体"/>
          <w:color w:val="auto"/>
          <w:sz w:val="24"/>
          <w:lang w:eastAsia="zh-CN"/>
        </w:rPr>
        <w:t>NBGODOZB224285</w:t>
      </w:r>
    </w:p>
    <w:p w14:paraId="263F4E5E">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宁海县西店镇高道岙山塘全面整治工程</w:t>
      </w:r>
    </w:p>
    <w:p w14:paraId="2C9660F2">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采购方式：</w:t>
      </w:r>
      <w:r>
        <w:rPr>
          <w:rFonts w:hint="eastAsia" w:ascii="宋体" w:hAnsi="宋体" w:eastAsia="宋体" w:cs="宋体"/>
          <w:color w:val="auto"/>
          <w:sz w:val="24"/>
          <w:lang w:eastAsia="zh-CN"/>
        </w:rPr>
        <w:t>竞争性磋商</w:t>
      </w:r>
    </w:p>
    <w:p w14:paraId="3A63105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eastAsia="宋体" w:cs="宋体"/>
          <w:b/>
          <w:color w:val="auto"/>
          <w:sz w:val="24"/>
        </w:rPr>
        <w:t>：</w:t>
      </w:r>
      <w:r>
        <w:rPr>
          <w:rFonts w:hint="eastAsia" w:ascii="宋体" w:hAnsi="宋体" w:cs="宋体"/>
          <w:b w:val="0"/>
          <w:bCs/>
          <w:color w:val="auto"/>
          <w:sz w:val="24"/>
          <w:lang w:val="en-US" w:eastAsia="zh-CN"/>
        </w:rPr>
        <w:t>642927</w:t>
      </w:r>
    </w:p>
    <w:p w14:paraId="28B92299">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最高限价（元）：</w:t>
      </w:r>
      <w:r>
        <w:rPr>
          <w:rFonts w:hint="eastAsia" w:ascii="宋体" w:hAnsi="宋体" w:cs="宋体"/>
          <w:b w:val="0"/>
          <w:bCs/>
          <w:color w:val="auto"/>
          <w:sz w:val="24"/>
          <w:lang w:val="en-US" w:eastAsia="zh-CN"/>
        </w:rPr>
        <w:t>610781</w:t>
      </w:r>
      <w:r>
        <w:rPr>
          <w:rFonts w:hint="eastAsia" w:ascii="宋体" w:hAnsi="宋体" w:eastAsia="宋体" w:cs="宋体"/>
          <w:bCs/>
          <w:color w:val="auto"/>
          <w:sz w:val="24"/>
          <w:lang w:val="en-US" w:eastAsia="zh-CN"/>
        </w:rPr>
        <w:t xml:space="preserve"> </w:t>
      </w:r>
    </w:p>
    <w:p w14:paraId="1C8D9E8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采购需求：</w:t>
      </w:r>
    </w:p>
    <w:p w14:paraId="72C26EF3">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标项一：</w:t>
      </w:r>
    </w:p>
    <w:p w14:paraId="5D404778">
      <w:pPr>
        <w:spacing w:line="360" w:lineRule="auto"/>
        <w:ind w:firstLine="720" w:firstLineChars="300"/>
        <w:rPr>
          <w:rFonts w:hint="eastAsia" w:ascii="宋体" w:hAnsi="宋体" w:eastAsia="宋体" w:cs="宋体"/>
          <w:bCs/>
          <w:color w:val="auto"/>
          <w:sz w:val="24"/>
          <w:lang w:eastAsia="zh-CN"/>
        </w:rPr>
      </w:pPr>
      <w:r>
        <w:rPr>
          <w:rFonts w:hint="eastAsia" w:ascii="宋体" w:hAnsi="宋体" w:eastAsia="宋体" w:cs="宋体"/>
          <w:bCs/>
          <w:color w:val="auto"/>
          <w:sz w:val="24"/>
        </w:rPr>
        <w:t>标项名称：</w:t>
      </w:r>
      <w:r>
        <w:rPr>
          <w:rFonts w:hint="eastAsia" w:ascii="宋体" w:hAnsi="宋体" w:cs="宋体"/>
          <w:bCs/>
          <w:color w:val="auto"/>
          <w:sz w:val="24"/>
          <w:lang w:val="zh-TW" w:eastAsia="zh-CN"/>
        </w:rPr>
        <w:t>宁海县西店镇高道岙山塘全面整治工程</w:t>
      </w:r>
    </w:p>
    <w:p w14:paraId="4581E197">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数量：1</w:t>
      </w:r>
    </w:p>
    <w:p w14:paraId="6E7F7A4D">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备注：</w:t>
      </w:r>
    </w:p>
    <w:p w14:paraId="34E9088C">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合同履约期限</w:t>
      </w:r>
      <w:r>
        <w:rPr>
          <w:rFonts w:hint="eastAsia" w:ascii="宋体" w:hAnsi="宋体" w:eastAsia="宋体" w:cs="宋体"/>
          <w:color w:val="auto"/>
          <w:sz w:val="24"/>
        </w:rPr>
        <w:t>：</w:t>
      </w:r>
      <w:r>
        <w:rPr>
          <w:rFonts w:hint="eastAsia" w:ascii="宋体" w:hAnsi="宋体" w:eastAsia="宋体" w:cs="宋体"/>
          <w:bCs/>
          <w:color w:val="auto"/>
          <w:sz w:val="24"/>
          <w:lang w:val="en-US" w:eastAsia="zh-CN"/>
        </w:rPr>
        <w:t>自开工令发出之日</w:t>
      </w:r>
      <w:r>
        <w:rPr>
          <w:rFonts w:hint="eastAsia" w:ascii="宋体" w:hAnsi="宋体" w:eastAsia="宋体" w:cs="宋体"/>
          <w:bCs/>
          <w:color w:val="auto"/>
          <w:sz w:val="24"/>
          <w:lang w:val="en-US" w:eastAsia="zh-CN"/>
        </w:rPr>
        <w:t>起</w:t>
      </w:r>
      <w:r>
        <w:rPr>
          <w:rFonts w:hint="eastAsia" w:ascii="宋体" w:hAnsi="宋体" w:cs="宋体"/>
          <w:bCs/>
          <w:color w:val="auto"/>
          <w:sz w:val="24"/>
          <w:lang w:val="en-US" w:eastAsia="zh-CN"/>
        </w:rPr>
        <w:t>180日历天</w:t>
      </w:r>
      <w:r>
        <w:rPr>
          <w:rFonts w:hint="eastAsia" w:ascii="宋体" w:hAnsi="宋体" w:eastAsia="宋体" w:cs="宋体"/>
          <w:bCs/>
          <w:color w:val="auto"/>
          <w:sz w:val="24"/>
          <w:lang w:val="en-US" w:eastAsia="zh-CN"/>
        </w:rPr>
        <w:t>内完成</w:t>
      </w:r>
      <w:r>
        <w:rPr>
          <w:rFonts w:hint="eastAsia" w:ascii="宋体" w:hAnsi="宋体" w:eastAsia="宋体" w:cs="宋体"/>
          <w:bCs/>
          <w:color w:val="auto"/>
          <w:sz w:val="24"/>
        </w:rPr>
        <w:t>。</w:t>
      </w:r>
    </w:p>
    <w:p w14:paraId="22F051C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本项目接受联合体投标：</w:t>
      </w:r>
      <w:sdt>
        <w:sdtPr>
          <w:rPr>
            <w:rFonts w:hint="eastAsia" w:ascii="宋体" w:hAnsi="宋体" w:eastAsia="宋体" w:cs="宋体"/>
            <w:b/>
            <w:color w:val="auto"/>
            <w:sz w:val="24"/>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rPr>
        </w:sdtEndPr>
        <w:sdtContent>
          <w:r>
            <w:rPr>
              <w:rFonts w:hint="eastAsia" w:ascii="宋体" w:hAnsi="宋体" w:eastAsia="宋体" w:cs="宋体"/>
              <w:b/>
              <w:color w:val="auto"/>
              <w:kern w:val="2"/>
              <w:sz w:val="24"/>
              <w:szCs w:val="24"/>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b/>
            <w:color w:val="auto"/>
            <w:sz w:val="24"/>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rPr>
        </w:sdtEndPr>
        <w:sdtContent>
          <w:r>
            <w:rPr>
              <w:rFonts w:hint="eastAsia" w:ascii="Wingdings" w:hAnsi="Wingdings" w:eastAsia="宋体" w:cs="宋体"/>
              <w:b/>
              <w:color w:val="auto"/>
              <w:kern w:val="2"/>
              <w:sz w:val="24"/>
              <w:szCs w:val="24"/>
              <w:lang w:val="en-US" w:eastAsia="zh-CN" w:bidi="ar-SA"/>
            </w:rPr>
            <w:t>þ</w:t>
          </w:r>
        </w:sdtContent>
      </w:sdt>
      <w:r>
        <w:rPr>
          <w:rFonts w:hint="eastAsia" w:ascii="宋体" w:hAnsi="宋体" w:eastAsia="宋体" w:cs="宋体"/>
          <w:b/>
          <w:color w:val="auto"/>
          <w:sz w:val="24"/>
        </w:rPr>
        <w:t>否。</w:t>
      </w:r>
    </w:p>
    <w:p w14:paraId="60C45849">
      <w:pPr>
        <w:spacing w:line="360" w:lineRule="auto"/>
        <w:ind w:firstLine="480" w:firstLineChars="200"/>
        <w:rPr>
          <w:rFonts w:hint="eastAsia" w:ascii="宋体" w:hAnsi="宋体" w:eastAsia="宋体" w:cs="宋体"/>
          <w:color w:val="auto"/>
          <w:sz w:val="24"/>
        </w:rPr>
      </w:pPr>
      <w:bookmarkStart w:id="9" w:name="_Toc35393630"/>
      <w:bookmarkStart w:id="10" w:name="_Toc35393799"/>
      <w:bookmarkStart w:id="11" w:name="_Toc28359013"/>
      <w:bookmarkStart w:id="12" w:name="_Toc28359090"/>
      <w:r>
        <w:rPr>
          <w:rFonts w:hint="eastAsia" w:ascii="宋体" w:hAnsi="宋体" w:eastAsia="宋体" w:cs="宋体"/>
          <w:color w:val="auto"/>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lang w:eastAsia="zh-CN"/>
        </w:rPr>
        <w:t>重大税收违法失信主体</w:t>
      </w:r>
      <w:r>
        <w:rPr>
          <w:rFonts w:hint="eastAsia" w:ascii="宋体" w:hAnsi="宋体" w:eastAsia="宋体" w:cs="宋体"/>
          <w:snapToGrid w:val="0"/>
          <w:color w:val="auto"/>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2.落实政府采购政策需满足的资格要求：</w:t>
      </w:r>
    </w:p>
    <w:p w14:paraId="38F5AF29">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p>
    <w:p w14:paraId="7AC90A3E">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color w:val="auto"/>
          <w:sz w:val="24"/>
        </w:rPr>
        <w:t>；</w:t>
      </w:r>
    </w:p>
    <w:p w14:paraId="14885AB9">
      <w:pPr>
        <w:snapToGrid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color w:val="auto"/>
          <w:sz w:val="24"/>
        </w:rPr>
      </w:pPr>
      <w:bookmarkStart w:id="14" w:name="_Toc35393631"/>
      <w:bookmarkStart w:id="15" w:name="_Toc28359091"/>
      <w:bookmarkStart w:id="16" w:name="_Toc35393800"/>
      <w:bookmarkStart w:id="17" w:name="_Toc28359014"/>
      <w:r>
        <w:rPr>
          <w:rFonts w:hint="eastAsia" w:ascii="宋体" w:hAnsi="宋体" w:eastAsia="宋体" w:cs="宋体"/>
          <w:color w:val="auto"/>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1</w:t>
      </w:r>
      <w:r>
        <w:rPr>
          <w:rFonts w:hint="eastAsia" w:ascii="宋体" w:hAnsi="宋体" w:eastAsia="宋体" w:cs="宋体"/>
          <w:color w:val="auto"/>
          <w:sz w:val="24"/>
        </w:rPr>
        <w:t>月</w:t>
      </w:r>
      <w:r>
        <w:rPr>
          <w:rFonts w:hint="eastAsia" w:ascii="宋体" w:hAnsi="宋体" w:cs="宋体"/>
          <w:color w:val="auto"/>
          <w:sz w:val="24"/>
          <w:lang w:val="en-US" w:eastAsia="zh-CN"/>
        </w:rPr>
        <w:t xml:space="preserve">10 </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1 </w:t>
      </w:r>
      <w:r>
        <w:rPr>
          <w:rFonts w:hint="eastAsia" w:ascii="宋体" w:hAnsi="宋体" w:eastAsia="宋体" w:cs="宋体"/>
          <w:color w:val="auto"/>
          <w:sz w:val="24"/>
        </w:rPr>
        <w:t>月</w:t>
      </w:r>
      <w:r>
        <w:rPr>
          <w:rFonts w:hint="eastAsia" w:ascii="宋体" w:hAnsi="宋体" w:cs="宋体"/>
          <w:color w:val="auto"/>
          <w:sz w:val="24"/>
          <w:lang w:val="en-US" w:eastAsia="zh-CN"/>
        </w:rPr>
        <w:t xml:space="preserve">17 </w:t>
      </w:r>
      <w:r>
        <w:rPr>
          <w:rFonts w:hint="eastAsia" w:ascii="宋体" w:hAnsi="宋体" w:eastAsia="宋体" w:cs="宋体"/>
          <w:color w:val="auto"/>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u w:val="single"/>
        </w:rPr>
      </w:pPr>
      <w:r>
        <w:rPr>
          <w:rFonts w:hint="eastAsia" w:ascii="宋体" w:hAnsi="宋体" w:eastAsia="宋体" w:cs="宋体"/>
          <w:b/>
          <w:color w:val="auto"/>
          <w:sz w:val="24"/>
        </w:rPr>
        <w:t>地点（网址）：</w:t>
      </w:r>
      <w:r>
        <w:rPr>
          <w:rFonts w:hint="eastAsia" w:ascii="宋体" w:hAnsi="宋体" w:eastAsia="宋体" w:cs="宋体"/>
          <w:bCs/>
          <w:color w:val="auto"/>
          <w:sz w:val="24"/>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69"/>
          <w:rFonts w:hint="eastAsia" w:ascii="宋体" w:hAnsi="宋体" w:eastAsia="宋体" w:cs="宋体"/>
          <w:bCs/>
          <w:color w:val="auto"/>
          <w:sz w:val="24"/>
        </w:rPr>
        <w:t>https://www.zcygov.cn/</w:t>
      </w:r>
      <w:r>
        <w:rPr>
          <w:rStyle w:val="69"/>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3274C542">
      <w:pPr>
        <w:spacing w:line="360" w:lineRule="auto"/>
        <w:ind w:firstLine="540"/>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14:paraId="6FA2AD04">
      <w:pPr>
        <w:tabs>
          <w:tab w:val="left" w:pos="432"/>
        </w:tabs>
        <w:spacing w:line="360" w:lineRule="auto"/>
        <w:ind w:left="432" w:hanging="432"/>
        <w:rPr>
          <w:rFonts w:hint="eastAsia" w:ascii="宋体" w:hAnsi="宋体" w:eastAsia="宋体" w:cs="宋体"/>
          <w:color w:val="auto"/>
          <w:sz w:val="24"/>
        </w:rPr>
      </w:pPr>
      <w:bookmarkStart w:id="18" w:name="_Toc35393801"/>
      <w:bookmarkStart w:id="19" w:name="_Toc28359092"/>
      <w:bookmarkStart w:id="20" w:name="_Toc28359015"/>
      <w:bookmarkStart w:id="21" w:name="_Toc35393632"/>
      <w:r>
        <w:rPr>
          <w:rFonts w:hint="eastAsia" w:ascii="宋体" w:hAnsi="宋体" w:eastAsia="宋体" w:cs="宋体"/>
          <w:color w:val="auto"/>
          <w:sz w:val="24"/>
        </w:rPr>
        <w:t>四、响应文件提交</w:t>
      </w:r>
      <w:bookmarkEnd w:id="18"/>
      <w:bookmarkEnd w:id="19"/>
      <w:bookmarkEnd w:id="20"/>
      <w:bookmarkEnd w:id="21"/>
      <w:r>
        <w:rPr>
          <w:rFonts w:hint="eastAsia" w:ascii="宋体" w:hAnsi="宋体" w:eastAsia="宋体" w:cs="宋体"/>
          <w:color w:val="auto"/>
          <w:sz w:val="24"/>
        </w:rPr>
        <w:t>（上传）</w:t>
      </w:r>
    </w:p>
    <w:p w14:paraId="065D9CD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 xml:space="preserve"> 1 </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 xml:space="preserve">20 </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 xml:space="preserve">14 </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14:paraId="2223623C">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地点：政府采购云平台（http：//www.zcygov.cn/）。</w:t>
      </w:r>
      <w:bookmarkStart w:id="284" w:name="_GoBack"/>
      <w:bookmarkEnd w:id="284"/>
    </w:p>
    <w:p w14:paraId="7F30F095">
      <w:pPr>
        <w:tabs>
          <w:tab w:val="left" w:pos="432"/>
        </w:tabs>
        <w:spacing w:line="360" w:lineRule="auto"/>
        <w:ind w:left="432" w:hanging="432"/>
        <w:rPr>
          <w:rFonts w:hint="eastAsia" w:ascii="宋体" w:hAnsi="宋体" w:eastAsia="宋体" w:cs="宋体"/>
          <w:color w:val="auto"/>
          <w:sz w:val="24"/>
        </w:rPr>
      </w:pPr>
      <w:bookmarkStart w:id="22" w:name="_Toc35393633"/>
      <w:bookmarkStart w:id="23" w:name="_Toc28359093"/>
      <w:bookmarkStart w:id="24" w:name="_Toc35393802"/>
      <w:bookmarkStart w:id="25" w:name="_Toc28359016"/>
      <w:r>
        <w:rPr>
          <w:rFonts w:hint="eastAsia" w:ascii="宋体" w:hAnsi="宋体" w:eastAsia="宋体" w:cs="宋体"/>
          <w:color w:val="auto"/>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1</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20</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14:paraId="61EE041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地点：政府采购云平台（http：//www.zcygov.cn/）。</w:t>
      </w:r>
    </w:p>
    <w:p w14:paraId="482518F3">
      <w:pPr>
        <w:tabs>
          <w:tab w:val="left" w:pos="432"/>
        </w:tabs>
        <w:spacing w:line="360" w:lineRule="auto"/>
        <w:ind w:left="432" w:hanging="432"/>
        <w:rPr>
          <w:rFonts w:hint="eastAsia" w:ascii="宋体" w:hAnsi="宋体" w:eastAsia="宋体" w:cs="宋体"/>
          <w:color w:val="auto"/>
          <w:sz w:val="24"/>
        </w:rPr>
      </w:pPr>
      <w:bookmarkStart w:id="26" w:name="_Toc28359094"/>
      <w:bookmarkStart w:id="27" w:name="_Toc35393803"/>
      <w:bookmarkStart w:id="28" w:name="_Toc28359017"/>
      <w:bookmarkStart w:id="29" w:name="_Toc35393634"/>
      <w:r>
        <w:rPr>
          <w:rFonts w:hint="eastAsia" w:ascii="宋体" w:hAnsi="宋体" w:eastAsia="宋体" w:cs="宋体"/>
          <w:color w:val="auto"/>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804"/>
      <w:bookmarkStart w:id="31" w:name="_Toc35393635"/>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w:t>
      </w:r>
      <w:r>
        <w:rPr>
          <w:rFonts w:hint="eastAsia" w:ascii="宋体" w:hAnsi="宋体" w:cs="宋体"/>
          <w:sz w:val="24"/>
          <w:lang w:eastAsia="zh-CN"/>
        </w:rPr>
        <w:t>磋商响应文件</w:t>
      </w:r>
      <w:r>
        <w:rPr>
          <w:rFonts w:hint="eastAsia" w:ascii="宋体" w:hAnsi="宋体" w:eastAsia="宋体" w:cs="宋体"/>
          <w:sz w:val="24"/>
        </w:rPr>
        <w:t>”、“标书关联”、“标书检查”、“电子签名”、“生成电子标书”等操作。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95"/>
      <w:bookmarkStart w:id="33" w:name="_Toc35393636"/>
      <w:bookmarkStart w:id="34" w:name="_Toc35393805"/>
      <w:bookmarkStart w:id="35" w:name="_Toc28359018"/>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35393806"/>
      <w:bookmarkStart w:id="37" w:name="_Toc28359096"/>
      <w:bookmarkStart w:id="38" w:name="_Toc35393637"/>
      <w:bookmarkStart w:id="39" w:name="_Toc28359019"/>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宁海县西店镇人民政府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 xml:space="preserve">宁波市宁海县振兴南路158号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伍先生</w:t>
      </w:r>
      <w:r>
        <w:rPr>
          <w:rFonts w:hint="eastAsia" w:ascii="宋体" w:hAnsi="宋体" w:cs="宋体"/>
          <w:sz w:val="24"/>
          <w:lang w:val="en-US" w:eastAsia="zh-CN"/>
        </w:rPr>
        <w:t xml:space="preserve">   </w:t>
      </w:r>
    </w:p>
    <w:p w14:paraId="7E2D48D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0574-65181816</w:t>
      </w:r>
    </w:p>
    <w:p w14:paraId="356B128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质疑联系人：王贞贞</w:t>
      </w:r>
      <w:r>
        <w:rPr>
          <w:rFonts w:hint="eastAsia" w:ascii="宋体" w:hAnsi="宋体" w:eastAsia="宋体" w:cs="宋体"/>
          <w:sz w:val="24"/>
          <w:lang w:val="en-US" w:eastAsia="zh-CN"/>
        </w:rPr>
        <w:t xml:space="preserve"> </w:t>
      </w:r>
    </w:p>
    <w:p w14:paraId="58EAC05E">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sz w:val="24"/>
          <w:lang w:val="en-US" w:eastAsia="zh-CN"/>
        </w:rPr>
        <w:t xml:space="preserve"> </w:t>
      </w:r>
      <w:r>
        <w:rPr>
          <w:rFonts w:hint="eastAsia" w:ascii="宋体" w:hAnsi="宋体" w:eastAsia="宋体" w:cs="宋体"/>
          <w:sz w:val="24"/>
        </w:rPr>
        <w:t>0574-65189173</w:t>
      </w:r>
    </w:p>
    <w:p w14:paraId="496BDC42">
      <w:pPr>
        <w:tabs>
          <w:tab w:val="left" w:pos="432"/>
        </w:tabs>
        <w:spacing w:line="360" w:lineRule="auto"/>
        <w:ind w:left="432" w:hanging="432"/>
        <w:rPr>
          <w:rFonts w:hint="eastAsia" w:ascii="宋体" w:hAnsi="宋体" w:eastAsia="宋体" w:cs="宋体"/>
          <w:b/>
          <w:bCs/>
          <w:sz w:val="24"/>
        </w:rPr>
      </w:pPr>
      <w:bookmarkStart w:id="40" w:name="_Toc35393807"/>
      <w:bookmarkStart w:id="41" w:name="_Toc28359020"/>
      <w:bookmarkStart w:id="42" w:name="_Toc35393638"/>
      <w:bookmarkStart w:id="43" w:name="_Toc28359097"/>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宁波国际投资咨询有限公司</w:t>
      </w:r>
      <w:r>
        <w:rPr>
          <w:rFonts w:hint="eastAsia" w:ascii="宋体" w:hAnsi="宋体" w:eastAsia="宋体" w:cs="宋体"/>
          <w:sz w:val="24"/>
        </w:rPr>
        <w:t xml:space="preserve">             </w:t>
      </w:r>
    </w:p>
    <w:p w14:paraId="41F49978">
      <w:pPr>
        <w:spacing w:line="360" w:lineRule="auto"/>
        <w:ind w:firstLine="480"/>
        <w:rPr>
          <w:rFonts w:hint="eastAsia" w:ascii="宋体" w:hAnsi="宋体" w:eastAsia="宋体" w:cs="宋体"/>
          <w:kern w:val="0"/>
          <w:sz w:val="24"/>
          <w:szCs w:val="24"/>
          <w:lang w:val="en-US" w:eastAsia="zh-CN" w:bidi="ar"/>
        </w:rPr>
      </w:pPr>
      <w:r>
        <w:rPr>
          <w:rFonts w:hint="eastAsia" w:ascii="宋体" w:hAnsi="宋体" w:eastAsia="宋体" w:cs="宋体"/>
          <w:sz w:val="24"/>
        </w:rPr>
        <w:t>地    址：</w:t>
      </w:r>
      <w:r>
        <w:rPr>
          <w:rFonts w:hint="eastAsia" w:ascii="宋体" w:hAnsi="宋体" w:eastAsia="宋体" w:cs="宋体"/>
          <w:kern w:val="0"/>
          <w:sz w:val="24"/>
          <w:szCs w:val="24"/>
          <w:lang w:val="en-US" w:eastAsia="zh-CN" w:bidi="ar"/>
        </w:rPr>
        <w:t>宁波市世纪大道北段555号名汇东方大厦19楼1920室</w:t>
      </w:r>
    </w:p>
    <w:p w14:paraId="4CAC1CDB">
      <w:pPr>
        <w:spacing w:line="360" w:lineRule="auto"/>
        <w:ind w:firstLine="480"/>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kern w:val="0"/>
          <w:sz w:val="24"/>
          <w:szCs w:val="24"/>
          <w:lang w:val="en-US" w:eastAsia="zh-CN" w:bidi="ar"/>
        </w:rPr>
        <w:t>0574-55717438</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kern w:val="0"/>
          <w:sz w:val="24"/>
          <w:szCs w:val="24"/>
          <w:lang w:val="en-US" w:eastAsia="zh-CN" w:bidi="ar"/>
        </w:rPr>
        <w:t>华工、邱工、徐工</w:t>
      </w:r>
    </w:p>
    <w:p w14:paraId="0631D524">
      <w:pPr>
        <w:spacing w:line="36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sz w:val="24"/>
        </w:rPr>
        <w:t>项目联系方式（询问）：</w:t>
      </w:r>
      <w:r>
        <w:rPr>
          <w:rFonts w:hint="eastAsia" w:ascii="宋体" w:hAnsi="宋体" w:eastAsia="宋体" w:cs="宋体"/>
          <w:kern w:val="0"/>
          <w:sz w:val="24"/>
          <w:szCs w:val="24"/>
          <w:lang w:val="en-US" w:eastAsia="zh-CN" w:bidi="ar"/>
        </w:rPr>
        <w:t>0574-55717438</w:t>
      </w:r>
    </w:p>
    <w:p w14:paraId="4C9E62F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kern w:val="0"/>
          <w:sz w:val="24"/>
          <w:szCs w:val="24"/>
          <w:lang w:val="en-US" w:eastAsia="zh-CN" w:bidi="ar"/>
        </w:rPr>
        <w:t>汤主任</w:t>
      </w:r>
    </w:p>
    <w:p w14:paraId="191172B8">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质疑联系方式：</w:t>
      </w:r>
      <w:r>
        <w:rPr>
          <w:rFonts w:hint="eastAsia" w:ascii="宋体" w:hAnsi="宋体" w:eastAsia="宋体" w:cs="宋体"/>
          <w:kern w:val="0"/>
          <w:sz w:val="24"/>
          <w:szCs w:val="24"/>
          <w:lang w:val="en-US" w:eastAsia="zh-CN" w:bidi="ar"/>
        </w:rPr>
        <w:t>0574-</w:t>
      </w:r>
      <w:r>
        <w:rPr>
          <w:rFonts w:hint="eastAsia" w:ascii="宋体" w:hAnsi="宋体" w:cs="宋体"/>
          <w:kern w:val="0"/>
          <w:sz w:val="24"/>
          <w:szCs w:val="24"/>
          <w:lang w:val="en-US" w:eastAsia="zh-CN" w:bidi="ar"/>
        </w:rPr>
        <w:t>87863401</w:t>
      </w:r>
    </w:p>
    <w:p w14:paraId="5F6B0D6D">
      <w:pPr>
        <w:spacing w:line="360" w:lineRule="auto"/>
        <w:rPr>
          <w:rFonts w:hint="eastAsia" w:ascii="宋体" w:hAnsi="宋体" w:eastAsia="宋体" w:cs="宋体"/>
          <w:b/>
          <w:sz w:val="24"/>
        </w:rPr>
      </w:pPr>
      <w:bookmarkStart w:id="44" w:name="_Toc28359098"/>
      <w:bookmarkStart w:id="45" w:name="_Toc35393808"/>
      <w:bookmarkStart w:id="46" w:name="_Toc35393639"/>
      <w:bookmarkStart w:id="47" w:name="_Toc28359021"/>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3"/>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1"/>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宁海县西店镇高道岙山塘全面整治工程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w:t>
            </w:r>
            <w:r>
              <w:rPr>
                <w:rFonts w:hint="eastAsia" w:ascii="宋体" w:hAnsi="宋体" w:cs="宋体"/>
                <w:kern w:val="0"/>
                <w:sz w:val="22"/>
                <w:szCs w:val="22"/>
                <w:lang w:eastAsia="zh-CN"/>
              </w:rPr>
              <w:t>磋商小组</w:t>
            </w:r>
            <w:r>
              <w:rPr>
                <w:rFonts w:hint="eastAsia" w:ascii="宋体" w:hAnsi="宋体" w:eastAsia="宋体" w:cs="宋体"/>
                <w:kern w:val="0"/>
                <w:sz w:val="22"/>
                <w:szCs w:val="22"/>
              </w:rPr>
              <w:t>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w:t>
            </w:r>
            <w:r>
              <w:rPr>
                <w:rFonts w:hint="eastAsia" w:ascii="宋体" w:hAnsi="宋体" w:eastAsia="宋体" w:cs="宋体"/>
                <w:snapToGrid w:val="0"/>
                <w:color w:val="auto"/>
                <w:kern w:val="28"/>
                <w:sz w:val="22"/>
                <w:szCs w:val="22"/>
                <w:lang w:val="en-US" w:eastAsia="zh-CN"/>
              </w:rPr>
              <w:t>，递交至</w:t>
            </w:r>
            <w:r>
              <w:rPr>
                <w:rFonts w:hint="eastAsia" w:ascii="宋体" w:hAnsi="宋体" w:eastAsia="宋体" w:cs="宋体"/>
                <w:snapToGrid w:val="0"/>
                <w:color w:val="auto"/>
                <w:kern w:val="28"/>
                <w:sz w:val="22"/>
                <w:szCs w:val="22"/>
                <w:u w:val="single"/>
                <w:lang w:val="en-US" w:eastAsia="zh-CN"/>
              </w:rPr>
              <w:t>宁海县公共资源交易中心5楼开标室</w:t>
            </w:r>
            <w:r>
              <w:rPr>
                <w:rFonts w:hint="eastAsia" w:ascii="宋体" w:hAnsi="宋体" w:eastAsia="宋体" w:cs="宋体"/>
                <w:snapToGrid w:val="0"/>
                <w:color w:val="auto"/>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宁波国际投资咨询有限公司</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u w:val="single"/>
                <w:lang w:val="en-US" w:eastAsia="zh-CN"/>
              </w:rPr>
              <w:t>宁波市世纪大道北段555号名汇东方大厦19楼1920室</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u w:val="single"/>
                <w:lang w:val="en-US" w:eastAsia="zh-CN"/>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华光</w:t>
            </w:r>
            <w:r>
              <w:rPr>
                <w:rFonts w:hint="eastAsia" w:ascii="宋体" w:hAnsi="宋体" w:eastAsia="宋体" w:cs="宋体"/>
                <w:snapToGrid w:val="0"/>
                <w:kern w:val="28"/>
                <w:sz w:val="22"/>
                <w:szCs w:val="22"/>
                <w:lang w:val="en-US" w:eastAsia="zh-CN"/>
              </w:rPr>
              <w:t xml:space="preserve">     联系方式：0574-</w:t>
            </w:r>
            <w:r>
              <w:rPr>
                <w:rFonts w:hint="eastAsia" w:ascii="宋体" w:hAnsi="宋体" w:cs="宋体"/>
                <w:snapToGrid w:val="0"/>
                <w:kern w:val="28"/>
                <w:sz w:val="22"/>
                <w:szCs w:val="22"/>
                <w:lang w:val="en-US" w:eastAsia="zh-CN"/>
              </w:rPr>
              <w:t>55717438</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4"/>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kern w:val="0"/>
                <w:sz w:val="22"/>
                <w:szCs w:val="22"/>
              </w:rPr>
              <w:t>招标代理服务费的</w:t>
            </w:r>
            <w:r>
              <w:rPr>
                <w:rFonts w:hint="eastAsia" w:ascii="宋体" w:hAnsi="宋体" w:eastAsia="宋体" w:cs="宋体"/>
                <w:color w:val="auto"/>
                <w:kern w:val="0"/>
                <w:sz w:val="22"/>
                <w:szCs w:val="22"/>
              </w:rPr>
              <w:t>收取标准：</w:t>
            </w:r>
          </w:p>
          <w:p w14:paraId="2AF3231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中标服务费</w:t>
            </w:r>
            <w:r>
              <w:rPr>
                <w:rFonts w:hint="eastAsia" w:ascii="宋体" w:hAnsi="宋体" w:eastAsia="宋体" w:cs="宋体"/>
                <w:color w:val="auto"/>
                <w:kern w:val="0"/>
                <w:sz w:val="22"/>
                <w:szCs w:val="22"/>
                <w:lang w:val="en-US" w:eastAsia="zh-CN"/>
              </w:rPr>
              <w:t>5500元人民币，由成交供应商支付。</w:t>
            </w:r>
          </w:p>
          <w:p w14:paraId="4AD410C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r>
              <w:rPr>
                <w:rFonts w:hint="eastAsia" w:ascii="宋体" w:hAnsi="宋体" w:eastAsia="宋体" w:cs="宋体"/>
                <w:color w:val="auto"/>
                <w:kern w:val="0"/>
                <w:sz w:val="22"/>
                <w:szCs w:val="22"/>
                <w:lang w:val="en-US" w:eastAsia="zh-CN"/>
              </w:rPr>
              <w:t>成交</w:t>
            </w:r>
            <w:r>
              <w:rPr>
                <w:rFonts w:hint="eastAsia" w:ascii="宋体" w:hAnsi="宋体" w:eastAsia="宋体" w:cs="宋体"/>
                <w:color w:val="auto"/>
                <w:kern w:val="0"/>
                <w:sz w:val="22"/>
                <w:szCs w:val="22"/>
              </w:rPr>
              <w:t>供应商应在</w:t>
            </w:r>
            <w:r>
              <w:rPr>
                <w:rFonts w:hint="eastAsia" w:ascii="宋体" w:hAnsi="宋体" w:eastAsia="宋体" w:cs="宋体"/>
                <w:color w:val="auto"/>
                <w:kern w:val="0"/>
                <w:sz w:val="22"/>
                <w:szCs w:val="22"/>
                <w:lang w:val="en-US" w:eastAsia="zh-CN"/>
              </w:rPr>
              <w:t>成交</w:t>
            </w:r>
            <w:r>
              <w:rPr>
                <w:rFonts w:hint="eastAsia" w:ascii="宋体" w:hAnsi="宋体" w:eastAsia="宋体" w:cs="宋体"/>
                <w:color w:val="auto"/>
                <w:kern w:val="0"/>
                <w:sz w:val="22"/>
                <w:szCs w:val="22"/>
              </w:rPr>
              <w:t>通知书发出5个工作日内支付中标服务费。</w:t>
            </w:r>
          </w:p>
          <w:p w14:paraId="7FCC33E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3.中标服务费以电汇、网银方式汇款。</w:t>
            </w:r>
          </w:p>
          <w:p w14:paraId="4FE8963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帐户名称：</w:t>
            </w:r>
            <w:r>
              <w:rPr>
                <w:rFonts w:hint="eastAsia" w:ascii="宋体" w:hAnsi="宋体" w:eastAsia="宋体" w:cs="宋体"/>
                <w:kern w:val="0"/>
                <w:sz w:val="22"/>
                <w:szCs w:val="22"/>
                <w:lang w:eastAsia="zh-CN"/>
              </w:rPr>
              <w:t>宁波国际投资咨询有限公司</w:t>
            </w:r>
            <w:r>
              <w:rPr>
                <w:rFonts w:hint="eastAsia" w:ascii="宋体" w:hAnsi="宋体" w:eastAsia="宋体" w:cs="宋体"/>
                <w:kern w:val="0"/>
                <w:sz w:val="22"/>
                <w:szCs w:val="22"/>
              </w:rPr>
              <w:t xml:space="preserve">； </w:t>
            </w:r>
          </w:p>
          <w:p w14:paraId="6B2DCE3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开户银行：</w:t>
            </w:r>
            <w:r>
              <w:rPr>
                <w:rFonts w:hint="eastAsia" w:ascii="宋体" w:hAnsi="宋体" w:eastAsia="宋体" w:cs="宋体"/>
                <w:kern w:val="0"/>
                <w:sz w:val="22"/>
                <w:szCs w:val="22"/>
                <w:lang w:eastAsia="zh-CN"/>
              </w:rPr>
              <w:t>浦发宁波解放路支行；</w:t>
            </w:r>
          </w:p>
          <w:p w14:paraId="19F4465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银行帐号：</w:t>
            </w:r>
            <w:r>
              <w:rPr>
                <w:rFonts w:hint="eastAsia" w:ascii="宋体" w:hAnsi="宋体" w:eastAsia="宋体" w:cs="宋体"/>
                <w:kern w:val="0"/>
                <w:sz w:val="22"/>
                <w:szCs w:val="22"/>
                <w:lang w:eastAsia="zh-CN"/>
              </w:rPr>
              <w:t>9415 0078 8014 0000 0630</w:t>
            </w:r>
            <w:r>
              <w:rPr>
                <w:rFonts w:hint="eastAsia" w:ascii="宋体" w:hAnsi="宋体" w:eastAsia="宋体" w:cs="宋体"/>
                <w:kern w:val="0"/>
                <w:sz w:val="22"/>
                <w:szCs w:val="22"/>
                <w:lang w:val="en-US" w:eastAsia="zh-CN"/>
              </w:rPr>
              <w:t>。</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4"/>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4"/>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4"/>
        <w:spacing w:line="360" w:lineRule="auto"/>
        <w:rPr>
          <w:rFonts w:hAnsi="宋体" w:cs="宋体"/>
          <w:b/>
          <w:sz w:val="24"/>
          <w:szCs w:val="24"/>
        </w:rPr>
      </w:pPr>
      <w:r>
        <w:rPr>
          <w:rFonts w:hint="eastAsia" w:hAnsi="宋体" w:cs="宋体"/>
          <w:b/>
          <w:sz w:val="24"/>
          <w:szCs w:val="24"/>
        </w:rPr>
        <w:t>5．采购文件的构成</w:t>
      </w:r>
    </w:p>
    <w:p w14:paraId="78E3545A">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4"/>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4"/>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4"/>
        <w:spacing w:line="360" w:lineRule="auto"/>
        <w:rPr>
          <w:rFonts w:hAnsi="宋体" w:cs="宋体"/>
          <w:b/>
          <w:sz w:val="24"/>
          <w:szCs w:val="24"/>
        </w:rPr>
      </w:pPr>
      <w:r>
        <w:rPr>
          <w:rFonts w:hint="eastAsia" w:hAnsi="宋体" w:cs="宋体"/>
          <w:b/>
          <w:sz w:val="24"/>
          <w:szCs w:val="24"/>
        </w:rPr>
        <w:t>8.磋商前答疑会或现场考察</w:t>
      </w:r>
    </w:p>
    <w:p w14:paraId="7070F314">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4"/>
        <w:spacing w:line="360" w:lineRule="auto"/>
        <w:rPr>
          <w:rFonts w:hAnsi="宋体" w:cs="宋体"/>
          <w:b/>
          <w:szCs w:val="24"/>
        </w:rPr>
      </w:pPr>
      <w:r>
        <w:rPr>
          <w:rFonts w:hint="eastAsia" w:hAnsi="宋体" w:cs="宋体"/>
          <w:b/>
          <w:kern w:val="28"/>
          <w:sz w:val="24"/>
          <w:szCs w:val="24"/>
        </w:rPr>
        <w:t>9.磋商保证金</w:t>
      </w:r>
    </w:p>
    <w:p w14:paraId="1EDE11AB">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4"/>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4"/>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87047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p>
    <w:p w14:paraId="456A429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EAA8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39DDC3D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61DBA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277C59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221F2D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FDFFB4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11.2.6商务技术偏离表；</w:t>
      </w:r>
    </w:p>
    <w:p w14:paraId="2208F714">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lang w:val="en-US" w:eastAsia="zh-CN"/>
        </w:rPr>
        <w:t>11.2.7项目经理无在建项目承诺书；</w:t>
      </w:r>
    </w:p>
    <w:p w14:paraId="02C2352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4"/>
        <w:snapToGrid w:val="0"/>
        <w:spacing w:line="360" w:lineRule="auto"/>
        <w:rPr>
          <w:rFonts w:hAnsi="宋体" w:cs="宋体"/>
          <w:b/>
          <w:sz w:val="24"/>
          <w:szCs w:val="24"/>
        </w:rPr>
      </w:pPr>
      <w:r>
        <w:rPr>
          <w:rFonts w:hint="eastAsia" w:hAnsi="宋体" w:cs="宋体"/>
          <w:b/>
          <w:sz w:val="24"/>
          <w:szCs w:val="24"/>
        </w:rPr>
        <w:t>15.备份响应文件</w:t>
      </w:r>
    </w:p>
    <w:p w14:paraId="440973CE">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6"/>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6"/>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6"/>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4"/>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6"/>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68072990"/>
      <w:bookmarkEnd w:id="56"/>
      <w:bookmarkStart w:id="57" w:name="_Hlt68057669"/>
      <w:bookmarkEnd w:id="57"/>
      <w:bookmarkStart w:id="58" w:name="_Hlt74714665"/>
      <w:bookmarkEnd w:id="58"/>
      <w:bookmarkStart w:id="59" w:name="_Hlt74729768"/>
      <w:bookmarkEnd w:id="59"/>
      <w:bookmarkStart w:id="60" w:name="_Hlt68073093"/>
      <w:bookmarkEnd w:id="60"/>
      <w:bookmarkStart w:id="61" w:name="_Hlt74730295"/>
      <w:bookmarkEnd w:id="61"/>
      <w:bookmarkStart w:id="62" w:name="_Hlt74707468"/>
      <w:bookmarkEnd w:id="62"/>
      <w:bookmarkStart w:id="63" w:name="_Hlt75236011"/>
      <w:bookmarkEnd w:id="63"/>
      <w:bookmarkStart w:id="64" w:name="_Hlt75236101"/>
      <w:bookmarkEnd w:id="64"/>
      <w:bookmarkStart w:id="65" w:name="_Hlt75236290"/>
      <w:bookmarkEnd w:id="65"/>
      <w:bookmarkStart w:id="66" w:name="_Hlt68403820"/>
      <w:bookmarkEnd w:id="66"/>
      <w:bookmarkStart w:id="67" w:name="_Hlt68072998"/>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425A2233">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6FB7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04505D21">
      <w:pPr>
        <w:widowControl/>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w:t>
      </w:r>
      <w:r>
        <w:rPr>
          <w:rFonts w:hint="eastAsia" w:ascii="宋体" w:hAnsi="宋体" w:eastAsia="宋体" w:cs="宋体"/>
          <w:color w:val="auto"/>
          <w:kern w:val="0"/>
          <w:sz w:val="21"/>
          <w:szCs w:val="21"/>
          <w:lang w:val="en-US" w:eastAsia="zh-CN" w:bidi="ar"/>
        </w:rPr>
        <w:t>高道岙山塘位于宁波市宁海县西店镇牌门舒村，山塘集雨面积0.095km2，主流长度0.219km，平均主流坡降315‰，正常库容0.30万m3 ，总库容0.43万m3 。是一座以灌溉为主的山塘。高道岙山塘始建成于1961年，整治前工程枢纽由大坝、溢洪道、放水涵管等建筑物组成。大坝为粘土心墙坝，最大坝高6.73m，坝顶高程81.63m（1985国家高程基准，黄海高程二期，下同），坝顶宽5.20-10.91m，坝长31m。溢洪道为实用堰，堰顶高程80.99m。原涵管为φ200缸窑管。本次全面整治后最大坝高7.45m，坝顶高程为82.35m，坝顶宽为3.56m，坝长31m。溢洪道控制段堰顶宽度3.0m，堰顶高程81.99m。采用涵洞放水，涵洞长29m，进口高程77.59m,出口高程75.20m。</w:t>
      </w:r>
    </w:p>
    <w:p w14:paraId="1B988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w:t>
      </w:r>
      <w:r>
        <w:rPr>
          <w:rFonts w:hint="eastAsia" w:ascii="宋体" w:hAnsi="宋体" w:eastAsia="宋体" w:cs="宋体"/>
          <w:color w:val="auto"/>
          <w:kern w:val="0"/>
          <w:sz w:val="21"/>
          <w:szCs w:val="21"/>
          <w:highlight w:val="none"/>
          <w:lang w:eastAsia="zh-CN"/>
        </w:rPr>
        <w:t>对</w:t>
      </w:r>
      <w:r>
        <w:rPr>
          <w:rFonts w:hint="eastAsia" w:ascii="宋体" w:hAnsi="宋体" w:eastAsia="宋体" w:cs="宋体"/>
          <w:color w:val="auto"/>
          <w:sz w:val="21"/>
          <w:szCs w:val="21"/>
          <w:highlight w:val="none"/>
        </w:rPr>
        <w:t>主要</w:t>
      </w:r>
      <w:r>
        <w:rPr>
          <w:rFonts w:hint="eastAsia" w:ascii="宋体" w:hAnsi="宋体" w:eastAsia="宋体" w:cs="宋体"/>
          <w:color w:val="auto"/>
          <w:sz w:val="21"/>
          <w:szCs w:val="21"/>
          <w:highlight w:val="none"/>
          <w:lang w:val="en-US" w:eastAsia="zh-CN"/>
        </w:rPr>
        <w:t>为山塘全面整治</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。对高道岙山塘大坝加固、对全坝段进行灌浆防渗处、溢洪道新建、放水设施新建，新建启闭机房1座</w:t>
      </w:r>
      <w:r>
        <w:rPr>
          <w:rFonts w:hint="eastAsia" w:ascii="宋体" w:hAnsi="宋体" w:eastAsia="宋体" w:cs="宋体"/>
          <w:color w:val="auto"/>
          <w:sz w:val="21"/>
          <w:szCs w:val="21"/>
          <w:highlight w:val="none"/>
          <w:lang w:val="en-US" w:eastAsia="zh-CN"/>
        </w:rPr>
        <w:t>以及库内清淤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（具体详见图纸及清单）。</w:t>
      </w:r>
    </w:p>
    <w:p w14:paraId="7EAFD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9"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6F008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356A8D0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697CCB6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8D71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3B53A5E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234F7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2A7B20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4BDD1CC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C24FC2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389482F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124DE39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515232A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4E7E3EF9">
      <w:pPr>
        <w:spacing w:line="500" w:lineRule="exact"/>
        <w:rPr>
          <w:rFonts w:hint="eastAsia" w:ascii="宋体" w:hAnsi="宋体" w:eastAsia="宋体" w:cs="宋体"/>
          <w:color w:val="auto"/>
          <w:sz w:val="18"/>
          <w:szCs w:val="18"/>
          <w:highlight w:val="none"/>
          <w:lang w:val="en-US" w:eastAsia="zh-CN"/>
        </w:rPr>
      </w:pPr>
    </w:p>
    <w:p w14:paraId="60A58031">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9"/>
    <w:tbl>
      <w:tblPr>
        <w:tblStyle w:val="61"/>
        <w:tblW w:w="9141" w:type="dxa"/>
        <w:tblInd w:w="0" w:type="dxa"/>
        <w:tblLayout w:type="fixed"/>
        <w:tblCellMar>
          <w:top w:w="0" w:type="dxa"/>
          <w:left w:w="108" w:type="dxa"/>
          <w:bottom w:w="0" w:type="dxa"/>
          <w:right w:w="108" w:type="dxa"/>
        </w:tblCellMar>
      </w:tblPr>
      <w:tblGrid>
        <w:gridCol w:w="2261"/>
        <w:gridCol w:w="6880"/>
      </w:tblGrid>
      <w:tr w14:paraId="44F45F39">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74F93F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077172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BAE104C">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DE1B6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90A164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w:t>
            </w:r>
            <w:r>
              <w:rPr>
                <w:rFonts w:hint="eastAsia" w:ascii="宋体" w:hAnsi="宋体" w:eastAsia="宋体" w:cs="Times New Roman"/>
                <w:color w:val="auto"/>
                <w:sz w:val="21"/>
                <w:szCs w:val="21"/>
                <w:highlight w:val="none"/>
              </w:rPr>
              <w:t>主要</w:t>
            </w:r>
            <w:r>
              <w:rPr>
                <w:rFonts w:hint="eastAsia" w:ascii="宋体" w:hAnsi="宋体" w:eastAsia="宋体" w:cs="Times New Roman"/>
                <w:color w:val="auto"/>
                <w:sz w:val="21"/>
                <w:szCs w:val="21"/>
                <w:highlight w:val="none"/>
                <w:lang w:val="en-US" w:eastAsia="zh-CN"/>
              </w:rPr>
              <w:t>为山塘全面整治</w:t>
            </w:r>
            <w:r>
              <w:rPr>
                <w:rFonts w:hint="eastAsia" w:ascii="宋体" w:hAnsi="宋体" w:eastAsia="宋体" w:cs="Times New Roman"/>
                <w:color w:val="auto"/>
                <w:sz w:val="21"/>
                <w:szCs w:val="21"/>
                <w:highlight w:val="none"/>
              </w:rPr>
              <w:t>工程</w:t>
            </w:r>
            <w:r>
              <w:rPr>
                <w:rFonts w:hint="eastAsia" w:ascii="宋体" w:hAnsi="宋体" w:eastAsia="宋体" w:cs="Times New Roman"/>
                <w:color w:val="auto"/>
                <w:sz w:val="21"/>
                <w:szCs w:val="21"/>
                <w:highlight w:val="none"/>
                <w:lang w:eastAsia="zh-CN"/>
              </w:rPr>
              <w:t>。对</w:t>
            </w:r>
            <w:r>
              <w:rPr>
                <w:rFonts w:hint="eastAsia" w:ascii="宋体" w:hAnsi="宋体"/>
                <w:color w:val="auto"/>
                <w:sz w:val="21"/>
                <w:szCs w:val="21"/>
                <w:highlight w:val="none"/>
                <w:lang w:eastAsia="zh-CN"/>
              </w:rPr>
              <w:t>高道岙山塘大坝加固、对全坝段进行灌浆防渗处、溢洪道新建、放水设施</w:t>
            </w:r>
            <w:r>
              <w:rPr>
                <w:rFonts w:hint="eastAsia" w:ascii="宋体" w:hAnsi="宋体" w:eastAsia="宋体" w:cs="Times New Roman"/>
                <w:color w:val="auto"/>
                <w:sz w:val="21"/>
                <w:szCs w:val="21"/>
                <w:highlight w:val="none"/>
                <w:lang w:eastAsia="zh-CN"/>
              </w:rPr>
              <w:t>新建</w:t>
            </w:r>
            <w:r>
              <w:rPr>
                <w:rFonts w:hint="eastAsia" w:ascii="宋体" w:hAnsi="宋体"/>
                <w:color w:val="auto"/>
                <w:sz w:val="21"/>
                <w:szCs w:val="21"/>
                <w:highlight w:val="none"/>
                <w:lang w:eastAsia="zh-CN"/>
              </w:rPr>
              <w:t>，</w:t>
            </w:r>
            <w:r>
              <w:rPr>
                <w:rFonts w:hint="eastAsia" w:ascii="宋体" w:hAnsi="宋体" w:eastAsia="宋体" w:cs="Times New Roman"/>
                <w:color w:val="auto"/>
                <w:sz w:val="21"/>
                <w:szCs w:val="21"/>
                <w:highlight w:val="none"/>
                <w:lang w:eastAsia="zh-CN"/>
              </w:rPr>
              <w:t>新建启闭机房1座</w:t>
            </w:r>
            <w:r>
              <w:rPr>
                <w:rFonts w:hint="eastAsia" w:ascii="宋体" w:hAnsi="宋体" w:eastAsia="宋体" w:cs="Times New Roman"/>
                <w:color w:val="auto"/>
                <w:sz w:val="21"/>
                <w:szCs w:val="21"/>
                <w:highlight w:val="none"/>
                <w:lang w:val="en-US" w:eastAsia="zh-CN"/>
              </w:rPr>
              <w:t>以及库内清淤</w:t>
            </w:r>
            <w:r>
              <w:rPr>
                <w:rFonts w:hint="eastAsia" w:ascii="宋体" w:hAnsi="宋体" w:eastAsia="宋体" w:cs="Times New Roman"/>
                <w:color w:val="auto"/>
                <w:sz w:val="21"/>
                <w:szCs w:val="21"/>
                <w:highlight w:val="none"/>
                <w:lang w:eastAsia="zh-CN"/>
              </w:rPr>
              <w:t>。</w:t>
            </w:r>
          </w:p>
        </w:tc>
      </w:tr>
      <w:tr w14:paraId="3BA3AB88">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74359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B73EC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789A58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9BCAFB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B5E669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5D3D81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448427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D29FD6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6F0C5CC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C247A6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D200F4B">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180</w:t>
            </w:r>
            <w:r>
              <w:rPr>
                <w:rFonts w:hint="eastAsia" w:ascii="宋体" w:hAnsi="宋体" w:eastAsia="宋体" w:cs="宋体"/>
                <w:color w:val="auto"/>
                <w:sz w:val="21"/>
                <w:szCs w:val="21"/>
                <w:highlight w:val="none"/>
                <w:lang w:val="en-US" w:eastAsia="zh-CN"/>
              </w:rPr>
              <w:t>日历天</w:t>
            </w:r>
          </w:p>
        </w:tc>
      </w:tr>
      <w:tr w14:paraId="00499A7E">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1B166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6587CE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918FA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0C7D08C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eastAsia="zh-CN"/>
              </w:rPr>
              <w:t>时以采购人提供的工程量清单为准，结算时按实际工程量调整。</w:t>
            </w:r>
          </w:p>
          <w:p w14:paraId="75202F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52944869">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089137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C00E3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571AFF90">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18089FB">
        <w:tblPrEx>
          <w:tblCellMar>
            <w:top w:w="0" w:type="dxa"/>
            <w:left w:w="108" w:type="dxa"/>
            <w:bottom w:w="0" w:type="dxa"/>
            <w:right w:w="108" w:type="dxa"/>
          </w:tblCellMar>
        </w:tblPrEx>
        <w:trPr>
          <w:trHeight w:val="870"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DF251F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17B7E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7F4F70D9">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1D657195">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9200DA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201434">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21BF67F1">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37F49E10">
      <w:pPr>
        <w:spacing w:line="360" w:lineRule="auto"/>
        <w:jc w:val="center"/>
        <w:outlineLvl w:val="0"/>
        <w:rPr>
          <w:rFonts w:hint="eastAsia"/>
          <w:b/>
          <w:bCs/>
          <w:color w:val="auto"/>
          <w:sz w:val="32"/>
          <w:szCs w:val="40"/>
          <w:highlight w:val="none"/>
        </w:rPr>
      </w:pPr>
    </w:p>
    <w:p w14:paraId="721791FC">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1"/>
        <w:tblW w:w="945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718"/>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付款比例（%）</w:t>
            </w:r>
          </w:p>
        </w:tc>
        <w:tc>
          <w:tcPr>
            <w:tcW w:w="5718" w:type="dxa"/>
            <w:shd w:val="clear" w:color="auto" w:fill="auto"/>
            <w:vAlign w:val="center"/>
          </w:tcPr>
          <w:p w14:paraId="6C13A5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8" w:type="dxa"/>
            <w:shd w:val="clear" w:color="auto" w:fill="auto"/>
            <w:vAlign w:val="center"/>
          </w:tcPr>
          <w:p w14:paraId="365A0FC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支付合同价的40%</w:t>
            </w:r>
          </w:p>
        </w:tc>
        <w:tc>
          <w:tcPr>
            <w:tcW w:w="5718" w:type="dxa"/>
            <w:shd w:val="clear" w:color="auto" w:fill="auto"/>
            <w:vAlign w:val="center"/>
          </w:tcPr>
          <w:p w14:paraId="0A8E021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合同生效以及具备实施条件后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58" w:type="dxa"/>
            <w:shd w:val="clear" w:color="auto" w:fill="auto"/>
            <w:vAlign w:val="center"/>
          </w:tcPr>
          <w:p w14:paraId="00A03E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支付合同价的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718" w:type="dxa"/>
            <w:shd w:val="clear" w:color="auto" w:fill="auto"/>
            <w:vAlign w:val="center"/>
          </w:tcPr>
          <w:p w14:paraId="1C0DCE3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满足合同约定支付条件的，</w:t>
            </w:r>
            <w:r>
              <w:rPr>
                <w:rFonts w:hint="eastAsia" w:ascii="宋体" w:hAnsi="宋体" w:cs="宋体"/>
                <w:color w:val="auto"/>
                <w:sz w:val="21"/>
                <w:szCs w:val="21"/>
                <w:highlight w:val="none"/>
                <w:lang w:val="en-US" w:eastAsia="zh-CN"/>
              </w:rPr>
              <w:t>并</w:t>
            </w:r>
            <w:r>
              <w:rPr>
                <w:rFonts w:hint="eastAsia" w:ascii="宋体" w:hAnsi="宋体" w:eastAsia="宋体" w:cs="宋体"/>
                <w:snapToGrid w:val="0"/>
                <w:color w:val="auto"/>
                <w:sz w:val="21"/>
                <w:szCs w:val="21"/>
                <w:highlight w:val="none"/>
              </w:rPr>
              <w:t>完成合同工程量的80％</w:t>
            </w:r>
            <w:r>
              <w:rPr>
                <w:rFonts w:hint="eastAsia" w:ascii="宋体" w:hAnsi="宋体" w:cs="宋体"/>
                <w:snapToGrid w:val="0"/>
                <w:color w:val="auto"/>
                <w:sz w:val="21"/>
                <w:szCs w:val="21"/>
                <w:highlight w:val="none"/>
                <w:lang w:eastAsia="zh-CN"/>
              </w:rPr>
              <w:t>，</w:t>
            </w:r>
            <w:r>
              <w:rPr>
                <w:rFonts w:hint="eastAsia" w:ascii="宋体" w:hAnsi="宋体" w:eastAsia="宋体" w:cs="宋体"/>
                <w:color w:val="auto"/>
                <w:sz w:val="21"/>
                <w:szCs w:val="21"/>
                <w:highlight w:val="none"/>
              </w:rPr>
              <w:t>自收到发票后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358" w:type="dxa"/>
            <w:shd w:val="clear" w:color="auto" w:fill="auto"/>
            <w:vAlign w:val="center"/>
          </w:tcPr>
          <w:p w14:paraId="7F546DC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支付剩余款项</w:t>
            </w:r>
          </w:p>
        </w:tc>
        <w:tc>
          <w:tcPr>
            <w:tcW w:w="5718" w:type="dxa"/>
            <w:shd w:val="clear" w:color="auto" w:fill="auto"/>
            <w:vAlign w:val="center"/>
          </w:tcPr>
          <w:p w14:paraId="2E7F5981">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项目验收合格并办理交付手续后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w:t>
            </w:r>
          </w:p>
        </w:tc>
      </w:tr>
    </w:tbl>
    <w:p w14:paraId="5500D8A7">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366549C4">
      <w:pPr>
        <w:keepNext/>
        <w:keepLines/>
        <w:spacing w:line="360" w:lineRule="auto"/>
        <w:jc w:val="center"/>
        <w:outlineLvl w:val="0"/>
        <w:rPr>
          <w:rFonts w:hint="eastAsia" w:ascii="黑体" w:hAnsi="黑体" w:eastAsia="黑体" w:cs="黑体"/>
          <w:color w:val="auto"/>
          <w:sz w:val="32"/>
          <w:highlight w:val="none"/>
          <w:lang w:eastAsia="zh-CN"/>
        </w:rPr>
      </w:pPr>
    </w:p>
    <w:p w14:paraId="2C2355E4">
      <w:pPr>
        <w:bidi w:val="0"/>
        <w:rPr>
          <w:rFonts w:hint="eastAsia" w:ascii="Times New Roman" w:hAnsi="Times New Roman" w:eastAsia="宋体" w:cs="Times New Roman"/>
          <w:kern w:val="2"/>
          <w:sz w:val="21"/>
          <w:szCs w:val="24"/>
          <w:lang w:val="en-US" w:eastAsia="zh-CN" w:bidi="ar-SA"/>
        </w:rPr>
      </w:pPr>
    </w:p>
    <w:p w14:paraId="7B11E6E1">
      <w:pPr>
        <w:bidi w:val="0"/>
        <w:rPr>
          <w:rFonts w:hint="eastAsia"/>
          <w:lang w:val="en-US" w:eastAsia="zh-CN"/>
        </w:rPr>
      </w:pPr>
    </w:p>
    <w:p w14:paraId="399436D3">
      <w:pPr>
        <w:bidi w:val="0"/>
        <w:rPr>
          <w:rFonts w:hint="eastAsia"/>
          <w:lang w:val="en-US" w:eastAsia="zh-CN"/>
        </w:rPr>
      </w:pPr>
    </w:p>
    <w:p w14:paraId="753F815F">
      <w:pPr>
        <w:bidi w:val="0"/>
        <w:rPr>
          <w:rFonts w:hint="eastAsia"/>
          <w:lang w:val="en-US" w:eastAsia="zh-CN"/>
        </w:rPr>
      </w:pPr>
    </w:p>
    <w:p w14:paraId="6B908924">
      <w:pPr>
        <w:bidi w:val="0"/>
        <w:rPr>
          <w:rFonts w:hint="eastAsia"/>
          <w:lang w:val="en-US" w:eastAsia="zh-CN"/>
        </w:rPr>
      </w:pPr>
    </w:p>
    <w:p w14:paraId="74814335">
      <w:pPr>
        <w:bidi w:val="0"/>
        <w:rPr>
          <w:rFonts w:hint="eastAsia"/>
          <w:lang w:val="en-US" w:eastAsia="zh-CN"/>
        </w:rPr>
      </w:pPr>
    </w:p>
    <w:p w14:paraId="07BBCAB1">
      <w:pPr>
        <w:bidi w:val="0"/>
        <w:rPr>
          <w:rFonts w:hint="eastAsia"/>
          <w:lang w:val="en-US" w:eastAsia="zh-CN"/>
        </w:rPr>
      </w:pPr>
    </w:p>
    <w:p w14:paraId="4874EF44">
      <w:pPr>
        <w:bidi w:val="0"/>
        <w:rPr>
          <w:rFonts w:hint="eastAsia"/>
          <w:lang w:val="en-US" w:eastAsia="zh-CN"/>
        </w:rPr>
      </w:pPr>
    </w:p>
    <w:p w14:paraId="749224C0">
      <w:pPr>
        <w:bidi w:val="0"/>
        <w:rPr>
          <w:rFonts w:hint="eastAsia"/>
          <w:lang w:val="en-US" w:eastAsia="zh-CN"/>
        </w:rPr>
      </w:pPr>
    </w:p>
    <w:p w14:paraId="40A0E464">
      <w:pPr>
        <w:bidi w:val="0"/>
        <w:rPr>
          <w:rFonts w:hint="eastAsia"/>
          <w:lang w:val="en-US" w:eastAsia="zh-CN"/>
        </w:rPr>
      </w:pPr>
    </w:p>
    <w:p w14:paraId="0CD7B601">
      <w:pPr>
        <w:bidi w:val="0"/>
        <w:rPr>
          <w:rFonts w:hint="eastAsia"/>
          <w:lang w:val="en-US" w:eastAsia="zh-CN"/>
        </w:rPr>
      </w:pPr>
    </w:p>
    <w:p w14:paraId="4CBACF5A">
      <w:pPr>
        <w:bidi w:val="0"/>
        <w:rPr>
          <w:rFonts w:hint="eastAsia"/>
          <w:lang w:val="en-US" w:eastAsia="zh-CN"/>
        </w:rPr>
      </w:pPr>
    </w:p>
    <w:p w14:paraId="51D8DB6F">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567C81F1">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1270855F">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w:t>
      </w:r>
      <w:r>
        <w:rPr>
          <w:rFonts w:hint="eastAsia" w:ascii="宋体" w:hAnsi="宋体" w:eastAsia="宋体" w:cs="宋体"/>
          <w:color w:val="auto"/>
          <w:sz w:val="21"/>
          <w:szCs w:val="21"/>
          <w:highlight w:val="none"/>
          <w:shd w:val="clear" w:color="auto" w:fill="auto"/>
          <w:lang w:val="en-US" w:eastAsia="zh-CN"/>
        </w:rPr>
        <w:t>程概况：</w:t>
      </w:r>
      <w:r>
        <w:rPr>
          <w:rFonts w:hint="eastAsia" w:ascii="宋体" w:hAnsi="宋体" w:eastAsia="宋体" w:cs="宋体"/>
          <w:color w:val="auto"/>
          <w:kern w:val="0"/>
          <w:sz w:val="21"/>
          <w:szCs w:val="21"/>
          <w:lang w:val="en-US" w:eastAsia="zh-CN" w:bidi="ar"/>
        </w:rPr>
        <w:t>高道岙山塘位于宁波市宁海县西店镇牌门舒村，山塘集雨面积0.095km2，主流长度0.219km，平均主流坡降315‰，正常库容0.30万m3 ，总库容0.43万m3 。是一座以灌溉为主的山塘。高道岙山塘始建成于1961年，整治前工程枢纽由大坝、溢洪道、放水涵管等建筑物组成。大坝为粘土心墙坝，最大坝高6.73m，坝顶高程81.63m（1985国家高程基准，黄海高程二期，下同），坝顶宽5.20-10.91m，坝长31m。溢洪道为实用堰，堰顶高程80.99m。原涵管为φ200缸窑管。本次全面整治后最大坝高7.45m，坝顶高程为82.35m，坝顶宽为3.56m，坝长31m。溢洪道控制段堰顶宽度3.0m，堰顶高程81.99m。采用涵洞放水，涵洞长29m，进口高程77.59m,出口高程75.20m。</w:t>
      </w:r>
    </w:p>
    <w:p w14:paraId="318399FF">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 编制依据：</w:t>
      </w:r>
    </w:p>
    <w:p w14:paraId="1424E25E">
      <w:pPr>
        <w:spacing w:line="360" w:lineRule="auto"/>
        <w:ind w:firstLine="420" w:firstLineChars="200"/>
        <w:jc w:val="both"/>
        <w:rPr>
          <w:rFonts w:hint="eastAsia" w:ascii="宋体" w:hAnsi="宋体" w:eastAsia="宋体" w:cs="宋体"/>
          <w:color w:val="auto"/>
          <w:sz w:val="21"/>
          <w:szCs w:val="21"/>
          <w:highlight w:val="none"/>
          <w:shd w:val="clear" w:color="auto" w:fill="auto"/>
          <w:lang w:val="en-US" w:eastAsia="zh-CN"/>
        </w:rPr>
      </w:pPr>
      <w:bookmarkStart w:id="70" w:name="OLE_LINK16"/>
      <w:bookmarkStart w:id="71" w:name="_Toc243203630"/>
      <w:bookmarkStart w:id="72" w:name="_Toc268003711"/>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lang w:eastAsia="zh-CN"/>
        </w:rPr>
        <w:t>宁海县西店镇高道岙山塘全面整治工程</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lang w:val="en-US" w:eastAsia="zh-CN"/>
        </w:rPr>
        <w:t>施工图</w:t>
      </w:r>
      <w:r>
        <w:rPr>
          <w:rFonts w:hint="eastAsia" w:ascii="宋体" w:hAnsi="宋体" w:eastAsia="宋体" w:cs="宋体"/>
          <w:color w:val="auto"/>
          <w:sz w:val="21"/>
          <w:szCs w:val="21"/>
          <w:highlight w:val="none"/>
          <w:shd w:val="clear" w:color="auto" w:fill="auto"/>
          <w:lang w:val="en-US" w:eastAsia="zh-CN"/>
        </w:rPr>
        <w:t xml:space="preserve">； </w:t>
      </w:r>
    </w:p>
    <w:p w14:paraId="538D4E6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2．浙水建【2021】4号《浙江省水利水电建筑工程预算定额（2021年）》；</w:t>
      </w:r>
    </w:p>
    <w:p w14:paraId="5AC0B28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3．《浙江省水利水电工程设计概(预)算编制规定（2021年）》；</w:t>
      </w:r>
    </w:p>
    <w:p w14:paraId="20BDB24A">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4．《浙江省水利水电工程施工机械台班费定额（2021年）》；</w:t>
      </w:r>
    </w:p>
    <w:p w14:paraId="51CA5803">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5.《浙江省水利工程工程量清单计价办法》；</w:t>
      </w:r>
    </w:p>
    <w:p w14:paraId="2F3934F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6.《浙江省水利厅关于水利工程营业税改增值税后计价依据调整》的通知（浙水建[2016]14号）文件中的一般计税方法。</w:t>
      </w:r>
    </w:p>
    <w:p w14:paraId="1E7B2763">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7.招标测算价及招标限价具体定义详见宁海县水利局文件宁水【2014】26号宁海县水利局关于印发《宁海县水利建设项目施工招标限价编制办法》的通知。</w:t>
      </w:r>
    </w:p>
    <w:p w14:paraId="68B637B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8．不足部分参照国家有关定额。</w:t>
      </w:r>
    </w:p>
    <w:p w14:paraId="7D860978">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 2024年10月刊《宁波市造价信息》，材料价格按宁海县、宁波市正刊计取，无价材料采用市场询价。</w:t>
      </w:r>
    </w:p>
    <w:p w14:paraId="1B5FF620">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三.编制原则和办法</w:t>
      </w:r>
    </w:p>
    <w:p w14:paraId="1C3EDB9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1．建筑工程</w:t>
      </w:r>
    </w:p>
    <w:p w14:paraId="69AB15C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量以设计图纸为依据，根据设计断面尺寸计算。工程部分单价按施工组织设计提供的施工方法套用浙水建【2021】4号《浙江省水利水电建筑工程预算定额(2021年)》，不足部分套用国家规定相应有关工程定额和标准。</w:t>
      </w:r>
    </w:p>
    <w:p w14:paraId="7B8F957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2．施工机械台班</w:t>
      </w:r>
    </w:p>
    <w:p w14:paraId="6003248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施工机械台班费套用《浙江省水利水电工程施工机械台班费定额（2021年）》。</w:t>
      </w:r>
    </w:p>
    <w:p w14:paraId="08CDE1C9">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3．基础单价</w:t>
      </w:r>
    </w:p>
    <w:p w14:paraId="2E7C9A7D">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（1）人工预算单价的调整：以“2021计价依据中”的人工预算单价（128元/工日）计列。</w:t>
      </w:r>
    </w:p>
    <w:p w14:paraId="3945335A">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rPr>
        <w:t>进入单价的主要材料预算价格：主要材料（水泥、钢筋、木材、柴油、砂石料等）：水泥限价300元/T，</w:t>
      </w:r>
      <w:r>
        <w:rPr>
          <w:rFonts w:hint="eastAsia" w:ascii="宋体" w:hAnsi="宋体" w:eastAsia="宋体" w:cs="宋体"/>
          <w:color w:val="auto"/>
          <w:sz w:val="21"/>
          <w:szCs w:val="21"/>
          <w:highlight w:val="none"/>
          <w:lang w:eastAsia="zh-CN"/>
        </w:rPr>
        <w:t>钢材限价</w:t>
      </w:r>
      <w:r>
        <w:rPr>
          <w:rFonts w:hint="eastAsia" w:ascii="宋体" w:hAnsi="宋体" w:eastAsia="宋体" w:cs="宋体"/>
          <w:color w:val="auto"/>
          <w:sz w:val="21"/>
          <w:szCs w:val="21"/>
          <w:highlight w:val="none"/>
          <w:lang w:val="en-US" w:eastAsia="zh-CN"/>
        </w:rPr>
        <w:t>3000元/T，</w:t>
      </w:r>
      <w:r>
        <w:rPr>
          <w:rFonts w:hint="eastAsia" w:ascii="宋体" w:hAnsi="宋体" w:eastAsia="宋体" w:cs="宋体"/>
          <w:color w:val="auto"/>
          <w:sz w:val="21"/>
          <w:szCs w:val="21"/>
          <w:highlight w:val="none"/>
        </w:rPr>
        <w:t>柴油限价3000元/T，外购砂</w:t>
      </w:r>
      <w:r>
        <w:rPr>
          <w:rFonts w:hint="eastAsia" w:ascii="宋体" w:hAnsi="宋体" w:eastAsia="宋体" w:cs="宋体"/>
          <w:color w:val="auto"/>
          <w:sz w:val="21"/>
          <w:szCs w:val="21"/>
          <w:highlight w:val="none"/>
          <w:lang w:eastAsia="zh-CN"/>
        </w:rPr>
        <w:t>石料</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预算限价60元/m3，</w:t>
      </w:r>
      <w:r>
        <w:rPr>
          <w:rFonts w:hint="eastAsia" w:ascii="宋体" w:hAnsi="宋体" w:eastAsia="宋体" w:cs="宋体"/>
          <w:color w:val="auto"/>
          <w:sz w:val="21"/>
          <w:szCs w:val="21"/>
          <w:highlight w:val="none"/>
          <w:lang w:eastAsia="zh-CN"/>
        </w:rPr>
        <w:t>外购砂石料</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预算限价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元/m3，外购成品预制构件按出厂价的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，商品混凝土预算限价</w:t>
      </w:r>
      <w:r>
        <w:rPr>
          <w:rFonts w:hint="eastAsia" w:ascii="宋体" w:hAnsi="宋体" w:eastAsia="宋体" w:cs="宋体"/>
          <w:color w:val="auto"/>
          <w:sz w:val="21"/>
          <w:szCs w:val="21"/>
          <w:highlight w:val="none"/>
          <w:lang w:val="en-US" w:eastAsia="zh-CN"/>
        </w:rPr>
        <w:t>150元/m3，外购沥青混凝土预算限价450元/m3</w:t>
      </w:r>
      <w:r>
        <w:rPr>
          <w:rFonts w:hint="eastAsia" w:ascii="宋体" w:hAnsi="宋体" w:eastAsia="宋体" w:cs="宋体"/>
          <w:color w:val="auto"/>
          <w:sz w:val="21"/>
          <w:szCs w:val="21"/>
          <w:highlight w:val="none"/>
        </w:rPr>
        <w:t>。超过限价部分作为材料预算价差，计取税金后列入相应单价内。实际材料预算价格低于限价的按实价算</w:t>
      </w:r>
      <w:r>
        <w:rPr>
          <w:rFonts w:hint="eastAsia" w:ascii="宋体" w:hAnsi="宋体" w:eastAsia="宋体" w:cs="宋体"/>
          <w:color w:val="auto"/>
          <w:sz w:val="21"/>
          <w:szCs w:val="21"/>
          <w:highlight w:val="none"/>
          <w:shd w:val="clear" w:color="auto" w:fill="auto"/>
          <w:lang w:val="en-US" w:eastAsia="zh-CN"/>
        </w:rPr>
        <w:t>。</w:t>
      </w:r>
    </w:p>
    <w:p w14:paraId="55166FD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主要材料的价格参考《宁波建设工程造价信息综合版》（2024年10月刊）宁海县栏价格，宁海县栏无信息价部分参照宁波市区栏价格，宁波市栏无信息价参照浙江省信息价，浙江省无信息价部分考虑市场价进入预算。</w:t>
      </w:r>
    </w:p>
    <w:p w14:paraId="2328C1C4">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4．取费标准</w:t>
      </w:r>
    </w:p>
    <w:p w14:paraId="3B8AA611">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根据工程类别确定计费标准：按其他水利三类工程标准计取，组成建筑工程单价的具体取费标准如下：</w:t>
      </w:r>
    </w:p>
    <w:p w14:paraId="3BA56F49">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（一）直接费</w:t>
      </w:r>
    </w:p>
    <w:p w14:paraId="30B9E98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1．直接工程费</w:t>
      </w:r>
    </w:p>
    <w:p w14:paraId="03C62A6F">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2．措施费按3.5%计入</w:t>
      </w:r>
    </w:p>
    <w:p w14:paraId="39AC5B5D">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（二）间接费</w:t>
      </w:r>
    </w:p>
    <w:tbl>
      <w:tblPr>
        <w:tblStyle w:val="62"/>
        <w:tblpPr w:leftFromText="180" w:rightFromText="180" w:vertAnchor="text" w:horzAnchor="page" w:tblpX="1704" w:tblpY="127"/>
        <w:tblOverlap w:val="never"/>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55"/>
        <w:gridCol w:w="1710"/>
        <w:gridCol w:w="1740"/>
        <w:gridCol w:w="2347"/>
      </w:tblGrid>
      <w:tr w14:paraId="4BC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60" w:type="dxa"/>
            <w:noWrap w:val="0"/>
            <w:vAlign w:val="bottom"/>
          </w:tcPr>
          <w:p w14:paraId="4275294B">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vertAlign w:val="baseline"/>
                <w:lang w:val="en-US" w:eastAsia="zh-CN"/>
              </w:rPr>
              <w:t>项目名称</w:t>
            </w:r>
          </w:p>
        </w:tc>
        <w:tc>
          <w:tcPr>
            <w:tcW w:w="1755" w:type="dxa"/>
            <w:noWrap w:val="0"/>
            <w:vAlign w:val="bottom"/>
          </w:tcPr>
          <w:p w14:paraId="01A55442">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土方工程</w:t>
            </w:r>
          </w:p>
        </w:tc>
        <w:tc>
          <w:tcPr>
            <w:tcW w:w="1710" w:type="dxa"/>
            <w:noWrap w:val="0"/>
            <w:vAlign w:val="bottom"/>
          </w:tcPr>
          <w:p w14:paraId="7A85C366">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lang w:val="en-US" w:eastAsia="zh-CN"/>
              </w:rPr>
              <w:t>石方工程</w:t>
            </w:r>
          </w:p>
        </w:tc>
        <w:tc>
          <w:tcPr>
            <w:tcW w:w="1740" w:type="dxa"/>
            <w:noWrap w:val="0"/>
            <w:vAlign w:val="bottom"/>
          </w:tcPr>
          <w:p w14:paraId="24FD8016">
            <w:pPr>
              <w:spacing w:line="38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混凝土工程</w:t>
            </w:r>
          </w:p>
        </w:tc>
        <w:tc>
          <w:tcPr>
            <w:tcW w:w="2347" w:type="dxa"/>
            <w:noWrap w:val="0"/>
            <w:vAlign w:val="bottom"/>
          </w:tcPr>
          <w:p w14:paraId="310F9C50">
            <w:pPr>
              <w:spacing w:line="38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钢筋工程</w:t>
            </w:r>
          </w:p>
        </w:tc>
      </w:tr>
      <w:tr w14:paraId="484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0" w:type="dxa"/>
            <w:noWrap w:val="0"/>
            <w:vAlign w:val="bottom"/>
          </w:tcPr>
          <w:p w14:paraId="555917D8">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间接费率</w:t>
            </w:r>
          </w:p>
        </w:tc>
        <w:tc>
          <w:tcPr>
            <w:tcW w:w="1755" w:type="dxa"/>
            <w:noWrap w:val="0"/>
            <w:vAlign w:val="bottom"/>
          </w:tcPr>
          <w:p w14:paraId="327ECF47">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6.5%</w:t>
            </w:r>
          </w:p>
        </w:tc>
        <w:tc>
          <w:tcPr>
            <w:tcW w:w="1710" w:type="dxa"/>
            <w:noWrap w:val="0"/>
            <w:vAlign w:val="bottom"/>
          </w:tcPr>
          <w:p w14:paraId="44589A3B">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9.5%</w:t>
            </w:r>
          </w:p>
        </w:tc>
        <w:tc>
          <w:tcPr>
            <w:tcW w:w="1740" w:type="dxa"/>
            <w:noWrap w:val="0"/>
            <w:vAlign w:val="bottom"/>
          </w:tcPr>
          <w:p w14:paraId="58028CC1">
            <w:pPr>
              <w:spacing w:line="384"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9.5%</w:t>
            </w:r>
          </w:p>
        </w:tc>
        <w:tc>
          <w:tcPr>
            <w:tcW w:w="2347" w:type="dxa"/>
            <w:noWrap w:val="0"/>
            <w:vAlign w:val="bottom"/>
          </w:tcPr>
          <w:p w14:paraId="6877BE30">
            <w:pPr>
              <w:spacing w:line="384"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5.7%</w:t>
            </w:r>
          </w:p>
        </w:tc>
      </w:tr>
    </w:tbl>
    <w:p w14:paraId="0B1D095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p>
    <w:p w14:paraId="315AC71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（三）利润按5.0%计入</w:t>
      </w:r>
    </w:p>
    <w:p w14:paraId="51A604F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（四）税金按9%</w:t>
      </w:r>
      <w:bookmarkEnd w:id="70"/>
      <w:bookmarkEnd w:id="71"/>
      <w:bookmarkEnd w:id="72"/>
      <w:r>
        <w:rPr>
          <w:rFonts w:hint="eastAsia" w:ascii="宋体" w:hAnsi="宋体" w:eastAsia="宋体" w:cs="宋体"/>
          <w:color w:val="auto"/>
          <w:sz w:val="21"/>
          <w:szCs w:val="21"/>
          <w:highlight w:val="none"/>
          <w:shd w:val="clear" w:color="auto" w:fill="auto"/>
          <w:lang w:val="en-US" w:eastAsia="zh-CN"/>
        </w:rPr>
        <w:t>计入</w:t>
      </w:r>
    </w:p>
    <w:p w14:paraId="58B1B01B">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四.其他需要说明的问题：</w:t>
      </w:r>
    </w:p>
    <w:p w14:paraId="49F19F51">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工程招标测算价及招标限价所列的工程量为招标图计算工程量，仅作为编制测算标底的基础，而实际则根据合同规定的计量办法核定的工程量，乘以工程量清单中的相应单价而得出的合价进行结算。</w:t>
      </w:r>
    </w:p>
    <w:p w14:paraId="67727767">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工程招标测算价及招标限价单价已包括直接费、间接费、利润和税金，同时还计入了市场风险金和工程所需但工程量清单中未单独列项的临时工程摊销费用。</w:t>
      </w:r>
    </w:p>
    <w:p w14:paraId="1C66590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土方开挖、库区清淤，场内土方平衡后，弃土外运5km包干，弃土场地由施工单位自行考虑</w:t>
      </w:r>
      <w:r>
        <w:rPr>
          <w:rFonts w:hint="eastAsia" w:ascii="宋体" w:hAnsi="宋体" w:eastAsia="宋体" w:cs="宋体"/>
          <w:color w:val="auto"/>
          <w:sz w:val="21"/>
          <w:szCs w:val="21"/>
          <w:lang w:val="en-US" w:eastAsia="zh-CN"/>
        </w:rPr>
        <w:t>，不考虑处置费</w:t>
      </w:r>
      <w:r>
        <w:rPr>
          <w:rFonts w:hint="eastAsia" w:ascii="宋体" w:hAnsi="宋体" w:eastAsia="宋体" w:cs="宋体"/>
          <w:color w:val="auto"/>
          <w:sz w:val="21"/>
          <w:szCs w:val="21"/>
          <w:highlight w:val="none"/>
          <w:shd w:val="clear" w:color="auto" w:fill="auto"/>
          <w:lang w:val="en-US" w:eastAsia="zh-CN"/>
        </w:rPr>
        <w:t>。</w:t>
      </w:r>
    </w:p>
    <w:p w14:paraId="376FE80E">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本工程所有混凝土均按商品混凝土考虑。</w:t>
      </w:r>
    </w:p>
    <w:p w14:paraId="68A55725">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根据设计回复，充填灌浆，水泥:粘土=1：4，灌水泥黏土浆 单位孔深干土灌入量1.5t/m。</w:t>
      </w:r>
    </w:p>
    <w:p w14:paraId="1E9889FE">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施工用电采用网电100%，施工养护用水考虑就近水源取水。</w:t>
      </w:r>
    </w:p>
    <w:p w14:paraId="790C020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施工排水及导流按2000元/项计取；</w:t>
      </w:r>
    </w:p>
    <w:p w14:paraId="2A579CC1">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施工临时交通按5000元/项计取；</w:t>
      </w:r>
    </w:p>
    <w:p w14:paraId="566C3348">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施工临时供电按2000元/项计取；</w:t>
      </w:r>
    </w:p>
    <w:p w14:paraId="20AD2650">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施工房屋建筑按10000元/项计取；</w:t>
      </w:r>
    </w:p>
    <w:p w14:paraId="3B7CC7C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进坝道路钢板租赁，租赁期按3个月考虑；</w:t>
      </w:r>
    </w:p>
    <w:p w14:paraId="6D61E524">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其他临时工程按建筑部分建安合计的1.5%计取，其他临时费用中标明“其他临时工程，除以上单列项目之外所有可能发生的临时性、措施性费用”；</w:t>
      </w:r>
    </w:p>
    <w:p w14:paraId="05239A88">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安全施工费按一至四部分投资合计的1.4%计列；</w:t>
      </w:r>
    </w:p>
    <w:p w14:paraId="7653D854">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工程保险费按第一部分至第四部分建筑安装金额的0.45%计取，保险费用结算时凭保险合同、发票，按实结算。</w:t>
      </w:r>
    </w:p>
    <w:p w14:paraId="22A86596">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预备金按50000元/项考虑。</w:t>
      </w:r>
    </w:p>
    <w:p w14:paraId="65492461">
      <w:pPr>
        <w:numPr>
          <w:ilvl w:val="0"/>
          <w:numId w:val="0"/>
        </w:numPr>
        <w:spacing w:line="384" w:lineRule="auto"/>
        <w:ind w:left="403" w:leftChars="0"/>
        <w:rPr>
          <w:rFonts w:hint="eastAsia" w:ascii="宋体" w:hAnsi="宋体" w:eastAsia="宋体" w:cs="宋体"/>
          <w:color w:val="FF0000"/>
          <w:sz w:val="21"/>
          <w:szCs w:val="21"/>
          <w:highlight w:val="none"/>
          <w:shd w:val="clear" w:color="auto" w:fill="auto"/>
          <w:lang w:val="en-US" w:eastAsia="zh-CN"/>
        </w:rPr>
      </w:pPr>
    </w:p>
    <w:p w14:paraId="25DA6255">
      <w:pPr>
        <w:numPr>
          <w:ilvl w:val="0"/>
          <w:numId w:val="0"/>
        </w:numPr>
        <w:spacing w:line="384" w:lineRule="auto"/>
        <w:ind w:left="403" w:leftChars="0"/>
        <w:rPr>
          <w:rFonts w:hint="eastAsia" w:ascii="宋体" w:hAnsi="宋体" w:eastAsia="宋体" w:cs="宋体"/>
          <w:color w:val="FF0000"/>
          <w:sz w:val="21"/>
          <w:szCs w:val="21"/>
          <w:highlight w:val="none"/>
          <w:shd w:val="clear" w:color="auto" w:fill="auto"/>
          <w:lang w:val="en-US" w:eastAsia="zh-CN"/>
        </w:rPr>
      </w:pPr>
    </w:p>
    <w:p w14:paraId="00879827">
      <w:pPr>
        <w:numPr>
          <w:ilvl w:val="0"/>
          <w:numId w:val="0"/>
        </w:numPr>
        <w:spacing w:line="384" w:lineRule="auto"/>
        <w:rPr>
          <w:rFonts w:hint="eastAsia" w:ascii="宋体" w:hAnsi="宋体" w:eastAsia="宋体" w:cs="宋体"/>
          <w:color w:val="FF0000"/>
          <w:sz w:val="21"/>
          <w:szCs w:val="21"/>
          <w:highlight w:val="none"/>
          <w:shd w:val="clear" w:color="auto" w:fill="auto"/>
          <w:lang w:val="en-US" w:eastAsia="zh-CN"/>
        </w:rPr>
      </w:pPr>
    </w:p>
    <w:tbl>
      <w:tblPr>
        <w:tblStyle w:val="61"/>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0"/>
        <w:gridCol w:w="4350"/>
        <w:gridCol w:w="2550"/>
        <w:gridCol w:w="1710"/>
      </w:tblGrid>
      <w:tr w14:paraId="7C9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870" w:type="dxa"/>
            <w:gridSpan w:val="4"/>
            <w:tcBorders>
              <w:top w:val="nil"/>
              <w:left w:val="nil"/>
              <w:bottom w:val="nil"/>
              <w:right w:val="nil"/>
            </w:tcBorders>
            <w:shd w:val="clear" w:color="auto" w:fill="FFFFFF"/>
            <w:noWrap w:val="0"/>
            <w:vAlign w:val="center"/>
          </w:tcPr>
          <w:p w14:paraId="51F7A261">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工程量清单计价汇总表</w:t>
            </w:r>
          </w:p>
        </w:tc>
      </w:tr>
      <w:tr w14:paraId="78D3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0" w:type="dxa"/>
            <w:gridSpan w:val="3"/>
            <w:tcBorders>
              <w:top w:val="nil"/>
              <w:left w:val="nil"/>
              <w:bottom w:val="nil"/>
              <w:right w:val="nil"/>
            </w:tcBorders>
            <w:shd w:val="clear" w:color="auto" w:fill="FFFFFF"/>
            <w:noWrap w:val="0"/>
            <w:vAlign w:val="bottom"/>
          </w:tcPr>
          <w:p w14:paraId="751C0C2E">
            <w:pPr>
              <w:keepNext w:val="0"/>
              <w:keepLines w:val="0"/>
              <w:widowControl/>
              <w:suppressLineNumbers w:val="0"/>
              <w:jc w:val="left"/>
              <w:textAlignment w:val="bottom"/>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工程名称:宁海县西店镇高道岙山塘全面整治工程  </w:t>
            </w:r>
          </w:p>
        </w:tc>
        <w:tc>
          <w:tcPr>
            <w:tcW w:w="1710" w:type="dxa"/>
            <w:tcBorders>
              <w:top w:val="nil"/>
              <w:left w:val="nil"/>
              <w:bottom w:val="nil"/>
              <w:right w:val="nil"/>
            </w:tcBorders>
            <w:shd w:val="clear" w:color="auto" w:fill="FFFFFF"/>
            <w:noWrap w:val="0"/>
            <w:vAlign w:val="bottom"/>
          </w:tcPr>
          <w:p w14:paraId="7B2BEB78">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0A18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5AAE9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4350" w:type="dxa"/>
            <w:tcBorders>
              <w:top w:val="single" w:color="000000" w:sz="4" w:space="0"/>
              <w:left w:val="single" w:color="000000" w:sz="4" w:space="0"/>
              <w:bottom w:val="nil"/>
              <w:right w:val="nil"/>
            </w:tcBorders>
            <w:shd w:val="clear" w:color="auto" w:fill="FFFFFF"/>
            <w:noWrap w:val="0"/>
            <w:vAlign w:val="center"/>
          </w:tcPr>
          <w:p w14:paraId="08B94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工程项目名称</w:t>
            </w:r>
          </w:p>
        </w:tc>
        <w:tc>
          <w:tcPr>
            <w:tcW w:w="4260" w:type="dxa"/>
            <w:gridSpan w:val="2"/>
            <w:tcBorders>
              <w:top w:val="single" w:color="000000" w:sz="4" w:space="0"/>
              <w:left w:val="single" w:color="000000" w:sz="4" w:space="0"/>
              <w:bottom w:val="nil"/>
              <w:right w:val="single" w:color="000000" w:sz="4" w:space="0"/>
            </w:tcBorders>
            <w:shd w:val="clear" w:color="auto" w:fill="FFFFFF"/>
            <w:noWrap w:val="0"/>
            <w:vAlign w:val="center"/>
          </w:tcPr>
          <w:p w14:paraId="1E12F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金额（元）</w:t>
            </w:r>
          </w:p>
        </w:tc>
      </w:tr>
      <w:tr w14:paraId="3F62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2233DA01">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一</w:t>
            </w:r>
          </w:p>
        </w:tc>
        <w:tc>
          <w:tcPr>
            <w:tcW w:w="4350" w:type="dxa"/>
            <w:tcBorders>
              <w:top w:val="single" w:color="000000" w:sz="4" w:space="0"/>
              <w:left w:val="single" w:color="000000" w:sz="4" w:space="0"/>
              <w:bottom w:val="nil"/>
              <w:right w:val="nil"/>
            </w:tcBorders>
            <w:shd w:val="clear" w:color="auto" w:fill="FFFFFF"/>
            <w:noWrap w:val="0"/>
            <w:vAlign w:val="center"/>
          </w:tcPr>
          <w:p w14:paraId="1653C19A">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建筑工程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1E03214D">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3888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10D3E227">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二</w:t>
            </w:r>
          </w:p>
        </w:tc>
        <w:tc>
          <w:tcPr>
            <w:tcW w:w="4350" w:type="dxa"/>
            <w:tcBorders>
              <w:top w:val="single" w:color="000000" w:sz="4" w:space="0"/>
              <w:left w:val="single" w:color="000000" w:sz="4" w:space="0"/>
              <w:bottom w:val="nil"/>
              <w:right w:val="nil"/>
            </w:tcBorders>
            <w:shd w:val="clear" w:color="auto" w:fill="FFFFFF"/>
            <w:noWrap w:val="0"/>
            <w:vAlign w:val="center"/>
          </w:tcPr>
          <w:p w14:paraId="0917C26F">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50EDE888">
            <w:pPr>
              <w:jc w:val="right"/>
              <w:rPr>
                <w:rFonts w:hint="eastAsia" w:ascii="宋体" w:hAnsi="宋体" w:eastAsia="宋体" w:cs="宋体"/>
                <w:i w:val="0"/>
                <w:iCs w:val="0"/>
                <w:color w:val="FF0000"/>
                <w:sz w:val="18"/>
                <w:szCs w:val="18"/>
                <w:highlight w:val="yellow"/>
                <w:u w:val="none"/>
              </w:rPr>
            </w:pPr>
          </w:p>
        </w:tc>
      </w:tr>
      <w:tr w14:paraId="4C0B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383D43DE">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三</w:t>
            </w:r>
          </w:p>
        </w:tc>
        <w:tc>
          <w:tcPr>
            <w:tcW w:w="4350" w:type="dxa"/>
            <w:tcBorders>
              <w:top w:val="single" w:color="000000" w:sz="4" w:space="0"/>
              <w:left w:val="single" w:color="000000" w:sz="4" w:space="0"/>
              <w:bottom w:val="nil"/>
              <w:right w:val="nil"/>
            </w:tcBorders>
            <w:shd w:val="clear" w:color="auto" w:fill="FFFFFF"/>
            <w:noWrap w:val="0"/>
            <w:vAlign w:val="center"/>
          </w:tcPr>
          <w:p w14:paraId="605B034C">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372B3625">
            <w:pPr>
              <w:jc w:val="right"/>
              <w:rPr>
                <w:rFonts w:hint="eastAsia" w:ascii="宋体" w:hAnsi="宋体" w:eastAsia="宋体" w:cs="宋体"/>
                <w:i w:val="0"/>
                <w:iCs w:val="0"/>
                <w:color w:val="FF0000"/>
                <w:sz w:val="18"/>
                <w:szCs w:val="18"/>
                <w:highlight w:val="yellow"/>
                <w:u w:val="none"/>
              </w:rPr>
            </w:pPr>
          </w:p>
        </w:tc>
      </w:tr>
      <w:tr w14:paraId="1073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3F16F6F5">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四</w:t>
            </w:r>
          </w:p>
        </w:tc>
        <w:tc>
          <w:tcPr>
            <w:tcW w:w="4350" w:type="dxa"/>
            <w:tcBorders>
              <w:top w:val="single" w:color="000000" w:sz="4" w:space="0"/>
              <w:left w:val="single" w:color="000000" w:sz="4" w:space="0"/>
              <w:bottom w:val="nil"/>
              <w:right w:val="nil"/>
            </w:tcBorders>
            <w:shd w:val="clear" w:color="auto" w:fill="FFFFFF"/>
            <w:noWrap w:val="0"/>
            <w:vAlign w:val="center"/>
          </w:tcPr>
          <w:p w14:paraId="41163FBE">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43D51AEF">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56E3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5930F7FA">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五</w:t>
            </w:r>
          </w:p>
        </w:tc>
        <w:tc>
          <w:tcPr>
            <w:tcW w:w="4350" w:type="dxa"/>
            <w:tcBorders>
              <w:top w:val="single" w:color="000000" w:sz="4" w:space="0"/>
              <w:left w:val="single" w:color="000000" w:sz="4" w:space="0"/>
              <w:bottom w:val="nil"/>
              <w:right w:val="nil"/>
            </w:tcBorders>
            <w:shd w:val="clear" w:color="auto" w:fill="FFFFFF"/>
            <w:noWrap w:val="0"/>
            <w:vAlign w:val="center"/>
          </w:tcPr>
          <w:p w14:paraId="6E4F49AE">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其他项目</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1B985894">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63BE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9FAD013">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75C35497">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合计</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8478B">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062D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C7270D4">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2D217C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93AF">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725D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329109E">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2B03B4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 暂估价</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EEA8">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6B7A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0466613B">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643BB09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423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r>
    </w:tbl>
    <w:p w14:paraId="3D872FF9">
      <w:pPr>
        <w:adjustRightInd/>
        <w:spacing w:line="360" w:lineRule="auto"/>
        <w:jc w:val="both"/>
        <w:outlineLvl w:val="0"/>
        <w:rPr>
          <w:rFonts w:hint="eastAsia" w:ascii="宋体" w:hAnsi="宋体" w:cs="宋体"/>
          <w:b/>
          <w:sz w:val="36"/>
          <w:szCs w:val="36"/>
        </w:rPr>
        <w:sectPr>
          <w:pgSz w:w="11907" w:h="16840"/>
          <w:pgMar w:top="1134" w:right="1474" w:bottom="1134" w:left="1474" w:header="850" w:footer="850" w:gutter="0"/>
          <w:pgNumType w:fmt="decimal"/>
          <w:cols w:space="720" w:num="1"/>
          <w:docGrid w:linePitch="286" w:charSpace="0"/>
        </w:sectPr>
      </w:pPr>
      <w:bookmarkStart w:id="73" w:name="_Toc14200"/>
    </w:p>
    <w:p w14:paraId="1DAE8AB7">
      <w:pPr>
        <w:adjustRightInd/>
        <w:spacing w:line="360" w:lineRule="auto"/>
        <w:jc w:val="both"/>
        <w:outlineLvl w:val="0"/>
        <w:rPr>
          <w:rFonts w:hint="eastAsia" w:ascii="宋体" w:hAnsi="宋体" w:cs="宋体"/>
          <w:b/>
          <w:sz w:val="36"/>
          <w:szCs w:val="36"/>
        </w:rPr>
      </w:pPr>
    </w:p>
    <w:tbl>
      <w:tblPr>
        <w:tblStyle w:val="61"/>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
        <w:gridCol w:w="1296"/>
        <w:gridCol w:w="3174"/>
        <w:gridCol w:w="2576"/>
        <w:gridCol w:w="944"/>
        <w:gridCol w:w="1124"/>
        <w:gridCol w:w="1124"/>
        <w:gridCol w:w="1124"/>
        <w:gridCol w:w="1437"/>
        <w:gridCol w:w="1288"/>
      </w:tblGrid>
      <w:tr w14:paraId="2900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15884D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A2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735F0D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025022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1DE6F926">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025CE73D">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76658CB">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34FB2711">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DC1AE2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2409CCE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共7页</w:t>
            </w:r>
          </w:p>
        </w:tc>
      </w:tr>
      <w:tr w14:paraId="492F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43F1AA5E">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1D0BD711">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074E3BC2">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3267197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544F725">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62BBD077">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7475920">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1BBF74A4">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52744756">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7C77637C">
            <w:pPr>
              <w:jc w:val="center"/>
              <w:rPr>
                <w:rFonts w:hint="eastAsia" w:ascii="宋体" w:hAnsi="宋体" w:eastAsia="宋体" w:cs="宋体"/>
                <w:i w:val="0"/>
                <w:iCs w:val="0"/>
                <w:color w:val="000000"/>
                <w:sz w:val="18"/>
                <w:szCs w:val="18"/>
                <w:u w:val="none"/>
              </w:rPr>
            </w:pPr>
          </w:p>
        </w:tc>
      </w:tr>
      <w:tr w14:paraId="4B23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6D8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56D08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52E50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6D723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5EEE9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2260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4FDF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12AC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71C1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C413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DE6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8D72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noWrap w:val="0"/>
            <w:vAlign w:val="center"/>
          </w:tcPr>
          <w:p w14:paraId="2852808D">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5CF2F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w:t>
            </w:r>
          </w:p>
        </w:tc>
        <w:tc>
          <w:tcPr>
            <w:tcW w:w="2576" w:type="dxa"/>
            <w:tcBorders>
              <w:top w:val="single" w:color="000000" w:sz="4" w:space="0"/>
              <w:left w:val="single" w:color="000000" w:sz="4" w:space="0"/>
              <w:bottom w:val="nil"/>
              <w:right w:val="nil"/>
            </w:tcBorders>
            <w:shd w:val="clear" w:color="auto" w:fill="FFFFFF"/>
            <w:noWrap w:val="0"/>
            <w:vAlign w:val="center"/>
          </w:tcPr>
          <w:p w14:paraId="278C57AF">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464DEF89">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5A6A7AF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17E2764">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CC9EB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B1499F0">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7414DB0">
            <w:pPr>
              <w:jc w:val="left"/>
              <w:rPr>
                <w:rFonts w:hint="eastAsia" w:ascii="宋体" w:hAnsi="宋体" w:eastAsia="宋体" w:cs="宋体"/>
                <w:i w:val="0"/>
                <w:iCs w:val="0"/>
                <w:color w:val="000000"/>
                <w:sz w:val="18"/>
                <w:szCs w:val="18"/>
                <w:u w:val="none"/>
              </w:rPr>
            </w:pPr>
          </w:p>
        </w:tc>
      </w:tr>
      <w:tr w14:paraId="3FF8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DB94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noWrap w:val="0"/>
            <w:vAlign w:val="center"/>
          </w:tcPr>
          <w:p w14:paraId="45939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3174" w:type="dxa"/>
            <w:tcBorders>
              <w:top w:val="single" w:color="000000" w:sz="4" w:space="0"/>
              <w:left w:val="single" w:color="000000" w:sz="4" w:space="0"/>
              <w:bottom w:val="nil"/>
              <w:right w:val="nil"/>
            </w:tcBorders>
            <w:shd w:val="clear" w:color="auto" w:fill="FFFFFF"/>
            <w:noWrap w:val="0"/>
            <w:vAlign w:val="center"/>
          </w:tcPr>
          <w:p w14:paraId="57CAA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3B4C0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17512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DDCC2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195.71</w:t>
            </w:r>
          </w:p>
        </w:tc>
        <w:tc>
          <w:tcPr>
            <w:tcW w:w="0" w:type="auto"/>
            <w:tcBorders>
              <w:top w:val="single" w:color="000000" w:sz="4" w:space="0"/>
              <w:left w:val="single" w:color="000000" w:sz="4" w:space="0"/>
              <w:bottom w:val="nil"/>
              <w:right w:val="nil"/>
            </w:tcBorders>
            <w:shd w:val="clear" w:color="auto" w:fill="FFFFFF"/>
            <w:noWrap/>
            <w:vAlign w:val="center"/>
          </w:tcPr>
          <w:p w14:paraId="62C8DD8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1517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4AE843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1E169E3">
            <w:pPr>
              <w:jc w:val="left"/>
              <w:rPr>
                <w:rFonts w:hint="eastAsia" w:ascii="宋体" w:hAnsi="宋体" w:eastAsia="宋体" w:cs="宋体"/>
                <w:i w:val="0"/>
                <w:iCs w:val="0"/>
                <w:color w:val="000000"/>
                <w:sz w:val="18"/>
                <w:szCs w:val="18"/>
                <w:u w:val="none"/>
              </w:rPr>
            </w:pPr>
          </w:p>
        </w:tc>
      </w:tr>
      <w:tr w14:paraId="0C4B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7DAD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nil"/>
              <w:right w:val="nil"/>
            </w:tcBorders>
            <w:shd w:val="clear" w:color="auto" w:fill="FFFFFF"/>
            <w:noWrap w:val="0"/>
            <w:vAlign w:val="center"/>
          </w:tcPr>
          <w:p w14:paraId="0378E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500103001001</w:t>
            </w:r>
          </w:p>
        </w:tc>
        <w:tc>
          <w:tcPr>
            <w:tcW w:w="3174" w:type="dxa"/>
            <w:tcBorders>
              <w:top w:val="single" w:color="000000" w:sz="4" w:space="0"/>
              <w:left w:val="single" w:color="000000" w:sz="4" w:space="0"/>
              <w:bottom w:val="nil"/>
              <w:right w:val="nil"/>
            </w:tcBorders>
            <w:shd w:val="clear" w:color="auto" w:fill="FFFFFF"/>
            <w:noWrap w:val="0"/>
            <w:vAlign w:val="center"/>
          </w:tcPr>
          <w:p w14:paraId="57A56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3598B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1E52B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5B73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221.76</w:t>
            </w:r>
          </w:p>
        </w:tc>
        <w:tc>
          <w:tcPr>
            <w:tcW w:w="0" w:type="auto"/>
            <w:tcBorders>
              <w:top w:val="single" w:color="000000" w:sz="4" w:space="0"/>
              <w:left w:val="single" w:color="000000" w:sz="4" w:space="0"/>
              <w:bottom w:val="nil"/>
              <w:right w:val="nil"/>
            </w:tcBorders>
            <w:shd w:val="clear" w:color="auto" w:fill="FFFFFF"/>
            <w:noWrap/>
            <w:vAlign w:val="center"/>
          </w:tcPr>
          <w:p w14:paraId="24C73F3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6E4D35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DAF5BB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C83EBE6">
            <w:pPr>
              <w:jc w:val="left"/>
              <w:rPr>
                <w:rFonts w:hint="eastAsia" w:ascii="宋体" w:hAnsi="宋体" w:eastAsia="宋体" w:cs="宋体"/>
                <w:i w:val="0"/>
                <w:iCs w:val="0"/>
                <w:color w:val="000000"/>
                <w:sz w:val="18"/>
                <w:szCs w:val="18"/>
                <w:u w:val="none"/>
              </w:rPr>
            </w:pPr>
          </w:p>
        </w:tc>
      </w:tr>
      <w:tr w14:paraId="23B6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9687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nil"/>
              <w:right w:val="nil"/>
            </w:tcBorders>
            <w:shd w:val="clear" w:color="auto" w:fill="FFFFFF"/>
            <w:noWrap w:val="0"/>
            <w:vAlign w:val="center"/>
          </w:tcPr>
          <w:p w14:paraId="4A69F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500103001002</w:t>
            </w:r>
          </w:p>
        </w:tc>
        <w:tc>
          <w:tcPr>
            <w:tcW w:w="3174" w:type="dxa"/>
            <w:tcBorders>
              <w:top w:val="single" w:color="000000" w:sz="4" w:space="0"/>
              <w:left w:val="single" w:color="000000" w:sz="4" w:space="0"/>
              <w:bottom w:val="nil"/>
              <w:right w:val="nil"/>
            </w:tcBorders>
            <w:shd w:val="clear" w:color="auto" w:fill="FFFFFF"/>
            <w:noWrap w:val="0"/>
            <w:vAlign w:val="center"/>
          </w:tcPr>
          <w:p w14:paraId="25D56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20EC7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土类分级及含水量：黏土心墙回填</w:t>
            </w:r>
          </w:p>
        </w:tc>
        <w:tc>
          <w:tcPr>
            <w:tcW w:w="944" w:type="dxa"/>
            <w:tcBorders>
              <w:top w:val="single" w:color="000000" w:sz="4" w:space="0"/>
              <w:left w:val="single" w:color="000000" w:sz="4" w:space="0"/>
              <w:bottom w:val="nil"/>
              <w:right w:val="nil"/>
            </w:tcBorders>
            <w:shd w:val="clear" w:color="auto" w:fill="FFFFFF"/>
            <w:noWrap w:val="0"/>
            <w:vAlign w:val="center"/>
          </w:tcPr>
          <w:p w14:paraId="79F4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8FB5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46.81</w:t>
            </w:r>
          </w:p>
        </w:tc>
        <w:tc>
          <w:tcPr>
            <w:tcW w:w="0" w:type="auto"/>
            <w:tcBorders>
              <w:top w:val="single" w:color="000000" w:sz="4" w:space="0"/>
              <w:left w:val="single" w:color="000000" w:sz="4" w:space="0"/>
              <w:bottom w:val="nil"/>
              <w:right w:val="nil"/>
            </w:tcBorders>
            <w:shd w:val="clear" w:color="auto" w:fill="FFFFFF"/>
            <w:noWrap/>
            <w:vAlign w:val="center"/>
          </w:tcPr>
          <w:p w14:paraId="49EC0F5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9321E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23AE30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28366EC">
            <w:pPr>
              <w:jc w:val="left"/>
              <w:rPr>
                <w:rFonts w:hint="eastAsia" w:ascii="宋体" w:hAnsi="宋体" w:eastAsia="宋体" w:cs="宋体"/>
                <w:i w:val="0"/>
                <w:iCs w:val="0"/>
                <w:color w:val="000000"/>
                <w:sz w:val="18"/>
                <w:szCs w:val="18"/>
                <w:u w:val="none"/>
              </w:rPr>
            </w:pPr>
          </w:p>
        </w:tc>
      </w:tr>
      <w:tr w14:paraId="29FE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38B2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nil"/>
              <w:right w:val="nil"/>
            </w:tcBorders>
            <w:shd w:val="clear" w:color="auto" w:fill="FFFFFF"/>
            <w:noWrap w:val="0"/>
            <w:vAlign w:val="center"/>
          </w:tcPr>
          <w:p w14:paraId="2C67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500105014001</w:t>
            </w:r>
          </w:p>
        </w:tc>
        <w:tc>
          <w:tcPr>
            <w:tcW w:w="3174" w:type="dxa"/>
            <w:tcBorders>
              <w:top w:val="single" w:color="000000" w:sz="4" w:space="0"/>
              <w:left w:val="single" w:color="000000" w:sz="4" w:space="0"/>
              <w:bottom w:val="nil"/>
              <w:right w:val="nil"/>
            </w:tcBorders>
            <w:shd w:val="clear" w:color="auto" w:fill="FFFFFF"/>
            <w:noWrap w:val="0"/>
            <w:vAlign w:val="center"/>
          </w:tcPr>
          <w:p w14:paraId="593EF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砌石坝</w:t>
            </w:r>
          </w:p>
        </w:tc>
        <w:tc>
          <w:tcPr>
            <w:tcW w:w="2576" w:type="dxa"/>
            <w:tcBorders>
              <w:top w:val="single" w:color="000000" w:sz="4" w:space="0"/>
              <w:left w:val="single" w:color="000000" w:sz="4" w:space="0"/>
              <w:bottom w:val="nil"/>
              <w:right w:val="nil"/>
            </w:tcBorders>
            <w:shd w:val="clear" w:color="auto" w:fill="FFFFFF"/>
            <w:noWrap w:val="0"/>
            <w:vAlign w:val="center"/>
          </w:tcPr>
          <w:p w14:paraId="02C01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名称：6cm厚彩砖路面（含3cm厚干硬性水泥砂浆）</w:t>
            </w:r>
          </w:p>
        </w:tc>
        <w:tc>
          <w:tcPr>
            <w:tcW w:w="944" w:type="dxa"/>
            <w:tcBorders>
              <w:top w:val="single" w:color="000000" w:sz="4" w:space="0"/>
              <w:left w:val="single" w:color="000000" w:sz="4" w:space="0"/>
              <w:bottom w:val="nil"/>
              <w:right w:val="nil"/>
            </w:tcBorders>
            <w:shd w:val="clear" w:color="auto" w:fill="FFFFFF"/>
            <w:noWrap w:val="0"/>
            <w:vAlign w:val="center"/>
          </w:tcPr>
          <w:p w14:paraId="02AA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FCAE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75.64</w:t>
            </w:r>
          </w:p>
        </w:tc>
        <w:tc>
          <w:tcPr>
            <w:tcW w:w="0" w:type="auto"/>
            <w:tcBorders>
              <w:top w:val="single" w:color="000000" w:sz="4" w:space="0"/>
              <w:left w:val="single" w:color="000000" w:sz="4" w:space="0"/>
              <w:bottom w:val="nil"/>
              <w:right w:val="nil"/>
            </w:tcBorders>
            <w:shd w:val="clear" w:color="auto" w:fill="FFFFFF"/>
            <w:noWrap/>
            <w:vAlign w:val="center"/>
          </w:tcPr>
          <w:p w14:paraId="6FCCA63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338D6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1788AE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51B7921">
            <w:pPr>
              <w:jc w:val="left"/>
              <w:rPr>
                <w:rFonts w:hint="eastAsia" w:ascii="宋体" w:hAnsi="宋体" w:eastAsia="宋体" w:cs="宋体"/>
                <w:i w:val="0"/>
                <w:iCs w:val="0"/>
                <w:color w:val="000000"/>
                <w:sz w:val="18"/>
                <w:szCs w:val="18"/>
                <w:u w:val="none"/>
              </w:rPr>
            </w:pPr>
          </w:p>
        </w:tc>
      </w:tr>
      <w:tr w14:paraId="3475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AAF0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nil"/>
              <w:right w:val="nil"/>
            </w:tcBorders>
            <w:shd w:val="clear" w:color="auto" w:fill="FFFFFF"/>
            <w:noWrap w:val="0"/>
            <w:vAlign w:val="center"/>
          </w:tcPr>
          <w:p w14:paraId="73D37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3174" w:type="dxa"/>
            <w:tcBorders>
              <w:top w:val="single" w:color="000000" w:sz="4" w:space="0"/>
              <w:left w:val="single" w:color="000000" w:sz="4" w:space="0"/>
              <w:bottom w:val="nil"/>
              <w:right w:val="nil"/>
            </w:tcBorders>
            <w:shd w:val="clear" w:color="auto" w:fill="FFFFFF"/>
            <w:noWrap w:val="0"/>
            <w:vAlign w:val="center"/>
          </w:tcPr>
          <w:p w14:paraId="48B3C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0C47D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部位及类型：7cm厚细石砼垫层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设计龄期、强度等级及配合比：C15商品砼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A78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E7D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0" w:type="auto"/>
            <w:tcBorders>
              <w:top w:val="single" w:color="000000" w:sz="4" w:space="0"/>
              <w:left w:val="single" w:color="000000" w:sz="4" w:space="0"/>
              <w:bottom w:val="nil"/>
              <w:right w:val="nil"/>
            </w:tcBorders>
            <w:shd w:val="clear" w:color="auto" w:fill="FFFFFF"/>
            <w:noWrap/>
            <w:vAlign w:val="center"/>
          </w:tcPr>
          <w:p w14:paraId="6D150BE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F031E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1946B9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AB9E3FE">
            <w:pPr>
              <w:jc w:val="left"/>
              <w:rPr>
                <w:rFonts w:hint="eastAsia" w:ascii="宋体" w:hAnsi="宋体" w:eastAsia="宋体" w:cs="宋体"/>
                <w:i w:val="0"/>
                <w:iCs w:val="0"/>
                <w:color w:val="000000"/>
                <w:sz w:val="18"/>
                <w:szCs w:val="18"/>
                <w:u w:val="none"/>
              </w:rPr>
            </w:pPr>
          </w:p>
        </w:tc>
      </w:tr>
      <w:tr w14:paraId="4D55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E351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nil"/>
              <w:right w:val="nil"/>
            </w:tcBorders>
            <w:shd w:val="clear" w:color="auto" w:fill="FFFFFF"/>
            <w:noWrap w:val="0"/>
            <w:vAlign w:val="center"/>
          </w:tcPr>
          <w:p w14:paraId="10F75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3174" w:type="dxa"/>
            <w:tcBorders>
              <w:top w:val="single" w:color="000000" w:sz="4" w:space="0"/>
              <w:left w:val="single" w:color="000000" w:sz="4" w:space="0"/>
              <w:bottom w:val="nil"/>
              <w:right w:val="nil"/>
            </w:tcBorders>
            <w:shd w:val="clear" w:color="auto" w:fill="FFFFFF"/>
            <w:noWrap w:val="0"/>
            <w:vAlign w:val="center"/>
          </w:tcPr>
          <w:p w14:paraId="35C09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29E44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545E7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C4561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nil"/>
              <w:right w:val="nil"/>
            </w:tcBorders>
            <w:shd w:val="clear" w:color="auto" w:fill="FFFFFF"/>
            <w:noWrap/>
            <w:vAlign w:val="center"/>
          </w:tcPr>
          <w:p w14:paraId="278B7D0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AB7D0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EDFDF2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2024106">
            <w:pPr>
              <w:jc w:val="left"/>
              <w:rPr>
                <w:rFonts w:hint="eastAsia" w:ascii="宋体" w:hAnsi="宋体" w:eastAsia="宋体" w:cs="宋体"/>
                <w:i w:val="0"/>
                <w:iCs w:val="0"/>
                <w:color w:val="000000"/>
                <w:sz w:val="18"/>
                <w:szCs w:val="18"/>
                <w:u w:val="none"/>
              </w:rPr>
            </w:pPr>
          </w:p>
        </w:tc>
      </w:tr>
      <w:tr w14:paraId="1546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E161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nil"/>
              <w:right w:val="nil"/>
            </w:tcBorders>
            <w:shd w:val="clear" w:color="auto" w:fill="FFFFFF"/>
            <w:noWrap w:val="0"/>
            <w:vAlign w:val="center"/>
          </w:tcPr>
          <w:p w14:paraId="11B8A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3174" w:type="dxa"/>
            <w:tcBorders>
              <w:top w:val="single" w:color="000000" w:sz="4" w:space="0"/>
              <w:left w:val="single" w:color="000000" w:sz="4" w:space="0"/>
              <w:bottom w:val="nil"/>
              <w:right w:val="nil"/>
            </w:tcBorders>
            <w:shd w:val="clear" w:color="auto" w:fill="FFFFFF"/>
            <w:noWrap w:val="0"/>
            <w:vAlign w:val="center"/>
          </w:tcPr>
          <w:p w14:paraId="1C63C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49529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材质及规格：浆砌块石防浪墙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08DF9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B522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w:t>
            </w:r>
          </w:p>
        </w:tc>
        <w:tc>
          <w:tcPr>
            <w:tcW w:w="0" w:type="auto"/>
            <w:tcBorders>
              <w:top w:val="single" w:color="000000" w:sz="4" w:space="0"/>
              <w:left w:val="single" w:color="000000" w:sz="4" w:space="0"/>
              <w:bottom w:val="nil"/>
              <w:right w:val="nil"/>
            </w:tcBorders>
            <w:shd w:val="clear" w:color="auto" w:fill="FFFFFF"/>
            <w:noWrap/>
            <w:vAlign w:val="center"/>
          </w:tcPr>
          <w:p w14:paraId="287790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A2A71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AF40D3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8860B39">
            <w:pPr>
              <w:jc w:val="left"/>
              <w:rPr>
                <w:rFonts w:hint="eastAsia" w:ascii="宋体" w:hAnsi="宋体" w:eastAsia="宋体" w:cs="宋体"/>
                <w:i w:val="0"/>
                <w:iCs w:val="0"/>
                <w:color w:val="000000"/>
                <w:sz w:val="18"/>
                <w:szCs w:val="18"/>
                <w:u w:val="none"/>
              </w:rPr>
            </w:pPr>
          </w:p>
        </w:tc>
      </w:tr>
      <w:tr w14:paraId="29B9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2E3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nil"/>
              <w:right w:val="nil"/>
            </w:tcBorders>
            <w:shd w:val="clear" w:color="auto" w:fill="FFFFFF"/>
            <w:noWrap w:val="0"/>
            <w:vAlign w:val="center"/>
          </w:tcPr>
          <w:p w14:paraId="25D7C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3174" w:type="dxa"/>
            <w:tcBorders>
              <w:top w:val="single" w:color="000000" w:sz="4" w:space="0"/>
              <w:left w:val="single" w:color="000000" w:sz="4" w:space="0"/>
              <w:bottom w:val="nil"/>
              <w:right w:val="nil"/>
            </w:tcBorders>
            <w:shd w:val="clear" w:color="auto" w:fill="FFFFFF"/>
            <w:noWrap w:val="0"/>
            <w:vAlign w:val="center"/>
          </w:tcPr>
          <w:p w14:paraId="6C5D5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5585A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材质及规格：浆砌块石防浪墙基础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5F111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B75D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0" w:type="auto"/>
            <w:tcBorders>
              <w:top w:val="single" w:color="000000" w:sz="4" w:space="0"/>
              <w:left w:val="single" w:color="000000" w:sz="4" w:space="0"/>
              <w:bottom w:val="nil"/>
              <w:right w:val="nil"/>
            </w:tcBorders>
            <w:shd w:val="clear" w:color="auto" w:fill="FFFFFF"/>
            <w:noWrap/>
            <w:vAlign w:val="center"/>
          </w:tcPr>
          <w:p w14:paraId="0BABE24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B730D8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E058EE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7800A5A">
            <w:pPr>
              <w:jc w:val="left"/>
              <w:rPr>
                <w:rFonts w:hint="eastAsia" w:ascii="宋体" w:hAnsi="宋体" w:eastAsia="宋体" w:cs="宋体"/>
                <w:i w:val="0"/>
                <w:iCs w:val="0"/>
                <w:color w:val="000000"/>
                <w:sz w:val="18"/>
                <w:szCs w:val="18"/>
                <w:u w:val="none"/>
              </w:rPr>
            </w:pPr>
          </w:p>
        </w:tc>
      </w:tr>
      <w:tr w14:paraId="4387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0233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nil"/>
              <w:right w:val="nil"/>
            </w:tcBorders>
            <w:shd w:val="clear" w:color="auto" w:fill="FFFFFF"/>
            <w:noWrap w:val="0"/>
            <w:vAlign w:val="center"/>
          </w:tcPr>
          <w:p w14:paraId="230CB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3174" w:type="dxa"/>
            <w:tcBorders>
              <w:top w:val="single" w:color="000000" w:sz="4" w:space="0"/>
              <w:left w:val="single" w:color="000000" w:sz="4" w:space="0"/>
              <w:bottom w:val="nil"/>
              <w:right w:val="nil"/>
            </w:tcBorders>
            <w:shd w:val="clear" w:color="auto" w:fill="FFFFFF"/>
            <w:noWrap w:val="0"/>
            <w:vAlign w:val="center"/>
          </w:tcPr>
          <w:p w14:paraId="403EB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576" w:type="dxa"/>
            <w:tcBorders>
              <w:top w:val="single" w:color="000000" w:sz="4" w:space="0"/>
              <w:left w:val="single" w:color="000000" w:sz="4" w:space="0"/>
              <w:bottom w:val="nil"/>
              <w:right w:val="nil"/>
            </w:tcBorders>
            <w:shd w:val="clear" w:color="auto" w:fill="FFFFFF"/>
            <w:noWrap w:val="0"/>
            <w:vAlign w:val="center"/>
          </w:tcPr>
          <w:p w14:paraId="1DBF6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材料品种、规格：C25砼侧石12*30cm（成品外购）</w:t>
            </w:r>
          </w:p>
        </w:tc>
        <w:tc>
          <w:tcPr>
            <w:tcW w:w="944" w:type="dxa"/>
            <w:tcBorders>
              <w:top w:val="single" w:color="000000" w:sz="4" w:space="0"/>
              <w:left w:val="single" w:color="000000" w:sz="4" w:space="0"/>
              <w:bottom w:val="nil"/>
              <w:right w:val="nil"/>
            </w:tcBorders>
            <w:shd w:val="clear" w:color="auto" w:fill="FFFFFF"/>
            <w:noWrap w:val="0"/>
            <w:vAlign w:val="center"/>
          </w:tcPr>
          <w:p w14:paraId="1EDBF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1132C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nil"/>
              <w:right w:val="nil"/>
            </w:tcBorders>
            <w:shd w:val="clear" w:color="auto" w:fill="FFFFFF"/>
            <w:noWrap/>
            <w:vAlign w:val="center"/>
          </w:tcPr>
          <w:p w14:paraId="5B4CBD3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FEEFC6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4761AB5">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06EA96D">
            <w:pPr>
              <w:jc w:val="left"/>
              <w:rPr>
                <w:rFonts w:hint="eastAsia" w:ascii="宋体" w:hAnsi="宋体" w:eastAsia="宋体" w:cs="宋体"/>
                <w:i w:val="0"/>
                <w:iCs w:val="0"/>
                <w:color w:val="000000"/>
                <w:sz w:val="18"/>
                <w:szCs w:val="18"/>
                <w:u w:val="none"/>
              </w:rPr>
            </w:pPr>
          </w:p>
        </w:tc>
      </w:tr>
      <w:tr w14:paraId="7DC4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10D5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tcBorders>
              <w:top w:val="single" w:color="000000" w:sz="4" w:space="0"/>
              <w:left w:val="single" w:color="000000" w:sz="4" w:space="0"/>
              <w:bottom w:val="nil"/>
              <w:right w:val="nil"/>
            </w:tcBorders>
            <w:shd w:val="clear" w:color="auto" w:fill="FFFFFF"/>
            <w:noWrap w:val="0"/>
            <w:vAlign w:val="center"/>
          </w:tcPr>
          <w:p w14:paraId="36E59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500105010001</w:t>
            </w:r>
          </w:p>
        </w:tc>
        <w:tc>
          <w:tcPr>
            <w:tcW w:w="3174" w:type="dxa"/>
            <w:tcBorders>
              <w:top w:val="single" w:color="000000" w:sz="4" w:space="0"/>
              <w:left w:val="single" w:color="000000" w:sz="4" w:space="0"/>
              <w:bottom w:val="nil"/>
              <w:right w:val="nil"/>
            </w:tcBorders>
            <w:shd w:val="clear" w:color="auto" w:fill="FFFFFF"/>
            <w:noWrap w:val="0"/>
            <w:vAlign w:val="center"/>
          </w:tcPr>
          <w:p w14:paraId="60048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浆砌混凝土预制块护坡（底）</w:t>
            </w:r>
          </w:p>
        </w:tc>
        <w:tc>
          <w:tcPr>
            <w:tcW w:w="2576" w:type="dxa"/>
            <w:tcBorders>
              <w:top w:val="single" w:color="000000" w:sz="4" w:space="0"/>
              <w:left w:val="single" w:color="000000" w:sz="4" w:space="0"/>
              <w:bottom w:val="nil"/>
              <w:right w:val="nil"/>
            </w:tcBorders>
            <w:shd w:val="clear" w:color="auto" w:fill="FFFFFF"/>
            <w:noWrap w:val="0"/>
            <w:vAlign w:val="center"/>
          </w:tcPr>
          <w:p w14:paraId="78F19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类型：12cm厚凸型砼预制块护坡，外购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预制块规格：详见图纸</w:t>
            </w:r>
          </w:p>
        </w:tc>
        <w:tc>
          <w:tcPr>
            <w:tcW w:w="944" w:type="dxa"/>
            <w:tcBorders>
              <w:top w:val="single" w:color="000000" w:sz="4" w:space="0"/>
              <w:left w:val="single" w:color="000000" w:sz="4" w:space="0"/>
              <w:bottom w:val="nil"/>
              <w:right w:val="nil"/>
            </w:tcBorders>
            <w:shd w:val="clear" w:color="auto" w:fill="FFFFFF"/>
            <w:noWrap w:val="0"/>
            <w:vAlign w:val="center"/>
          </w:tcPr>
          <w:p w14:paraId="0748D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401E3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610.88</w:t>
            </w:r>
          </w:p>
        </w:tc>
        <w:tc>
          <w:tcPr>
            <w:tcW w:w="0" w:type="auto"/>
            <w:tcBorders>
              <w:top w:val="single" w:color="000000" w:sz="4" w:space="0"/>
              <w:left w:val="single" w:color="000000" w:sz="4" w:space="0"/>
              <w:bottom w:val="nil"/>
              <w:right w:val="nil"/>
            </w:tcBorders>
            <w:shd w:val="clear" w:color="auto" w:fill="FFFFFF"/>
            <w:noWrap/>
            <w:vAlign w:val="center"/>
          </w:tcPr>
          <w:p w14:paraId="3BC9C97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3F3901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321D3C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46820E2">
            <w:pPr>
              <w:jc w:val="left"/>
              <w:rPr>
                <w:rFonts w:hint="eastAsia" w:ascii="宋体" w:hAnsi="宋体" w:eastAsia="宋体" w:cs="宋体"/>
                <w:i w:val="0"/>
                <w:iCs w:val="0"/>
                <w:color w:val="000000"/>
                <w:sz w:val="18"/>
                <w:szCs w:val="18"/>
                <w:u w:val="none"/>
              </w:rPr>
            </w:pPr>
          </w:p>
        </w:tc>
      </w:tr>
      <w:tr w14:paraId="4B9D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725BB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18D7A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730E8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011D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部位及类型：现浇C25砼调整块（封边）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强度等级及配合比：C25 非泵送商品砼</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4341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7D5A1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F4878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7C729E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038D8DB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DE405">
            <w:pPr>
              <w:jc w:val="left"/>
              <w:rPr>
                <w:rFonts w:hint="eastAsia" w:ascii="宋体" w:hAnsi="宋体" w:eastAsia="宋体" w:cs="宋体"/>
                <w:i w:val="0"/>
                <w:iCs w:val="0"/>
                <w:color w:val="000000"/>
                <w:sz w:val="18"/>
                <w:szCs w:val="18"/>
                <w:u w:val="none"/>
              </w:rPr>
            </w:pPr>
          </w:p>
        </w:tc>
      </w:tr>
      <w:tr w14:paraId="7AE0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5D4DEDC2">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8D27E3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F9F550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24AFBE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BF9993C">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498AA9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E604D5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91D49C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17CEBB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420A2C8">
            <w:pPr>
              <w:rPr>
                <w:rFonts w:hint="default" w:ascii="Arial" w:hAnsi="Arial" w:cs="Arial"/>
                <w:i w:val="0"/>
                <w:iCs w:val="0"/>
                <w:color w:val="000000"/>
                <w:sz w:val="20"/>
                <w:szCs w:val="20"/>
                <w:u w:val="none"/>
              </w:rPr>
            </w:pPr>
          </w:p>
        </w:tc>
      </w:tr>
      <w:tr w14:paraId="158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4D8B220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D6A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F706C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4EF8C21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4B936EA1">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6698E52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7F60136">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304240C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7795CCD">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754463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共7页</w:t>
            </w:r>
          </w:p>
        </w:tc>
      </w:tr>
      <w:tr w14:paraId="1764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15FA0A11">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4B8DFCCE">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5B21C86A">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483F9C4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01A3F790">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2B10466">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3AC5B592">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6BA3C6D8">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29111712">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284A5C8F">
            <w:pPr>
              <w:jc w:val="center"/>
              <w:rPr>
                <w:rFonts w:hint="eastAsia" w:ascii="宋体" w:hAnsi="宋体" w:eastAsia="宋体" w:cs="宋体"/>
                <w:i w:val="0"/>
                <w:iCs w:val="0"/>
                <w:color w:val="000000"/>
                <w:sz w:val="18"/>
                <w:szCs w:val="18"/>
                <w:u w:val="none"/>
              </w:rPr>
            </w:pPr>
          </w:p>
        </w:tc>
      </w:tr>
      <w:tr w14:paraId="425C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230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49300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4A527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418B4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13B2C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5D83B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39BB6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0E4AF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814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7B8A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93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4EF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96" w:type="dxa"/>
            <w:tcBorders>
              <w:top w:val="single" w:color="000000" w:sz="4" w:space="0"/>
              <w:left w:val="single" w:color="000000" w:sz="4" w:space="0"/>
              <w:bottom w:val="nil"/>
              <w:right w:val="nil"/>
            </w:tcBorders>
            <w:shd w:val="clear" w:color="auto" w:fill="FFFFFF"/>
            <w:noWrap w:val="0"/>
            <w:vAlign w:val="center"/>
          </w:tcPr>
          <w:p w14:paraId="03FF9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3174" w:type="dxa"/>
            <w:tcBorders>
              <w:top w:val="single" w:color="000000" w:sz="4" w:space="0"/>
              <w:left w:val="single" w:color="000000" w:sz="4" w:space="0"/>
              <w:bottom w:val="nil"/>
              <w:right w:val="nil"/>
            </w:tcBorders>
            <w:shd w:val="clear" w:color="auto" w:fill="FFFFFF"/>
            <w:noWrap w:val="0"/>
            <w:vAlign w:val="center"/>
          </w:tcPr>
          <w:p w14:paraId="78C52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3CB84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厚度：10cm厚</w:t>
            </w:r>
          </w:p>
        </w:tc>
        <w:tc>
          <w:tcPr>
            <w:tcW w:w="944" w:type="dxa"/>
            <w:tcBorders>
              <w:top w:val="single" w:color="000000" w:sz="4" w:space="0"/>
              <w:left w:val="single" w:color="000000" w:sz="4" w:space="0"/>
              <w:bottom w:val="nil"/>
              <w:right w:val="nil"/>
            </w:tcBorders>
            <w:shd w:val="clear" w:color="auto" w:fill="FFFFFF"/>
            <w:noWrap w:val="0"/>
            <w:vAlign w:val="center"/>
          </w:tcPr>
          <w:p w14:paraId="7A1F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5691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61.09</w:t>
            </w:r>
          </w:p>
        </w:tc>
        <w:tc>
          <w:tcPr>
            <w:tcW w:w="0" w:type="auto"/>
            <w:tcBorders>
              <w:top w:val="single" w:color="000000" w:sz="4" w:space="0"/>
              <w:left w:val="single" w:color="000000" w:sz="4" w:space="0"/>
              <w:bottom w:val="nil"/>
              <w:right w:val="nil"/>
            </w:tcBorders>
            <w:shd w:val="clear" w:color="auto" w:fill="FFFFFF"/>
            <w:noWrap/>
            <w:vAlign w:val="center"/>
          </w:tcPr>
          <w:p w14:paraId="7A4CBAF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25551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B1C13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D97878A">
            <w:pPr>
              <w:jc w:val="left"/>
              <w:rPr>
                <w:rFonts w:hint="eastAsia" w:ascii="宋体" w:hAnsi="宋体" w:eastAsia="宋体" w:cs="宋体"/>
                <w:i w:val="0"/>
                <w:iCs w:val="0"/>
                <w:color w:val="000000"/>
                <w:sz w:val="18"/>
                <w:szCs w:val="18"/>
                <w:u w:val="none"/>
              </w:rPr>
            </w:pPr>
          </w:p>
        </w:tc>
      </w:tr>
      <w:tr w14:paraId="2477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652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96" w:type="dxa"/>
            <w:tcBorders>
              <w:top w:val="single" w:color="000000" w:sz="4" w:space="0"/>
              <w:left w:val="single" w:color="000000" w:sz="4" w:space="0"/>
              <w:bottom w:val="nil"/>
              <w:right w:val="nil"/>
            </w:tcBorders>
            <w:shd w:val="clear" w:color="auto" w:fill="FFFFFF"/>
            <w:noWrap w:val="0"/>
            <w:vAlign w:val="center"/>
          </w:tcPr>
          <w:p w14:paraId="095D0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3174" w:type="dxa"/>
            <w:tcBorders>
              <w:top w:val="single" w:color="000000" w:sz="4" w:space="0"/>
              <w:left w:val="single" w:color="000000" w:sz="4" w:space="0"/>
              <w:bottom w:val="nil"/>
              <w:right w:val="nil"/>
            </w:tcBorders>
            <w:shd w:val="clear" w:color="auto" w:fill="FFFFFF"/>
            <w:noWrap w:val="0"/>
            <w:vAlign w:val="center"/>
          </w:tcPr>
          <w:p w14:paraId="62644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76" w:type="dxa"/>
            <w:tcBorders>
              <w:top w:val="single" w:color="000000" w:sz="4" w:space="0"/>
              <w:left w:val="single" w:color="000000" w:sz="4" w:space="0"/>
              <w:bottom w:val="nil"/>
              <w:right w:val="nil"/>
            </w:tcBorders>
            <w:shd w:val="clear" w:color="auto" w:fill="FFFFFF"/>
            <w:noWrap w:val="0"/>
            <w:vAlign w:val="center"/>
          </w:tcPr>
          <w:p w14:paraId="66CF4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伸缩缝部位：防浪墙、压顶以及基础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填料的种类、规格：沥青木板分缝厚2cm</w:t>
            </w:r>
          </w:p>
        </w:tc>
        <w:tc>
          <w:tcPr>
            <w:tcW w:w="944" w:type="dxa"/>
            <w:tcBorders>
              <w:top w:val="single" w:color="000000" w:sz="4" w:space="0"/>
              <w:left w:val="single" w:color="000000" w:sz="4" w:space="0"/>
              <w:bottom w:val="nil"/>
              <w:right w:val="nil"/>
            </w:tcBorders>
            <w:shd w:val="clear" w:color="auto" w:fill="FFFFFF"/>
            <w:noWrap w:val="0"/>
            <w:vAlign w:val="center"/>
          </w:tcPr>
          <w:p w14:paraId="7DABD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7D29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nil"/>
              <w:right w:val="nil"/>
            </w:tcBorders>
            <w:shd w:val="clear" w:color="auto" w:fill="FFFFFF"/>
            <w:noWrap/>
            <w:vAlign w:val="center"/>
          </w:tcPr>
          <w:p w14:paraId="5DF0D03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CF91A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95F5AB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9CA8CD6">
            <w:pPr>
              <w:jc w:val="left"/>
              <w:rPr>
                <w:rFonts w:hint="eastAsia" w:ascii="宋体" w:hAnsi="宋体" w:eastAsia="宋体" w:cs="宋体"/>
                <w:i w:val="0"/>
                <w:iCs w:val="0"/>
                <w:color w:val="000000"/>
                <w:sz w:val="18"/>
                <w:szCs w:val="18"/>
                <w:u w:val="none"/>
              </w:rPr>
            </w:pPr>
          </w:p>
        </w:tc>
      </w:tr>
      <w:tr w14:paraId="19AF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6B97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96" w:type="dxa"/>
            <w:tcBorders>
              <w:top w:val="single" w:color="000000" w:sz="4" w:space="0"/>
              <w:left w:val="single" w:color="000000" w:sz="4" w:space="0"/>
              <w:bottom w:val="nil"/>
              <w:right w:val="nil"/>
            </w:tcBorders>
            <w:shd w:val="clear" w:color="auto" w:fill="FFFFFF"/>
            <w:noWrap w:val="0"/>
            <w:vAlign w:val="center"/>
          </w:tcPr>
          <w:p w14:paraId="299F5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3174" w:type="dxa"/>
            <w:tcBorders>
              <w:top w:val="single" w:color="000000" w:sz="4" w:space="0"/>
              <w:left w:val="single" w:color="000000" w:sz="4" w:space="0"/>
              <w:bottom w:val="nil"/>
              <w:right w:val="nil"/>
            </w:tcBorders>
            <w:shd w:val="clear" w:color="auto" w:fill="FFFFFF"/>
            <w:noWrap w:val="0"/>
            <w:vAlign w:val="center"/>
          </w:tcPr>
          <w:p w14:paraId="7EA5C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576" w:type="dxa"/>
            <w:tcBorders>
              <w:top w:val="single" w:color="000000" w:sz="4" w:space="0"/>
              <w:left w:val="single" w:color="000000" w:sz="4" w:space="0"/>
              <w:bottom w:val="nil"/>
              <w:right w:val="nil"/>
            </w:tcBorders>
            <w:shd w:val="clear" w:color="auto" w:fill="FFFFFF"/>
            <w:noWrap w:val="0"/>
            <w:vAlign w:val="center"/>
          </w:tcPr>
          <w:p w14:paraId="07C8A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材质及规格：干砌石地梁</w:t>
            </w:r>
          </w:p>
        </w:tc>
        <w:tc>
          <w:tcPr>
            <w:tcW w:w="944" w:type="dxa"/>
            <w:tcBorders>
              <w:top w:val="single" w:color="000000" w:sz="4" w:space="0"/>
              <w:left w:val="single" w:color="000000" w:sz="4" w:space="0"/>
              <w:bottom w:val="nil"/>
              <w:right w:val="nil"/>
            </w:tcBorders>
            <w:shd w:val="clear" w:color="auto" w:fill="FFFFFF"/>
            <w:noWrap w:val="0"/>
            <w:vAlign w:val="center"/>
          </w:tcPr>
          <w:p w14:paraId="76E00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A9BE3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w:t>
            </w:r>
          </w:p>
        </w:tc>
        <w:tc>
          <w:tcPr>
            <w:tcW w:w="0" w:type="auto"/>
            <w:tcBorders>
              <w:top w:val="single" w:color="000000" w:sz="4" w:space="0"/>
              <w:left w:val="single" w:color="000000" w:sz="4" w:space="0"/>
              <w:bottom w:val="nil"/>
              <w:right w:val="nil"/>
            </w:tcBorders>
            <w:shd w:val="clear" w:color="auto" w:fill="FFFFFF"/>
            <w:noWrap/>
            <w:vAlign w:val="center"/>
          </w:tcPr>
          <w:p w14:paraId="338E75C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C21F92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AF4148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2780317">
            <w:pPr>
              <w:jc w:val="left"/>
              <w:rPr>
                <w:rFonts w:hint="eastAsia" w:ascii="宋体" w:hAnsi="宋体" w:eastAsia="宋体" w:cs="宋体"/>
                <w:i w:val="0"/>
                <w:iCs w:val="0"/>
                <w:color w:val="000000"/>
                <w:sz w:val="18"/>
                <w:szCs w:val="18"/>
                <w:u w:val="none"/>
              </w:rPr>
            </w:pPr>
          </w:p>
        </w:tc>
      </w:tr>
      <w:tr w14:paraId="2DB0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52AF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96" w:type="dxa"/>
            <w:tcBorders>
              <w:top w:val="single" w:color="000000" w:sz="4" w:space="0"/>
              <w:left w:val="single" w:color="000000" w:sz="4" w:space="0"/>
              <w:bottom w:val="nil"/>
              <w:right w:val="nil"/>
            </w:tcBorders>
            <w:shd w:val="clear" w:color="auto" w:fill="FFFFFF"/>
            <w:noWrap w:val="0"/>
            <w:vAlign w:val="center"/>
          </w:tcPr>
          <w:p w14:paraId="672DB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3174" w:type="dxa"/>
            <w:tcBorders>
              <w:top w:val="single" w:color="000000" w:sz="4" w:space="0"/>
              <w:left w:val="single" w:color="000000" w:sz="4" w:space="0"/>
              <w:bottom w:val="nil"/>
              <w:right w:val="nil"/>
            </w:tcBorders>
            <w:shd w:val="clear" w:color="auto" w:fill="FFFFFF"/>
            <w:noWrap w:val="0"/>
            <w:vAlign w:val="center"/>
          </w:tcPr>
          <w:p w14:paraId="66BEB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47D31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0E9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B1E2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nil"/>
              <w:right w:val="nil"/>
            </w:tcBorders>
            <w:shd w:val="clear" w:color="auto" w:fill="FFFFFF"/>
            <w:noWrap/>
            <w:vAlign w:val="center"/>
          </w:tcPr>
          <w:p w14:paraId="707B451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93F013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C1506C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886DEF">
            <w:pPr>
              <w:jc w:val="left"/>
              <w:rPr>
                <w:rFonts w:hint="eastAsia" w:ascii="宋体" w:hAnsi="宋体" w:eastAsia="宋体" w:cs="宋体"/>
                <w:i w:val="0"/>
                <w:iCs w:val="0"/>
                <w:color w:val="000000"/>
                <w:sz w:val="18"/>
                <w:szCs w:val="18"/>
                <w:u w:val="none"/>
              </w:rPr>
            </w:pPr>
          </w:p>
        </w:tc>
      </w:tr>
      <w:tr w14:paraId="598D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732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96" w:type="dxa"/>
            <w:tcBorders>
              <w:top w:val="single" w:color="000000" w:sz="4" w:space="0"/>
              <w:left w:val="single" w:color="000000" w:sz="4" w:space="0"/>
              <w:bottom w:val="nil"/>
              <w:right w:val="nil"/>
            </w:tcBorders>
            <w:shd w:val="clear" w:color="auto" w:fill="FFFFFF"/>
            <w:noWrap w:val="0"/>
            <w:vAlign w:val="center"/>
          </w:tcPr>
          <w:p w14:paraId="65471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3174" w:type="dxa"/>
            <w:tcBorders>
              <w:top w:val="single" w:color="000000" w:sz="4" w:space="0"/>
              <w:left w:val="single" w:color="000000" w:sz="4" w:space="0"/>
              <w:bottom w:val="nil"/>
              <w:right w:val="nil"/>
            </w:tcBorders>
            <w:shd w:val="clear" w:color="auto" w:fill="FFFFFF"/>
            <w:noWrap w:val="0"/>
            <w:vAlign w:val="center"/>
          </w:tcPr>
          <w:p w14:paraId="4D435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2965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55BB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99F55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0" w:type="auto"/>
            <w:tcBorders>
              <w:top w:val="single" w:color="000000" w:sz="4" w:space="0"/>
              <w:left w:val="single" w:color="000000" w:sz="4" w:space="0"/>
              <w:bottom w:val="nil"/>
              <w:right w:val="nil"/>
            </w:tcBorders>
            <w:shd w:val="clear" w:color="auto" w:fill="FFFFFF"/>
            <w:noWrap/>
            <w:vAlign w:val="center"/>
          </w:tcPr>
          <w:p w14:paraId="3C1B626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A566D2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F1D003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A978E1F">
            <w:pPr>
              <w:jc w:val="left"/>
              <w:rPr>
                <w:rFonts w:hint="eastAsia" w:ascii="宋体" w:hAnsi="宋体" w:eastAsia="宋体" w:cs="宋体"/>
                <w:i w:val="0"/>
                <w:iCs w:val="0"/>
                <w:color w:val="000000"/>
                <w:sz w:val="18"/>
                <w:szCs w:val="18"/>
                <w:u w:val="none"/>
              </w:rPr>
            </w:pPr>
          </w:p>
        </w:tc>
      </w:tr>
      <w:tr w14:paraId="293B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B80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96" w:type="dxa"/>
            <w:tcBorders>
              <w:top w:val="single" w:color="000000" w:sz="4" w:space="0"/>
              <w:left w:val="single" w:color="000000" w:sz="4" w:space="0"/>
              <w:bottom w:val="nil"/>
              <w:right w:val="nil"/>
            </w:tcBorders>
            <w:shd w:val="clear" w:color="auto" w:fill="FFFFFF"/>
            <w:noWrap w:val="0"/>
            <w:vAlign w:val="center"/>
          </w:tcPr>
          <w:p w14:paraId="3103E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500115012002</w:t>
            </w:r>
          </w:p>
        </w:tc>
        <w:tc>
          <w:tcPr>
            <w:tcW w:w="3174" w:type="dxa"/>
            <w:tcBorders>
              <w:top w:val="single" w:color="000000" w:sz="4" w:space="0"/>
              <w:left w:val="single" w:color="000000" w:sz="4" w:space="0"/>
              <w:bottom w:val="nil"/>
              <w:right w:val="nil"/>
            </w:tcBorders>
            <w:shd w:val="clear" w:color="auto" w:fill="FFFFFF"/>
            <w:noWrap w:val="0"/>
            <w:vAlign w:val="center"/>
          </w:tcPr>
          <w:p w14:paraId="623E0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576" w:type="dxa"/>
            <w:tcBorders>
              <w:top w:val="single" w:color="000000" w:sz="4" w:space="0"/>
              <w:left w:val="single" w:color="000000" w:sz="4" w:space="0"/>
              <w:bottom w:val="nil"/>
              <w:right w:val="nil"/>
            </w:tcBorders>
            <w:shd w:val="clear" w:color="auto" w:fill="FFFFFF"/>
            <w:noWrap w:val="0"/>
            <w:vAlign w:val="center"/>
          </w:tcPr>
          <w:p w14:paraId="0FB2E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材料品种、规格：C25砼侧石12*30cm（成品外购）</w:t>
            </w:r>
          </w:p>
        </w:tc>
        <w:tc>
          <w:tcPr>
            <w:tcW w:w="944" w:type="dxa"/>
            <w:tcBorders>
              <w:top w:val="single" w:color="000000" w:sz="4" w:space="0"/>
              <w:left w:val="single" w:color="000000" w:sz="4" w:space="0"/>
              <w:bottom w:val="nil"/>
              <w:right w:val="nil"/>
            </w:tcBorders>
            <w:shd w:val="clear" w:color="auto" w:fill="FFFFFF"/>
            <w:noWrap w:val="0"/>
            <w:vAlign w:val="center"/>
          </w:tcPr>
          <w:p w14:paraId="7CDA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462263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nil"/>
              <w:right w:val="nil"/>
            </w:tcBorders>
            <w:shd w:val="clear" w:color="auto" w:fill="FFFFFF"/>
            <w:noWrap/>
            <w:vAlign w:val="center"/>
          </w:tcPr>
          <w:p w14:paraId="7FDD1A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3CEA89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8D5012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D4648D">
            <w:pPr>
              <w:jc w:val="left"/>
              <w:rPr>
                <w:rFonts w:hint="eastAsia" w:ascii="宋体" w:hAnsi="宋体" w:eastAsia="宋体" w:cs="宋体"/>
                <w:i w:val="0"/>
                <w:iCs w:val="0"/>
                <w:color w:val="000000"/>
                <w:sz w:val="18"/>
                <w:szCs w:val="18"/>
                <w:u w:val="none"/>
              </w:rPr>
            </w:pPr>
          </w:p>
        </w:tc>
      </w:tr>
      <w:tr w14:paraId="51A1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B678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296" w:type="dxa"/>
            <w:tcBorders>
              <w:top w:val="single" w:color="000000" w:sz="4" w:space="0"/>
              <w:left w:val="single" w:color="000000" w:sz="4" w:space="0"/>
              <w:bottom w:val="nil"/>
              <w:right w:val="nil"/>
            </w:tcBorders>
            <w:shd w:val="clear" w:color="auto" w:fill="FFFFFF"/>
            <w:noWrap w:val="0"/>
            <w:vAlign w:val="center"/>
          </w:tcPr>
          <w:p w14:paraId="4FE7F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500107002001</w:t>
            </w:r>
          </w:p>
        </w:tc>
        <w:tc>
          <w:tcPr>
            <w:tcW w:w="3174" w:type="dxa"/>
            <w:tcBorders>
              <w:top w:val="single" w:color="000000" w:sz="4" w:space="0"/>
              <w:left w:val="single" w:color="000000" w:sz="4" w:space="0"/>
              <w:bottom w:val="nil"/>
              <w:right w:val="nil"/>
            </w:tcBorders>
            <w:shd w:val="clear" w:color="auto" w:fill="FFFFFF"/>
            <w:noWrap w:val="0"/>
            <w:vAlign w:val="center"/>
          </w:tcPr>
          <w:p w14:paraId="2BD6D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土坝(堤)钻孔</w:t>
            </w:r>
          </w:p>
        </w:tc>
        <w:tc>
          <w:tcPr>
            <w:tcW w:w="2576" w:type="dxa"/>
            <w:tcBorders>
              <w:top w:val="single" w:color="000000" w:sz="4" w:space="0"/>
              <w:left w:val="single" w:color="000000" w:sz="4" w:space="0"/>
              <w:bottom w:val="nil"/>
              <w:right w:val="nil"/>
            </w:tcBorders>
            <w:shd w:val="clear" w:color="auto" w:fill="FFFFFF"/>
            <w:noWrap w:val="0"/>
            <w:vAlign w:val="center"/>
          </w:tcPr>
          <w:p w14:paraId="5A912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充填灌浆钻孔，钻机钻土坝(堤)灌浆孔 套管固壁钻进</w:t>
            </w:r>
          </w:p>
        </w:tc>
        <w:tc>
          <w:tcPr>
            <w:tcW w:w="944" w:type="dxa"/>
            <w:tcBorders>
              <w:top w:val="single" w:color="000000" w:sz="4" w:space="0"/>
              <w:left w:val="single" w:color="000000" w:sz="4" w:space="0"/>
              <w:bottom w:val="nil"/>
              <w:right w:val="nil"/>
            </w:tcBorders>
            <w:shd w:val="clear" w:color="auto" w:fill="FFFFFF"/>
            <w:noWrap w:val="0"/>
            <w:vAlign w:val="center"/>
          </w:tcPr>
          <w:p w14:paraId="7C49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F9226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92.17</w:t>
            </w:r>
          </w:p>
        </w:tc>
        <w:tc>
          <w:tcPr>
            <w:tcW w:w="0" w:type="auto"/>
            <w:tcBorders>
              <w:top w:val="single" w:color="000000" w:sz="4" w:space="0"/>
              <w:left w:val="single" w:color="000000" w:sz="4" w:space="0"/>
              <w:bottom w:val="nil"/>
              <w:right w:val="nil"/>
            </w:tcBorders>
            <w:shd w:val="clear" w:color="auto" w:fill="FFFFFF"/>
            <w:noWrap/>
            <w:vAlign w:val="center"/>
          </w:tcPr>
          <w:p w14:paraId="2CCB17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25B51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126044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3124B21">
            <w:pPr>
              <w:jc w:val="left"/>
              <w:rPr>
                <w:rFonts w:hint="eastAsia" w:ascii="宋体" w:hAnsi="宋体" w:eastAsia="宋体" w:cs="宋体"/>
                <w:i w:val="0"/>
                <w:iCs w:val="0"/>
                <w:color w:val="000000"/>
                <w:sz w:val="18"/>
                <w:szCs w:val="18"/>
                <w:u w:val="none"/>
              </w:rPr>
            </w:pPr>
          </w:p>
        </w:tc>
      </w:tr>
      <w:tr w14:paraId="0068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A0A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96" w:type="dxa"/>
            <w:tcBorders>
              <w:top w:val="single" w:color="000000" w:sz="4" w:space="0"/>
              <w:left w:val="single" w:color="000000" w:sz="4" w:space="0"/>
              <w:bottom w:val="nil"/>
              <w:right w:val="nil"/>
            </w:tcBorders>
            <w:shd w:val="clear" w:color="auto" w:fill="FFFFFF"/>
            <w:noWrap w:val="0"/>
            <w:vAlign w:val="center"/>
          </w:tcPr>
          <w:p w14:paraId="20F8A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500107002002</w:t>
            </w:r>
          </w:p>
        </w:tc>
        <w:tc>
          <w:tcPr>
            <w:tcW w:w="3174" w:type="dxa"/>
            <w:tcBorders>
              <w:top w:val="single" w:color="000000" w:sz="4" w:space="0"/>
              <w:left w:val="single" w:color="000000" w:sz="4" w:space="0"/>
              <w:bottom w:val="nil"/>
              <w:right w:val="nil"/>
            </w:tcBorders>
            <w:shd w:val="clear" w:color="auto" w:fill="FFFFFF"/>
            <w:noWrap w:val="0"/>
            <w:vAlign w:val="center"/>
          </w:tcPr>
          <w:p w14:paraId="56594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土坝（堤）劈裂、充填灌浆</w:t>
            </w:r>
          </w:p>
        </w:tc>
        <w:tc>
          <w:tcPr>
            <w:tcW w:w="2576" w:type="dxa"/>
            <w:tcBorders>
              <w:top w:val="single" w:color="000000" w:sz="4" w:space="0"/>
              <w:left w:val="single" w:color="000000" w:sz="4" w:space="0"/>
              <w:bottom w:val="nil"/>
              <w:right w:val="nil"/>
            </w:tcBorders>
            <w:shd w:val="clear" w:color="auto" w:fill="FFFFFF"/>
            <w:noWrap w:val="0"/>
            <w:vAlign w:val="center"/>
          </w:tcPr>
          <w:p w14:paraId="1D6E3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充填灌浆，水泥:粘土=1：4，灌水泥黏土浆 单位孔深干土灌入量1.5t/m</w:t>
            </w:r>
          </w:p>
        </w:tc>
        <w:tc>
          <w:tcPr>
            <w:tcW w:w="944" w:type="dxa"/>
            <w:tcBorders>
              <w:top w:val="single" w:color="000000" w:sz="4" w:space="0"/>
              <w:left w:val="single" w:color="000000" w:sz="4" w:space="0"/>
              <w:bottom w:val="nil"/>
              <w:right w:val="nil"/>
            </w:tcBorders>
            <w:shd w:val="clear" w:color="auto" w:fill="FFFFFF"/>
            <w:noWrap w:val="0"/>
            <w:vAlign w:val="center"/>
          </w:tcPr>
          <w:p w14:paraId="3E529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7C92AC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81.01</w:t>
            </w:r>
          </w:p>
        </w:tc>
        <w:tc>
          <w:tcPr>
            <w:tcW w:w="0" w:type="auto"/>
            <w:tcBorders>
              <w:top w:val="single" w:color="000000" w:sz="4" w:space="0"/>
              <w:left w:val="single" w:color="000000" w:sz="4" w:space="0"/>
              <w:bottom w:val="nil"/>
              <w:right w:val="nil"/>
            </w:tcBorders>
            <w:shd w:val="clear" w:color="auto" w:fill="FFFFFF"/>
            <w:noWrap/>
            <w:vAlign w:val="center"/>
          </w:tcPr>
          <w:p w14:paraId="0CB3BF8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94137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95698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12B1CC1">
            <w:pPr>
              <w:jc w:val="left"/>
              <w:rPr>
                <w:rFonts w:hint="eastAsia" w:ascii="宋体" w:hAnsi="宋体" w:eastAsia="宋体" w:cs="宋体"/>
                <w:i w:val="0"/>
                <w:iCs w:val="0"/>
                <w:color w:val="000000"/>
                <w:sz w:val="18"/>
                <w:szCs w:val="18"/>
                <w:u w:val="none"/>
              </w:rPr>
            </w:pPr>
          </w:p>
        </w:tc>
      </w:tr>
      <w:tr w14:paraId="2B23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0340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96" w:type="dxa"/>
            <w:tcBorders>
              <w:top w:val="single" w:color="000000" w:sz="4" w:space="0"/>
              <w:left w:val="single" w:color="000000" w:sz="4" w:space="0"/>
              <w:bottom w:val="nil"/>
              <w:right w:val="nil"/>
            </w:tcBorders>
            <w:shd w:val="clear" w:color="auto" w:fill="FFFFFF"/>
            <w:noWrap w:val="0"/>
            <w:vAlign w:val="center"/>
          </w:tcPr>
          <w:p w14:paraId="3ABCC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500107009001</w:t>
            </w:r>
          </w:p>
        </w:tc>
        <w:tc>
          <w:tcPr>
            <w:tcW w:w="3174" w:type="dxa"/>
            <w:tcBorders>
              <w:top w:val="single" w:color="000000" w:sz="4" w:space="0"/>
              <w:left w:val="single" w:color="000000" w:sz="4" w:space="0"/>
              <w:bottom w:val="nil"/>
              <w:right w:val="nil"/>
            </w:tcBorders>
            <w:shd w:val="clear" w:color="auto" w:fill="FFFFFF"/>
            <w:noWrap w:val="0"/>
            <w:vAlign w:val="center"/>
          </w:tcPr>
          <w:p w14:paraId="6D029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充填灌浆试验</w:t>
            </w:r>
          </w:p>
        </w:tc>
        <w:tc>
          <w:tcPr>
            <w:tcW w:w="2576" w:type="dxa"/>
            <w:tcBorders>
              <w:top w:val="single" w:color="000000" w:sz="4" w:space="0"/>
              <w:left w:val="single" w:color="000000" w:sz="4" w:space="0"/>
              <w:bottom w:val="nil"/>
              <w:right w:val="nil"/>
            </w:tcBorders>
            <w:shd w:val="clear" w:color="auto" w:fill="FFFFFF"/>
            <w:noWrap w:val="0"/>
            <w:vAlign w:val="center"/>
          </w:tcPr>
          <w:p w14:paraId="33FD8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注水试验，充填灌浆后充填效果检验</w:t>
            </w:r>
          </w:p>
        </w:tc>
        <w:tc>
          <w:tcPr>
            <w:tcW w:w="944" w:type="dxa"/>
            <w:tcBorders>
              <w:top w:val="single" w:color="000000" w:sz="4" w:space="0"/>
              <w:left w:val="single" w:color="000000" w:sz="4" w:space="0"/>
              <w:bottom w:val="nil"/>
              <w:right w:val="nil"/>
            </w:tcBorders>
            <w:shd w:val="clear" w:color="auto" w:fill="FFFFFF"/>
            <w:noWrap w:val="0"/>
            <w:vAlign w:val="center"/>
          </w:tcPr>
          <w:p w14:paraId="183ED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1124" w:type="dxa"/>
            <w:tcBorders>
              <w:top w:val="single" w:color="000000" w:sz="4" w:space="0"/>
              <w:left w:val="single" w:color="000000" w:sz="4" w:space="0"/>
              <w:bottom w:val="nil"/>
              <w:right w:val="nil"/>
            </w:tcBorders>
            <w:shd w:val="clear" w:color="auto" w:fill="FFFFFF"/>
            <w:noWrap w:val="0"/>
            <w:vAlign w:val="center"/>
          </w:tcPr>
          <w:p w14:paraId="3A2BBC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14:paraId="397CCF3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5267C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2A39EF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4E6A55D">
            <w:pPr>
              <w:jc w:val="left"/>
              <w:rPr>
                <w:rFonts w:hint="eastAsia" w:ascii="宋体" w:hAnsi="宋体" w:eastAsia="宋体" w:cs="宋体"/>
                <w:i w:val="0"/>
                <w:iCs w:val="0"/>
                <w:color w:val="000000"/>
                <w:sz w:val="18"/>
                <w:szCs w:val="18"/>
                <w:u w:val="none"/>
              </w:rPr>
            </w:pPr>
          </w:p>
        </w:tc>
      </w:tr>
      <w:tr w14:paraId="25F9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C72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96" w:type="dxa"/>
            <w:tcBorders>
              <w:top w:val="single" w:color="000000" w:sz="4" w:space="0"/>
              <w:left w:val="single" w:color="000000" w:sz="4" w:space="0"/>
              <w:bottom w:val="nil"/>
              <w:right w:val="nil"/>
            </w:tcBorders>
            <w:shd w:val="clear" w:color="auto" w:fill="FFFFFF"/>
            <w:noWrap w:val="0"/>
            <w:vAlign w:val="center"/>
          </w:tcPr>
          <w:p w14:paraId="4ACC9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500107003001</w:t>
            </w:r>
          </w:p>
        </w:tc>
        <w:tc>
          <w:tcPr>
            <w:tcW w:w="3174" w:type="dxa"/>
            <w:tcBorders>
              <w:top w:val="single" w:color="000000" w:sz="4" w:space="0"/>
              <w:left w:val="single" w:color="000000" w:sz="4" w:space="0"/>
              <w:bottom w:val="nil"/>
              <w:right w:val="nil"/>
            </w:tcBorders>
            <w:shd w:val="clear" w:color="auto" w:fill="FFFFFF"/>
            <w:noWrap w:val="0"/>
            <w:vAlign w:val="center"/>
          </w:tcPr>
          <w:p w14:paraId="4EE06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岩石层钻孔</w:t>
            </w:r>
          </w:p>
        </w:tc>
        <w:tc>
          <w:tcPr>
            <w:tcW w:w="2576" w:type="dxa"/>
            <w:tcBorders>
              <w:top w:val="single" w:color="000000" w:sz="4" w:space="0"/>
              <w:left w:val="single" w:color="000000" w:sz="4" w:space="0"/>
              <w:bottom w:val="nil"/>
              <w:right w:val="nil"/>
            </w:tcBorders>
            <w:shd w:val="clear" w:color="auto" w:fill="FFFFFF"/>
            <w:noWrap w:val="0"/>
            <w:vAlign w:val="center"/>
          </w:tcPr>
          <w:p w14:paraId="065D2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岩石层钻孔，岩石级别综合考虑，自上而下灌浆</w:t>
            </w:r>
          </w:p>
        </w:tc>
        <w:tc>
          <w:tcPr>
            <w:tcW w:w="944" w:type="dxa"/>
            <w:tcBorders>
              <w:top w:val="single" w:color="000000" w:sz="4" w:space="0"/>
              <w:left w:val="single" w:color="000000" w:sz="4" w:space="0"/>
              <w:bottom w:val="nil"/>
              <w:right w:val="nil"/>
            </w:tcBorders>
            <w:shd w:val="clear" w:color="auto" w:fill="FFFFFF"/>
            <w:noWrap w:val="0"/>
            <w:vAlign w:val="center"/>
          </w:tcPr>
          <w:p w14:paraId="581B7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1040DA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81.23</w:t>
            </w:r>
          </w:p>
        </w:tc>
        <w:tc>
          <w:tcPr>
            <w:tcW w:w="0" w:type="auto"/>
            <w:tcBorders>
              <w:top w:val="single" w:color="000000" w:sz="4" w:space="0"/>
              <w:left w:val="single" w:color="000000" w:sz="4" w:space="0"/>
              <w:bottom w:val="nil"/>
              <w:right w:val="nil"/>
            </w:tcBorders>
            <w:shd w:val="clear" w:color="auto" w:fill="FFFFFF"/>
            <w:noWrap/>
            <w:vAlign w:val="center"/>
          </w:tcPr>
          <w:p w14:paraId="5E73749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B5A06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2A9FBE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363F7B">
            <w:pPr>
              <w:jc w:val="left"/>
              <w:rPr>
                <w:rFonts w:hint="eastAsia" w:ascii="宋体" w:hAnsi="宋体" w:eastAsia="宋体" w:cs="宋体"/>
                <w:i w:val="0"/>
                <w:iCs w:val="0"/>
                <w:color w:val="000000"/>
                <w:sz w:val="18"/>
                <w:szCs w:val="18"/>
                <w:u w:val="none"/>
              </w:rPr>
            </w:pPr>
          </w:p>
        </w:tc>
      </w:tr>
      <w:tr w14:paraId="58F5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8991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96" w:type="dxa"/>
            <w:tcBorders>
              <w:top w:val="single" w:color="000000" w:sz="4" w:space="0"/>
              <w:left w:val="single" w:color="000000" w:sz="4" w:space="0"/>
              <w:bottom w:val="nil"/>
              <w:right w:val="nil"/>
            </w:tcBorders>
            <w:shd w:val="clear" w:color="auto" w:fill="FFFFFF"/>
            <w:noWrap w:val="0"/>
            <w:vAlign w:val="center"/>
          </w:tcPr>
          <w:p w14:paraId="05082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500107005001</w:t>
            </w:r>
          </w:p>
        </w:tc>
        <w:tc>
          <w:tcPr>
            <w:tcW w:w="3174" w:type="dxa"/>
            <w:tcBorders>
              <w:top w:val="single" w:color="000000" w:sz="4" w:space="0"/>
              <w:left w:val="single" w:color="000000" w:sz="4" w:space="0"/>
              <w:bottom w:val="nil"/>
              <w:right w:val="nil"/>
            </w:tcBorders>
            <w:shd w:val="clear" w:color="auto" w:fill="FFFFFF"/>
            <w:noWrap w:val="0"/>
            <w:vAlign w:val="center"/>
          </w:tcPr>
          <w:p w14:paraId="74D6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岩石层帷幕灌浆</w:t>
            </w:r>
          </w:p>
        </w:tc>
        <w:tc>
          <w:tcPr>
            <w:tcW w:w="2576" w:type="dxa"/>
            <w:tcBorders>
              <w:top w:val="single" w:color="000000" w:sz="4" w:space="0"/>
              <w:left w:val="single" w:color="000000" w:sz="4" w:space="0"/>
              <w:bottom w:val="nil"/>
              <w:right w:val="nil"/>
            </w:tcBorders>
            <w:shd w:val="clear" w:color="auto" w:fill="FFFFFF"/>
            <w:noWrap w:val="0"/>
            <w:vAlign w:val="center"/>
          </w:tcPr>
          <w:p w14:paraId="7D645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岩石一排帷幕灌浆 自上而下灌浆法 透水率小于等于10Lu~孔深≤50m</w:t>
            </w:r>
          </w:p>
        </w:tc>
        <w:tc>
          <w:tcPr>
            <w:tcW w:w="944" w:type="dxa"/>
            <w:tcBorders>
              <w:top w:val="single" w:color="000000" w:sz="4" w:space="0"/>
              <w:left w:val="single" w:color="000000" w:sz="4" w:space="0"/>
              <w:bottom w:val="nil"/>
              <w:right w:val="nil"/>
            </w:tcBorders>
            <w:shd w:val="clear" w:color="auto" w:fill="FFFFFF"/>
            <w:noWrap w:val="0"/>
            <w:vAlign w:val="center"/>
          </w:tcPr>
          <w:p w14:paraId="1343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35BB7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88.23</w:t>
            </w:r>
          </w:p>
        </w:tc>
        <w:tc>
          <w:tcPr>
            <w:tcW w:w="0" w:type="auto"/>
            <w:tcBorders>
              <w:top w:val="single" w:color="000000" w:sz="4" w:space="0"/>
              <w:left w:val="single" w:color="000000" w:sz="4" w:space="0"/>
              <w:bottom w:val="nil"/>
              <w:right w:val="nil"/>
            </w:tcBorders>
            <w:shd w:val="clear" w:color="auto" w:fill="FFFFFF"/>
            <w:noWrap/>
            <w:vAlign w:val="center"/>
          </w:tcPr>
          <w:p w14:paraId="19961A4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2F0B35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F3799C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0F5851A">
            <w:pPr>
              <w:jc w:val="left"/>
              <w:rPr>
                <w:rFonts w:hint="eastAsia" w:ascii="宋体" w:hAnsi="宋体" w:eastAsia="宋体" w:cs="宋体"/>
                <w:i w:val="0"/>
                <w:iCs w:val="0"/>
                <w:color w:val="000000"/>
                <w:sz w:val="18"/>
                <w:szCs w:val="18"/>
                <w:u w:val="none"/>
              </w:rPr>
            </w:pPr>
          </w:p>
        </w:tc>
      </w:tr>
      <w:tr w14:paraId="50E1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384E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96" w:type="dxa"/>
            <w:tcBorders>
              <w:top w:val="single" w:color="000000" w:sz="4" w:space="0"/>
              <w:left w:val="single" w:color="000000" w:sz="4" w:space="0"/>
              <w:bottom w:val="nil"/>
              <w:right w:val="nil"/>
            </w:tcBorders>
            <w:shd w:val="clear" w:color="auto" w:fill="FFFFFF"/>
            <w:noWrap w:val="0"/>
            <w:vAlign w:val="center"/>
          </w:tcPr>
          <w:p w14:paraId="21256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500107002003</w:t>
            </w:r>
          </w:p>
        </w:tc>
        <w:tc>
          <w:tcPr>
            <w:tcW w:w="3174" w:type="dxa"/>
            <w:tcBorders>
              <w:top w:val="single" w:color="000000" w:sz="4" w:space="0"/>
              <w:left w:val="single" w:color="000000" w:sz="4" w:space="0"/>
              <w:bottom w:val="nil"/>
              <w:right w:val="nil"/>
            </w:tcBorders>
            <w:shd w:val="clear" w:color="auto" w:fill="FFFFFF"/>
            <w:noWrap w:val="0"/>
            <w:vAlign w:val="center"/>
          </w:tcPr>
          <w:p w14:paraId="13696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2576" w:type="dxa"/>
            <w:tcBorders>
              <w:top w:val="single" w:color="000000" w:sz="4" w:space="0"/>
              <w:left w:val="single" w:color="000000" w:sz="4" w:space="0"/>
              <w:bottom w:val="nil"/>
              <w:right w:val="nil"/>
            </w:tcBorders>
            <w:shd w:val="clear" w:color="auto" w:fill="FFFFFF"/>
            <w:noWrap w:val="0"/>
            <w:vAlign w:val="center"/>
          </w:tcPr>
          <w:p w14:paraId="19867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坝土段检查孔钻孔，钻机钻土坝(堤) 套管固壁钻进</w:t>
            </w:r>
          </w:p>
        </w:tc>
        <w:tc>
          <w:tcPr>
            <w:tcW w:w="944" w:type="dxa"/>
            <w:tcBorders>
              <w:top w:val="single" w:color="000000" w:sz="4" w:space="0"/>
              <w:left w:val="single" w:color="000000" w:sz="4" w:space="0"/>
              <w:bottom w:val="nil"/>
              <w:right w:val="nil"/>
            </w:tcBorders>
            <w:shd w:val="clear" w:color="auto" w:fill="FFFFFF"/>
            <w:noWrap w:val="0"/>
            <w:vAlign w:val="center"/>
          </w:tcPr>
          <w:p w14:paraId="291B0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1C9E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w:t>
            </w:r>
          </w:p>
        </w:tc>
        <w:tc>
          <w:tcPr>
            <w:tcW w:w="0" w:type="auto"/>
            <w:tcBorders>
              <w:top w:val="single" w:color="000000" w:sz="4" w:space="0"/>
              <w:left w:val="single" w:color="000000" w:sz="4" w:space="0"/>
              <w:bottom w:val="nil"/>
              <w:right w:val="nil"/>
            </w:tcBorders>
            <w:shd w:val="clear" w:color="auto" w:fill="FFFFFF"/>
            <w:noWrap/>
            <w:vAlign w:val="center"/>
          </w:tcPr>
          <w:p w14:paraId="68FFE7A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D8B22E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7D23FA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819838A">
            <w:pPr>
              <w:jc w:val="left"/>
              <w:rPr>
                <w:rFonts w:hint="eastAsia" w:ascii="宋体" w:hAnsi="宋体" w:eastAsia="宋体" w:cs="宋体"/>
                <w:i w:val="0"/>
                <w:iCs w:val="0"/>
                <w:color w:val="000000"/>
                <w:sz w:val="18"/>
                <w:szCs w:val="18"/>
                <w:u w:val="none"/>
              </w:rPr>
            </w:pPr>
          </w:p>
        </w:tc>
      </w:tr>
      <w:tr w14:paraId="1743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3D88F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25803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500107008001</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02D41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2A465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钻机钻检查孔，灌浆段、混凝土段</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1E7EA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798A5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7E2928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BD45A9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08E1F55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BF85D">
            <w:pPr>
              <w:jc w:val="left"/>
              <w:rPr>
                <w:rFonts w:hint="eastAsia" w:ascii="宋体" w:hAnsi="宋体" w:eastAsia="宋体" w:cs="宋体"/>
                <w:i w:val="0"/>
                <w:iCs w:val="0"/>
                <w:color w:val="000000"/>
                <w:sz w:val="18"/>
                <w:szCs w:val="18"/>
                <w:u w:val="none"/>
              </w:rPr>
            </w:pPr>
          </w:p>
        </w:tc>
      </w:tr>
      <w:tr w14:paraId="6A9E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4B25723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71C048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F14004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C750C9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BEF931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9823C7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24EDB0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66A5F2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DA9A54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A73BF2B">
            <w:pPr>
              <w:rPr>
                <w:rFonts w:hint="default" w:ascii="Arial" w:hAnsi="Arial" w:cs="Arial"/>
                <w:i w:val="0"/>
                <w:iCs w:val="0"/>
                <w:color w:val="000000"/>
                <w:sz w:val="20"/>
                <w:szCs w:val="20"/>
                <w:u w:val="none"/>
              </w:rPr>
            </w:pPr>
          </w:p>
        </w:tc>
      </w:tr>
      <w:tr w14:paraId="72AD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2F42B1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FED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C212A6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31BEBE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6C909E72">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6A76D750">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0628A69">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5E35B42">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D8723C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2219774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共7页</w:t>
            </w:r>
          </w:p>
        </w:tc>
      </w:tr>
      <w:tr w14:paraId="722D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3A845810">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4FBC01E4">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2781FC5B">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7A7B9D8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1800B0E">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45BA2923">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5683A880">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3841A022">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1928DBEF">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2A74048B">
            <w:pPr>
              <w:jc w:val="center"/>
              <w:rPr>
                <w:rFonts w:hint="eastAsia" w:ascii="宋体" w:hAnsi="宋体" w:eastAsia="宋体" w:cs="宋体"/>
                <w:i w:val="0"/>
                <w:iCs w:val="0"/>
                <w:color w:val="000000"/>
                <w:sz w:val="18"/>
                <w:szCs w:val="18"/>
                <w:u w:val="none"/>
              </w:rPr>
            </w:pPr>
          </w:p>
        </w:tc>
      </w:tr>
      <w:tr w14:paraId="4D8B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5F56E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522D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638A8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3F340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115F4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199B5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19AAA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4C4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64427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2A7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B1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522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6" w:type="dxa"/>
            <w:tcBorders>
              <w:top w:val="single" w:color="000000" w:sz="4" w:space="0"/>
              <w:left w:val="single" w:color="000000" w:sz="4" w:space="0"/>
              <w:bottom w:val="nil"/>
              <w:right w:val="nil"/>
            </w:tcBorders>
            <w:shd w:val="clear" w:color="auto" w:fill="FFFFFF"/>
            <w:noWrap w:val="0"/>
            <w:vAlign w:val="center"/>
          </w:tcPr>
          <w:p w14:paraId="59743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500107009002</w:t>
            </w:r>
          </w:p>
        </w:tc>
        <w:tc>
          <w:tcPr>
            <w:tcW w:w="3174" w:type="dxa"/>
            <w:tcBorders>
              <w:top w:val="single" w:color="000000" w:sz="4" w:space="0"/>
              <w:left w:val="single" w:color="000000" w:sz="4" w:space="0"/>
              <w:bottom w:val="nil"/>
              <w:right w:val="nil"/>
            </w:tcBorders>
            <w:shd w:val="clear" w:color="auto" w:fill="FFFFFF"/>
            <w:noWrap w:val="0"/>
            <w:vAlign w:val="center"/>
          </w:tcPr>
          <w:p w14:paraId="08AC7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w:t>
            </w:r>
          </w:p>
        </w:tc>
        <w:tc>
          <w:tcPr>
            <w:tcW w:w="2576" w:type="dxa"/>
            <w:tcBorders>
              <w:top w:val="single" w:color="000000" w:sz="4" w:space="0"/>
              <w:left w:val="single" w:color="000000" w:sz="4" w:space="0"/>
              <w:bottom w:val="nil"/>
              <w:right w:val="nil"/>
            </w:tcBorders>
            <w:shd w:val="clear" w:color="auto" w:fill="FFFFFF"/>
            <w:noWrap w:val="0"/>
            <w:vAlign w:val="center"/>
          </w:tcPr>
          <w:p w14:paraId="00499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1.压水试验 一个压力点</w:t>
            </w:r>
          </w:p>
        </w:tc>
        <w:tc>
          <w:tcPr>
            <w:tcW w:w="944" w:type="dxa"/>
            <w:tcBorders>
              <w:top w:val="single" w:color="000000" w:sz="4" w:space="0"/>
              <w:left w:val="single" w:color="000000" w:sz="4" w:space="0"/>
              <w:bottom w:val="nil"/>
              <w:right w:val="nil"/>
            </w:tcBorders>
            <w:shd w:val="clear" w:color="auto" w:fill="FFFFFF"/>
            <w:noWrap w:val="0"/>
            <w:vAlign w:val="center"/>
          </w:tcPr>
          <w:p w14:paraId="20F2B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1124" w:type="dxa"/>
            <w:tcBorders>
              <w:top w:val="single" w:color="000000" w:sz="4" w:space="0"/>
              <w:left w:val="single" w:color="000000" w:sz="4" w:space="0"/>
              <w:bottom w:val="nil"/>
              <w:right w:val="nil"/>
            </w:tcBorders>
            <w:shd w:val="clear" w:color="auto" w:fill="FFFFFF"/>
            <w:noWrap w:val="0"/>
            <w:vAlign w:val="center"/>
          </w:tcPr>
          <w:p w14:paraId="2D877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14:paraId="75F9BDF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48BB0A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295902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0483CC">
            <w:pPr>
              <w:jc w:val="left"/>
              <w:rPr>
                <w:rFonts w:hint="eastAsia" w:ascii="宋体" w:hAnsi="宋体" w:eastAsia="宋体" w:cs="宋体"/>
                <w:i w:val="0"/>
                <w:iCs w:val="0"/>
                <w:color w:val="000000"/>
                <w:sz w:val="18"/>
                <w:szCs w:val="18"/>
                <w:u w:val="none"/>
              </w:rPr>
            </w:pPr>
          </w:p>
        </w:tc>
      </w:tr>
      <w:tr w14:paraId="0500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5276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96" w:type="dxa"/>
            <w:tcBorders>
              <w:top w:val="single" w:color="000000" w:sz="4" w:space="0"/>
              <w:left w:val="single" w:color="000000" w:sz="4" w:space="0"/>
              <w:bottom w:val="nil"/>
              <w:right w:val="nil"/>
            </w:tcBorders>
            <w:shd w:val="clear" w:color="auto" w:fill="FFFFFF"/>
            <w:noWrap w:val="0"/>
            <w:vAlign w:val="center"/>
          </w:tcPr>
          <w:p w14:paraId="5D98E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500107016001</w:t>
            </w:r>
          </w:p>
        </w:tc>
        <w:tc>
          <w:tcPr>
            <w:tcW w:w="3174" w:type="dxa"/>
            <w:tcBorders>
              <w:top w:val="single" w:color="000000" w:sz="4" w:space="0"/>
              <w:left w:val="single" w:color="000000" w:sz="4" w:space="0"/>
              <w:bottom w:val="nil"/>
              <w:right w:val="nil"/>
            </w:tcBorders>
            <w:shd w:val="clear" w:color="auto" w:fill="FFFFFF"/>
            <w:noWrap w:val="0"/>
            <w:vAlign w:val="center"/>
          </w:tcPr>
          <w:p w14:paraId="237CE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2576" w:type="dxa"/>
            <w:tcBorders>
              <w:top w:val="single" w:color="000000" w:sz="4" w:space="0"/>
              <w:left w:val="single" w:color="000000" w:sz="4" w:space="0"/>
              <w:bottom w:val="nil"/>
              <w:right w:val="nil"/>
            </w:tcBorders>
            <w:shd w:val="clear" w:color="auto" w:fill="FFFFFF"/>
            <w:noWrap w:val="0"/>
            <w:vAlign w:val="center"/>
          </w:tcPr>
          <w:p w14:paraId="416EF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坝体段检查孔水泥粘土封孔</w:t>
            </w:r>
          </w:p>
        </w:tc>
        <w:tc>
          <w:tcPr>
            <w:tcW w:w="944" w:type="dxa"/>
            <w:tcBorders>
              <w:top w:val="single" w:color="000000" w:sz="4" w:space="0"/>
              <w:left w:val="single" w:color="000000" w:sz="4" w:space="0"/>
              <w:bottom w:val="nil"/>
              <w:right w:val="nil"/>
            </w:tcBorders>
            <w:shd w:val="clear" w:color="auto" w:fill="FFFFFF"/>
            <w:noWrap w:val="0"/>
            <w:vAlign w:val="center"/>
          </w:tcPr>
          <w:p w14:paraId="19B68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932F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92.17</w:t>
            </w:r>
          </w:p>
        </w:tc>
        <w:tc>
          <w:tcPr>
            <w:tcW w:w="0" w:type="auto"/>
            <w:tcBorders>
              <w:top w:val="single" w:color="000000" w:sz="4" w:space="0"/>
              <w:left w:val="single" w:color="000000" w:sz="4" w:space="0"/>
              <w:bottom w:val="nil"/>
              <w:right w:val="nil"/>
            </w:tcBorders>
            <w:shd w:val="clear" w:color="auto" w:fill="FFFFFF"/>
            <w:noWrap/>
            <w:vAlign w:val="center"/>
          </w:tcPr>
          <w:p w14:paraId="6A5E67C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38FE73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B53D3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15A2EBE">
            <w:pPr>
              <w:jc w:val="left"/>
              <w:rPr>
                <w:rFonts w:hint="eastAsia" w:ascii="宋体" w:hAnsi="宋体" w:eastAsia="宋体" w:cs="宋体"/>
                <w:i w:val="0"/>
                <w:iCs w:val="0"/>
                <w:color w:val="000000"/>
                <w:sz w:val="18"/>
                <w:szCs w:val="18"/>
                <w:u w:val="none"/>
              </w:rPr>
            </w:pPr>
          </w:p>
        </w:tc>
      </w:tr>
      <w:tr w14:paraId="5E05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BA36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noWrap w:val="0"/>
            <w:vAlign w:val="center"/>
          </w:tcPr>
          <w:p w14:paraId="1178E33D">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527F7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w:t>
            </w:r>
          </w:p>
        </w:tc>
        <w:tc>
          <w:tcPr>
            <w:tcW w:w="2576" w:type="dxa"/>
            <w:tcBorders>
              <w:top w:val="single" w:color="000000" w:sz="4" w:space="0"/>
              <w:left w:val="single" w:color="000000" w:sz="4" w:space="0"/>
              <w:bottom w:val="nil"/>
              <w:right w:val="nil"/>
            </w:tcBorders>
            <w:shd w:val="clear" w:color="auto" w:fill="FFFFFF"/>
            <w:noWrap w:val="0"/>
            <w:vAlign w:val="center"/>
          </w:tcPr>
          <w:p w14:paraId="49334EE3">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1B30B32B">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187F74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37B128">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B2E79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C1377B7">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F8C3E2D">
            <w:pPr>
              <w:jc w:val="left"/>
              <w:rPr>
                <w:rFonts w:hint="eastAsia" w:ascii="宋体" w:hAnsi="宋体" w:eastAsia="宋体" w:cs="宋体"/>
                <w:i w:val="0"/>
                <w:iCs w:val="0"/>
                <w:color w:val="000000"/>
                <w:sz w:val="18"/>
                <w:szCs w:val="18"/>
                <w:u w:val="none"/>
              </w:rPr>
            </w:pPr>
          </w:p>
        </w:tc>
      </w:tr>
      <w:tr w14:paraId="0026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8A47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noWrap w:val="0"/>
            <w:vAlign w:val="center"/>
          </w:tcPr>
          <w:p w14:paraId="40AF0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3174" w:type="dxa"/>
            <w:tcBorders>
              <w:top w:val="single" w:color="000000" w:sz="4" w:space="0"/>
              <w:left w:val="single" w:color="000000" w:sz="4" w:space="0"/>
              <w:bottom w:val="nil"/>
              <w:right w:val="nil"/>
            </w:tcBorders>
            <w:shd w:val="clear" w:color="auto" w:fill="FFFFFF"/>
            <w:noWrap w:val="0"/>
            <w:vAlign w:val="center"/>
          </w:tcPr>
          <w:p w14:paraId="6946B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53949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755A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1131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540.57</w:t>
            </w:r>
          </w:p>
        </w:tc>
        <w:tc>
          <w:tcPr>
            <w:tcW w:w="0" w:type="auto"/>
            <w:tcBorders>
              <w:top w:val="single" w:color="000000" w:sz="4" w:space="0"/>
              <w:left w:val="single" w:color="000000" w:sz="4" w:space="0"/>
              <w:bottom w:val="nil"/>
              <w:right w:val="nil"/>
            </w:tcBorders>
            <w:shd w:val="clear" w:color="auto" w:fill="FFFFFF"/>
            <w:noWrap/>
            <w:vAlign w:val="center"/>
          </w:tcPr>
          <w:p w14:paraId="0463E5A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6A45F8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AC896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A34C662">
            <w:pPr>
              <w:jc w:val="left"/>
              <w:rPr>
                <w:rFonts w:hint="eastAsia" w:ascii="宋体" w:hAnsi="宋体" w:eastAsia="宋体" w:cs="宋体"/>
                <w:i w:val="0"/>
                <w:iCs w:val="0"/>
                <w:color w:val="000000"/>
                <w:sz w:val="18"/>
                <w:szCs w:val="18"/>
                <w:u w:val="none"/>
              </w:rPr>
            </w:pPr>
          </w:p>
        </w:tc>
      </w:tr>
      <w:tr w14:paraId="7EF8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780C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nil"/>
              <w:right w:val="nil"/>
            </w:tcBorders>
            <w:shd w:val="clear" w:color="auto" w:fill="FFFFFF"/>
            <w:noWrap w:val="0"/>
            <w:vAlign w:val="center"/>
          </w:tcPr>
          <w:p w14:paraId="7EA78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500103001003</w:t>
            </w:r>
          </w:p>
        </w:tc>
        <w:tc>
          <w:tcPr>
            <w:tcW w:w="3174" w:type="dxa"/>
            <w:tcBorders>
              <w:top w:val="single" w:color="000000" w:sz="4" w:space="0"/>
              <w:left w:val="single" w:color="000000" w:sz="4" w:space="0"/>
              <w:bottom w:val="nil"/>
              <w:right w:val="nil"/>
            </w:tcBorders>
            <w:shd w:val="clear" w:color="auto" w:fill="FFFFFF"/>
            <w:noWrap w:val="0"/>
            <w:vAlign w:val="center"/>
          </w:tcPr>
          <w:p w14:paraId="2D241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363D3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 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7993A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5465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113.93</w:t>
            </w:r>
          </w:p>
        </w:tc>
        <w:tc>
          <w:tcPr>
            <w:tcW w:w="0" w:type="auto"/>
            <w:tcBorders>
              <w:top w:val="single" w:color="000000" w:sz="4" w:space="0"/>
              <w:left w:val="single" w:color="000000" w:sz="4" w:space="0"/>
              <w:bottom w:val="nil"/>
              <w:right w:val="nil"/>
            </w:tcBorders>
            <w:shd w:val="clear" w:color="auto" w:fill="FFFFFF"/>
            <w:noWrap/>
            <w:vAlign w:val="center"/>
          </w:tcPr>
          <w:p w14:paraId="4CEC142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8CF93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B19580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640F2CC">
            <w:pPr>
              <w:jc w:val="left"/>
              <w:rPr>
                <w:rFonts w:hint="eastAsia" w:ascii="宋体" w:hAnsi="宋体" w:eastAsia="宋体" w:cs="宋体"/>
                <w:i w:val="0"/>
                <w:iCs w:val="0"/>
                <w:color w:val="000000"/>
                <w:sz w:val="18"/>
                <w:szCs w:val="18"/>
                <w:u w:val="none"/>
              </w:rPr>
            </w:pPr>
          </w:p>
        </w:tc>
      </w:tr>
      <w:tr w14:paraId="60CB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92D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nil"/>
              <w:right w:val="nil"/>
            </w:tcBorders>
            <w:shd w:val="clear" w:color="auto" w:fill="FFFFFF"/>
            <w:noWrap w:val="0"/>
            <w:vAlign w:val="center"/>
          </w:tcPr>
          <w:p w14:paraId="16451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500103001004</w:t>
            </w:r>
          </w:p>
        </w:tc>
        <w:tc>
          <w:tcPr>
            <w:tcW w:w="3174" w:type="dxa"/>
            <w:tcBorders>
              <w:top w:val="single" w:color="000000" w:sz="4" w:space="0"/>
              <w:left w:val="single" w:color="000000" w:sz="4" w:space="0"/>
              <w:bottom w:val="nil"/>
              <w:right w:val="nil"/>
            </w:tcBorders>
            <w:shd w:val="clear" w:color="auto" w:fill="FFFFFF"/>
            <w:noWrap w:val="0"/>
            <w:vAlign w:val="center"/>
          </w:tcPr>
          <w:p w14:paraId="4214F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24871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土类分级及含水量：粘土回填</w:t>
            </w:r>
          </w:p>
        </w:tc>
        <w:tc>
          <w:tcPr>
            <w:tcW w:w="944" w:type="dxa"/>
            <w:tcBorders>
              <w:top w:val="single" w:color="000000" w:sz="4" w:space="0"/>
              <w:left w:val="single" w:color="000000" w:sz="4" w:space="0"/>
              <w:bottom w:val="nil"/>
              <w:right w:val="nil"/>
            </w:tcBorders>
            <w:shd w:val="clear" w:color="auto" w:fill="FFFFFF"/>
            <w:noWrap w:val="0"/>
            <w:vAlign w:val="center"/>
          </w:tcPr>
          <w:p w14:paraId="66BD7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75824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0" w:type="auto"/>
            <w:tcBorders>
              <w:top w:val="single" w:color="000000" w:sz="4" w:space="0"/>
              <w:left w:val="single" w:color="000000" w:sz="4" w:space="0"/>
              <w:bottom w:val="nil"/>
              <w:right w:val="nil"/>
            </w:tcBorders>
            <w:shd w:val="clear" w:color="auto" w:fill="FFFFFF"/>
            <w:noWrap/>
            <w:vAlign w:val="center"/>
          </w:tcPr>
          <w:p w14:paraId="784FAC0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E442E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46D5C6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99EE595">
            <w:pPr>
              <w:jc w:val="left"/>
              <w:rPr>
                <w:rFonts w:hint="eastAsia" w:ascii="宋体" w:hAnsi="宋体" w:eastAsia="宋体" w:cs="宋体"/>
                <w:i w:val="0"/>
                <w:iCs w:val="0"/>
                <w:color w:val="000000"/>
                <w:sz w:val="18"/>
                <w:szCs w:val="18"/>
                <w:u w:val="none"/>
              </w:rPr>
            </w:pPr>
          </w:p>
        </w:tc>
      </w:tr>
      <w:tr w14:paraId="6032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DB9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nil"/>
              <w:right w:val="nil"/>
            </w:tcBorders>
            <w:shd w:val="clear" w:color="auto" w:fill="FFFFFF"/>
            <w:noWrap w:val="0"/>
            <w:vAlign w:val="center"/>
          </w:tcPr>
          <w:p w14:paraId="3069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3174" w:type="dxa"/>
            <w:tcBorders>
              <w:top w:val="single" w:color="000000" w:sz="4" w:space="0"/>
              <w:left w:val="single" w:color="000000" w:sz="4" w:space="0"/>
              <w:bottom w:val="nil"/>
              <w:right w:val="nil"/>
            </w:tcBorders>
            <w:shd w:val="clear" w:color="auto" w:fill="FFFFFF"/>
            <w:noWrap w:val="0"/>
            <w:vAlign w:val="center"/>
          </w:tcPr>
          <w:p w14:paraId="55BD4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576" w:type="dxa"/>
            <w:tcBorders>
              <w:top w:val="single" w:color="000000" w:sz="4" w:space="0"/>
              <w:left w:val="single" w:color="000000" w:sz="4" w:space="0"/>
              <w:bottom w:val="nil"/>
              <w:right w:val="nil"/>
            </w:tcBorders>
            <w:shd w:val="clear" w:color="auto" w:fill="FFFFFF"/>
            <w:noWrap w:val="0"/>
            <w:vAlign w:val="center"/>
          </w:tcPr>
          <w:p w14:paraId="4251C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1.塘渣回填</w:t>
            </w:r>
          </w:p>
        </w:tc>
        <w:tc>
          <w:tcPr>
            <w:tcW w:w="944" w:type="dxa"/>
            <w:tcBorders>
              <w:top w:val="single" w:color="000000" w:sz="4" w:space="0"/>
              <w:left w:val="single" w:color="000000" w:sz="4" w:space="0"/>
              <w:bottom w:val="nil"/>
              <w:right w:val="nil"/>
            </w:tcBorders>
            <w:shd w:val="clear" w:color="auto" w:fill="FFFFFF"/>
            <w:noWrap w:val="0"/>
            <w:vAlign w:val="center"/>
          </w:tcPr>
          <w:p w14:paraId="0FF17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EB0F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nil"/>
            </w:tcBorders>
            <w:shd w:val="clear" w:color="auto" w:fill="FFFFFF"/>
            <w:noWrap/>
            <w:vAlign w:val="center"/>
          </w:tcPr>
          <w:p w14:paraId="5A109A4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A955B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46A87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C2C84B0">
            <w:pPr>
              <w:jc w:val="left"/>
              <w:rPr>
                <w:rFonts w:hint="eastAsia" w:ascii="宋体" w:hAnsi="宋体" w:eastAsia="宋体" w:cs="宋体"/>
                <w:i w:val="0"/>
                <w:iCs w:val="0"/>
                <w:color w:val="000000"/>
                <w:sz w:val="18"/>
                <w:szCs w:val="18"/>
                <w:u w:val="none"/>
              </w:rPr>
            </w:pPr>
          </w:p>
        </w:tc>
      </w:tr>
      <w:tr w14:paraId="1D70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943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nil"/>
              <w:right w:val="nil"/>
            </w:tcBorders>
            <w:shd w:val="clear" w:color="auto" w:fill="FFFFFF"/>
            <w:noWrap w:val="0"/>
            <w:vAlign w:val="center"/>
          </w:tcPr>
          <w:p w14:paraId="5BFD3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3174" w:type="dxa"/>
            <w:tcBorders>
              <w:top w:val="single" w:color="000000" w:sz="4" w:space="0"/>
              <w:left w:val="single" w:color="000000" w:sz="4" w:space="0"/>
              <w:bottom w:val="nil"/>
              <w:right w:val="nil"/>
            </w:tcBorders>
            <w:shd w:val="clear" w:color="auto" w:fill="FFFFFF"/>
            <w:noWrap w:val="0"/>
            <w:vAlign w:val="center"/>
          </w:tcPr>
          <w:p w14:paraId="4E5C5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5F525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部位及类型：C30砼截刺水墙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设计龄期、强度等级及配合比：C30泵送商品砼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631BD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E513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0" w:type="auto"/>
            <w:tcBorders>
              <w:top w:val="single" w:color="000000" w:sz="4" w:space="0"/>
              <w:left w:val="single" w:color="000000" w:sz="4" w:space="0"/>
              <w:bottom w:val="nil"/>
              <w:right w:val="nil"/>
            </w:tcBorders>
            <w:shd w:val="clear" w:color="auto" w:fill="FFFFFF"/>
            <w:noWrap/>
            <w:vAlign w:val="center"/>
          </w:tcPr>
          <w:p w14:paraId="0521DF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412AF4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117753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4445477">
            <w:pPr>
              <w:jc w:val="left"/>
              <w:rPr>
                <w:rFonts w:hint="eastAsia" w:ascii="宋体" w:hAnsi="宋体" w:eastAsia="宋体" w:cs="宋体"/>
                <w:i w:val="0"/>
                <w:iCs w:val="0"/>
                <w:color w:val="000000"/>
                <w:sz w:val="18"/>
                <w:szCs w:val="18"/>
                <w:u w:val="none"/>
              </w:rPr>
            </w:pPr>
          </w:p>
        </w:tc>
      </w:tr>
      <w:tr w14:paraId="01C7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1AB4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nil"/>
              <w:right w:val="nil"/>
            </w:tcBorders>
            <w:shd w:val="clear" w:color="auto" w:fill="FFFFFF"/>
            <w:noWrap w:val="0"/>
            <w:vAlign w:val="center"/>
          </w:tcPr>
          <w:p w14:paraId="107D8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3174" w:type="dxa"/>
            <w:tcBorders>
              <w:top w:val="single" w:color="000000" w:sz="4" w:space="0"/>
              <w:left w:val="single" w:color="000000" w:sz="4" w:space="0"/>
              <w:bottom w:val="nil"/>
              <w:right w:val="nil"/>
            </w:tcBorders>
            <w:shd w:val="clear" w:color="auto" w:fill="FFFFFF"/>
            <w:noWrap w:val="0"/>
            <w:vAlign w:val="center"/>
          </w:tcPr>
          <w:p w14:paraId="76AD4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0778F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882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0EF2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nil"/>
              <w:right w:val="nil"/>
            </w:tcBorders>
            <w:shd w:val="clear" w:color="auto" w:fill="FFFFFF"/>
            <w:noWrap/>
            <w:vAlign w:val="center"/>
          </w:tcPr>
          <w:p w14:paraId="0912C35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49B283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9BE034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163D61C">
            <w:pPr>
              <w:jc w:val="left"/>
              <w:rPr>
                <w:rFonts w:hint="eastAsia" w:ascii="宋体" w:hAnsi="宋体" w:eastAsia="宋体" w:cs="宋体"/>
                <w:i w:val="0"/>
                <w:iCs w:val="0"/>
                <w:color w:val="000000"/>
                <w:sz w:val="18"/>
                <w:szCs w:val="18"/>
                <w:u w:val="none"/>
              </w:rPr>
            </w:pPr>
          </w:p>
        </w:tc>
      </w:tr>
      <w:tr w14:paraId="420F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6440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nil"/>
              <w:right w:val="nil"/>
            </w:tcBorders>
            <w:shd w:val="clear" w:color="auto" w:fill="FFFFFF"/>
            <w:noWrap w:val="0"/>
            <w:vAlign w:val="center"/>
          </w:tcPr>
          <w:p w14:paraId="0919A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3174" w:type="dxa"/>
            <w:tcBorders>
              <w:top w:val="single" w:color="000000" w:sz="4" w:space="0"/>
              <w:left w:val="single" w:color="000000" w:sz="4" w:space="0"/>
              <w:bottom w:val="nil"/>
              <w:right w:val="nil"/>
            </w:tcBorders>
            <w:shd w:val="clear" w:color="auto" w:fill="FFFFFF"/>
            <w:noWrap w:val="0"/>
            <w:vAlign w:val="center"/>
          </w:tcPr>
          <w:p w14:paraId="6D017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4D267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材质及规格：浆砌石挡墙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09A6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C80EB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w:t>
            </w:r>
          </w:p>
        </w:tc>
        <w:tc>
          <w:tcPr>
            <w:tcW w:w="0" w:type="auto"/>
            <w:tcBorders>
              <w:top w:val="single" w:color="000000" w:sz="4" w:space="0"/>
              <w:left w:val="single" w:color="000000" w:sz="4" w:space="0"/>
              <w:bottom w:val="nil"/>
              <w:right w:val="nil"/>
            </w:tcBorders>
            <w:shd w:val="clear" w:color="auto" w:fill="FFFFFF"/>
            <w:noWrap/>
            <w:vAlign w:val="center"/>
          </w:tcPr>
          <w:p w14:paraId="6BD642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65981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979810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6669B71">
            <w:pPr>
              <w:jc w:val="left"/>
              <w:rPr>
                <w:rFonts w:hint="eastAsia" w:ascii="宋体" w:hAnsi="宋体" w:eastAsia="宋体" w:cs="宋体"/>
                <w:i w:val="0"/>
                <w:iCs w:val="0"/>
                <w:color w:val="000000"/>
                <w:sz w:val="18"/>
                <w:szCs w:val="18"/>
                <w:u w:val="none"/>
              </w:rPr>
            </w:pPr>
          </w:p>
        </w:tc>
      </w:tr>
      <w:tr w14:paraId="352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1C40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nil"/>
              <w:right w:val="nil"/>
            </w:tcBorders>
            <w:shd w:val="clear" w:color="auto" w:fill="FFFFFF"/>
            <w:noWrap w:val="0"/>
            <w:vAlign w:val="center"/>
          </w:tcPr>
          <w:p w14:paraId="473BD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500105002004</w:t>
            </w:r>
          </w:p>
        </w:tc>
        <w:tc>
          <w:tcPr>
            <w:tcW w:w="3174" w:type="dxa"/>
            <w:tcBorders>
              <w:top w:val="single" w:color="000000" w:sz="4" w:space="0"/>
              <w:left w:val="single" w:color="000000" w:sz="4" w:space="0"/>
              <w:bottom w:val="nil"/>
              <w:right w:val="nil"/>
            </w:tcBorders>
            <w:shd w:val="clear" w:color="auto" w:fill="FFFFFF"/>
            <w:noWrap w:val="0"/>
            <w:vAlign w:val="center"/>
          </w:tcPr>
          <w:p w14:paraId="79D06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6B7C2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材质及规格：浆砌石基础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27054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EA3F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45.76</w:t>
            </w:r>
          </w:p>
        </w:tc>
        <w:tc>
          <w:tcPr>
            <w:tcW w:w="0" w:type="auto"/>
            <w:tcBorders>
              <w:top w:val="single" w:color="000000" w:sz="4" w:space="0"/>
              <w:left w:val="single" w:color="000000" w:sz="4" w:space="0"/>
              <w:bottom w:val="nil"/>
              <w:right w:val="nil"/>
            </w:tcBorders>
            <w:shd w:val="clear" w:color="auto" w:fill="FFFFFF"/>
            <w:noWrap/>
            <w:vAlign w:val="center"/>
          </w:tcPr>
          <w:p w14:paraId="420DC4B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AFA3C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2FC7DE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93452B8">
            <w:pPr>
              <w:jc w:val="left"/>
              <w:rPr>
                <w:rFonts w:hint="eastAsia" w:ascii="宋体" w:hAnsi="宋体" w:eastAsia="宋体" w:cs="宋体"/>
                <w:i w:val="0"/>
                <w:iCs w:val="0"/>
                <w:color w:val="000000"/>
                <w:sz w:val="18"/>
                <w:szCs w:val="18"/>
                <w:u w:val="none"/>
              </w:rPr>
            </w:pPr>
          </w:p>
        </w:tc>
      </w:tr>
      <w:tr w14:paraId="7BC8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17F9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nil"/>
              <w:right w:val="nil"/>
            </w:tcBorders>
            <w:shd w:val="clear" w:color="auto" w:fill="FFFFFF"/>
            <w:noWrap w:val="0"/>
            <w:vAlign w:val="center"/>
          </w:tcPr>
          <w:p w14:paraId="5A40B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3174" w:type="dxa"/>
            <w:tcBorders>
              <w:top w:val="single" w:color="000000" w:sz="4" w:space="0"/>
              <w:left w:val="single" w:color="000000" w:sz="4" w:space="0"/>
              <w:bottom w:val="nil"/>
              <w:right w:val="nil"/>
            </w:tcBorders>
            <w:shd w:val="clear" w:color="auto" w:fill="FFFFFF"/>
            <w:noWrap w:val="0"/>
            <w:vAlign w:val="center"/>
          </w:tcPr>
          <w:p w14:paraId="78050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D12D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部位及类型：15cm厚砼护底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33357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2E9A6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nil"/>
            </w:tcBorders>
            <w:shd w:val="clear" w:color="auto" w:fill="FFFFFF"/>
            <w:noWrap/>
            <w:vAlign w:val="center"/>
          </w:tcPr>
          <w:p w14:paraId="1471828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DD80FA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E03070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77865AF">
            <w:pPr>
              <w:jc w:val="left"/>
              <w:rPr>
                <w:rFonts w:hint="eastAsia" w:ascii="宋体" w:hAnsi="宋体" w:eastAsia="宋体" w:cs="宋体"/>
                <w:i w:val="0"/>
                <w:iCs w:val="0"/>
                <w:color w:val="000000"/>
                <w:sz w:val="18"/>
                <w:szCs w:val="18"/>
                <w:u w:val="none"/>
              </w:rPr>
            </w:pPr>
          </w:p>
        </w:tc>
      </w:tr>
      <w:tr w14:paraId="317B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4436E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52BD8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4FD84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01927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2D72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30D4B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70B45C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A6CE2E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1A19E1B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38230">
            <w:pPr>
              <w:jc w:val="left"/>
              <w:rPr>
                <w:rFonts w:hint="eastAsia" w:ascii="宋体" w:hAnsi="宋体" w:eastAsia="宋体" w:cs="宋体"/>
                <w:i w:val="0"/>
                <w:iCs w:val="0"/>
                <w:color w:val="000000"/>
                <w:sz w:val="18"/>
                <w:szCs w:val="18"/>
                <w:u w:val="none"/>
              </w:rPr>
            </w:pPr>
          </w:p>
        </w:tc>
      </w:tr>
      <w:tr w14:paraId="77B9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64A3724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375C9C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B1C5BA3">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B1A1D4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683569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8591D3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915E17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1A9F61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E4D0C7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0D29008">
            <w:pPr>
              <w:rPr>
                <w:rFonts w:hint="default" w:ascii="Arial" w:hAnsi="Arial" w:cs="Arial"/>
                <w:i w:val="0"/>
                <w:iCs w:val="0"/>
                <w:color w:val="000000"/>
                <w:sz w:val="20"/>
                <w:szCs w:val="20"/>
                <w:u w:val="none"/>
              </w:rPr>
            </w:pPr>
          </w:p>
        </w:tc>
      </w:tr>
      <w:tr w14:paraId="70FA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146AC5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0DC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09CA61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6B5F3D1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52027885">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1BDBCD3E">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45F484DB">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9243E71">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A21472D">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639B7D0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共7页</w:t>
            </w:r>
          </w:p>
        </w:tc>
      </w:tr>
      <w:tr w14:paraId="7504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03D53110">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06B3704D">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5FE00CB9">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56B8B0A2">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9A7A5FF">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58DD7C69">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EE9A30E">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812BA3A">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23869697">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3C263BCC">
            <w:pPr>
              <w:jc w:val="center"/>
              <w:rPr>
                <w:rFonts w:hint="eastAsia" w:ascii="宋体" w:hAnsi="宋体" w:eastAsia="宋体" w:cs="宋体"/>
                <w:i w:val="0"/>
                <w:iCs w:val="0"/>
                <w:color w:val="000000"/>
                <w:sz w:val="18"/>
                <w:szCs w:val="18"/>
                <w:u w:val="none"/>
              </w:rPr>
            </w:pPr>
          </w:p>
        </w:tc>
      </w:tr>
      <w:tr w14:paraId="55DF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29ED9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4A4C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2BE84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4F99F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08A0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1223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2EA9B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5A0D8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0E5E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D4D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99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95DD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96" w:type="dxa"/>
            <w:tcBorders>
              <w:top w:val="single" w:color="000000" w:sz="4" w:space="0"/>
              <w:left w:val="single" w:color="000000" w:sz="4" w:space="0"/>
              <w:bottom w:val="nil"/>
              <w:right w:val="nil"/>
            </w:tcBorders>
            <w:shd w:val="clear" w:color="auto" w:fill="FFFFFF"/>
            <w:noWrap w:val="0"/>
            <w:vAlign w:val="center"/>
          </w:tcPr>
          <w:p w14:paraId="6FA9C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3174" w:type="dxa"/>
            <w:tcBorders>
              <w:top w:val="single" w:color="000000" w:sz="4" w:space="0"/>
              <w:left w:val="single" w:color="000000" w:sz="4" w:space="0"/>
              <w:bottom w:val="nil"/>
              <w:right w:val="nil"/>
            </w:tcBorders>
            <w:shd w:val="clear" w:color="auto" w:fill="FFFFFF"/>
            <w:noWrap w:val="0"/>
            <w:vAlign w:val="center"/>
          </w:tcPr>
          <w:p w14:paraId="45001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48C13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部位及类型：50cm厚埋石砼消力池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埋石率：20%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7779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EC44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nil"/>
              <w:right w:val="nil"/>
            </w:tcBorders>
            <w:shd w:val="clear" w:color="auto" w:fill="FFFFFF"/>
            <w:noWrap/>
            <w:vAlign w:val="center"/>
          </w:tcPr>
          <w:p w14:paraId="1B6C26C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0413E4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656402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48A8D72">
            <w:pPr>
              <w:jc w:val="left"/>
              <w:rPr>
                <w:rFonts w:hint="eastAsia" w:ascii="宋体" w:hAnsi="宋体" w:eastAsia="宋体" w:cs="宋体"/>
                <w:i w:val="0"/>
                <w:iCs w:val="0"/>
                <w:color w:val="000000"/>
                <w:sz w:val="18"/>
                <w:szCs w:val="18"/>
                <w:u w:val="none"/>
              </w:rPr>
            </w:pPr>
          </w:p>
        </w:tc>
      </w:tr>
      <w:tr w14:paraId="0F83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581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96" w:type="dxa"/>
            <w:tcBorders>
              <w:top w:val="single" w:color="000000" w:sz="4" w:space="0"/>
              <w:left w:val="single" w:color="000000" w:sz="4" w:space="0"/>
              <w:bottom w:val="nil"/>
              <w:right w:val="nil"/>
            </w:tcBorders>
            <w:shd w:val="clear" w:color="auto" w:fill="FFFFFF"/>
            <w:noWrap w:val="0"/>
            <w:vAlign w:val="center"/>
          </w:tcPr>
          <w:p w14:paraId="5394A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3174" w:type="dxa"/>
            <w:tcBorders>
              <w:top w:val="single" w:color="000000" w:sz="4" w:space="0"/>
              <w:left w:val="single" w:color="000000" w:sz="4" w:space="0"/>
              <w:bottom w:val="nil"/>
              <w:right w:val="nil"/>
            </w:tcBorders>
            <w:shd w:val="clear" w:color="auto" w:fill="FFFFFF"/>
            <w:noWrap w:val="0"/>
            <w:vAlign w:val="center"/>
          </w:tcPr>
          <w:p w14:paraId="457DE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27C37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944" w:type="dxa"/>
            <w:tcBorders>
              <w:top w:val="single" w:color="000000" w:sz="4" w:space="0"/>
              <w:left w:val="single" w:color="000000" w:sz="4" w:space="0"/>
              <w:bottom w:val="nil"/>
              <w:right w:val="nil"/>
            </w:tcBorders>
            <w:shd w:val="clear" w:color="auto" w:fill="FFFFFF"/>
            <w:noWrap w:val="0"/>
            <w:vAlign w:val="center"/>
          </w:tcPr>
          <w:p w14:paraId="164B3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00DC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nil"/>
              <w:right w:val="nil"/>
            </w:tcBorders>
            <w:shd w:val="clear" w:color="auto" w:fill="FFFFFF"/>
            <w:noWrap/>
            <w:vAlign w:val="center"/>
          </w:tcPr>
          <w:p w14:paraId="180007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1F5574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F2F54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136792E">
            <w:pPr>
              <w:jc w:val="left"/>
              <w:rPr>
                <w:rFonts w:hint="eastAsia" w:ascii="宋体" w:hAnsi="宋体" w:eastAsia="宋体" w:cs="宋体"/>
                <w:i w:val="0"/>
                <w:iCs w:val="0"/>
                <w:color w:val="000000"/>
                <w:sz w:val="18"/>
                <w:szCs w:val="18"/>
                <w:u w:val="none"/>
              </w:rPr>
            </w:pPr>
          </w:p>
        </w:tc>
      </w:tr>
      <w:tr w14:paraId="3FFA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6A80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296" w:type="dxa"/>
            <w:tcBorders>
              <w:top w:val="single" w:color="000000" w:sz="4" w:space="0"/>
              <w:left w:val="single" w:color="000000" w:sz="4" w:space="0"/>
              <w:bottom w:val="nil"/>
              <w:right w:val="nil"/>
            </w:tcBorders>
            <w:shd w:val="clear" w:color="auto" w:fill="FFFFFF"/>
            <w:noWrap w:val="0"/>
            <w:vAlign w:val="center"/>
          </w:tcPr>
          <w:p w14:paraId="26E2A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3174" w:type="dxa"/>
            <w:tcBorders>
              <w:top w:val="single" w:color="000000" w:sz="4" w:space="0"/>
              <w:left w:val="single" w:color="000000" w:sz="4" w:space="0"/>
              <w:bottom w:val="nil"/>
              <w:right w:val="nil"/>
            </w:tcBorders>
            <w:shd w:val="clear" w:color="auto" w:fill="FFFFFF"/>
            <w:noWrap w:val="0"/>
            <w:vAlign w:val="center"/>
          </w:tcPr>
          <w:p w14:paraId="5ADC7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AA22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部位及类型：50cm厚埋石砼护底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埋石率：20%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7CD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CC93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0" w:type="auto"/>
            <w:tcBorders>
              <w:top w:val="single" w:color="000000" w:sz="4" w:space="0"/>
              <w:left w:val="single" w:color="000000" w:sz="4" w:space="0"/>
              <w:bottom w:val="nil"/>
              <w:right w:val="nil"/>
            </w:tcBorders>
            <w:shd w:val="clear" w:color="auto" w:fill="FFFFFF"/>
            <w:noWrap/>
            <w:vAlign w:val="center"/>
          </w:tcPr>
          <w:p w14:paraId="27916F8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3B3DE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EFC245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126BA5D">
            <w:pPr>
              <w:jc w:val="left"/>
              <w:rPr>
                <w:rFonts w:hint="eastAsia" w:ascii="宋体" w:hAnsi="宋体" w:eastAsia="宋体" w:cs="宋体"/>
                <w:i w:val="0"/>
                <w:iCs w:val="0"/>
                <w:color w:val="000000"/>
                <w:sz w:val="18"/>
                <w:szCs w:val="18"/>
                <w:u w:val="none"/>
              </w:rPr>
            </w:pPr>
          </w:p>
        </w:tc>
      </w:tr>
      <w:tr w14:paraId="79A8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4FF5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96" w:type="dxa"/>
            <w:tcBorders>
              <w:top w:val="single" w:color="000000" w:sz="4" w:space="0"/>
              <w:left w:val="single" w:color="000000" w:sz="4" w:space="0"/>
              <w:bottom w:val="nil"/>
              <w:right w:val="nil"/>
            </w:tcBorders>
            <w:shd w:val="clear" w:color="auto" w:fill="FFFFFF"/>
            <w:noWrap w:val="0"/>
            <w:vAlign w:val="center"/>
          </w:tcPr>
          <w:p w14:paraId="28E0B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3174" w:type="dxa"/>
            <w:tcBorders>
              <w:top w:val="single" w:color="000000" w:sz="4" w:space="0"/>
              <w:left w:val="single" w:color="000000" w:sz="4" w:space="0"/>
              <w:bottom w:val="nil"/>
              <w:right w:val="nil"/>
            </w:tcBorders>
            <w:shd w:val="clear" w:color="auto" w:fill="FFFFFF"/>
            <w:noWrap w:val="0"/>
            <w:vAlign w:val="center"/>
          </w:tcPr>
          <w:p w14:paraId="7A3B9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2576" w:type="dxa"/>
            <w:tcBorders>
              <w:top w:val="single" w:color="000000" w:sz="4" w:space="0"/>
              <w:left w:val="single" w:color="000000" w:sz="4" w:space="0"/>
              <w:bottom w:val="nil"/>
              <w:right w:val="nil"/>
            </w:tcBorders>
            <w:shd w:val="clear" w:color="auto" w:fill="FFFFFF"/>
            <w:noWrap w:val="0"/>
            <w:vAlign w:val="center"/>
          </w:tcPr>
          <w:p w14:paraId="01D22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材质及规格：Φ75pvc排水管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有无反滤包：有反滤包</w:t>
            </w:r>
          </w:p>
        </w:tc>
        <w:tc>
          <w:tcPr>
            <w:tcW w:w="944" w:type="dxa"/>
            <w:tcBorders>
              <w:top w:val="single" w:color="000000" w:sz="4" w:space="0"/>
              <w:left w:val="single" w:color="000000" w:sz="4" w:space="0"/>
              <w:bottom w:val="nil"/>
              <w:right w:val="nil"/>
            </w:tcBorders>
            <w:shd w:val="clear" w:color="auto" w:fill="FFFFFF"/>
            <w:noWrap w:val="0"/>
            <w:vAlign w:val="center"/>
          </w:tcPr>
          <w:p w14:paraId="1F673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E465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nil"/>
              <w:right w:val="nil"/>
            </w:tcBorders>
            <w:shd w:val="clear" w:color="auto" w:fill="FFFFFF"/>
            <w:noWrap/>
            <w:vAlign w:val="center"/>
          </w:tcPr>
          <w:p w14:paraId="727D6E1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D08A68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877A06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B75E31">
            <w:pPr>
              <w:jc w:val="left"/>
              <w:rPr>
                <w:rFonts w:hint="eastAsia" w:ascii="宋体" w:hAnsi="宋体" w:eastAsia="宋体" w:cs="宋体"/>
                <w:i w:val="0"/>
                <w:iCs w:val="0"/>
                <w:color w:val="000000"/>
                <w:sz w:val="18"/>
                <w:szCs w:val="18"/>
                <w:u w:val="none"/>
              </w:rPr>
            </w:pPr>
          </w:p>
        </w:tc>
      </w:tr>
      <w:tr w14:paraId="4E6F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8D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296" w:type="dxa"/>
            <w:tcBorders>
              <w:top w:val="single" w:color="000000" w:sz="4" w:space="0"/>
              <w:left w:val="single" w:color="000000" w:sz="4" w:space="0"/>
              <w:bottom w:val="nil"/>
              <w:right w:val="nil"/>
            </w:tcBorders>
            <w:shd w:val="clear" w:color="auto" w:fill="FFFFFF"/>
            <w:noWrap w:val="0"/>
            <w:vAlign w:val="center"/>
          </w:tcPr>
          <w:p w14:paraId="49F4B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3174" w:type="dxa"/>
            <w:tcBorders>
              <w:top w:val="single" w:color="000000" w:sz="4" w:space="0"/>
              <w:left w:val="single" w:color="000000" w:sz="4" w:space="0"/>
              <w:bottom w:val="nil"/>
              <w:right w:val="nil"/>
            </w:tcBorders>
            <w:shd w:val="clear" w:color="auto" w:fill="FFFFFF"/>
            <w:noWrap w:val="0"/>
            <w:vAlign w:val="center"/>
          </w:tcPr>
          <w:p w14:paraId="27C08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76" w:type="dxa"/>
            <w:tcBorders>
              <w:top w:val="single" w:color="000000" w:sz="4" w:space="0"/>
              <w:left w:val="single" w:color="000000" w:sz="4" w:space="0"/>
              <w:bottom w:val="nil"/>
              <w:right w:val="nil"/>
            </w:tcBorders>
            <w:shd w:val="clear" w:color="auto" w:fill="FFFFFF"/>
            <w:noWrap w:val="0"/>
            <w:vAlign w:val="center"/>
          </w:tcPr>
          <w:p w14:paraId="60954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伸缩缝部位：浆砌石挡墙、压顶以及基础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填料的种类、规格：沥青木板分缝厚2cm</w:t>
            </w:r>
          </w:p>
        </w:tc>
        <w:tc>
          <w:tcPr>
            <w:tcW w:w="944" w:type="dxa"/>
            <w:tcBorders>
              <w:top w:val="single" w:color="000000" w:sz="4" w:space="0"/>
              <w:left w:val="single" w:color="000000" w:sz="4" w:space="0"/>
              <w:bottom w:val="nil"/>
              <w:right w:val="nil"/>
            </w:tcBorders>
            <w:shd w:val="clear" w:color="auto" w:fill="FFFFFF"/>
            <w:noWrap w:val="0"/>
            <w:vAlign w:val="center"/>
          </w:tcPr>
          <w:p w14:paraId="6F9B3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52EDB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0" w:type="auto"/>
            <w:tcBorders>
              <w:top w:val="single" w:color="000000" w:sz="4" w:space="0"/>
              <w:left w:val="single" w:color="000000" w:sz="4" w:space="0"/>
              <w:bottom w:val="nil"/>
              <w:right w:val="nil"/>
            </w:tcBorders>
            <w:shd w:val="clear" w:color="auto" w:fill="FFFFFF"/>
            <w:noWrap/>
            <w:vAlign w:val="center"/>
          </w:tcPr>
          <w:p w14:paraId="638E451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F6028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F3982E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27BC9F2">
            <w:pPr>
              <w:jc w:val="left"/>
              <w:rPr>
                <w:rFonts w:hint="eastAsia" w:ascii="宋体" w:hAnsi="宋体" w:eastAsia="宋体" w:cs="宋体"/>
                <w:i w:val="0"/>
                <w:iCs w:val="0"/>
                <w:color w:val="000000"/>
                <w:sz w:val="18"/>
                <w:szCs w:val="18"/>
                <w:u w:val="none"/>
              </w:rPr>
            </w:pPr>
          </w:p>
        </w:tc>
      </w:tr>
      <w:tr w14:paraId="7729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64BA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6" w:type="dxa"/>
            <w:tcBorders>
              <w:top w:val="single" w:color="000000" w:sz="4" w:space="0"/>
              <w:left w:val="single" w:color="000000" w:sz="4" w:space="0"/>
              <w:bottom w:val="nil"/>
              <w:right w:val="nil"/>
            </w:tcBorders>
            <w:shd w:val="clear" w:color="auto" w:fill="FFFFFF"/>
            <w:noWrap w:val="0"/>
            <w:vAlign w:val="center"/>
          </w:tcPr>
          <w:p w14:paraId="4E52C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3174" w:type="dxa"/>
            <w:tcBorders>
              <w:top w:val="single" w:color="000000" w:sz="4" w:space="0"/>
              <w:left w:val="single" w:color="000000" w:sz="4" w:space="0"/>
              <w:bottom w:val="nil"/>
              <w:right w:val="nil"/>
            </w:tcBorders>
            <w:shd w:val="clear" w:color="auto" w:fill="FFFFFF"/>
            <w:noWrap w:val="0"/>
            <w:vAlign w:val="center"/>
          </w:tcPr>
          <w:p w14:paraId="482B7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783107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492B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99F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nil"/>
              <w:right w:val="nil"/>
            </w:tcBorders>
            <w:shd w:val="clear" w:color="auto" w:fill="FFFFFF"/>
            <w:noWrap/>
            <w:vAlign w:val="center"/>
          </w:tcPr>
          <w:p w14:paraId="1BAE16D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B68E3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9C2EC3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FF1B016">
            <w:pPr>
              <w:jc w:val="left"/>
              <w:rPr>
                <w:rFonts w:hint="eastAsia" w:ascii="宋体" w:hAnsi="宋体" w:eastAsia="宋体" w:cs="宋体"/>
                <w:i w:val="0"/>
                <w:iCs w:val="0"/>
                <w:color w:val="000000"/>
                <w:sz w:val="18"/>
                <w:szCs w:val="18"/>
                <w:u w:val="none"/>
              </w:rPr>
            </w:pPr>
          </w:p>
        </w:tc>
      </w:tr>
      <w:tr w14:paraId="2AA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260F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296" w:type="dxa"/>
            <w:tcBorders>
              <w:top w:val="single" w:color="000000" w:sz="4" w:space="0"/>
              <w:left w:val="single" w:color="000000" w:sz="4" w:space="0"/>
              <w:bottom w:val="nil"/>
              <w:right w:val="nil"/>
            </w:tcBorders>
            <w:shd w:val="clear" w:color="auto" w:fill="FFFFFF"/>
            <w:noWrap w:val="0"/>
            <w:vAlign w:val="center"/>
          </w:tcPr>
          <w:p w14:paraId="0747F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3174" w:type="dxa"/>
            <w:tcBorders>
              <w:top w:val="single" w:color="000000" w:sz="4" w:space="0"/>
              <w:left w:val="single" w:color="000000" w:sz="4" w:space="0"/>
              <w:bottom w:val="nil"/>
              <w:right w:val="nil"/>
            </w:tcBorders>
            <w:shd w:val="clear" w:color="auto" w:fill="FFFFFF"/>
            <w:noWrap w:val="0"/>
            <w:vAlign w:val="center"/>
          </w:tcPr>
          <w:p w14:paraId="7473E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5EA45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4A0C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7F3C2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0" w:type="auto"/>
            <w:tcBorders>
              <w:top w:val="single" w:color="000000" w:sz="4" w:space="0"/>
              <w:left w:val="single" w:color="000000" w:sz="4" w:space="0"/>
              <w:bottom w:val="nil"/>
              <w:right w:val="nil"/>
            </w:tcBorders>
            <w:shd w:val="clear" w:color="auto" w:fill="FFFFFF"/>
            <w:noWrap/>
            <w:vAlign w:val="center"/>
          </w:tcPr>
          <w:p w14:paraId="190C318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E1672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DD0170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E6D030B">
            <w:pPr>
              <w:jc w:val="left"/>
              <w:rPr>
                <w:rFonts w:hint="eastAsia" w:ascii="宋体" w:hAnsi="宋体" w:eastAsia="宋体" w:cs="宋体"/>
                <w:i w:val="0"/>
                <w:iCs w:val="0"/>
                <w:color w:val="000000"/>
                <w:sz w:val="18"/>
                <w:szCs w:val="18"/>
                <w:u w:val="none"/>
              </w:rPr>
            </w:pPr>
          </w:p>
        </w:tc>
      </w:tr>
      <w:tr w14:paraId="5791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EBE3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296" w:type="dxa"/>
            <w:tcBorders>
              <w:top w:val="single" w:color="000000" w:sz="4" w:space="0"/>
              <w:left w:val="single" w:color="000000" w:sz="4" w:space="0"/>
              <w:bottom w:val="nil"/>
              <w:right w:val="nil"/>
            </w:tcBorders>
            <w:shd w:val="clear" w:color="auto" w:fill="FFFFFF"/>
            <w:noWrap w:val="0"/>
            <w:vAlign w:val="center"/>
          </w:tcPr>
          <w:p w14:paraId="3368D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3174" w:type="dxa"/>
            <w:tcBorders>
              <w:top w:val="single" w:color="000000" w:sz="4" w:space="0"/>
              <w:left w:val="single" w:color="000000" w:sz="4" w:space="0"/>
              <w:bottom w:val="nil"/>
              <w:right w:val="nil"/>
            </w:tcBorders>
            <w:shd w:val="clear" w:color="auto" w:fill="FFFFFF"/>
            <w:noWrap w:val="0"/>
            <w:vAlign w:val="center"/>
          </w:tcPr>
          <w:p w14:paraId="5A22D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BD4D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396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848E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c>
          <w:tcPr>
            <w:tcW w:w="0" w:type="auto"/>
            <w:tcBorders>
              <w:top w:val="single" w:color="000000" w:sz="4" w:space="0"/>
              <w:left w:val="single" w:color="000000" w:sz="4" w:space="0"/>
              <w:bottom w:val="nil"/>
              <w:right w:val="nil"/>
            </w:tcBorders>
            <w:shd w:val="clear" w:color="auto" w:fill="FFFFFF"/>
            <w:noWrap/>
            <w:vAlign w:val="center"/>
          </w:tcPr>
          <w:p w14:paraId="67B8106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F585B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E27016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DC415A6">
            <w:pPr>
              <w:jc w:val="left"/>
              <w:rPr>
                <w:rFonts w:hint="eastAsia" w:ascii="宋体" w:hAnsi="宋体" w:eastAsia="宋体" w:cs="宋体"/>
                <w:i w:val="0"/>
                <w:iCs w:val="0"/>
                <w:color w:val="000000"/>
                <w:sz w:val="18"/>
                <w:szCs w:val="18"/>
                <w:u w:val="none"/>
              </w:rPr>
            </w:pPr>
          </w:p>
        </w:tc>
      </w:tr>
      <w:tr w14:paraId="7F9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54887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58E5D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134A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5E92F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工程部位：台帽、桥板等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型号及规格：圆钢HPB300综合与螺纹钢HRB400综合</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78C21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23C7B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1B7779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1D536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2A283B1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37F6F">
            <w:pPr>
              <w:jc w:val="left"/>
              <w:rPr>
                <w:rFonts w:hint="eastAsia" w:ascii="宋体" w:hAnsi="宋体" w:eastAsia="宋体" w:cs="宋体"/>
                <w:i w:val="0"/>
                <w:iCs w:val="0"/>
                <w:color w:val="000000"/>
                <w:sz w:val="18"/>
                <w:szCs w:val="18"/>
                <w:u w:val="none"/>
              </w:rPr>
            </w:pPr>
          </w:p>
        </w:tc>
      </w:tr>
      <w:tr w14:paraId="65DE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75F7BFB4">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D8E9E6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2A4D0B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BBEF23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E508663">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47C098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EB1332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0F461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17B51F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BD8C3BC">
            <w:pPr>
              <w:rPr>
                <w:rFonts w:hint="default" w:ascii="Arial" w:hAnsi="Arial" w:cs="Arial"/>
                <w:i w:val="0"/>
                <w:iCs w:val="0"/>
                <w:color w:val="000000"/>
                <w:sz w:val="20"/>
                <w:szCs w:val="20"/>
                <w:u w:val="none"/>
              </w:rPr>
            </w:pPr>
          </w:p>
        </w:tc>
      </w:tr>
      <w:tr w14:paraId="5F02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7216A0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995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451F56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775A306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3A7434B2">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70D3EB17">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1924FFE">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45065CAD">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1115CD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41828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共7页</w:t>
            </w:r>
          </w:p>
        </w:tc>
      </w:tr>
      <w:tr w14:paraId="3188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366ECB2A">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3316E13C">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410A2A8F">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6B77B4A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55E0B150">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236BD3DD">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B32E60F">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4BC12EC">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76665D90">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59CA0B18">
            <w:pPr>
              <w:jc w:val="center"/>
              <w:rPr>
                <w:rFonts w:hint="eastAsia" w:ascii="宋体" w:hAnsi="宋体" w:eastAsia="宋体" w:cs="宋体"/>
                <w:i w:val="0"/>
                <w:iCs w:val="0"/>
                <w:color w:val="000000"/>
                <w:sz w:val="18"/>
                <w:szCs w:val="18"/>
                <w:u w:val="none"/>
              </w:rPr>
            </w:pPr>
          </w:p>
        </w:tc>
      </w:tr>
      <w:tr w14:paraId="2539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D155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6337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679BC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6A39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0923D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44AF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51599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371B1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9323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3119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CD1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CC3F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96" w:type="dxa"/>
            <w:tcBorders>
              <w:top w:val="single" w:color="000000" w:sz="4" w:space="0"/>
              <w:left w:val="single" w:color="000000" w:sz="4" w:space="0"/>
              <w:bottom w:val="nil"/>
              <w:right w:val="nil"/>
            </w:tcBorders>
            <w:shd w:val="clear" w:color="auto" w:fill="FFFFFF"/>
            <w:noWrap w:val="0"/>
            <w:vAlign w:val="center"/>
          </w:tcPr>
          <w:p w14:paraId="10ABB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3174" w:type="dxa"/>
            <w:tcBorders>
              <w:top w:val="single" w:color="000000" w:sz="4" w:space="0"/>
              <w:left w:val="single" w:color="000000" w:sz="4" w:space="0"/>
              <w:bottom w:val="nil"/>
              <w:right w:val="nil"/>
            </w:tcBorders>
            <w:shd w:val="clear" w:color="auto" w:fill="FFFFFF"/>
            <w:noWrap w:val="0"/>
            <w:vAlign w:val="center"/>
          </w:tcPr>
          <w:p w14:paraId="06CA1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353B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名称：镀锌栏杆，具体做法详见图纸</w:t>
            </w:r>
          </w:p>
        </w:tc>
        <w:tc>
          <w:tcPr>
            <w:tcW w:w="944" w:type="dxa"/>
            <w:tcBorders>
              <w:top w:val="single" w:color="000000" w:sz="4" w:space="0"/>
              <w:left w:val="single" w:color="000000" w:sz="4" w:space="0"/>
              <w:bottom w:val="nil"/>
              <w:right w:val="nil"/>
            </w:tcBorders>
            <w:shd w:val="clear" w:color="auto" w:fill="FFFFFF"/>
            <w:noWrap w:val="0"/>
            <w:vAlign w:val="center"/>
          </w:tcPr>
          <w:p w14:paraId="128EE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36573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14:paraId="502769A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DF8006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AE67FA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9437187">
            <w:pPr>
              <w:jc w:val="left"/>
              <w:rPr>
                <w:rFonts w:hint="eastAsia" w:ascii="宋体" w:hAnsi="宋体" w:eastAsia="宋体" w:cs="宋体"/>
                <w:i w:val="0"/>
                <w:iCs w:val="0"/>
                <w:color w:val="000000"/>
                <w:sz w:val="18"/>
                <w:szCs w:val="18"/>
                <w:u w:val="none"/>
              </w:rPr>
            </w:pPr>
          </w:p>
        </w:tc>
      </w:tr>
      <w:tr w14:paraId="6968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221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noWrap w:val="0"/>
            <w:vAlign w:val="center"/>
          </w:tcPr>
          <w:p w14:paraId="5638E3B3">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3A994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输水设施</w:t>
            </w:r>
          </w:p>
        </w:tc>
        <w:tc>
          <w:tcPr>
            <w:tcW w:w="2576" w:type="dxa"/>
            <w:tcBorders>
              <w:top w:val="single" w:color="000000" w:sz="4" w:space="0"/>
              <w:left w:val="single" w:color="000000" w:sz="4" w:space="0"/>
              <w:bottom w:val="nil"/>
              <w:right w:val="nil"/>
            </w:tcBorders>
            <w:shd w:val="clear" w:color="auto" w:fill="FFFFFF"/>
            <w:noWrap w:val="0"/>
            <w:vAlign w:val="center"/>
          </w:tcPr>
          <w:p w14:paraId="39A3D004">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30638F2C">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0AEE8A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2D89C21">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08FF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1182678">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9E1111B">
            <w:pPr>
              <w:jc w:val="left"/>
              <w:rPr>
                <w:rFonts w:hint="eastAsia" w:ascii="宋体" w:hAnsi="宋体" w:eastAsia="宋体" w:cs="宋体"/>
                <w:i w:val="0"/>
                <w:iCs w:val="0"/>
                <w:color w:val="000000"/>
                <w:sz w:val="18"/>
                <w:szCs w:val="18"/>
                <w:u w:val="none"/>
              </w:rPr>
            </w:pPr>
          </w:p>
        </w:tc>
      </w:tr>
      <w:tr w14:paraId="777C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2BDA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noWrap w:val="0"/>
            <w:vAlign w:val="center"/>
          </w:tcPr>
          <w:p w14:paraId="79A0E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3174" w:type="dxa"/>
            <w:tcBorders>
              <w:top w:val="single" w:color="000000" w:sz="4" w:space="0"/>
              <w:left w:val="single" w:color="000000" w:sz="4" w:space="0"/>
              <w:bottom w:val="nil"/>
              <w:right w:val="nil"/>
            </w:tcBorders>
            <w:shd w:val="clear" w:color="auto" w:fill="FFFFFF"/>
            <w:noWrap w:val="0"/>
            <w:vAlign w:val="center"/>
          </w:tcPr>
          <w:p w14:paraId="37585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0953E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35705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7E21B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312.44</w:t>
            </w:r>
          </w:p>
        </w:tc>
        <w:tc>
          <w:tcPr>
            <w:tcW w:w="0" w:type="auto"/>
            <w:tcBorders>
              <w:top w:val="single" w:color="000000" w:sz="4" w:space="0"/>
              <w:left w:val="single" w:color="000000" w:sz="4" w:space="0"/>
              <w:bottom w:val="nil"/>
              <w:right w:val="nil"/>
            </w:tcBorders>
            <w:shd w:val="clear" w:color="auto" w:fill="FFFFFF"/>
            <w:noWrap/>
            <w:vAlign w:val="center"/>
          </w:tcPr>
          <w:p w14:paraId="7A11E7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D512BB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E16959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554007F">
            <w:pPr>
              <w:jc w:val="left"/>
              <w:rPr>
                <w:rFonts w:hint="eastAsia" w:ascii="宋体" w:hAnsi="宋体" w:eastAsia="宋体" w:cs="宋体"/>
                <w:i w:val="0"/>
                <w:iCs w:val="0"/>
                <w:color w:val="000000"/>
                <w:sz w:val="18"/>
                <w:szCs w:val="18"/>
                <w:u w:val="none"/>
              </w:rPr>
            </w:pPr>
          </w:p>
        </w:tc>
      </w:tr>
      <w:tr w14:paraId="1A59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E529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nil"/>
              <w:right w:val="nil"/>
            </w:tcBorders>
            <w:shd w:val="clear" w:color="auto" w:fill="FFFFFF"/>
            <w:noWrap w:val="0"/>
            <w:vAlign w:val="center"/>
          </w:tcPr>
          <w:p w14:paraId="5671F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500103001005</w:t>
            </w:r>
          </w:p>
        </w:tc>
        <w:tc>
          <w:tcPr>
            <w:tcW w:w="3174" w:type="dxa"/>
            <w:tcBorders>
              <w:top w:val="single" w:color="000000" w:sz="4" w:space="0"/>
              <w:left w:val="single" w:color="000000" w:sz="4" w:space="0"/>
              <w:bottom w:val="nil"/>
              <w:right w:val="nil"/>
            </w:tcBorders>
            <w:shd w:val="clear" w:color="auto" w:fill="FFFFFF"/>
            <w:noWrap w:val="0"/>
            <w:vAlign w:val="center"/>
          </w:tcPr>
          <w:p w14:paraId="3CF42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0840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  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7F8EE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904F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w:t>
            </w:r>
          </w:p>
        </w:tc>
        <w:tc>
          <w:tcPr>
            <w:tcW w:w="0" w:type="auto"/>
            <w:tcBorders>
              <w:top w:val="single" w:color="000000" w:sz="4" w:space="0"/>
              <w:left w:val="single" w:color="000000" w:sz="4" w:space="0"/>
              <w:bottom w:val="nil"/>
              <w:right w:val="nil"/>
            </w:tcBorders>
            <w:shd w:val="clear" w:color="auto" w:fill="FFFFFF"/>
            <w:noWrap/>
            <w:vAlign w:val="center"/>
          </w:tcPr>
          <w:p w14:paraId="0CF5BC8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3458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4C1039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8C3B8AC">
            <w:pPr>
              <w:jc w:val="left"/>
              <w:rPr>
                <w:rFonts w:hint="eastAsia" w:ascii="宋体" w:hAnsi="宋体" w:eastAsia="宋体" w:cs="宋体"/>
                <w:i w:val="0"/>
                <w:iCs w:val="0"/>
                <w:color w:val="000000"/>
                <w:sz w:val="18"/>
                <w:szCs w:val="18"/>
                <w:u w:val="none"/>
              </w:rPr>
            </w:pPr>
          </w:p>
        </w:tc>
      </w:tr>
      <w:tr w14:paraId="0AFD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1A2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nil"/>
              <w:right w:val="nil"/>
            </w:tcBorders>
            <w:shd w:val="clear" w:color="auto" w:fill="FFFFFF"/>
            <w:noWrap w:val="0"/>
            <w:vAlign w:val="center"/>
          </w:tcPr>
          <w:p w14:paraId="2CA2B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500103001006</w:t>
            </w:r>
          </w:p>
        </w:tc>
        <w:tc>
          <w:tcPr>
            <w:tcW w:w="3174" w:type="dxa"/>
            <w:tcBorders>
              <w:top w:val="single" w:color="000000" w:sz="4" w:space="0"/>
              <w:left w:val="single" w:color="000000" w:sz="4" w:space="0"/>
              <w:bottom w:val="nil"/>
              <w:right w:val="nil"/>
            </w:tcBorders>
            <w:shd w:val="clear" w:color="auto" w:fill="FFFFFF"/>
            <w:noWrap w:val="0"/>
            <w:vAlign w:val="center"/>
          </w:tcPr>
          <w:p w14:paraId="1517A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04B6D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土类分级及含水量：粘土回填</w:t>
            </w:r>
          </w:p>
        </w:tc>
        <w:tc>
          <w:tcPr>
            <w:tcW w:w="944" w:type="dxa"/>
            <w:tcBorders>
              <w:top w:val="single" w:color="000000" w:sz="4" w:space="0"/>
              <w:left w:val="single" w:color="000000" w:sz="4" w:space="0"/>
              <w:bottom w:val="nil"/>
              <w:right w:val="nil"/>
            </w:tcBorders>
            <w:shd w:val="clear" w:color="auto" w:fill="FFFFFF"/>
            <w:noWrap w:val="0"/>
            <w:vAlign w:val="center"/>
          </w:tcPr>
          <w:p w14:paraId="006B2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39369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117.04</w:t>
            </w:r>
          </w:p>
        </w:tc>
        <w:tc>
          <w:tcPr>
            <w:tcW w:w="0" w:type="auto"/>
            <w:tcBorders>
              <w:top w:val="single" w:color="000000" w:sz="4" w:space="0"/>
              <w:left w:val="single" w:color="000000" w:sz="4" w:space="0"/>
              <w:bottom w:val="nil"/>
              <w:right w:val="nil"/>
            </w:tcBorders>
            <w:shd w:val="clear" w:color="auto" w:fill="FFFFFF"/>
            <w:noWrap/>
            <w:vAlign w:val="center"/>
          </w:tcPr>
          <w:p w14:paraId="350A470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06D98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D60A11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F894318">
            <w:pPr>
              <w:jc w:val="left"/>
              <w:rPr>
                <w:rFonts w:hint="eastAsia" w:ascii="宋体" w:hAnsi="宋体" w:eastAsia="宋体" w:cs="宋体"/>
                <w:i w:val="0"/>
                <w:iCs w:val="0"/>
                <w:color w:val="000000"/>
                <w:sz w:val="18"/>
                <w:szCs w:val="18"/>
                <w:u w:val="none"/>
              </w:rPr>
            </w:pPr>
          </w:p>
        </w:tc>
      </w:tr>
      <w:tr w14:paraId="2574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2DF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nil"/>
              <w:right w:val="nil"/>
            </w:tcBorders>
            <w:shd w:val="clear" w:color="auto" w:fill="FFFFFF"/>
            <w:noWrap w:val="0"/>
            <w:vAlign w:val="center"/>
          </w:tcPr>
          <w:p w14:paraId="101F8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500115002001</w:t>
            </w:r>
          </w:p>
        </w:tc>
        <w:tc>
          <w:tcPr>
            <w:tcW w:w="3174" w:type="dxa"/>
            <w:tcBorders>
              <w:top w:val="single" w:color="000000" w:sz="4" w:space="0"/>
              <w:left w:val="single" w:color="000000" w:sz="4" w:space="0"/>
              <w:bottom w:val="nil"/>
              <w:right w:val="nil"/>
            </w:tcBorders>
            <w:shd w:val="clear" w:color="auto" w:fill="FFFFFF"/>
            <w:noWrap w:val="0"/>
            <w:vAlign w:val="center"/>
          </w:tcPr>
          <w:p w14:paraId="65023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球墨铸铁管铺设</w:t>
            </w:r>
          </w:p>
        </w:tc>
        <w:tc>
          <w:tcPr>
            <w:tcW w:w="2576" w:type="dxa"/>
            <w:tcBorders>
              <w:top w:val="single" w:color="000000" w:sz="4" w:space="0"/>
              <w:left w:val="single" w:color="000000" w:sz="4" w:space="0"/>
              <w:bottom w:val="nil"/>
              <w:right w:val="nil"/>
            </w:tcBorders>
            <w:shd w:val="clear" w:color="auto" w:fill="FFFFFF"/>
            <w:noWrap w:val="0"/>
            <w:vAlign w:val="center"/>
          </w:tcPr>
          <w:p w14:paraId="5D9DA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管道材料名称：球墨铸铁管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管材规格：Φ200，含胶圈</w:t>
            </w:r>
          </w:p>
        </w:tc>
        <w:tc>
          <w:tcPr>
            <w:tcW w:w="944" w:type="dxa"/>
            <w:tcBorders>
              <w:top w:val="single" w:color="000000" w:sz="4" w:space="0"/>
              <w:left w:val="single" w:color="000000" w:sz="4" w:space="0"/>
              <w:bottom w:val="nil"/>
              <w:right w:val="nil"/>
            </w:tcBorders>
            <w:shd w:val="clear" w:color="auto" w:fill="FFFFFF"/>
            <w:noWrap w:val="0"/>
            <w:vAlign w:val="center"/>
          </w:tcPr>
          <w:p w14:paraId="3C13A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DF94C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14:paraId="32EDB9C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24427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1056D5">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90744BC">
            <w:pPr>
              <w:jc w:val="left"/>
              <w:rPr>
                <w:rFonts w:hint="eastAsia" w:ascii="宋体" w:hAnsi="宋体" w:eastAsia="宋体" w:cs="宋体"/>
                <w:i w:val="0"/>
                <w:iCs w:val="0"/>
                <w:color w:val="000000"/>
                <w:sz w:val="18"/>
                <w:szCs w:val="18"/>
                <w:u w:val="none"/>
              </w:rPr>
            </w:pPr>
          </w:p>
        </w:tc>
      </w:tr>
      <w:tr w14:paraId="6EED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FF72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nil"/>
              <w:right w:val="nil"/>
            </w:tcBorders>
            <w:shd w:val="clear" w:color="auto" w:fill="FFFFFF"/>
            <w:noWrap w:val="0"/>
            <w:vAlign w:val="center"/>
          </w:tcPr>
          <w:p w14:paraId="1CA7B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3174" w:type="dxa"/>
            <w:tcBorders>
              <w:top w:val="single" w:color="000000" w:sz="4" w:space="0"/>
              <w:left w:val="single" w:color="000000" w:sz="4" w:space="0"/>
              <w:bottom w:val="nil"/>
              <w:right w:val="nil"/>
            </w:tcBorders>
            <w:shd w:val="clear" w:color="auto" w:fill="FFFFFF"/>
            <w:noWrap w:val="0"/>
            <w:vAlign w:val="center"/>
          </w:tcPr>
          <w:p w14:paraId="1F777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6D7DC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59A4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774D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0" w:type="auto"/>
            <w:tcBorders>
              <w:top w:val="single" w:color="000000" w:sz="4" w:space="0"/>
              <w:left w:val="single" w:color="000000" w:sz="4" w:space="0"/>
              <w:bottom w:val="nil"/>
              <w:right w:val="nil"/>
            </w:tcBorders>
            <w:shd w:val="clear" w:color="auto" w:fill="FFFFFF"/>
            <w:noWrap/>
            <w:vAlign w:val="center"/>
          </w:tcPr>
          <w:p w14:paraId="2D90BBD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3A32F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17048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0E14F63">
            <w:pPr>
              <w:jc w:val="left"/>
              <w:rPr>
                <w:rFonts w:hint="eastAsia" w:ascii="宋体" w:hAnsi="宋体" w:eastAsia="宋体" w:cs="宋体"/>
                <w:i w:val="0"/>
                <w:iCs w:val="0"/>
                <w:color w:val="000000"/>
                <w:sz w:val="18"/>
                <w:szCs w:val="18"/>
                <w:u w:val="none"/>
              </w:rPr>
            </w:pPr>
          </w:p>
        </w:tc>
      </w:tr>
      <w:tr w14:paraId="4134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339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single" w:color="000000" w:sz="4" w:space="0"/>
              <w:left w:val="single" w:color="000000" w:sz="4" w:space="0"/>
              <w:bottom w:val="nil"/>
              <w:right w:val="nil"/>
            </w:tcBorders>
            <w:shd w:val="clear" w:color="auto" w:fill="FFFFFF"/>
            <w:noWrap w:val="0"/>
            <w:vAlign w:val="center"/>
          </w:tcPr>
          <w:p w14:paraId="26070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3174" w:type="dxa"/>
            <w:tcBorders>
              <w:top w:val="single" w:color="000000" w:sz="4" w:space="0"/>
              <w:left w:val="single" w:color="000000" w:sz="4" w:space="0"/>
              <w:bottom w:val="nil"/>
              <w:right w:val="nil"/>
            </w:tcBorders>
            <w:shd w:val="clear" w:color="auto" w:fill="FFFFFF"/>
            <w:noWrap w:val="0"/>
            <w:vAlign w:val="center"/>
          </w:tcPr>
          <w:p w14:paraId="7E5F3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3FCB9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4E99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7E59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nil"/>
            </w:tcBorders>
            <w:shd w:val="clear" w:color="auto" w:fill="FFFFFF"/>
            <w:noWrap/>
            <w:vAlign w:val="center"/>
          </w:tcPr>
          <w:p w14:paraId="595B2CC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97406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F8CBD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F4065FA">
            <w:pPr>
              <w:jc w:val="left"/>
              <w:rPr>
                <w:rFonts w:hint="eastAsia" w:ascii="宋体" w:hAnsi="宋体" w:eastAsia="宋体" w:cs="宋体"/>
                <w:i w:val="0"/>
                <w:iCs w:val="0"/>
                <w:color w:val="000000"/>
                <w:sz w:val="18"/>
                <w:szCs w:val="18"/>
                <w:u w:val="none"/>
              </w:rPr>
            </w:pPr>
          </w:p>
        </w:tc>
      </w:tr>
      <w:tr w14:paraId="3254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7FF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single" w:color="000000" w:sz="4" w:space="0"/>
              <w:left w:val="single" w:color="000000" w:sz="4" w:space="0"/>
              <w:bottom w:val="nil"/>
              <w:right w:val="nil"/>
            </w:tcBorders>
            <w:shd w:val="clear" w:color="auto" w:fill="FFFFFF"/>
            <w:noWrap w:val="0"/>
            <w:vAlign w:val="center"/>
          </w:tcPr>
          <w:p w14:paraId="32C11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3174" w:type="dxa"/>
            <w:tcBorders>
              <w:top w:val="single" w:color="000000" w:sz="4" w:space="0"/>
              <w:left w:val="single" w:color="000000" w:sz="4" w:space="0"/>
              <w:bottom w:val="nil"/>
              <w:right w:val="nil"/>
            </w:tcBorders>
            <w:shd w:val="clear" w:color="auto" w:fill="FFFFFF"/>
            <w:noWrap w:val="0"/>
            <w:vAlign w:val="center"/>
          </w:tcPr>
          <w:p w14:paraId="622F3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77184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部位及类型：砼进口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D4AB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D0E68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nil"/>
              <w:right w:val="nil"/>
            </w:tcBorders>
            <w:shd w:val="clear" w:color="auto" w:fill="FFFFFF"/>
            <w:noWrap/>
            <w:vAlign w:val="center"/>
          </w:tcPr>
          <w:p w14:paraId="27AE0CC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98A25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70072E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87AF9B7">
            <w:pPr>
              <w:jc w:val="left"/>
              <w:rPr>
                <w:rFonts w:hint="eastAsia" w:ascii="宋体" w:hAnsi="宋体" w:eastAsia="宋体" w:cs="宋体"/>
                <w:i w:val="0"/>
                <w:iCs w:val="0"/>
                <w:color w:val="000000"/>
                <w:sz w:val="18"/>
                <w:szCs w:val="18"/>
                <w:u w:val="none"/>
              </w:rPr>
            </w:pPr>
          </w:p>
        </w:tc>
      </w:tr>
      <w:tr w14:paraId="007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7821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single" w:color="000000" w:sz="4" w:space="0"/>
              <w:left w:val="single" w:color="000000" w:sz="4" w:space="0"/>
              <w:bottom w:val="nil"/>
              <w:right w:val="nil"/>
            </w:tcBorders>
            <w:shd w:val="clear" w:color="auto" w:fill="FFFFFF"/>
            <w:noWrap w:val="0"/>
            <w:vAlign w:val="center"/>
          </w:tcPr>
          <w:p w14:paraId="5D001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3174" w:type="dxa"/>
            <w:tcBorders>
              <w:top w:val="single" w:color="000000" w:sz="4" w:space="0"/>
              <w:left w:val="single" w:color="000000" w:sz="4" w:space="0"/>
              <w:bottom w:val="nil"/>
              <w:right w:val="nil"/>
            </w:tcBorders>
            <w:shd w:val="clear" w:color="auto" w:fill="FFFFFF"/>
            <w:noWrap w:val="0"/>
            <w:vAlign w:val="center"/>
          </w:tcPr>
          <w:p w14:paraId="129D1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FADD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1.拦污栅（钢筋焊接）:</w:t>
            </w:r>
          </w:p>
        </w:tc>
        <w:tc>
          <w:tcPr>
            <w:tcW w:w="944" w:type="dxa"/>
            <w:tcBorders>
              <w:top w:val="single" w:color="000000" w:sz="4" w:space="0"/>
              <w:left w:val="single" w:color="000000" w:sz="4" w:space="0"/>
              <w:bottom w:val="nil"/>
              <w:right w:val="nil"/>
            </w:tcBorders>
            <w:shd w:val="clear" w:color="auto" w:fill="FFFFFF"/>
            <w:noWrap w:val="0"/>
            <w:vAlign w:val="center"/>
          </w:tcPr>
          <w:p w14:paraId="21AEE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737F3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3BDC77C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EBB52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E9B7FA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84BDEF">
            <w:pPr>
              <w:jc w:val="left"/>
              <w:rPr>
                <w:rFonts w:hint="eastAsia" w:ascii="宋体" w:hAnsi="宋体" w:eastAsia="宋体" w:cs="宋体"/>
                <w:i w:val="0"/>
                <w:iCs w:val="0"/>
                <w:color w:val="000000"/>
                <w:sz w:val="18"/>
                <w:szCs w:val="18"/>
                <w:u w:val="none"/>
              </w:rPr>
            </w:pPr>
          </w:p>
        </w:tc>
      </w:tr>
      <w:tr w14:paraId="5998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66D3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single" w:color="000000" w:sz="4" w:space="0"/>
              <w:left w:val="single" w:color="000000" w:sz="4" w:space="0"/>
              <w:bottom w:val="nil"/>
              <w:right w:val="nil"/>
            </w:tcBorders>
            <w:shd w:val="clear" w:color="auto" w:fill="FFFFFF"/>
            <w:noWrap w:val="0"/>
            <w:vAlign w:val="center"/>
          </w:tcPr>
          <w:p w14:paraId="19A92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3174" w:type="dxa"/>
            <w:tcBorders>
              <w:top w:val="single" w:color="000000" w:sz="4" w:space="0"/>
              <w:left w:val="single" w:color="000000" w:sz="4" w:space="0"/>
              <w:bottom w:val="nil"/>
              <w:right w:val="nil"/>
            </w:tcBorders>
            <w:shd w:val="clear" w:color="auto" w:fill="FFFFFF"/>
            <w:noWrap w:val="0"/>
            <w:vAlign w:val="center"/>
          </w:tcPr>
          <w:p w14:paraId="1DC66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5838A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闸门、启闭机及其附属配套设施</w:t>
            </w:r>
          </w:p>
        </w:tc>
        <w:tc>
          <w:tcPr>
            <w:tcW w:w="944" w:type="dxa"/>
            <w:tcBorders>
              <w:top w:val="single" w:color="000000" w:sz="4" w:space="0"/>
              <w:left w:val="single" w:color="000000" w:sz="4" w:space="0"/>
              <w:bottom w:val="nil"/>
              <w:right w:val="nil"/>
            </w:tcBorders>
            <w:shd w:val="clear" w:color="auto" w:fill="FFFFFF"/>
            <w:noWrap w:val="0"/>
            <w:vAlign w:val="center"/>
          </w:tcPr>
          <w:p w14:paraId="4A8F1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4933E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585387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75759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646C2D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35A2F55">
            <w:pPr>
              <w:jc w:val="left"/>
              <w:rPr>
                <w:rFonts w:hint="eastAsia" w:ascii="宋体" w:hAnsi="宋体" w:eastAsia="宋体" w:cs="宋体"/>
                <w:i w:val="0"/>
                <w:iCs w:val="0"/>
                <w:color w:val="000000"/>
                <w:sz w:val="18"/>
                <w:szCs w:val="18"/>
                <w:u w:val="none"/>
              </w:rPr>
            </w:pPr>
          </w:p>
        </w:tc>
      </w:tr>
      <w:tr w14:paraId="334F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6665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96" w:type="dxa"/>
            <w:tcBorders>
              <w:top w:val="single" w:color="000000" w:sz="4" w:space="0"/>
              <w:left w:val="single" w:color="000000" w:sz="4" w:space="0"/>
              <w:bottom w:val="nil"/>
              <w:right w:val="nil"/>
            </w:tcBorders>
            <w:shd w:val="clear" w:color="auto" w:fill="FFFFFF"/>
            <w:noWrap w:val="0"/>
            <w:vAlign w:val="center"/>
          </w:tcPr>
          <w:p w14:paraId="505D4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3174" w:type="dxa"/>
            <w:tcBorders>
              <w:top w:val="single" w:color="000000" w:sz="4" w:space="0"/>
              <w:left w:val="single" w:color="000000" w:sz="4" w:space="0"/>
              <w:bottom w:val="nil"/>
              <w:right w:val="nil"/>
            </w:tcBorders>
            <w:shd w:val="clear" w:color="auto" w:fill="FFFFFF"/>
            <w:noWrap w:val="0"/>
            <w:vAlign w:val="center"/>
          </w:tcPr>
          <w:p w14:paraId="77F35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B74C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1.拉杆（φ50）</w:t>
            </w:r>
          </w:p>
        </w:tc>
        <w:tc>
          <w:tcPr>
            <w:tcW w:w="944" w:type="dxa"/>
            <w:tcBorders>
              <w:top w:val="single" w:color="000000" w:sz="4" w:space="0"/>
              <w:left w:val="single" w:color="000000" w:sz="4" w:space="0"/>
              <w:bottom w:val="nil"/>
              <w:right w:val="nil"/>
            </w:tcBorders>
            <w:shd w:val="clear" w:color="auto" w:fill="FFFFFF"/>
            <w:noWrap w:val="0"/>
            <w:vAlign w:val="center"/>
          </w:tcPr>
          <w:p w14:paraId="1527C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F008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nil"/>
            </w:tcBorders>
            <w:shd w:val="clear" w:color="auto" w:fill="FFFFFF"/>
            <w:noWrap/>
            <w:vAlign w:val="center"/>
          </w:tcPr>
          <w:p w14:paraId="6CB5432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5DA4C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FA1B7D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8C1B431">
            <w:pPr>
              <w:jc w:val="left"/>
              <w:rPr>
                <w:rFonts w:hint="eastAsia" w:ascii="宋体" w:hAnsi="宋体" w:eastAsia="宋体" w:cs="宋体"/>
                <w:i w:val="0"/>
                <w:iCs w:val="0"/>
                <w:color w:val="000000"/>
                <w:sz w:val="18"/>
                <w:szCs w:val="18"/>
                <w:u w:val="none"/>
              </w:rPr>
            </w:pPr>
          </w:p>
        </w:tc>
      </w:tr>
      <w:tr w14:paraId="2A71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15A6F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01D8F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669AA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62D4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6F6FD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31D172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2385A7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6828C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283E4E2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6B569">
            <w:pPr>
              <w:jc w:val="left"/>
              <w:rPr>
                <w:rFonts w:hint="eastAsia" w:ascii="宋体" w:hAnsi="宋体" w:eastAsia="宋体" w:cs="宋体"/>
                <w:i w:val="0"/>
                <w:iCs w:val="0"/>
                <w:color w:val="000000"/>
                <w:sz w:val="18"/>
                <w:szCs w:val="18"/>
                <w:u w:val="none"/>
              </w:rPr>
            </w:pPr>
          </w:p>
        </w:tc>
      </w:tr>
      <w:tr w14:paraId="192B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5931C5A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478AA6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2211A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EC0877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C956B1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6782F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40BA38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FECD91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E38E5A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A60FBE9">
            <w:pPr>
              <w:rPr>
                <w:rFonts w:hint="default" w:ascii="Arial" w:hAnsi="Arial" w:cs="Arial"/>
                <w:i w:val="0"/>
                <w:iCs w:val="0"/>
                <w:color w:val="000000"/>
                <w:sz w:val="20"/>
                <w:szCs w:val="20"/>
                <w:u w:val="none"/>
              </w:rPr>
            </w:pPr>
          </w:p>
        </w:tc>
      </w:tr>
      <w:tr w14:paraId="142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045938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71A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442158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259145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193F5A73">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014157C8">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AAC6EFA">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F519883">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2A949356">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EA5FFD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共7页</w:t>
            </w:r>
          </w:p>
        </w:tc>
      </w:tr>
      <w:tr w14:paraId="2F6C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0BF8C3B5">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2ABB9F82">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2F597F6B">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41D2EEC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7E78A9A1">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868D8F2">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80F35BB">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5369D5E">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7F3C7BCE">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5A75E027">
            <w:pPr>
              <w:jc w:val="center"/>
              <w:rPr>
                <w:rFonts w:hint="eastAsia" w:ascii="宋体" w:hAnsi="宋体" w:eastAsia="宋体" w:cs="宋体"/>
                <w:i w:val="0"/>
                <w:iCs w:val="0"/>
                <w:color w:val="000000"/>
                <w:sz w:val="18"/>
                <w:szCs w:val="18"/>
                <w:u w:val="none"/>
              </w:rPr>
            </w:pPr>
          </w:p>
        </w:tc>
      </w:tr>
      <w:tr w14:paraId="18A6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3B1A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2CC6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00EF7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3AC84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6309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7559E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5D1B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5DF8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227D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87D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2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D12A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296" w:type="dxa"/>
            <w:tcBorders>
              <w:top w:val="single" w:color="000000" w:sz="4" w:space="0"/>
              <w:left w:val="single" w:color="000000" w:sz="4" w:space="0"/>
              <w:bottom w:val="nil"/>
              <w:right w:val="nil"/>
            </w:tcBorders>
            <w:shd w:val="clear" w:color="auto" w:fill="FFFFFF"/>
            <w:noWrap w:val="0"/>
            <w:vAlign w:val="center"/>
          </w:tcPr>
          <w:p w14:paraId="2B7F0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3174" w:type="dxa"/>
            <w:tcBorders>
              <w:top w:val="single" w:color="000000" w:sz="4" w:space="0"/>
              <w:left w:val="single" w:color="000000" w:sz="4" w:space="0"/>
              <w:bottom w:val="nil"/>
              <w:right w:val="nil"/>
            </w:tcBorders>
            <w:shd w:val="clear" w:color="auto" w:fill="FFFFFF"/>
            <w:noWrap w:val="0"/>
            <w:vAlign w:val="center"/>
          </w:tcPr>
          <w:p w14:paraId="7455C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nil"/>
              <w:right w:val="nil"/>
            </w:tcBorders>
            <w:shd w:val="clear" w:color="auto" w:fill="FFFFFF"/>
            <w:noWrap w:val="0"/>
            <w:vAlign w:val="center"/>
          </w:tcPr>
          <w:p w14:paraId="3FD7C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工程部位：支墩、启闭机台、进水口等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944" w:type="dxa"/>
            <w:tcBorders>
              <w:top w:val="single" w:color="000000" w:sz="4" w:space="0"/>
              <w:left w:val="single" w:color="000000" w:sz="4" w:space="0"/>
              <w:bottom w:val="nil"/>
              <w:right w:val="nil"/>
            </w:tcBorders>
            <w:shd w:val="clear" w:color="auto" w:fill="FFFFFF"/>
            <w:noWrap w:val="0"/>
            <w:vAlign w:val="center"/>
          </w:tcPr>
          <w:p w14:paraId="7FC2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743BF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nil"/>
              <w:right w:val="nil"/>
            </w:tcBorders>
            <w:shd w:val="clear" w:color="auto" w:fill="FFFFFF"/>
            <w:noWrap/>
            <w:vAlign w:val="center"/>
          </w:tcPr>
          <w:p w14:paraId="7CAB2ED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3A466D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1CD7A3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805F69B">
            <w:pPr>
              <w:jc w:val="left"/>
              <w:rPr>
                <w:rFonts w:hint="eastAsia" w:ascii="宋体" w:hAnsi="宋体" w:eastAsia="宋体" w:cs="宋体"/>
                <w:i w:val="0"/>
                <w:iCs w:val="0"/>
                <w:color w:val="000000"/>
                <w:sz w:val="18"/>
                <w:szCs w:val="18"/>
                <w:u w:val="none"/>
              </w:rPr>
            </w:pPr>
          </w:p>
        </w:tc>
      </w:tr>
      <w:tr w14:paraId="692E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542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96" w:type="dxa"/>
            <w:tcBorders>
              <w:top w:val="single" w:color="000000" w:sz="4" w:space="0"/>
              <w:left w:val="single" w:color="000000" w:sz="4" w:space="0"/>
              <w:bottom w:val="nil"/>
              <w:right w:val="nil"/>
            </w:tcBorders>
            <w:shd w:val="clear" w:color="auto" w:fill="FFFFFF"/>
            <w:noWrap w:val="0"/>
            <w:vAlign w:val="center"/>
          </w:tcPr>
          <w:p w14:paraId="51413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3174" w:type="dxa"/>
            <w:tcBorders>
              <w:top w:val="single" w:color="000000" w:sz="4" w:space="0"/>
              <w:left w:val="single" w:color="000000" w:sz="4" w:space="0"/>
              <w:bottom w:val="nil"/>
              <w:right w:val="nil"/>
            </w:tcBorders>
            <w:shd w:val="clear" w:color="auto" w:fill="FFFFFF"/>
            <w:noWrap w:val="0"/>
            <w:vAlign w:val="center"/>
          </w:tcPr>
          <w:p w14:paraId="49B0B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88EB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79FE8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7795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nil"/>
              <w:right w:val="nil"/>
            </w:tcBorders>
            <w:shd w:val="clear" w:color="auto" w:fill="FFFFFF"/>
            <w:noWrap/>
            <w:vAlign w:val="center"/>
          </w:tcPr>
          <w:p w14:paraId="32A338F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CF0F5D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7DBDC8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3F76BB3">
            <w:pPr>
              <w:jc w:val="left"/>
              <w:rPr>
                <w:rFonts w:hint="eastAsia" w:ascii="宋体" w:hAnsi="宋体" w:eastAsia="宋体" w:cs="宋体"/>
                <w:i w:val="0"/>
                <w:iCs w:val="0"/>
                <w:color w:val="000000"/>
                <w:sz w:val="18"/>
                <w:szCs w:val="18"/>
                <w:u w:val="none"/>
              </w:rPr>
            </w:pPr>
          </w:p>
        </w:tc>
      </w:tr>
      <w:tr w14:paraId="4B59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237E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noWrap w:val="0"/>
            <w:vAlign w:val="center"/>
          </w:tcPr>
          <w:p w14:paraId="5F802D5A">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3D65D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启闭机房</w:t>
            </w:r>
          </w:p>
        </w:tc>
        <w:tc>
          <w:tcPr>
            <w:tcW w:w="2576" w:type="dxa"/>
            <w:tcBorders>
              <w:top w:val="single" w:color="000000" w:sz="4" w:space="0"/>
              <w:left w:val="single" w:color="000000" w:sz="4" w:space="0"/>
              <w:bottom w:val="nil"/>
              <w:right w:val="nil"/>
            </w:tcBorders>
            <w:shd w:val="clear" w:color="auto" w:fill="FFFFFF"/>
            <w:noWrap w:val="0"/>
            <w:vAlign w:val="center"/>
          </w:tcPr>
          <w:p w14:paraId="2A37FE84">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53039203">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2C55BE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C1D1A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1FFD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64A883">
            <w:pPr>
              <w:jc w:val="center"/>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01EB34E">
            <w:pPr>
              <w:jc w:val="left"/>
              <w:rPr>
                <w:rFonts w:hint="eastAsia" w:ascii="宋体" w:hAnsi="宋体" w:eastAsia="宋体" w:cs="宋体"/>
                <w:i w:val="0"/>
                <w:iCs w:val="0"/>
                <w:color w:val="000000"/>
                <w:sz w:val="18"/>
                <w:szCs w:val="18"/>
                <w:u w:val="none"/>
              </w:rPr>
            </w:pPr>
          </w:p>
        </w:tc>
      </w:tr>
      <w:tr w14:paraId="50BD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9741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tcBorders>
              <w:top w:val="single" w:color="000000" w:sz="4" w:space="0"/>
              <w:left w:val="single" w:color="000000" w:sz="4" w:space="0"/>
              <w:bottom w:val="nil"/>
              <w:right w:val="nil"/>
            </w:tcBorders>
            <w:shd w:val="clear" w:color="auto" w:fill="FFFFFF"/>
            <w:noWrap w:val="0"/>
            <w:vAlign w:val="center"/>
          </w:tcPr>
          <w:p w14:paraId="0A8DB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3174" w:type="dxa"/>
            <w:tcBorders>
              <w:top w:val="single" w:color="000000" w:sz="4" w:space="0"/>
              <w:left w:val="single" w:color="000000" w:sz="4" w:space="0"/>
              <w:bottom w:val="nil"/>
              <w:right w:val="nil"/>
            </w:tcBorders>
            <w:shd w:val="clear" w:color="auto" w:fill="FFFFFF"/>
            <w:noWrap w:val="0"/>
            <w:vAlign w:val="center"/>
          </w:tcPr>
          <w:p w14:paraId="3227A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4A3C3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564DF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868D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0" w:type="auto"/>
            <w:tcBorders>
              <w:top w:val="single" w:color="000000" w:sz="4" w:space="0"/>
              <w:left w:val="single" w:color="000000" w:sz="4" w:space="0"/>
              <w:bottom w:val="nil"/>
              <w:right w:val="nil"/>
            </w:tcBorders>
            <w:shd w:val="clear" w:color="auto" w:fill="FFFFFF"/>
            <w:noWrap/>
            <w:vAlign w:val="center"/>
          </w:tcPr>
          <w:p w14:paraId="7D95585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BFC4E0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0042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AC25D98">
            <w:pPr>
              <w:jc w:val="left"/>
              <w:rPr>
                <w:rFonts w:hint="eastAsia" w:ascii="宋体" w:hAnsi="宋体" w:eastAsia="宋体" w:cs="宋体"/>
                <w:i w:val="0"/>
                <w:iCs w:val="0"/>
                <w:color w:val="000000"/>
                <w:sz w:val="18"/>
                <w:szCs w:val="18"/>
                <w:u w:val="none"/>
              </w:rPr>
            </w:pPr>
          </w:p>
        </w:tc>
      </w:tr>
      <w:tr w14:paraId="1AC1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9CBB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tcBorders>
              <w:top w:val="single" w:color="000000" w:sz="4" w:space="0"/>
              <w:left w:val="single" w:color="000000" w:sz="4" w:space="0"/>
              <w:bottom w:val="nil"/>
              <w:right w:val="nil"/>
            </w:tcBorders>
            <w:shd w:val="clear" w:color="auto" w:fill="FFFFFF"/>
            <w:noWrap w:val="0"/>
            <w:vAlign w:val="center"/>
          </w:tcPr>
          <w:p w14:paraId="04756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3174" w:type="dxa"/>
            <w:tcBorders>
              <w:top w:val="single" w:color="000000" w:sz="4" w:space="0"/>
              <w:left w:val="single" w:color="000000" w:sz="4" w:space="0"/>
              <w:bottom w:val="nil"/>
              <w:right w:val="nil"/>
            </w:tcBorders>
            <w:shd w:val="clear" w:color="auto" w:fill="FFFFFF"/>
            <w:noWrap w:val="0"/>
            <w:vAlign w:val="center"/>
          </w:tcPr>
          <w:p w14:paraId="35EF2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335A0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93B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D32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nil"/>
              <w:right w:val="nil"/>
            </w:tcBorders>
            <w:shd w:val="clear" w:color="auto" w:fill="FFFFFF"/>
            <w:noWrap/>
            <w:vAlign w:val="center"/>
          </w:tcPr>
          <w:p w14:paraId="415F7B5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AC905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025014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334C590">
            <w:pPr>
              <w:jc w:val="left"/>
              <w:rPr>
                <w:rFonts w:hint="eastAsia" w:ascii="宋体" w:hAnsi="宋体" w:eastAsia="宋体" w:cs="宋体"/>
                <w:i w:val="0"/>
                <w:iCs w:val="0"/>
                <w:color w:val="000000"/>
                <w:sz w:val="18"/>
                <w:szCs w:val="18"/>
                <w:u w:val="none"/>
              </w:rPr>
            </w:pPr>
          </w:p>
        </w:tc>
      </w:tr>
      <w:tr w14:paraId="5FD0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C0E7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tcBorders>
              <w:top w:val="single" w:color="000000" w:sz="4" w:space="0"/>
              <w:left w:val="single" w:color="000000" w:sz="4" w:space="0"/>
              <w:bottom w:val="nil"/>
              <w:right w:val="nil"/>
            </w:tcBorders>
            <w:shd w:val="clear" w:color="auto" w:fill="FFFFFF"/>
            <w:noWrap w:val="0"/>
            <w:vAlign w:val="center"/>
          </w:tcPr>
          <w:p w14:paraId="5F3E7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3174" w:type="dxa"/>
            <w:tcBorders>
              <w:top w:val="single" w:color="000000" w:sz="4" w:space="0"/>
              <w:left w:val="single" w:color="000000" w:sz="4" w:space="0"/>
              <w:bottom w:val="nil"/>
              <w:right w:val="nil"/>
            </w:tcBorders>
            <w:shd w:val="clear" w:color="auto" w:fill="FFFFFF"/>
            <w:noWrap w:val="0"/>
            <w:vAlign w:val="center"/>
          </w:tcPr>
          <w:p w14:paraId="15DCB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25454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1.110mm厚现浇砼屋面板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2.3mm厚改性沥青防水层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3.琉璃瓦屋面层（饰面层）</w:t>
            </w:r>
          </w:p>
        </w:tc>
        <w:tc>
          <w:tcPr>
            <w:tcW w:w="944" w:type="dxa"/>
            <w:tcBorders>
              <w:top w:val="single" w:color="000000" w:sz="4" w:space="0"/>
              <w:left w:val="single" w:color="000000" w:sz="4" w:space="0"/>
              <w:bottom w:val="nil"/>
              <w:right w:val="nil"/>
            </w:tcBorders>
            <w:shd w:val="clear" w:color="auto" w:fill="FFFFFF"/>
            <w:noWrap w:val="0"/>
            <w:vAlign w:val="center"/>
          </w:tcPr>
          <w:p w14:paraId="77004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477BB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nil"/>
              <w:right w:val="nil"/>
            </w:tcBorders>
            <w:shd w:val="clear" w:color="auto" w:fill="FFFFFF"/>
            <w:noWrap/>
            <w:vAlign w:val="center"/>
          </w:tcPr>
          <w:p w14:paraId="5295382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F936FB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DD9DCA9">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5E948C6">
            <w:pPr>
              <w:jc w:val="left"/>
              <w:rPr>
                <w:rFonts w:hint="eastAsia" w:ascii="宋体" w:hAnsi="宋体" w:eastAsia="宋体" w:cs="宋体"/>
                <w:i w:val="0"/>
                <w:iCs w:val="0"/>
                <w:color w:val="000000"/>
                <w:sz w:val="18"/>
                <w:szCs w:val="18"/>
                <w:u w:val="none"/>
              </w:rPr>
            </w:pPr>
          </w:p>
        </w:tc>
      </w:tr>
      <w:tr w14:paraId="321D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5D15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tcBorders>
              <w:top w:val="single" w:color="000000" w:sz="4" w:space="0"/>
              <w:left w:val="single" w:color="000000" w:sz="4" w:space="0"/>
              <w:bottom w:val="nil"/>
              <w:right w:val="nil"/>
            </w:tcBorders>
            <w:shd w:val="clear" w:color="auto" w:fill="FFFFFF"/>
            <w:noWrap w:val="0"/>
            <w:vAlign w:val="center"/>
          </w:tcPr>
          <w:p w14:paraId="0FD28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3174" w:type="dxa"/>
            <w:tcBorders>
              <w:top w:val="single" w:color="000000" w:sz="4" w:space="0"/>
              <w:left w:val="single" w:color="000000" w:sz="4" w:space="0"/>
              <w:bottom w:val="nil"/>
              <w:right w:val="nil"/>
            </w:tcBorders>
            <w:shd w:val="clear" w:color="auto" w:fill="FFFFFF"/>
            <w:noWrap w:val="0"/>
            <w:vAlign w:val="center"/>
          </w:tcPr>
          <w:p w14:paraId="20931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60AA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1.C20商品混凝土矩形柱</w:t>
            </w:r>
          </w:p>
        </w:tc>
        <w:tc>
          <w:tcPr>
            <w:tcW w:w="944" w:type="dxa"/>
            <w:tcBorders>
              <w:top w:val="single" w:color="000000" w:sz="4" w:space="0"/>
              <w:left w:val="single" w:color="000000" w:sz="4" w:space="0"/>
              <w:bottom w:val="nil"/>
              <w:right w:val="nil"/>
            </w:tcBorders>
            <w:shd w:val="clear" w:color="auto" w:fill="FFFFFF"/>
            <w:noWrap w:val="0"/>
            <w:vAlign w:val="center"/>
          </w:tcPr>
          <w:p w14:paraId="3CEB5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92E9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0" w:type="auto"/>
            <w:tcBorders>
              <w:top w:val="single" w:color="000000" w:sz="4" w:space="0"/>
              <w:left w:val="single" w:color="000000" w:sz="4" w:space="0"/>
              <w:bottom w:val="nil"/>
              <w:right w:val="nil"/>
            </w:tcBorders>
            <w:shd w:val="clear" w:color="auto" w:fill="FFFFFF"/>
            <w:noWrap/>
            <w:vAlign w:val="center"/>
          </w:tcPr>
          <w:p w14:paraId="115DC38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43CF50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947EA24">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646CD24">
            <w:pPr>
              <w:jc w:val="left"/>
              <w:rPr>
                <w:rFonts w:hint="eastAsia" w:ascii="宋体" w:hAnsi="宋体" w:eastAsia="宋体" w:cs="宋体"/>
                <w:i w:val="0"/>
                <w:iCs w:val="0"/>
                <w:color w:val="000000"/>
                <w:sz w:val="18"/>
                <w:szCs w:val="18"/>
                <w:u w:val="none"/>
              </w:rPr>
            </w:pPr>
          </w:p>
        </w:tc>
      </w:tr>
      <w:tr w14:paraId="3CF4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973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tcBorders>
              <w:top w:val="single" w:color="000000" w:sz="4" w:space="0"/>
              <w:left w:val="single" w:color="000000" w:sz="4" w:space="0"/>
              <w:bottom w:val="nil"/>
              <w:right w:val="nil"/>
            </w:tcBorders>
            <w:shd w:val="clear" w:color="auto" w:fill="FFFFFF"/>
            <w:noWrap w:val="0"/>
            <w:vAlign w:val="center"/>
          </w:tcPr>
          <w:p w14:paraId="65D9A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3174" w:type="dxa"/>
            <w:tcBorders>
              <w:top w:val="single" w:color="000000" w:sz="4" w:space="0"/>
              <w:left w:val="single" w:color="000000" w:sz="4" w:space="0"/>
              <w:bottom w:val="nil"/>
              <w:right w:val="nil"/>
            </w:tcBorders>
            <w:shd w:val="clear" w:color="auto" w:fill="FFFFFF"/>
            <w:noWrap w:val="0"/>
            <w:vAlign w:val="center"/>
          </w:tcPr>
          <w:p w14:paraId="35865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7A24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1.C20商品混凝土矩形梁</w:t>
            </w:r>
          </w:p>
        </w:tc>
        <w:tc>
          <w:tcPr>
            <w:tcW w:w="944" w:type="dxa"/>
            <w:tcBorders>
              <w:top w:val="single" w:color="000000" w:sz="4" w:space="0"/>
              <w:left w:val="single" w:color="000000" w:sz="4" w:space="0"/>
              <w:bottom w:val="nil"/>
              <w:right w:val="nil"/>
            </w:tcBorders>
            <w:shd w:val="clear" w:color="auto" w:fill="FFFFFF"/>
            <w:noWrap w:val="0"/>
            <w:vAlign w:val="center"/>
          </w:tcPr>
          <w:p w14:paraId="4973F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E7A9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0" w:type="auto"/>
            <w:tcBorders>
              <w:top w:val="single" w:color="000000" w:sz="4" w:space="0"/>
              <w:left w:val="single" w:color="000000" w:sz="4" w:space="0"/>
              <w:bottom w:val="nil"/>
              <w:right w:val="nil"/>
            </w:tcBorders>
            <w:shd w:val="clear" w:color="auto" w:fill="FFFFFF"/>
            <w:noWrap/>
            <w:vAlign w:val="center"/>
          </w:tcPr>
          <w:p w14:paraId="6F01859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D70DD1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32916E">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A32B9B2">
            <w:pPr>
              <w:jc w:val="left"/>
              <w:rPr>
                <w:rFonts w:hint="eastAsia" w:ascii="宋体" w:hAnsi="宋体" w:eastAsia="宋体" w:cs="宋体"/>
                <w:i w:val="0"/>
                <w:iCs w:val="0"/>
                <w:color w:val="000000"/>
                <w:sz w:val="18"/>
                <w:szCs w:val="18"/>
                <w:u w:val="none"/>
              </w:rPr>
            </w:pPr>
          </w:p>
        </w:tc>
      </w:tr>
      <w:tr w14:paraId="7364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EAE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tcBorders>
              <w:top w:val="single" w:color="000000" w:sz="4" w:space="0"/>
              <w:left w:val="single" w:color="000000" w:sz="4" w:space="0"/>
              <w:bottom w:val="nil"/>
              <w:right w:val="nil"/>
            </w:tcBorders>
            <w:shd w:val="clear" w:color="auto" w:fill="FFFFFF"/>
            <w:noWrap w:val="0"/>
            <w:vAlign w:val="center"/>
          </w:tcPr>
          <w:p w14:paraId="27738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3174" w:type="dxa"/>
            <w:tcBorders>
              <w:top w:val="single" w:color="000000" w:sz="4" w:space="0"/>
              <w:left w:val="single" w:color="000000" w:sz="4" w:space="0"/>
              <w:bottom w:val="nil"/>
              <w:right w:val="nil"/>
            </w:tcBorders>
            <w:shd w:val="clear" w:color="auto" w:fill="FFFFFF"/>
            <w:noWrap w:val="0"/>
            <w:vAlign w:val="center"/>
          </w:tcPr>
          <w:p w14:paraId="21329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FCDF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1.MU7.5机制大仑砖，DMM5砂浆砌筑</w:t>
            </w:r>
          </w:p>
        </w:tc>
        <w:tc>
          <w:tcPr>
            <w:tcW w:w="944" w:type="dxa"/>
            <w:tcBorders>
              <w:top w:val="single" w:color="000000" w:sz="4" w:space="0"/>
              <w:left w:val="single" w:color="000000" w:sz="4" w:space="0"/>
              <w:bottom w:val="nil"/>
              <w:right w:val="nil"/>
            </w:tcBorders>
            <w:shd w:val="clear" w:color="auto" w:fill="FFFFFF"/>
            <w:noWrap w:val="0"/>
            <w:vAlign w:val="center"/>
          </w:tcPr>
          <w:p w14:paraId="2CA79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C76ED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0" w:type="auto"/>
            <w:tcBorders>
              <w:top w:val="single" w:color="000000" w:sz="4" w:space="0"/>
              <w:left w:val="single" w:color="000000" w:sz="4" w:space="0"/>
              <w:bottom w:val="nil"/>
              <w:right w:val="nil"/>
            </w:tcBorders>
            <w:shd w:val="clear" w:color="auto" w:fill="FFFFFF"/>
            <w:noWrap/>
            <w:vAlign w:val="center"/>
          </w:tcPr>
          <w:p w14:paraId="5B19BF5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6675D9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BB4F29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FB86FA">
            <w:pPr>
              <w:jc w:val="left"/>
              <w:rPr>
                <w:rFonts w:hint="eastAsia" w:ascii="宋体" w:hAnsi="宋体" w:eastAsia="宋体" w:cs="宋体"/>
                <w:i w:val="0"/>
                <w:iCs w:val="0"/>
                <w:color w:val="000000"/>
                <w:sz w:val="18"/>
                <w:szCs w:val="18"/>
                <w:u w:val="none"/>
              </w:rPr>
            </w:pPr>
          </w:p>
        </w:tc>
      </w:tr>
      <w:tr w14:paraId="63D7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1648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tcBorders>
              <w:top w:val="single" w:color="000000" w:sz="4" w:space="0"/>
              <w:left w:val="single" w:color="000000" w:sz="4" w:space="0"/>
              <w:bottom w:val="nil"/>
              <w:right w:val="nil"/>
            </w:tcBorders>
            <w:shd w:val="clear" w:color="auto" w:fill="FFFFFF"/>
            <w:noWrap w:val="0"/>
            <w:vAlign w:val="center"/>
          </w:tcPr>
          <w:p w14:paraId="035B8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3174" w:type="dxa"/>
            <w:tcBorders>
              <w:top w:val="single" w:color="000000" w:sz="4" w:space="0"/>
              <w:left w:val="single" w:color="000000" w:sz="4" w:space="0"/>
              <w:bottom w:val="nil"/>
              <w:right w:val="nil"/>
            </w:tcBorders>
            <w:shd w:val="clear" w:color="auto" w:fill="FFFFFF"/>
            <w:noWrap w:val="0"/>
            <w:vAlign w:val="center"/>
          </w:tcPr>
          <w:p w14:paraId="7784A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9618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砌体内加固钢筋</w:t>
            </w:r>
          </w:p>
        </w:tc>
        <w:tc>
          <w:tcPr>
            <w:tcW w:w="944" w:type="dxa"/>
            <w:tcBorders>
              <w:top w:val="single" w:color="000000" w:sz="4" w:space="0"/>
              <w:left w:val="single" w:color="000000" w:sz="4" w:space="0"/>
              <w:bottom w:val="nil"/>
              <w:right w:val="nil"/>
            </w:tcBorders>
            <w:shd w:val="clear" w:color="auto" w:fill="FFFFFF"/>
            <w:noWrap w:val="0"/>
            <w:vAlign w:val="center"/>
          </w:tcPr>
          <w:p w14:paraId="77113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113ED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nil"/>
              <w:right w:val="nil"/>
            </w:tcBorders>
            <w:shd w:val="clear" w:color="auto" w:fill="FFFFFF"/>
            <w:noWrap/>
            <w:vAlign w:val="center"/>
          </w:tcPr>
          <w:p w14:paraId="446568B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F563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A20E1E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BF6E7D6">
            <w:pPr>
              <w:jc w:val="left"/>
              <w:rPr>
                <w:rFonts w:hint="eastAsia" w:ascii="宋体" w:hAnsi="宋体" w:eastAsia="宋体" w:cs="宋体"/>
                <w:i w:val="0"/>
                <w:iCs w:val="0"/>
                <w:color w:val="000000"/>
                <w:sz w:val="18"/>
                <w:szCs w:val="18"/>
                <w:u w:val="none"/>
              </w:rPr>
            </w:pPr>
          </w:p>
        </w:tc>
      </w:tr>
      <w:tr w14:paraId="23AB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72E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tcBorders>
              <w:top w:val="single" w:color="000000" w:sz="4" w:space="0"/>
              <w:left w:val="single" w:color="000000" w:sz="4" w:space="0"/>
              <w:bottom w:val="nil"/>
              <w:right w:val="nil"/>
            </w:tcBorders>
            <w:shd w:val="clear" w:color="auto" w:fill="FFFFFF"/>
            <w:noWrap w:val="0"/>
            <w:vAlign w:val="center"/>
          </w:tcPr>
          <w:p w14:paraId="590E9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3174" w:type="dxa"/>
            <w:tcBorders>
              <w:top w:val="single" w:color="000000" w:sz="4" w:space="0"/>
              <w:left w:val="single" w:color="000000" w:sz="4" w:space="0"/>
              <w:bottom w:val="nil"/>
              <w:right w:val="nil"/>
            </w:tcBorders>
            <w:shd w:val="clear" w:color="auto" w:fill="FFFFFF"/>
            <w:noWrap w:val="0"/>
            <w:vAlign w:val="center"/>
          </w:tcPr>
          <w:p w14:paraId="070E6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289CC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1.铝合金防盗门</w:t>
            </w:r>
          </w:p>
        </w:tc>
        <w:tc>
          <w:tcPr>
            <w:tcW w:w="944" w:type="dxa"/>
            <w:tcBorders>
              <w:top w:val="single" w:color="000000" w:sz="4" w:space="0"/>
              <w:left w:val="single" w:color="000000" w:sz="4" w:space="0"/>
              <w:bottom w:val="nil"/>
              <w:right w:val="nil"/>
            </w:tcBorders>
            <w:shd w:val="clear" w:color="auto" w:fill="FFFFFF"/>
            <w:noWrap w:val="0"/>
            <w:vAlign w:val="center"/>
          </w:tcPr>
          <w:p w14:paraId="3F109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3FCC37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nil"/>
              <w:right w:val="nil"/>
            </w:tcBorders>
            <w:shd w:val="clear" w:color="auto" w:fill="FFFFFF"/>
            <w:noWrap/>
            <w:vAlign w:val="center"/>
          </w:tcPr>
          <w:p w14:paraId="03851F7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75182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A1AF58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FFD541C">
            <w:pPr>
              <w:jc w:val="left"/>
              <w:rPr>
                <w:rFonts w:hint="eastAsia" w:ascii="宋体" w:hAnsi="宋体" w:eastAsia="宋体" w:cs="宋体"/>
                <w:i w:val="0"/>
                <w:iCs w:val="0"/>
                <w:color w:val="000000"/>
                <w:sz w:val="18"/>
                <w:szCs w:val="18"/>
                <w:u w:val="none"/>
              </w:rPr>
            </w:pPr>
          </w:p>
        </w:tc>
      </w:tr>
      <w:tr w14:paraId="1A77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720B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tcBorders>
              <w:top w:val="single" w:color="000000" w:sz="4" w:space="0"/>
              <w:left w:val="single" w:color="000000" w:sz="4" w:space="0"/>
              <w:bottom w:val="nil"/>
              <w:right w:val="nil"/>
            </w:tcBorders>
            <w:shd w:val="clear" w:color="auto" w:fill="FFFFFF"/>
            <w:noWrap w:val="0"/>
            <w:vAlign w:val="center"/>
          </w:tcPr>
          <w:p w14:paraId="4BDC4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3174" w:type="dxa"/>
            <w:tcBorders>
              <w:top w:val="single" w:color="000000" w:sz="4" w:space="0"/>
              <w:left w:val="single" w:color="000000" w:sz="4" w:space="0"/>
              <w:bottom w:val="nil"/>
              <w:right w:val="nil"/>
            </w:tcBorders>
            <w:shd w:val="clear" w:color="auto" w:fill="FFFFFF"/>
            <w:noWrap w:val="0"/>
            <w:vAlign w:val="center"/>
          </w:tcPr>
          <w:p w14:paraId="3727E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FB96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1.铝合金节能窗</w:t>
            </w:r>
          </w:p>
        </w:tc>
        <w:tc>
          <w:tcPr>
            <w:tcW w:w="944" w:type="dxa"/>
            <w:tcBorders>
              <w:top w:val="single" w:color="000000" w:sz="4" w:space="0"/>
              <w:left w:val="single" w:color="000000" w:sz="4" w:space="0"/>
              <w:bottom w:val="nil"/>
              <w:right w:val="nil"/>
            </w:tcBorders>
            <w:shd w:val="clear" w:color="auto" w:fill="FFFFFF"/>
            <w:noWrap w:val="0"/>
            <w:vAlign w:val="center"/>
          </w:tcPr>
          <w:p w14:paraId="1798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2D5036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nil"/>
              <w:right w:val="nil"/>
            </w:tcBorders>
            <w:shd w:val="clear" w:color="auto" w:fill="FFFFFF"/>
            <w:noWrap/>
            <w:vAlign w:val="center"/>
          </w:tcPr>
          <w:p w14:paraId="10F2EA0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5A07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A189897">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14CE190">
            <w:pPr>
              <w:jc w:val="left"/>
              <w:rPr>
                <w:rFonts w:hint="eastAsia" w:ascii="宋体" w:hAnsi="宋体" w:eastAsia="宋体" w:cs="宋体"/>
                <w:i w:val="0"/>
                <w:iCs w:val="0"/>
                <w:color w:val="000000"/>
                <w:sz w:val="18"/>
                <w:szCs w:val="18"/>
                <w:u w:val="none"/>
              </w:rPr>
            </w:pPr>
          </w:p>
        </w:tc>
      </w:tr>
      <w:tr w14:paraId="1CF5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72CF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96" w:type="dxa"/>
            <w:tcBorders>
              <w:top w:val="single" w:color="000000" w:sz="4" w:space="0"/>
              <w:left w:val="single" w:color="000000" w:sz="4" w:space="0"/>
              <w:bottom w:val="nil"/>
              <w:right w:val="nil"/>
            </w:tcBorders>
            <w:shd w:val="clear" w:color="auto" w:fill="FFFFFF"/>
            <w:noWrap w:val="0"/>
            <w:vAlign w:val="center"/>
          </w:tcPr>
          <w:p w14:paraId="0D343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3174" w:type="dxa"/>
            <w:tcBorders>
              <w:top w:val="single" w:color="000000" w:sz="4" w:space="0"/>
              <w:left w:val="single" w:color="000000" w:sz="4" w:space="0"/>
              <w:bottom w:val="nil"/>
              <w:right w:val="nil"/>
            </w:tcBorders>
            <w:shd w:val="clear" w:color="auto" w:fill="FFFFFF"/>
            <w:noWrap w:val="0"/>
            <w:vAlign w:val="center"/>
          </w:tcPr>
          <w:p w14:paraId="77F24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4153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1.墙面干混砂浆粘贴马赛克</w:t>
            </w:r>
          </w:p>
        </w:tc>
        <w:tc>
          <w:tcPr>
            <w:tcW w:w="944" w:type="dxa"/>
            <w:tcBorders>
              <w:top w:val="single" w:color="000000" w:sz="4" w:space="0"/>
              <w:left w:val="single" w:color="000000" w:sz="4" w:space="0"/>
              <w:bottom w:val="nil"/>
              <w:right w:val="nil"/>
            </w:tcBorders>
            <w:shd w:val="clear" w:color="auto" w:fill="FFFFFF"/>
            <w:noWrap w:val="0"/>
            <w:vAlign w:val="center"/>
          </w:tcPr>
          <w:p w14:paraId="0E2F7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2DEFA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nil"/>
              <w:right w:val="nil"/>
            </w:tcBorders>
            <w:shd w:val="clear" w:color="auto" w:fill="FFFFFF"/>
            <w:noWrap/>
            <w:vAlign w:val="center"/>
          </w:tcPr>
          <w:p w14:paraId="78C0276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D91E4C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6998AF1">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28D6BFE">
            <w:pPr>
              <w:jc w:val="left"/>
              <w:rPr>
                <w:rFonts w:hint="eastAsia" w:ascii="宋体" w:hAnsi="宋体" w:eastAsia="宋体" w:cs="宋体"/>
                <w:i w:val="0"/>
                <w:iCs w:val="0"/>
                <w:color w:val="000000"/>
                <w:sz w:val="18"/>
                <w:szCs w:val="18"/>
                <w:u w:val="none"/>
              </w:rPr>
            </w:pPr>
          </w:p>
        </w:tc>
      </w:tr>
      <w:tr w14:paraId="772E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3317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24611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2C2FD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A5A8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1.内墙面乳胶漆两道，腻子满刮两道</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23606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1C402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9C7E33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5162F2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496E9886">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66DFA">
            <w:pPr>
              <w:jc w:val="left"/>
              <w:rPr>
                <w:rFonts w:hint="eastAsia" w:ascii="宋体" w:hAnsi="宋体" w:eastAsia="宋体" w:cs="宋体"/>
                <w:i w:val="0"/>
                <w:iCs w:val="0"/>
                <w:color w:val="000000"/>
                <w:sz w:val="18"/>
                <w:szCs w:val="18"/>
                <w:u w:val="none"/>
              </w:rPr>
            </w:pPr>
          </w:p>
        </w:tc>
      </w:tr>
      <w:tr w14:paraId="2963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3544257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4B5318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5B9979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2FA476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819881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8E6F45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B5AC15C">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CAD549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A23AC5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CF778E4">
            <w:pPr>
              <w:rPr>
                <w:rFonts w:hint="default" w:ascii="Arial" w:hAnsi="Arial" w:cs="Arial"/>
                <w:i w:val="0"/>
                <w:iCs w:val="0"/>
                <w:color w:val="000000"/>
                <w:sz w:val="20"/>
                <w:szCs w:val="20"/>
                <w:u w:val="none"/>
              </w:rPr>
            </w:pPr>
          </w:p>
        </w:tc>
      </w:tr>
      <w:tr w14:paraId="0D39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64E9CE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4C6F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0A978A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099AC3B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2671DCA5">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31AFB4F6">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DC2F580">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CF44CE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BEB1FBA">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6784E1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共7页</w:t>
            </w:r>
          </w:p>
        </w:tc>
      </w:tr>
      <w:tr w14:paraId="3566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63D801C9">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05D40692">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3965C94E">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76625C2D">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3450CFB5">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3F18E5F">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8826E81">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4B0E661">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359C35F8">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070629DB">
            <w:pPr>
              <w:jc w:val="center"/>
              <w:rPr>
                <w:rFonts w:hint="eastAsia" w:ascii="宋体" w:hAnsi="宋体" w:eastAsia="宋体" w:cs="宋体"/>
                <w:i w:val="0"/>
                <w:iCs w:val="0"/>
                <w:color w:val="000000"/>
                <w:sz w:val="18"/>
                <w:szCs w:val="18"/>
                <w:u w:val="none"/>
              </w:rPr>
            </w:pPr>
          </w:p>
        </w:tc>
      </w:tr>
      <w:tr w14:paraId="1FE4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03CE4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032C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3CCE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0E14A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2E22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67E3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3512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743F2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6C857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69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775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5091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296" w:type="dxa"/>
            <w:tcBorders>
              <w:top w:val="single" w:color="000000" w:sz="4" w:space="0"/>
              <w:left w:val="single" w:color="000000" w:sz="4" w:space="0"/>
              <w:bottom w:val="nil"/>
              <w:right w:val="nil"/>
            </w:tcBorders>
            <w:shd w:val="clear" w:color="auto" w:fill="FFFFFF"/>
            <w:noWrap w:val="0"/>
            <w:vAlign w:val="center"/>
          </w:tcPr>
          <w:p w14:paraId="02451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3174" w:type="dxa"/>
            <w:tcBorders>
              <w:top w:val="single" w:color="000000" w:sz="4" w:space="0"/>
              <w:left w:val="single" w:color="000000" w:sz="4" w:space="0"/>
              <w:bottom w:val="nil"/>
              <w:right w:val="nil"/>
            </w:tcBorders>
            <w:shd w:val="clear" w:color="auto" w:fill="FFFFFF"/>
            <w:noWrap w:val="0"/>
            <w:vAlign w:val="center"/>
          </w:tcPr>
          <w:p w14:paraId="10C71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AB9F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1.150mm片石灌砂夯实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2.70mm厚C15混凝土地面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3.15mm厚DPM20砂浆收光</w:t>
            </w:r>
          </w:p>
        </w:tc>
        <w:tc>
          <w:tcPr>
            <w:tcW w:w="944" w:type="dxa"/>
            <w:tcBorders>
              <w:top w:val="single" w:color="000000" w:sz="4" w:space="0"/>
              <w:left w:val="single" w:color="000000" w:sz="4" w:space="0"/>
              <w:bottom w:val="nil"/>
              <w:right w:val="nil"/>
            </w:tcBorders>
            <w:shd w:val="clear" w:color="auto" w:fill="FFFFFF"/>
            <w:noWrap w:val="0"/>
            <w:vAlign w:val="center"/>
          </w:tcPr>
          <w:p w14:paraId="2ED5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7796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nil"/>
            </w:tcBorders>
            <w:shd w:val="clear" w:color="auto" w:fill="FFFFFF"/>
            <w:noWrap/>
            <w:vAlign w:val="center"/>
          </w:tcPr>
          <w:p w14:paraId="403D149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1F1550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1A44D9A">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7B2E9C2">
            <w:pPr>
              <w:jc w:val="left"/>
              <w:rPr>
                <w:rFonts w:hint="eastAsia" w:ascii="宋体" w:hAnsi="宋体" w:eastAsia="宋体" w:cs="宋体"/>
                <w:i w:val="0"/>
                <w:iCs w:val="0"/>
                <w:color w:val="000000"/>
                <w:sz w:val="18"/>
                <w:szCs w:val="18"/>
                <w:u w:val="none"/>
              </w:rPr>
            </w:pPr>
          </w:p>
        </w:tc>
      </w:tr>
      <w:tr w14:paraId="2586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82E2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296" w:type="dxa"/>
            <w:tcBorders>
              <w:top w:val="single" w:color="000000" w:sz="4" w:space="0"/>
              <w:left w:val="single" w:color="000000" w:sz="4" w:space="0"/>
              <w:bottom w:val="nil"/>
              <w:right w:val="nil"/>
            </w:tcBorders>
            <w:shd w:val="clear" w:color="auto" w:fill="FFFFFF"/>
            <w:noWrap w:val="0"/>
            <w:vAlign w:val="center"/>
          </w:tcPr>
          <w:p w14:paraId="1F48E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500111001003</w:t>
            </w:r>
          </w:p>
        </w:tc>
        <w:tc>
          <w:tcPr>
            <w:tcW w:w="3174" w:type="dxa"/>
            <w:tcBorders>
              <w:top w:val="single" w:color="000000" w:sz="4" w:space="0"/>
              <w:left w:val="single" w:color="000000" w:sz="4" w:space="0"/>
              <w:bottom w:val="nil"/>
              <w:right w:val="nil"/>
            </w:tcBorders>
            <w:shd w:val="clear" w:color="auto" w:fill="FFFFFF"/>
            <w:noWrap w:val="0"/>
            <w:vAlign w:val="center"/>
          </w:tcPr>
          <w:p w14:paraId="67AC3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nil"/>
              <w:right w:val="nil"/>
            </w:tcBorders>
            <w:shd w:val="clear" w:color="auto" w:fill="FFFFFF"/>
            <w:noWrap w:val="0"/>
            <w:vAlign w:val="center"/>
          </w:tcPr>
          <w:p w14:paraId="1E588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工程部位：屋面板、梁、柱等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944" w:type="dxa"/>
            <w:tcBorders>
              <w:top w:val="single" w:color="000000" w:sz="4" w:space="0"/>
              <w:left w:val="single" w:color="000000" w:sz="4" w:space="0"/>
              <w:bottom w:val="nil"/>
              <w:right w:val="nil"/>
            </w:tcBorders>
            <w:shd w:val="clear" w:color="auto" w:fill="FFFFFF"/>
            <w:noWrap w:val="0"/>
            <w:vAlign w:val="center"/>
          </w:tcPr>
          <w:p w14:paraId="29BC3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5F06AD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nil"/>
            </w:tcBorders>
            <w:shd w:val="clear" w:color="auto" w:fill="FFFFFF"/>
            <w:noWrap/>
            <w:vAlign w:val="center"/>
          </w:tcPr>
          <w:p w14:paraId="58A99A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E4C46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74B20C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B90188A">
            <w:pPr>
              <w:jc w:val="left"/>
              <w:rPr>
                <w:rFonts w:hint="eastAsia" w:ascii="宋体" w:hAnsi="宋体" w:eastAsia="宋体" w:cs="宋体"/>
                <w:i w:val="0"/>
                <w:iCs w:val="0"/>
                <w:color w:val="000000"/>
                <w:sz w:val="18"/>
                <w:szCs w:val="18"/>
                <w:u w:val="none"/>
              </w:rPr>
            </w:pPr>
          </w:p>
        </w:tc>
      </w:tr>
      <w:tr w14:paraId="0533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81C7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noWrap w:val="0"/>
            <w:vAlign w:val="center"/>
          </w:tcPr>
          <w:p w14:paraId="0CD8C182">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0E522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上坝道路</w:t>
            </w:r>
          </w:p>
        </w:tc>
        <w:tc>
          <w:tcPr>
            <w:tcW w:w="2576" w:type="dxa"/>
            <w:tcBorders>
              <w:top w:val="single" w:color="000000" w:sz="4" w:space="0"/>
              <w:left w:val="single" w:color="000000" w:sz="4" w:space="0"/>
              <w:bottom w:val="nil"/>
              <w:right w:val="nil"/>
            </w:tcBorders>
            <w:shd w:val="clear" w:color="auto" w:fill="FFFFFF"/>
            <w:noWrap w:val="0"/>
            <w:vAlign w:val="center"/>
          </w:tcPr>
          <w:p w14:paraId="674EF650">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3F22D43C">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2799AF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F227BE">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27C1A0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F0D9D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5A9924">
            <w:pPr>
              <w:jc w:val="left"/>
              <w:rPr>
                <w:rFonts w:hint="eastAsia" w:ascii="宋体" w:hAnsi="宋体" w:eastAsia="宋体" w:cs="宋体"/>
                <w:i w:val="0"/>
                <w:iCs w:val="0"/>
                <w:color w:val="000000"/>
                <w:sz w:val="18"/>
                <w:szCs w:val="18"/>
                <w:u w:val="none"/>
              </w:rPr>
            </w:pPr>
          </w:p>
        </w:tc>
      </w:tr>
      <w:tr w14:paraId="46C1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3E7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tcBorders>
              <w:top w:val="single" w:color="000000" w:sz="4" w:space="0"/>
              <w:left w:val="single" w:color="000000" w:sz="4" w:space="0"/>
              <w:bottom w:val="nil"/>
              <w:right w:val="nil"/>
            </w:tcBorders>
            <w:shd w:val="clear" w:color="auto" w:fill="FFFFFF"/>
            <w:noWrap w:val="0"/>
            <w:vAlign w:val="center"/>
          </w:tcPr>
          <w:p w14:paraId="1EE7D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500101001001</w:t>
            </w:r>
          </w:p>
        </w:tc>
        <w:tc>
          <w:tcPr>
            <w:tcW w:w="3174" w:type="dxa"/>
            <w:tcBorders>
              <w:top w:val="single" w:color="000000" w:sz="4" w:space="0"/>
              <w:left w:val="single" w:color="000000" w:sz="4" w:space="0"/>
              <w:bottom w:val="nil"/>
              <w:right w:val="nil"/>
            </w:tcBorders>
            <w:shd w:val="clear" w:color="auto" w:fill="FFFFFF"/>
            <w:noWrap w:val="0"/>
            <w:vAlign w:val="center"/>
          </w:tcPr>
          <w:p w14:paraId="5340C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2576" w:type="dxa"/>
            <w:tcBorders>
              <w:top w:val="single" w:color="000000" w:sz="4" w:space="0"/>
              <w:left w:val="single" w:color="000000" w:sz="4" w:space="0"/>
              <w:bottom w:val="nil"/>
              <w:right w:val="nil"/>
            </w:tcBorders>
            <w:shd w:val="clear" w:color="auto" w:fill="FFFFFF"/>
            <w:noWrap w:val="0"/>
            <w:vAlign w:val="center"/>
          </w:tcPr>
          <w:p w14:paraId="596E4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土类分级：路床整平</w:t>
            </w:r>
          </w:p>
        </w:tc>
        <w:tc>
          <w:tcPr>
            <w:tcW w:w="944" w:type="dxa"/>
            <w:tcBorders>
              <w:top w:val="single" w:color="000000" w:sz="4" w:space="0"/>
              <w:left w:val="single" w:color="000000" w:sz="4" w:space="0"/>
              <w:bottom w:val="nil"/>
              <w:right w:val="nil"/>
            </w:tcBorders>
            <w:shd w:val="clear" w:color="auto" w:fill="FFFFFF"/>
            <w:noWrap w:val="0"/>
            <w:vAlign w:val="center"/>
          </w:tcPr>
          <w:p w14:paraId="05592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F81C6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0" w:type="auto"/>
            <w:tcBorders>
              <w:top w:val="single" w:color="000000" w:sz="4" w:space="0"/>
              <w:left w:val="single" w:color="000000" w:sz="4" w:space="0"/>
              <w:bottom w:val="nil"/>
              <w:right w:val="nil"/>
            </w:tcBorders>
            <w:shd w:val="clear" w:color="auto" w:fill="FFFFFF"/>
            <w:noWrap/>
            <w:vAlign w:val="center"/>
          </w:tcPr>
          <w:p w14:paraId="1254A0F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042672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6AC61D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4A04D1E">
            <w:pPr>
              <w:jc w:val="left"/>
              <w:rPr>
                <w:rFonts w:hint="eastAsia" w:ascii="宋体" w:hAnsi="宋体" w:eastAsia="宋体" w:cs="宋体"/>
                <w:i w:val="0"/>
                <w:iCs w:val="0"/>
                <w:color w:val="000000"/>
                <w:sz w:val="18"/>
                <w:szCs w:val="18"/>
                <w:u w:val="none"/>
              </w:rPr>
            </w:pPr>
          </w:p>
        </w:tc>
      </w:tr>
      <w:tr w14:paraId="3D43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E5A9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tcBorders>
              <w:top w:val="single" w:color="000000" w:sz="4" w:space="0"/>
              <w:left w:val="single" w:color="000000" w:sz="4" w:space="0"/>
              <w:bottom w:val="nil"/>
              <w:right w:val="nil"/>
            </w:tcBorders>
            <w:shd w:val="clear" w:color="auto" w:fill="FFFFFF"/>
            <w:noWrap w:val="0"/>
            <w:vAlign w:val="center"/>
          </w:tcPr>
          <w:p w14:paraId="36D14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3174" w:type="dxa"/>
            <w:tcBorders>
              <w:top w:val="single" w:color="000000" w:sz="4" w:space="0"/>
              <w:left w:val="single" w:color="000000" w:sz="4" w:space="0"/>
              <w:bottom w:val="nil"/>
              <w:right w:val="nil"/>
            </w:tcBorders>
            <w:shd w:val="clear" w:color="auto" w:fill="FFFFFF"/>
            <w:noWrap w:val="0"/>
            <w:vAlign w:val="center"/>
          </w:tcPr>
          <w:p w14:paraId="22B30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08C74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材料：碎石路面</w:t>
            </w:r>
          </w:p>
        </w:tc>
        <w:tc>
          <w:tcPr>
            <w:tcW w:w="944" w:type="dxa"/>
            <w:tcBorders>
              <w:top w:val="single" w:color="000000" w:sz="4" w:space="0"/>
              <w:left w:val="single" w:color="000000" w:sz="4" w:space="0"/>
              <w:bottom w:val="nil"/>
              <w:right w:val="nil"/>
            </w:tcBorders>
            <w:shd w:val="clear" w:color="auto" w:fill="FFFFFF"/>
            <w:noWrap w:val="0"/>
            <w:vAlign w:val="center"/>
          </w:tcPr>
          <w:p w14:paraId="1E494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A3F66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206.09</w:t>
            </w:r>
          </w:p>
        </w:tc>
        <w:tc>
          <w:tcPr>
            <w:tcW w:w="0" w:type="auto"/>
            <w:tcBorders>
              <w:top w:val="single" w:color="000000" w:sz="4" w:space="0"/>
              <w:left w:val="single" w:color="000000" w:sz="4" w:space="0"/>
              <w:bottom w:val="nil"/>
              <w:right w:val="nil"/>
            </w:tcBorders>
            <w:shd w:val="clear" w:color="auto" w:fill="FFFFFF"/>
            <w:noWrap/>
            <w:vAlign w:val="center"/>
          </w:tcPr>
          <w:p w14:paraId="561478A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B19EE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292EB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A5EE600">
            <w:pPr>
              <w:jc w:val="left"/>
              <w:rPr>
                <w:rFonts w:hint="eastAsia" w:ascii="宋体" w:hAnsi="宋体" w:eastAsia="宋体" w:cs="宋体"/>
                <w:i w:val="0"/>
                <w:iCs w:val="0"/>
                <w:color w:val="000000"/>
                <w:sz w:val="18"/>
                <w:szCs w:val="18"/>
                <w:u w:val="none"/>
              </w:rPr>
            </w:pPr>
          </w:p>
        </w:tc>
      </w:tr>
      <w:tr w14:paraId="2E86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B5E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tcBorders>
              <w:top w:val="single" w:color="000000" w:sz="4" w:space="0"/>
              <w:left w:val="single" w:color="000000" w:sz="4" w:space="0"/>
              <w:bottom w:val="nil"/>
              <w:right w:val="nil"/>
            </w:tcBorders>
            <w:shd w:val="clear" w:color="auto" w:fill="FFFFFF"/>
            <w:noWrap w:val="0"/>
            <w:vAlign w:val="center"/>
          </w:tcPr>
          <w:p w14:paraId="2F800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3174" w:type="dxa"/>
            <w:tcBorders>
              <w:top w:val="single" w:color="000000" w:sz="4" w:space="0"/>
              <w:left w:val="single" w:color="000000" w:sz="4" w:space="0"/>
              <w:bottom w:val="nil"/>
              <w:right w:val="nil"/>
            </w:tcBorders>
            <w:shd w:val="clear" w:color="auto" w:fill="FFFFFF"/>
            <w:noWrap w:val="0"/>
            <w:vAlign w:val="center"/>
          </w:tcPr>
          <w:p w14:paraId="11456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71410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1.钢板租赁，租赁期按3个月考虑</w:t>
            </w:r>
          </w:p>
        </w:tc>
        <w:tc>
          <w:tcPr>
            <w:tcW w:w="944" w:type="dxa"/>
            <w:tcBorders>
              <w:top w:val="single" w:color="000000" w:sz="4" w:space="0"/>
              <w:left w:val="single" w:color="000000" w:sz="4" w:space="0"/>
              <w:bottom w:val="nil"/>
              <w:right w:val="nil"/>
            </w:tcBorders>
            <w:shd w:val="clear" w:color="auto" w:fill="FFFFFF"/>
            <w:noWrap w:val="0"/>
            <w:vAlign w:val="center"/>
          </w:tcPr>
          <w:p w14:paraId="0B8EF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24" w:type="dxa"/>
            <w:tcBorders>
              <w:top w:val="single" w:color="000000" w:sz="4" w:space="0"/>
              <w:left w:val="single" w:color="000000" w:sz="4" w:space="0"/>
              <w:bottom w:val="nil"/>
              <w:right w:val="nil"/>
            </w:tcBorders>
            <w:shd w:val="clear" w:color="auto" w:fill="FFFFFF"/>
            <w:noWrap w:val="0"/>
            <w:vAlign w:val="center"/>
          </w:tcPr>
          <w:p w14:paraId="57866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nil"/>
              <w:right w:val="nil"/>
            </w:tcBorders>
            <w:shd w:val="clear" w:color="auto" w:fill="FFFFFF"/>
            <w:noWrap/>
            <w:vAlign w:val="center"/>
          </w:tcPr>
          <w:p w14:paraId="1FDA403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E78CB0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7A598C9">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23B7B7E">
            <w:pPr>
              <w:jc w:val="left"/>
              <w:rPr>
                <w:rFonts w:hint="eastAsia" w:ascii="宋体" w:hAnsi="宋体" w:eastAsia="宋体" w:cs="宋体"/>
                <w:i w:val="0"/>
                <w:iCs w:val="0"/>
                <w:color w:val="000000"/>
                <w:sz w:val="18"/>
                <w:szCs w:val="18"/>
                <w:u w:val="none"/>
              </w:rPr>
            </w:pPr>
          </w:p>
        </w:tc>
      </w:tr>
      <w:tr w14:paraId="56FB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669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noWrap w:val="0"/>
            <w:vAlign w:val="center"/>
          </w:tcPr>
          <w:p w14:paraId="1D52D5C4">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2467F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576" w:type="dxa"/>
            <w:tcBorders>
              <w:top w:val="single" w:color="000000" w:sz="4" w:space="0"/>
              <w:left w:val="single" w:color="000000" w:sz="4" w:space="0"/>
              <w:bottom w:val="nil"/>
              <w:right w:val="nil"/>
            </w:tcBorders>
            <w:shd w:val="clear" w:color="auto" w:fill="FFFFFF"/>
            <w:noWrap w:val="0"/>
            <w:vAlign w:val="center"/>
          </w:tcPr>
          <w:p w14:paraId="398E08C7">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697A2772">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34EB80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752C0D">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413B8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38F03B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610889F">
            <w:pPr>
              <w:jc w:val="left"/>
              <w:rPr>
                <w:rFonts w:hint="eastAsia" w:ascii="宋体" w:hAnsi="宋体" w:eastAsia="宋体" w:cs="宋体"/>
                <w:i w:val="0"/>
                <w:iCs w:val="0"/>
                <w:color w:val="000000"/>
                <w:sz w:val="18"/>
                <w:szCs w:val="18"/>
                <w:u w:val="none"/>
              </w:rPr>
            </w:pPr>
          </w:p>
        </w:tc>
      </w:tr>
      <w:tr w14:paraId="00DE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68B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000000" w:sz="4" w:space="0"/>
              <w:bottom w:val="nil"/>
              <w:right w:val="nil"/>
            </w:tcBorders>
            <w:shd w:val="clear" w:color="auto" w:fill="FFFFFF"/>
            <w:noWrap w:val="0"/>
            <w:vAlign w:val="center"/>
          </w:tcPr>
          <w:p w14:paraId="18531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3174" w:type="dxa"/>
            <w:tcBorders>
              <w:top w:val="single" w:color="000000" w:sz="4" w:space="0"/>
              <w:left w:val="single" w:color="000000" w:sz="4" w:space="0"/>
              <w:bottom w:val="nil"/>
              <w:right w:val="nil"/>
            </w:tcBorders>
            <w:shd w:val="clear" w:color="auto" w:fill="FFFFFF"/>
            <w:noWrap w:val="0"/>
            <w:vAlign w:val="center"/>
          </w:tcPr>
          <w:p w14:paraId="68195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2576" w:type="dxa"/>
            <w:tcBorders>
              <w:top w:val="single" w:color="000000" w:sz="4" w:space="0"/>
              <w:left w:val="single" w:color="000000" w:sz="4" w:space="0"/>
              <w:bottom w:val="nil"/>
              <w:right w:val="nil"/>
            </w:tcBorders>
            <w:shd w:val="clear" w:color="auto" w:fill="FFFFFF"/>
            <w:noWrap w:val="0"/>
            <w:vAlign w:val="center"/>
          </w:tcPr>
          <w:p w14:paraId="12869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责任碑制作及安装（含立杆、底座），尺寸为 2*0.7m，做法详见施工图</w:t>
            </w:r>
          </w:p>
        </w:tc>
        <w:tc>
          <w:tcPr>
            <w:tcW w:w="944" w:type="dxa"/>
            <w:tcBorders>
              <w:top w:val="single" w:color="000000" w:sz="4" w:space="0"/>
              <w:left w:val="single" w:color="000000" w:sz="4" w:space="0"/>
              <w:bottom w:val="nil"/>
              <w:right w:val="nil"/>
            </w:tcBorders>
            <w:shd w:val="clear" w:color="auto" w:fill="FFFFFF"/>
            <w:noWrap w:val="0"/>
            <w:vAlign w:val="center"/>
          </w:tcPr>
          <w:p w14:paraId="4FD1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4CBE4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EB0E7A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69F49F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D673832">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7632118">
            <w:pPr>
              <w:jc w:val="left"/>
              <w:rPr>
                <w:rFonts w:hint="eastAsia" w:ascii="宋体" w:hAnsi="宋体" w:eastAsia="宋体" w:cs="宋体"/>
                <w:i w:val="0"/>
                <w:iCs w:val="0"/>
                <w:color w:val="000000"/>
                <w:sz w:val="18"/>
                <w:szCs w:val="18"/>
                <w:u w:val="none"/>
              </w:rPr>
            </w:pPr>
          </w:p>
        </w:tc>
      </w:tr>
      <w:tr w14:paraId="01F0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187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tcBorders>
              <w:top w:val="single" w:color="000000" w:sz="4" w:space="0"/>
              <w:left w:val="single" w:color="000000" w:sz="4" w:space="0"/>
              <w:bottom w:val="nil"/>
              <w:right w:val="nil"/>
            </w:tcBorders>
            <w:shd w:val="clear" w:color="auto" w:fill="FFFFFF"/>
            <w:noWrap w:val="0"/>
            <w:vAlign w:val="center"/>
          </w:tcPr>
          <w:p w14:paraId="4122D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3174" w:type="dxa"/>
            <w:tcBorders>
              <w:top w:val="single" w:color="000000" w:sz="4" w:space="0"/>
              <w:left w:val="single" w:color="000000" w:sz="4" w:space="0"/>
              <w:bottom w:val="nil"/>
              <w:right w:val="nil"/>
            </w:tcBorders>
            <w:shd w:val="clear" w:color="auto" w:fill="FFFFFF"/>
            <w:noWrap w:val="0"/>
            <w:vAlign w:val="center"/>
          </w:tcPr>
          <w:p w14:paraId="3EE47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2576" w:type="dxa"/>
            <w:tcBorders>
              <w:top w:val="single" w:color="000000" w:sz="4" w:space="0"/>
              <w:left w:val="single" w:color="000000" w:sz="4" w:space="0"/>
              <w:bottom w:val="nil"/>
              <w:right w:val="nil"/>
            </w:tcBorders>
            <w:shd w:val="clear" w:color="auto" w:fill="FFFFFF"/>
            <w:noWrap w:val="0"/>
            <w:vAlign w:val="center"/>
          </w:tcPr>
          <w:p w14:paraId="75AEA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警示牌制作及安装(含立杆、底座)，尺寸为 1.0*0.7m，做法详见施工图</w:t>
            </w:r>
          </w:p>
        </w:tc>
        <w:tc>
          <w:tcPr>
            <w:tcW w:w="944" w:type="dxa"/>
            <w:tcBorders>
              <w:top w:val="single" w:color="000000" w:sz="4" w:space="0"/>
              <w:left w:val="single" w:color="000000" w:sz="4" w:space="0"/>
              <w:bottom w:val="nil"/>
              <w:right w:val="nil"/>
            </w:tcBorders>
            <w:shd w:val="clear" w:color="auto" w:fill="FFFFFF"/>
            <w:noWrap w:val="0"/>
            <w:vAlign w:val="center"/>
          </w:tcPr>
          <w:p w14:paraId="13A85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28552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6907B95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F2DF7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7B80D1E">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E482423">
            <w:pPr>
              <w:jc w:val="left"/>
              <w:rPr>
                <w:rFonts w:hint="eastAsia" w:ascii="宋体" w:hAnsi="宋体" w:eastAsia="宋体" w:cs="宋体"/>
                <w:i w:val="0"/>
                <w:iCs w:val="0"/>
                <w:color w:val="000000"/>
                <w:sz w:val="18"/>
                <w:szCs w:val="18"/>
                <w:u w:val="none"/>
              </w:rPr>
            </w:pPr>
          </w:p>
        </w:tc>
      </w:tr>
      <w:tr w14:paraId="6A2A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8C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tcBorders>
              <w:top w:val="single" w:color="000000" w:sz="4" w:space="0"/>
              <w:left w:val="single" w:color="000000" w:sz="4" w:space="0"/>
              <w:bottom w:val="nil"/>
              <w:right w:val="nil"/>
            </w:tcBorders>
            <w:shd w:val="clear" w:color="auto" w:fill="FFFFFF"/>
            <w:noWrap w:val="0"/>
            <w:vAlign w:val="center"/>
          </w:tcPr>
          <w:p w14:paraId="2DB48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500101007001</w:t>
            </w:r>
          </w:p>
        </w:tc>
        <w:tc>
          <w:tcPr>
            <w:tcW w:w="3174" w:type="dxa"/>
            <w:tcBorders>
              <w:top w:val="single" w:color="000000" w:sz="4" w:space="0"/>
              <w:left w:val="single" w:color="000000" w:sz="4" w:space="0"/>
              <w:bottom w:val="nil"/>
              <w:right w:val="nil"/>
            </w:tcBorders>
            <w:shd w:val="clear" w:color="auto" w:fill="FFFFFF"/>
            <w:noWrap w:val="0"/>
            <w:vAlign w:val="center"/>
          </w:tcPr>
          <w:p w14:paraId="3537E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挖淤泥、流砂</w:t>
            </w:r>
          </w:p>
        </w:tc>
        <w:tc>
          <w:tcPr>
            <w:tcW w:w="2576" w:type="dxa"/>
            <w:tcBorders>
              <w:top w:val="single" w:color="000000" w:sz="4" w:space="0"/>
              <w:left w:val="single" w:color="000000" w:sz="4" w:space="0"/>
              <w:bottom w:val="nil"/>
              <w:right w:val="nil"/>
            </w:tcBorders>
            <w:shd w:val="clear" w:color="auto" w:fill="FFFFFF"/>
            <w:noWrap w:val="0"/>
            <w:vAlign w:val="center"/>
          </w:tcPr>
          <w:p w14:paraId="59B05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库区长臂挖掘机清淤并外运，翻挖次数由施工单位综合考虑，若超挖不予结算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运距：弃土外运5km（包干）</w:t>
            </w:r>
          </w:p>
        </w:tc>
        <w:tc>
          <w:tcPr>
            <w:tcW w:w="944" w:type="dxa"/>
            <w:tcBorders>
              <w:top w:val="single" w:color="000000" w:sz="4" w:space="0"/>
              <w:left w:val="single" w:color="000000" w:sz="4" w:space="0"/>
              <w:bottom w:val="nil"/>
              <w:right w:val="nil"/>
            </w:tcBorders>
            <w:shd w:val="clear" w:color="auto" w:fill="FFFFFF"/>
            <w:noWrap w:val="0"/>
            <w:vAlign w:val="center"/>
          </w:tcPr>
          <w:p w14:paraId="1DA96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124BE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14:paraId="4F2E221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D330B8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39C92F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33E952">
            <w:pPr>
              <w:jc w:val="left"/>
              <w:rPr>
                <w:rFonts w:hint="eastAsia" w:ascii="宋体" w:hAnsi="宋体" w:eastAsia="宋体" w:cs="宋体"/>
                <w:i w:val="0"/>
                <w:iCs w:val="0"/>
                <w:color w:val="000000"/>
                <w:sz w:val="18"/>
                <w:szCs w:val="18"/>
                <w:u w:val="none"/>
              </w:rPr>
            </w:pPr>
          </w:p>
        </w:tc>
      </w:tr>
      <w:tr w14:paraId="082A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auto" w:sz="4" w:space="0"/>
              <w:right w:val="nil"/>
            </w:tcBorders>
            <w:shd w:val="clear" w:color="auto" w:fill="FFFFFF"/>
            <w:noWrap w:val="0"/>
            <w:vAlign w:val="center"/>
          </w:tcPr>
          <w:p w14:paraId="18528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tcBorders>
              <w:top w:val="single" w:color="000000" w:sz="4" w:space="0"/>
              <w:left w:val="single" w:color="000000" w:sz="4" w:space="0"/>
              <w:bottom w:val="single" w:color="auto" w:sz="4" w:space="0"/>
              <w:right w:val="nil"/>
            </w:tcBorders>
            <w:shd w:val="clear" w:color="auto" w:fill="FFFFFF"/>
            <w:noWrap w:val="0"/>
            <w:vAlign w:val="center"/>
          </w:tcPr>
          <w:p w14:paraId="0C522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500101008001</w:t>
            </w:r>
          </w:p>
        </w:tc>
        <w:tc>
          <w:tcPr>
            <w:tcW w:w="3174" w:type="dxa"/>
            <w:tcBorders>
              <w:top w:val="single" w:color="000000" w:sz="4" w:space="0"/>
              <w:left w:val="single" w:color="000000" w:sz="4" w:space="0"/>
              <w:bottom w:val="single" w:color="auto" w:sz="4" w:space="0"/>
              <w:right w:val="nil"/>
            </w:tcBorders>
            <w:shd w:val="clear" w:color="auto" w:fill="FFFFFF"/>
            <w:noWrap w:val="0"/>
            <w:vAlign w:val="center"/>
          </w:tcPr>
          <w:p w14:paraId="2C459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其它土方开挖工程</w:t>
            </w:r>
          </w:p>
        </w:tc>
        <w:tc>
          <w:tcPr>
            <w:tcW w:w="2576" w:type="dxa"/>
            <w:tcBorders>
              <w:top w:val="single" w:color="000000" w:sz="4" w:space="0"/>
              <w:left w:val="single" w:color="000000" w:sz="4" w:space="0"/>
              <w:bottom w:val="single" w:color="auto" w:sz="4" w:space="0"/>
              <w:right w:val="nil"/>
            </w:tcBorders>
            <w:shd w:val="clear" w:color="auto" w:fill="FFFFFF"/>
            <w:noWrap w:val="0"/>
            <w:vAlign w:val="center"/>
          </w:tcPr>
          <w:p w14:paraId="4B7B8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部位及类型：土方平衡后，弃土外运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运距：5km（包干）</w:t>
            </w:r>
          </w:p>
        </w:tc>
        <w:tc>
          <w:tcPr>
            <w:tcW w:w="944" w:type="dxa"/>
            <w:tcBorders>
              <w:top w:val="single" w:color="000000" w:sz="4" w:space="0"/>
              <w:left w:val="single" w:color="000000" w:sz="4" w:space="0"/>
              <w:bottom w:val="single" w:color="auto" w:sz="4" w:space="0"/>
              <w:right w:val="nil"/>
            </w:tcBorders>
            <w:shd w:val="clear" w:color="auto" w:fill="FFFFFF"/>
            <w:noWrap w:val="0"/>
            <w:vAlign w:val="center"/>
          </w:tcPr>
          <w:p w14:paraId="493F3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auto" w:sz="4" w:space="0"/>
              <w:right w:val="nil"/>
            </w:tcBorders>
            <w:shd w:val="clear" w:color="auto" w:fill="FFFFFF"/>
            <w:noWrap w:val="0"/>
            <w:vAlign w:val="center"/>
          </w:tcPr>
          <w:p w14:paraId="446172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651.61</w:t>
            </w: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45AA82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0B664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auto" w:sz="4" w:space="0"/>
              <w:right w:val="nil"/>
            </w:tcBorders>
            <w:shd w:val="clear" w:color="auto" w:fill="FFFFFF"/>
            <w:noWrap w:val="0"/>
            <w:vAlign w:val="center"/>
          </w:tcPr>
          <w:p w14:paraId="78AA32C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A93E794">
            <w:pPr>
              <w:jc w:val="left"/>
              <w:rPr>
                <w:rFonts w:hint="eastAsia" w:ascii="宋体" w:hAnsi="宋体" w:eastAsia="宋体" w:cs="宋体"/>
                <w:i w:val="0"/>
                <w:iCs w:val="0"/>
                <w:color w:val="000000"/>
                <w:sz w:val="18"/>
                <w:szCs w:val="18"/>
                <w:u w:val="none"/>
              </w:rPr>
            </w:pPr>
          </w:p>
        </w:tc>
      </w:tr>
    </w:tbl>
    <w:p w14:paraId="60AB3E72">
      <w:pPr>
        <w:tabs>
          <w:tab w:val="right" w:leader="dot" w:pos="8949"/>
        </w:tabs>
        <w:spacing w:line="400" w:lineRule="exact"/>
        <w:ind w:left="1355" w:hanging="1355" w:hangingChars="375"/>
        <w:jc w:val="both"/>
        <w:rPr>
          <w:rFonts w:hint="eastAsia"/>
          <w:b/>
          <w:color w:val="FF0000"/>
          <w:sz w:val="36"/>
          <w:szCs w:val="36"/>
          <w:highlight w:val="yellow"/>
        </w:rPr>
      </w:pPr>
    </w:p>
    <w:p w14:paraId="006639CB">
      <w:pPr>
        <w:tabs>
          <w:tab w:val="right" w:leader="dot" w:pos="8949"/>
        </w:tabs>
        <w:spacing w:line="400" w:lineRule="exact"/>
        <w:ind w:left="1355" w:hanging="1355" w:hangingChars="375"/>
        <w:jc w:val="both"/>
        <w:rPr>
          <w:rFonts w:hint="eastAsia"/>
          <w:b/>
          <w:color w:val="FF0000"/>
          <w:sz w:val="36"/>
          <w:szCs w:val="36"/>
          <w:highlight w:val="yellow"/>
        </w:rPr>
      </w:pPr>
    </w:p>
    <w:p w14:paraId="284D0A5C">
      <w:pPr>
        <w:tabs>
          <w:tab w:val="right" w:leader="dot" w:pos="8949"/>
        </w:tabs>
        <w:spacing w:line="400" w:lineRule="exact"/>
        <w:ind w:left="1355" w:hanging="1355" w:hangingChars="375"/>
        <w:jc w:val="both"/>
        <w:rPr>
          <w:rFonts w:hint="eastAsia"/>
          <w:b/>
          <w:color w:val="FF0000"/>
          <w:sz w:val="36"/>
          <w:szCs w:val="36"/>
          <w:highlight w:val="yellow"/>
        </w:rPr>
      </w:pPr>
    </w:p>
    <w:p w14:paraId="5E80D010">
      <w:pPr>
        <w:tabs>
          <w:tab w:val="right" w:leader="dot" w:pos="8949"/>
        </w:tabs>
        <w:spacing w:line="400" w:lineRule="exact"/>
        <w:ind w:left="1355" w:hanging="1355" w:hangingChars="375"/>
        <w:jc w:val="both"/>
        <w:rPr>
          <w:rFonts w:hint="eastAsia"/>
          <w:b/>
          <w:color w:val="FF0000"/>
          <w:sz w:val="36"/>
          <w:szCs w:val="36"/>
          <w:highlight w:val="yellow"/>
        </w:rPr>
      </w:pPr>
    </w:p>
    <w:tbl>
      <w:tblPr>
        <w:tblStyle w:val="61"/>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
        <w:gridCol w:w="1296"/>
        <w:gridCol w:w="3238"/>
        <w:gridCol w:w="2444"/>
        <w:gridCol w:w="900"/>
        <w:gridCol w:w="1140"/>
        <w:gridCol w:w="1140"/>
        <w:gridCol w:w="1140"/>
        <w:gridCol w:w="1439"/>
        <w:gridCol w:w="1439"/>
      </w:tblGrid>
      <w:tr w14:paraId="663E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60" w:type="dxa"/>
            <w:gridSpan w:val="10"/>
            <w:tcBorders>
              <w:top w:val="nil"/>
              <w:left w:val="nil"/>
              <w:bottom w:val="nil"/>
              <w:right w:val="nil"/>
            </w:tcBorders>
            <w:shd w:val="clear" w:color="auto" w:fill="FFFFFF"/>
            <w:noWrap w:val="0"/>
            <w:vAlign w:val="center"/>
          </w:tcPr>
          <w:p w14:paraId="42B1C2A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11EA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80" w:type="dxa"/>
            <w:gridSpan w:val="2"/>
            <w:tcBorders>
              <w:top w:val="nil"/>
              <w:left w:val="nil"/>
              <w:bottom w:val="nil"/>
              <w:right w:val="nil"/>
            </w:tcBorders>
            <w:shd w:val="clear" w:color="auto" w:fill="FFFFFF"/>
            <w:noWrap w:val="0"/>
            <w:vAlign w:val="bottom"/>
          </w:tcPr>
          <w:p w14:paraId="583322E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722" w:type="dxa"/>
            <w:gridSpan w:val="4"/>
            <w:tcBorders>
              <w:top w:val="nil"/>
              <w:left w:val="nil"/>
              <w:bottom w:val="nil"/>
              <w:right w:val="nil"/>
            </w:tcBorders>
            <w:shd w:val="clear" w:color="auto" w:fill="FFFFFF"/>
            <w:noWrap w:val="0"/>
            <w:vAlign w:val="bottom"/>
          </w:tcPr>
          <w:p w14:paraId="1AE93A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140" w:type="dxa"/>
            <w:tcBorders>
              <w:top w:val="nil"/>
              <w:left w:val="nil"/>
              <w:bottom w:val="nil"/>
              <w:right w:val="nil"/>
            </w:tcBorders>
            <w:shd w:val="clear" w:color="auto" w:fill="FFFFFF"/>
            <w:noWrap w:val="0"/>
            <w:vAlign w:val="bottom"/>
          </w:tcPr>
          <w:p w14:paraId="5F234F03">
            <w:pPr>
              <w:jc w:val="left"/>
              <w:rPr>
                <w:rFonts w:hint="eastAsia" w:ascii="宋体" w:hAnsi="宋体" w:eastAsia="宋体" w:cs="宋体"/>
                <w:i w:val="0"/>
                <w:iCs w:val="0"/>
                <w:color w:val="000000"/>
                <w:sz w:val="18"/>
                <w:szCs w:val="18"/>
                <w:u w:val="none"/>
              </w:rPr>
            </w:pPr>
          </w:p>
        </w:tc>
        <w:tc>
          <w:tcPr>
            <w:tcW w:w="4018" w:type="dxa"/>
            <w:gridSpan w:val="3"/>
            <w:tcBorders>
              <w:top w:val="nil"/>
              <w:left w:val="nil"/>
              <w:bottom w:val="nil"/>
              <w:right w:val="nil"/>
            </w:tcBorders>
            <w:shd w:val="clear" w:color="auto" w:fill="FFFFFF"/>
            <w:noWrap w:val="0"/>
            <w:vAlign w:val="bottom"/>
          </w:tcPr>
          <w:p w14:paraId="7BCD026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771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4" w:type="dxa"/>
            <w:tcBorders>
              <w:top w:val="nil"/>
              <w:left w:val="nil"/>
              <w:bottom w:val="nil"/>
              <w:right w:val="nil"/>
            </w:tcBorders>
            <w:shd w:val="clear" w:color="auto" w:fill="FFFFFF"/>
            <w:noWrap w:val="0"/>
            <w:vAlign w:val="center"/>
          </w:tcPr>
          <w:p w14:paraId="18DAD431">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2E4ADD06">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nil"/>
              <w:bottom w:val="nil"/>
              <w:right w:val="nil"/>
            </w:tcBorders>
            <w:shd w:val="clear" w:color="auto" w:fill="FFFFFF"/>
            <w:noWrap w:val="0"/>
            <w:vAlign w:val="center"/>
          </w:tcPr>
          <w:p w14:paraId="13E9FB30">
            <w:pPr>
              <w:jc w:val="center"/>
              <w:rPr>
                <w:rFonts w:hint="eastAsia" w:ascii="宋体" w:hAnsi="宋体" w:eastAsia="宋体" w:cs="宋体"/>
                <w:i w:val="0"/>
                <w:iCs w:val="0"/>
                <w:color w:val="000000"/>
                <w:sz w:val="18"/>
                <w:szCs w:val="18"/>
                <w:u w:val="none"/>
              </w:rPr>
            </w:pPr>
          </w:p>
        </w:tc>
        <w:tc>
          <w:tcPr>
            <w:tcW w:w="2444" w:type="dxa"/>
            <w:tcBorders>
              <w:top w:val="single" w:color="000000" w:sz="4" w:space="0"/>
              <w:left w:val="nil"/>
              <w:bottom w:val="nil"/>
              <w:right w:val="nil"/>
            </w:tcBorders>
            <w:shd w:val="clear" w:color="auto" w:fill="FFFFFF"/>
            <w:noWrap w:val="0"/>
            <w:vAlign w:val="center"/>
          </w:tcPr>
          <w:p w14:paraId="352BCF5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nil"/>
              <w:bottom w:val="nil"/>
              <w:right w:val="nil"/>
            </w:tcBorders>
            <w:shd w:val="clear" w:color="auto" w:fill="FFFFFF"/>
            <w:noWrap w:val="0"/>
            <w:vAlign w:val="center"/>
          </w:tcPr>
          <w:p w14:paraId="50FD043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nil"/>
              <w:bottom w:val="nil"/>
              <w:right w:val="nil"/>
            </w:tcBorders>
            <w:shd w:val="clear" w:color="auto" w:fill="FFFFFF"/>
            <w:noWrap w:val="0"/>
            <w:vAlign w:val="center"/>
          </w:tcPr>
          <w:p w14:paraId="1AA44CBA">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noWrap w:val="0"/>
            <w:vAlign w:val="center"/>
          </w:tcPr>
          <w:p w14:paraId="3EF27526">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noWrap w:val="0"/>
            <w:vAlign w:val="center"/>
          </w:tcPr>
          <w:p w14:paraId="14F9269F">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noWrap w:val="0"/>
            <w:vAlign w:val="center"/>
          </w:tcPr>
          <w:p w14:paraId="217F7D55">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noWrap w:val="0"/>
            <w:vAlign w:val="center"/>
          </w:tcPr>
          <w:p w14:paraId="0DB67680">
            <w:pPr>
              <w:jc w:val="center"/>
              <w:rPr>
                <w:rFonts w:hint="eastAsia" w:ascii="宋体" w:hAnsi="宋体" w:eastAsia="宋体" w:cs="宋体"/>
                <w:i w:val="0"/>
                <w:iCs w:val="0"/>
                <w:color w:val="000000"/>
                <w:sz w:val="18"/>
                <w:szCs w:val="18"/>
                <w:u w:val="none"/>
              </w:rPr>
            </w:pPr>
          </w:p>
        </w:tc>
      </w:tr>
      <w:tr w14:paraId="4A86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4" w:type="dxa"/>
            <w:tcBorders>
              <w:top w:val="single" w:color="000000" w:sz="4" w:space="0"/>
              <w:left w:val="single" w:color="000000" w:sz="4" w:space="0"/>
              <w:bottom w:val="nil"/>
              <w:right w:val="nil"/>
            </w:tcBorders>
            <w:shd w:val="clear" w:color="auto" w:fill="FFFFFF"/>
            <w:noWrap w:val="0"/>
            <w:vAlign w:val="center"/>
          </w:tcPr>
          <w:p w14:paraId="3B023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9A3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3238" w:type="dxa"/>
            <w:tcBorders>
              <w:top w:val="single" w:color="000000" w:sz="4" w:space="0"/>
              <w:left w:val="single" w:color="000000" w:sz="4" w:space="0"/>
              <w:bottom w:val="nil"/>
              <w:right w:val="nil"/>
            </w:tcBorders>
            <w:shd w:val="clear" w:color="auto" w:fill="FFFFFF"/>
            <w:noWrap w:val="0"/>
            <w:vAlign w:val="center"/>
          </w:tcPr>
          <w:p w14:paraId="1E7B0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4" w:type="dxa"/>
            <w:tcBorders>
              <w:top w:val="single" w:color="000000" w:sz="4" w:space="0"/>
              <w:left w:val="single" w:color="000000" w:sz="4" w:space="0"/>
              <w:bottom w:val="nil"/>
              <w:right w:val="nil"/>
            </w:tcBorders>
            <w:shd w:val="clear" w:color="auto" w:fill="FFFFFF"/>
            <w:noWrap w:val="0"/>
            <w:vAlign w:val="center"/>
          </w:tcPr>
          <w:p w14:paraId="246E3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00" w:type="dxa"/>
            <w:tcBorders>
              <w:top w:val="single" w:color="000000" w:sz="4" w:space="0"/>
              <w:left w:val="single" w:color="000000" w:sz="4" w:space="0"/>
              <w:bottom w:val="nil"/>
              <w:right w:val="nil"/>
            </w:tcBorders>
            <w:shd w:val="clear" w:color="auto" w:fill="FFFFFF"/>
            <w:noWrap w:val="0"/>
            <w:vAlign w:val="center"/>
          </w:tcPr>
          <w:p w14:paraId="7CA6A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40" w:type="dxa"/>
            <w:tcBorders>
              <w:top w:val="single" w:color="000000" w:sz="4" w:space="0"/>
              <w:left w:val="single" w:color="000000" w:sz="4" w:space="0"/>
              <w:bottom w:val="nil"/>
              <w:right w:val="nil"/>
            </w:tcBorders>
            <w:shd w:val="clear" w:color="auto" w:fill="FFFFFF"/>
            <w:noWrap w:val="0"/>
            <w:vAlign w:val="center"/>
          </w:tcPr>
          <w:p w14:paraId="43FA4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40" w:type="dxa"/>
            <w:tcBorders>
              <w:top w:val="single" w:color="000000" w:sz="4" w:space="0"/>
              <w:left w:val="single" w:color="000000" w:sz="4" w:space="0"/>
              <w:bottom w:val="nil"/>
              <w:right w:val="nil"/>
            </w:tcBorders>
            <w:shd w:val="clear" w:color="auto" w:fill="FFFFFF"/>
            <w:noWrap w:val="0"/>
            <w:vAlign w:val="center"/>
          </w:tcPr>
          <w:p w14:paraId="627B7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40" w:type="dxa"/>
            <w:tcBorders>
              <w:top w:val="single" w:color="000000" w:sz="4" w:space="0"/>
              <w:left w:val="single" w:color="000000" w:sz="4" w:space="0"/>
              <w:bottom w:val="nil"/>
              <w:right w:val="nil"/>
            </w:tcBorders>
            <w:shd w:val="clear" w:color="auto" w:fill="FFFFFF"/>
            <w:noWrap w:val="0"/>
            <w:vAlign w:val="center"/>
          </w:tcPr>
          <w:p w14:paraId="3D6EE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9" w:type="dxa"/>
            <w:tcBorders>
              <w:top w:val="single" w:color="000000" w:sz="4" w:space="0"/>
              <w:left w:val="single" w:color="000000" w:sz="4" w:space="0"/>
              <w:bottom w:val="nil"/>
              <w:right w:val="nil"/>
            </w:tcBorders>
            <w:shd w:val="clear" w:color="auto" w:fill="FFFFFF"/>
            <w:noWrap w:val="0"/>
            <w:vAlign w:val="center"/>
          </w:tcPr>
          <w:p w14:paraId="1840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56594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760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9DD3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noWrap w:val="0"/>
            <w:vAlign w:val="center"/>
          </w:tcPr>
          <w:p w14:paraId="7F7F750E">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25F08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444" w:type="dxa"/>
            <w:tcBorders>
              <w:top w:val="single" w:color="000000" w:sz="4" w:space="0"/>
              <w:left w:val="single" w:color="000000" w:sz="4" w:space="0"/>
              <w:bottom w:val="nil"/>
              <w:right w:val="nil"/>
            </w:tcBorders>
            <w:shd w:val="clear" w:color="auto" w:fill="FFFFFF"/>
            <w:noWrap w:val="0"/>
            <w:vAlign w:val="center"/>
          </w:tcPr>
          <w:p w14:paraId="2851637F">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28E206B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43DFF40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44CD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3973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C8E7A0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BEA4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7DA3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E09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noWrap w:val="0"/>
            <w:vAlign w:val="center"/>
          </w:tcPr>
          <w:p w14:paraId="444B7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Ab001001001</w:t>
            </w:r>
          </w:p>
        </w:tc>
        <w:tc>
          <w:tcPr>
            <w:tcW w:w="3238" w:type="dxa"/>
            <w:tcBorders>
              <w:top w:val="single" w:color="000000" w:sz="4" w:space="0"/>
              <w:left w:val="single" w:color="000000" w:sz="4" w:space="0"/>
              <w:bottom w:val="nil"/>
              <w:right w:val="nil"/>
            </w:tcBorders>
            <w:shd w:val="clear" w:color="auto" w:fill="FFFFFF"/>
            <w:noWrap w:val="0"/>
            <w:vAlign w:val="center"/>
          </w:tcPr>
          <w:p w14:paraId="15CA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施工导流及施工排水工程</w:t>
            </w:r>
          </w:p>
        </w:tc>
        <w:tc>
          <w:tcPr>
            <w:tcW w:w="2444" w:type="dxa"/>
            <w:tcBorders>
              <w:top w:val="single" w:color="000000" w:sz="4" w:space="0"/>
              <w:left w:val="single" w:color="000000" w:sz="4" w:space="0"/>
              <w:bottom w:val="nil"/>
              <w:right w:val="nil"/>
            </w:tcBorders>
            <w:shd w:val="clear" w:color="auto" w:fill="FFFFFF"/>
            <w:noWrap w:val="0"/>
            <w:vAlign w:val="center"/>
          </w:tcPr>
          <w:p w14:paraId="02FEC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施工导流及施工期排水费</w:t>
            </w:r>
          </w:p>
        </w:tc>
        <w:tc>
          <w:tcPr>
            <w:tcW w:w="900" w:type="dxa"/>
            <w:tcBorders>
              <w:top w:val="single" w:color="000000" w:sz="4" w:space="0"/>
              <w:left w:val="single" w:color="000000" w:sz="4" w:space="0"/>
              <w:bottom w:val="nil"/>
              <w:right w:val="nil"/>
            </w:tcBorders>
            <w:shd w:val="clear" w:color="auto" w:fill="FFFFFF"/>
            <w:noWrap w:val="0"/>
            <w:vAlign w:val="center"/>
          </w:tcPr>
          <w:p w14:paraId="6FF14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724638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FC3A3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2CE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C0541EA">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585A9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546C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65E05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noWrap w:val="0"/>
            <w:vAlign w:val="center"/>
          </w:tcPr>
          <w:p w14:paraId="607C2DD5">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0963B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444" w:type="dxa"/>
            <w:tcBorders>
              <w:top w:val="single" w:color="000000" w:sz="4" w:space="0"/>
              <w:left w:val="single" w:color="000000" w:sz="4" w:space="0"/>
              <w:bottom w:val="nil"/>
              <w:right w:val="nil"/>
            </w:tcBorders>
            <w:shd w:val="clear" w:color="auto" w:fill="FFFFFF"/>
            <w:noWrap w:val="0"/>
            <w:vAlign w:val="center"/>
          </w:tcPr>
          <w:p w14:paraId="3FA5DEC1">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608579E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22119A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2C8774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1861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5B4B6ADF">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1E882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5CC4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4" w:type="dxa"/>
            <w:tcBorders>
              <w:top w:val="single" w:color="000000" w:sz="4" w:space="0"/>
              <w:left w:val="single" w:color="000000" w:sz="4" w:space="0"/>
              <w:bottom w:val="nil"/>
              <w:right w:val="nil"/>
            </w:tcBorders>
            <w:shd w:val="clear" w:color="auto" w:fill="FFFFFF"/>
            <w:noWrap w:val="0"/>
            <w:vAlign w:val="center"/>
          </w:tcPr>
          <w:p w14:paraId="1CE7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noWrap w:val="0"/>
            <w:vAlign w:val="center"/>
          </w:tcPr>
          <w:p w14:paraId="07E1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Ab002001001</w:t>
            </w:r>
          </w:p>
        </w:tc>
        <w:tc>
          <w:tcPr>
            <w:tcW w:w="3238" w:type="dxa"/>
            <w:tcBorders>
              <w:top w:val="single" w:color="000000" w:sz="4" w:space="0"/>
              <w:left w:val="single" w:color="000000" w:sz="4" w:space="0"/>
              <w:bottom w:val="nil"/>
              <w:right w:val="nil"/>
            </w:tcBorders>
            <w:shd w:val="clear" w:color="auto" w:fill="FFFFFF"/>
            <w:noWrap w:val="0"/>
            <w:vAlign w:val="center"/>
          </w:tcPr>
          <w:p w14:paraId="739C6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施工临时道路工程</w:t>
            </w:r>
          </w:p>
        </w:tc>
        <w:tc>
          <w:tcPr>
            <w:tcW w:w="2444" w:type="dxa"/>
            <w:tcBorders>
              <w:top w:val="single" w:color="000000" w:sz="4" w:space="0"/>
              <w:left w:val="single" w:color="000000" w:sz="4" w:space="0"/>
              <w:bottom w:val="nil"/>
              <w:right w:val="nil"/>
            </w:tcBorders>
            <w:shd w:val="clear" w:color="auto" w:fill="FFFFFF"/>
            <w:noWrap w:val="0"/>
            <w:vAlign w:val="center"/>
          </w:tcPr>
          <w:p w14:paraId="20325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施工临时道路，已包含施工期临时道路的维护费用</w:t>
            </w:r>
          </w:p>
        </w:tc>
        <w:tc>
          <w:tcPr>
            <w:tcW w:w="900" w:type="dxa"/>
            <w:tcBorders>
              <w:top w:val="single" w:color="000000" w:sz="4" w:space="0"/>
              <w:left w:val="single" w:color="000000" w:sz="4" w:space="0"/>
              <w:bottom w:val="nil"/>
              <w:right w:val="nil"/>
            </w:tcBorders>
            <w:shd w:val="clear" w:color="auto" w:fill="FFFFFF"/>
            <w:noWrap w:val="0"/>
            <w:vAlign w:val="center"/>
          </w:tcPr>
          <w:p w14:paraId="76B7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7525C8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01FD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998A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6AAF007F">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4AE85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2064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7634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noWrap w:val="0"/>
            <w:vAlign w:val="center"/>
          </w:tcPr>
          <w:p w14:paraId="0D0F944F">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0FA69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444" w:type="dxa"/>
            <w:tcBorders>
              <w:top w:val="single" w:color="000000" w:sz="4" w:space="0"/>
              <w:left w:val="single" w:color="000000" w:sz="4" w:space="0"/>
              <w:bottom w:val="nil"/>
              <w:right w:val="nil"/>
            </w:tcBorders>
            <w:shd w:val="clear" w:color="auto" w:fill="FFFFFF"/>
            <w:noWrap w:val="0"/>
            <w:vAlign w:val="center"/>
          </w:tcPr>
          <w:p w14:paraId="321E475D">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0FACE473">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0B7461F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9D31B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331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027F89BC">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99C1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4E72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0BC6F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noWrap w:val="0"/>
            <w:vAlign w:val="center"/>
          </w:tcPr>
          <w:p w14:paraId="6D8DE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Ab003001001</w:t>
            </w:r>
          </w:p>
        </w:tc>
        <w:tc>
          <w:tcPr>
            <w:tcW w:w="3238" w:type="dxa"/>
            <w:tcBorders>
              <w:top w:val="single" w:color="000000" w:sz="4" w:space="0"/>
              <w:left w:val="single" w:color="000000" w:sz="4" w:space="0"/>
              <w:bottom w:val="nil"/>
              <w:right w:val="nil"/>
            </w:tcBorders>
            <w:shd w:val="clear" w:color="auto" w:fill="FFFFFF"/>
            <w:noWrap w:val="0"/>
            <w:vAlign w:val="center"/>
          </w:tcPr>
          <w:p w14:paraId="054F3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施工临时供电</w:t>
            </w:r>
          </w:p>
        </w:tc>
        <w:tc>
          <w:tcPr>
            <w:tcW w:w="2444" w:type="dxa"/>
            <w:tcBorders>
              <w:top w:val="single" w:color="000000" w:sz="4" w:space="0"/>
              <w:left w:val="single" w:color="000000" w:sz="4" w:space="0"/>
              <w:bottom w:val="nil"/>
              <w:right w:val="nil"/>
            </w:tcBorders>
            <w:shd w:val="clear" w:color="auto" w:fill="FFFFFF"/>
            <w:noWrap w:val="0"/>
            <w:vAlign w:val="center"/>
          </w:tcPr>
          <w:p w14:paraId="3D1DB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施工临时供电</w:t>
            </w:r>
          </w:p>
        </w:tc>
        <w:tc>
          <w:tcPr>
            <w:tcW w:w="900" w:type="dxa"/>
            <w:tcBorders>
              <w:top w:val="single" w:color="000000" w:sz="4" w:space="0"/>
              <w:left w:val="single" w:color="000000" w:sz="4" w:space="0"/>
              <w:bottom w:val="nil"/>
              <w:right w:val="nil"/>
            </w:tcBorders>
            <w:shd w:val="clear" w:color="auto" w:fill="FFFFFF"/>
            <w:noWrap w:val="0"/>
            <w:vAlign w:val="center"/>
          </w:tcPr>
          <w:p w14:paraId="2CA18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51A01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5BDC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00FCD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6C187D9D">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14F4D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4CE2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10177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noWrap w:val="0"/>
            <w:vAlign w:val="center"/>
          </w:tcPr>
          <w:p w14:paraId="2EE1A69B">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630CC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noWrap w:val="0"/>
            <w:vAlign w:val="center"/>
          </w:tcPr>
          <w:p w14:paraId="75CB1105">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5D00031F">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5BD615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D38D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E23B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8DBE8CC">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73A7F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30F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451A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296" w:type="dxa"/>
            <w:tcBorders>
              <w:top w:val="single" w:color="000000" w:sz="4" w:space="0"/>
              <w:left w:val="single" w:color="000000" w:sz="4" w:space="0"/>
              <w:bottom w:val="nil"/>
              <w:right w:val="nil"/>
            </w:tcBorders>
            <w:shd w:val="clear" w:color="auto" w:fill="FFFFFF"/>
            <w:noWrap w:val="0"/>
            <w:vAlign w:val="center"/>
          </w:tcPr>
          <w:p w14:paraId="7F9AC2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Ab004001001</w:t>
            </w:r>
          </w:p>
        </w:tc>
        <w:tc>
          <w:tcPr>
            <w:tcW w:w="3238" w:type="dxa"/>
            <w:tcBorders>
              <w:top w:val="single" w:color="000000" w:sz="4" w:space="0"/>
              <w:left w:val="single" w:color="000000" w:sz="4" w:space="0"/>
              <w:bottom w:val="nil"/>
              <w:right w:val="nil"/>
            </w:tcBorders>
            <w:shd w:val="clear" w:color="auto" w:fill="FFFFFF"/>
            <w:noWrap w:val="0"/>
            <w:vAlign w:val="center"/>
          </w:tcPr>
          <w:p w14:paraId="7E32BE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noWrap w:val="0"/>
            <w:vAlign w:val="center"/>
          </w:tcPr>
          <w:p w14:paraId="34694F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施工办公、生活、文化福利设施用房及施工仓库、加工厂、临时堆料区等生产用房</w:t>
            </w:r>
          </w:p>
        </w:tc>
        <w:tc>
          <w:tcPr>
            <w:tcW w:w="900" w:type="dxa"/>
            <w:tcBorders>
              <w:top w:val="single" w:color="000000" w:sz="4" w:space="0"/>
              <w:left w:val="single" w:color="000000" w:sz="4" w:space="0"/>
              <w:bottom w:val="nil"/>
              <w:right w:val="nil"/>
            </w:tcBorders>
            <w:shd w:val="clear" w:color="auto" w:fill="FFFFFF"/>
            <w:noWrap w:val="0"/>
            <w:vAlign w:val="center"/>
          </w:tcPr>
          <w:p w14:paraId="39506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65415E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6E2453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C367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4F47C393">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0E68F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508B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4" w:type="dxa"/>
            <w:tcBorders>
              <w:top w:val="single" w:color="000000" w:sz="4" w:space="0"/>
              <w:left w:val="single" w:color="000000" w:sz="4" w:space="0"/>
              <w:bottom w:val="nil"/>
              <w:right w:val="nil"/>
            </w:tcBorders>
            <w:shd w:val="clear" w:color="auto" w:fill="FFFFFF"/>
            <w:noWrap w:val="0"/>
            <w:vAlign w:val="center"/>
          </w:tcPr>
          <w:p w14:paraId="00A677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noWrap w:val="0"/>
            <w:vAlign w:val="center"/>
          </w:tcPr>
          <w:p w14:paraId="7CEABE4A">
            <w:pPr>
              <w:jc w:val="center"/>
              <w:rPr>
                <w:rFonts w:hint="eastAsia" w:ascii="宋体" w:hAnsi="宋体" w:eastAsia="宋体" w:cs="宋体"/>
                <w:i w:val="0"/>
                <w:iCs w:val="0"/>
                <w:color w:val="auto"/>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586DDE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noWrap w:val="0"/>
            <w:vAlign w:val="center"/>
          </w:tcPr>
          <w:p w14:paraId="2EE15906">
            <w:pPr>
              <w:jc w:val="left"/>
              <w:rPr>
                <w:rFonts w:hint="eastAsia" w:ascii="宋体" w:hAnsi="宋体" w:eastAsia="宋体" w:cs="宋体"/>
                <w:i w:val="0"/>
                <w:iCs w:val="0"/>
                <w:color w:val="auto"/>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42596242">
            <w:pPr>
              <w:jc w:val="center"/>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42426408">
            <w:pPr>
              <w:jc w:val="right"/>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7B0DE042">
            <w:pPr>
              <w:jc w:val="right"/>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112DBEF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w:t>
            </w:r>
          </w:p>
        </w:tc>
        <w:tc>
          <w:tcPr>
            <w:tcW w:w="1439" w:type="dxa"/>
            <w:tcBorders>
              <w:top w:val="single" w:color="000000" w:sz="4" w:space="0"/>
              <w:left w:val="single" w:color="000000" w:sz="4" w:space="0"/>
              <w:bottom w:val="nil"/>
              <w:right w:val="nil"/>
            </w:tcBorders>
            <w:shd w:val="clear" w:color="auto" w:fill="FFFFFF"/>
            <w:noWrap w:val="0"/>
            <w:vAlign w:val="center"/>
          </w:tcPr>
          <w:p w14:paraId="4155CC20">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67A2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由建设单位监督使用，不得调整</w:t>
            </w:r>
          </w:p>
        </w:tc>
      </w:tr>
      <w:tr w14:paraId="59FC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7F71E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296" w:type="dxa"/>
            <w:tcBorders>
              <w:top w:val="single" w:color="000000" w:sz="4" w:space="0"/>
              <w:left w:val="single" w:color="000000" w:sz="4" w:space="0"/>
              <w:bottom w:val="nil"/>
              <w:right w:val="nil"/>
            </w:tcBorders>
            <w:shd w:val="clear" w:color="auto" w:fill="FFFFFF"/>
            <w:noWrap w:val="0"/>
            <w:vAlign w:val="center"/>
          </w:tcPr>
          <w:p w14:paraId="30DA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5.1001001001</w:t>
            </w:r>
          </w:p>
        </w:tc>
        <w:tc>
          <w:tcPr>
            <w:tcW w:w="3238" w:type="dxa"/>
            <w:tcBorders>
              <w:top w:val="single" w:color="000000" w:sz="4" w:space="0"/>
              <w:left w:val="single" w:color="000000" w:sz="4" w:space="0"/>
              <w:bottom w:val="nil"/>
              <w:right w:val="nil"/>
            </w:tcBorders>
            <w:shd w:val="clear" w:color="auto" w:fill="FFFFFF"/>
            <w:noWrap w:val="0"/>
            <w:vAlign w:val="center"/>
          </w:tcPr>
          <w:p w14:paraId="23D0F7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安全施工费</w:t>
            </w:r>
          </w:p>
        </w:tc>
        <w:tc>
          <w:tcPr>
            <w:tcW w:w="2444" w:type="dxa"/>
            <w:tcBorders>
              <w:top w:val="single" w:color="000000" w:sz="4" w:space="0"/>
              <w:left w:val="single" w:color="000000" w:sz="4" w:space="0"/>
              <w:bottom w:val="nil"/>
              <w:right w:val="nil"/>
            </w:tcBorders>
            <w:shd w:val="clear" w:color="auto" w:fill="FFFFFF"/>
            <w:noWrap w:val="0"/>
            <w:vAlign w:val="center"/>
          </w:tcPr>
          <w:p w14:paraId="568F70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安全施工费</w:t>
            </w:r>
          </w:p>
        </w:tc>
        <w:tc>
          <w:tcPr>
            <w:tcW w:w="900" w:type="dxa"/>
            <w:tcBorders>
              <w:top w:val="single" w:color="000000" w:sz="4" w:space="0"/>
              <w:left w:val="single" w:color="000000" w:sz="4" w:space="0"/>
              <w:bottom w:val="nil"/>
              <w:right w:val="nil"/>
            </w:tcBorders>
            <w:shd w:val="clear" w:color="auto" w:fill="FFFFFF"/>
            <w:noWrap w:val="0"/>
            <w:vAlign w:val="center"/>
          </w:tcPr>
          <w:p w14:paraId="54285A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0F76B96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40" w:type="dxa"/>
            <w:tcBorders>
              <w:top w:val="single" w:color="000000" w:sz="4" w:space="0"/>
              <w:left w:val="single" w:color="000000" w:sz="4" w:space="0"/>
              <w:bottom w:val="nil"/>
              <w:right w:val="nil"/>
            </w:tcBorders>
            <w:shd w:val="clear" w:color="auto" w:fill="FFFFFF"/>
            <w:noWrap/>
            <w:vAlign w:val="center"/>
          </w:tcPr>
          <w:p w14:paraId="5FEF38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8029.25</w:t>
            </w:r>
          </w:p>
        </w:tc>
        <w:tc>
          <w:tcPr>
            <w:tcW w:w="1140" w:type="dxa"/>
            <w:tcBorders>
              <w:top w:val="single" w:color="000000" w:sz="4" w:space="0"/>
              <w:left w:val="single" w:color="000000" w:sz="4" w:space="0"/>
              <w:bottom w:val="nil"/>
              <w:right w:val="nil"/>
            </w:tcBorders>
            <w:shd w:val="clear" w:color="auto" w:fill="FFFFFF"/>
            <w:noWrap/>
            <w:vAlign w:val="center"/>
          </w:tcPr>
          <w:p w14:paraId="023C53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w:t>
            </w:r>
          </w:p>
        </w:tc>
        <w:tc>
          <w:tcPr>
            <w:tcW w:w="1439" w:type="dxa"/>
            <w:tcBorders>
              <w:top w:val="single" w:color="000000" w:sz="4" w:space="0"/>
              <w:left w:val="single" w:color="000000" w:sz="4" w:space="0"/>
              <w:bottom w:val="nil"/>
              <w:right w:val="nil"/>
            </w:tcBorders>
            <w:shd w:val="clear" w:color="auto" w:fill="FFFFFF"/>
            <w:noWrap w:val="0"/>
            <w:vAlign w:val="center"/>
          </w:tcPr>
          <w:p w14:paraId="2BAF9A0B">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4D330393">
            <w:pPr>
              <w:jc w:val="left"/>
              <w:rPr>
                <w:rFonts w:hint="eastAsia" w:ascii="宋体" w:hAnsi="宋体" w:eastAsia="宋体" w:cs="宋体"/>
                <w:i w:val="0"/>
                <w:iCs w:val="0"/>
                <w:color w:val="000000"/>
                <w:sz w:val="18"/>
                <w:szCs w:val="18"/>
                <w:u w:val="none"/>
              </w:rPr>
            </w:pPr>
          </w:p>
        </w:tc>
      </w:tr>
      <w:tr w14:paraId="29AC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53340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noWrap w:val="0"/>
            <w:vAlign w:val="center"/>
          </w:tcPr>
          <w:p w14:paraId="4516C2DC">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46FF9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noWrap w:val="0"/>
            <w:vAlign w:val="center"/>
          </w:tcPr>
          <w:p w14:paraId="57DEA434">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4C2EC76A">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572A0613">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07C6ED53">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249CA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8723</w:t>
            </w:r>
          </w:p>
        </w:tc>
        <w:tc>
          <w:tcPr>
            <w:tcW w:w="1439" w:type="dxa"/>
            <w:tcBorders>
              <w:top w:val="single" w:color="000000" w:sz="4" w:space="0"/>
              <w:left w:val="single" w:color="000000" w:sz="4" w:space="0"/>
              <w:bottom w:val="nil"/>
              <w:right w:val="nil"/>
            </w:tcBorders>
            <w:shd w:val="clear" w:color="auto" w:fill="FFFFFF"/>
            <w:noWrap w:val="0"/>
            <w:vAlign w:val="center"/>
          </w:tcPr>
          <w:p w14:paraId="62773A05">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65480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0E41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6D25B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auto" w:sz="4" w:space="0"/>
              <w:bottom w:val="single" w:color="auto" w:sz="4" w:space="0"/>
              <w:right w:val="nil"/>
            </w:tcBorders>
            <w:shd w:val="clear" w:color="auto" w:fill="FFFFFF"/>
            <w:noWrap w:val="0"/>
            <w:vAlign w:val="center"/>
          </w:tcPr>
          <w:p w14:paraId="54C56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6.1001001001</w:t>
            </w:r>
          </w:p>
        </w:tc>
        <w:tc>
          <w:tcPr>
            <w:tcW w:w="3238" w:type="dxa"/>
            <w:tcBorders>
              <w:top w:val="single" w:color="000000" w:sz="4" w:space="0"/>
              <w:left w:val="single" w:color="000000" w:sz="4" w:space="0"/>
              <w:bottom w:val="single" w:color="auto" w:sz="4" w:space="0"/>
              <w:right w:val="nil"/>
            </w:tcBorders>
            <w:shd w:val="clear" w:color="auto" w:fill="FFFFFF"/>
            <w:noWrap w:val="0"/>
            <w:vAlign w:val="center"/>
          </w:tcPr>
          <w:p w14:paraId="0021F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single" w:color="auto" w:sz="4" w:space="0"/>
              <w:right w:val="nil"/>
            </w:tcBorders>
            <w:shd w:val="clear" w:color="auto" w:fill="FFFFFF"/>
            <w:noWrap w:val="0"/>
            <w:vAlign w:val="center"/>
          </w:tcPr>
          <w:p w14:paraId="024C1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其他临时施工工程，包括灌浆平台脚手架及管理房维修内外脚手架</w:t>
            </w:r>
          </w:p>
        </w:tc>
        <w:tc>
          <w:tcPr>
            <w:tcW w:w="900" w:type="dxa"/>
            <w:tcBorders>
              <w:top w:val="single" w:color="000000" w:sz="4" w:space="0"/>
              <w:left w:val="single" w:color="000000" w:sz="4" w:space="0"/>
              <w:bottom w:val="single" w:color="auto" w:sz="4" w:space="0"/>
              <w:right w:val="nil"/>
            </w:tcBorders>
            <w:shd w:val="clear" w:color="auto" w:fill="FFFFFF"/>
            <w:noWrap w:val="0"/>
            <w:vAlign w:val="center"/>
          </w:tcPr>
          <w:p w14:paraId="3C136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single" w:color="auto" w:sz="4" w:space="0"/>
              <w:right w:val="nil"/>
            </w:tcBorders>
            <w:shd w:val="clear" w:color="auto" w:fill="FFFFFF"/>
            <w:noWrap w:val="0"/>
            <w:vAlign w:val="center"/>
          </w:tcPr>
          <w:p w14:paraId="434E4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541BC4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72B8B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auto" w:sz="4" w:space="0"/>
              <w:right w:val="nil"/>
            </w:tcBorders>
            <w:shd w:val="clear" w:color="auto" w:fill="FFFFFF"/>
            <w:noWrap w:val="0"/>
            <w:vAlign w:val="center"/>
          </w:tcPr>
          <w:p w14:paraId="1BF7622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3A01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bl>
    <w:p w14:paraId="5B9C9812">
      <w:pPr>
        <w:tabs>
          <w:tab w:val="right" w:leader="dot" w:pos="8949"/>
        </w:tabs>
        <w:spacing w:line="400" w:lineRule="exact"/>
        <w:ind w:left="1355" w:hanging="1355" w:hangingChars="375"/>
        <w:jc w:val="both"/>
        <w:rPr>
          <w:rFonts w:hint="eastAsia"/>
          <w:b/>
          <w:color w:val="FF0000"/>
          <w:sz w:val="36"/>
          <w:szCs w:val="36"/>
          <w:highlight w:val="yellow"/>
        </w:rPr>
        <w:sectPr>
          <w:pgSz w:w="16838" w:h="11905" w:orient="landscape"/>
          <w:pgMar w:top="1474" w:right="1134" w:bottom="1474" w:left="1134" w:header="850" w:footer="850" w:gutter="0"/>
          <w:pgNumType w:fmt="decimal"/>
          <w:cols w:space="0" w:num="1"/>
          <w:rtlGutter w:val="0"/>
          <w:docGrid w:linePitch="286" w:charSpace="0"/>
        </w:sectPr>
      </w:pPr>
    </w:p>
    <w:p w14:paraId="141BB51C">
      <w:pPr>
        <w:tabs>
          <w:tab w:val="right" w:leader="dot" w:pos="8949"/>
        </w:tabs>
        <w:spacing w:line="400" w:lineRule="exact"/>
        <w:ind w:left="1355" w:hanging="1355" w:hangingChars="375"/>
        <w:jc w:val="center"/>
        <w:rPr>
          <w:rFonts w:hint="eastAsia"/>
          <w:b/>
          <w:sz w:val="36"/>
          <w:szCs w:val="36"/>
        </w:rPr>
      </w:pPr>
    </w:p>
    <w:tbl>
      <w:tblPr>
        <w:tblStyle w:val="61"/>
        <w:tblW w:w="9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4650"/>
        <w:gridCol w:w="1020"/>
        <w:gridCol w:w="1305"/>
        <w:gridCol w:w="1232"/>
      </w:tblGrid>
      <w:tr w14:paraId="5A53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797" w:type="dxa"/>
            <w:gridSpan w:val="5"/>
            <w:tcBorders>
              <w:top w:val="nil"/>
              <w:left w:val="nil"/>
              <w:bottom w:val="nil"/>
              <w:right w:val="nil"/>
            </w:tcBorders>
            <w:shd w:val="clear" w:color="auto" w:fill="FFFFFF"/>
            <w:noWrap w:val="0"/>
            <w:vAlign w:val="center"/>
          </w:tcPr>
          <w:p w14:paraId="304D97C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08C4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nil"/>
              <w:left w:val="nil"/>
              <w:bottom w:val="nil"/>
              <w:right w:val="nil"/>
            </w:tcBorders>
            <w:shd w:val="clear" w:color="auto" w:fill="FFFFFF"/>
            <w:noWrap w:val="0"/>
            <w:vAlign w:val="bottom"/>
          </w:tcPr>
          <w:p w14:paraId="0F3D9E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670" w:type="dxa"/>
            <w:gridSpan w:val="2"/>
            <w:tcBorders>
              <w:top w:val="nil"/>
              <w:left w:val="nil"/>
              <w:bottom w:val="nil"/>
              <w:right w:val="nil"/>
            </w:tcBorders>
            <w:shd w:val="clear" w:color="auto" w:fill="FFFFFF"/>
            <w:noWrap w:val="0"/>
            <w:vAlign w:val="bottom"/>
          </w:tcPr>
          <w:p w14:paraId="61B40B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305" w:type="dxa"/>
            <w:tcBorders>
              <w:top w:val="nil"/>
              <w:left w:val="nil"/>
              <w:bottom w:val="nil"/>
              <w:right w:val="nil"/>
            </w:tcBorders>
            <w:shd w:val="clear" w:color="auto" w:fill="FFFFFF"/>
            <w:noWrap w:val="0"/>
            <w:vAlign w:val="bottom"/>
          </w:tcPr>
          <w:p w14:paraId="4DC9DB15">
            <w:pPr>
              <w:jc w:val="left"/>
              <w:rPr>
                <w:rFonts w:hint="eastAsia" w:ascii="宋体" w:hAnsi="宋体" w:eastAsia="宋体" w:cs="宋体"/>
                <w:i w:val="0"/>
                <w:iCs w:val="0"/>
                <w:color w:val="000000"/>
                <w:sz w:val="18"/>
                <w:szCs w:val="18"/>
                <w:u w:val="none"/>
              </w:rPr>
            </w:pPr>
          </w:p>
        </w:tc>
        <w:tc>
          <w:tcPr>
            <w:tcW w:w="1232" w:type="dxa"/>
            <w:tcBorders>
              <w:top w:val="nil"/>
              <w:left w:val="nil"/>
              <w:bottom w:val="nil"/>
              <w:right w:val="nil"/>
            </w:tcBorders>
            <w:shd w:val="clear" w:color="auto" w:fill="FFFFFF"/>
            <w:noWrap w:val="0"/>
            <w:vAlign w:val="bottom"/>
          </w:tcPr>
          <w:p w14:paraId="55E40592">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第1页</w:t>
            </w:r>
          </w:p>
          <w:p w14:paraId="2604DB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共1页</w:t>
            </w:r>
          </w:p>
        </w:tc>
      </w:tr>
      <w:tr w14:paraId="2F08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90" w:type="dxa"/>
            <w:tcBorders>
              <w:top w:val="nil"/>
              <w:left w:val="nil"/>
              <w:bottom w:val="nil"/>
              <w:right w:val="nil"/>
            </w:tcBorders>
            <w:shd w:val="clear" w:color="auto" w:fill="FFFFFF"/>
            <w:noWrap w:val="0"/>
            <w:vAlign w:val="center"/>
          </w:tcPr>
          <w:p w14:paraId="719075DC">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nil"/>
              <w:bottom w:val="nil"/>
              <w:right w:val="nil"/>
            </w:tcBorders>
            <w:shd w:val="clear" w:color="auto" w:fill="FFFFFF"/>
            <w:noWrap w:val="0"/>
            <w:vAlign w:val="center"/>
          </w:tcPr>
          <w:p w14:paraId="698D5696">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nil"/>
              <w:bottom w:val="nil"/>
              <w:right w:val="nil"/>
            </w:tcBorders>
            <w:shd w:val="clear" w:color="auto" w:fill="FFFFFF"/>
            <w:noWrap w:val="0"/>
            <w:vAlign w:val="center"/>
          </w:tcPr>
          <w:p w14:paraId="3FCDF6B3">
            <w:pPr>
              <w:jc w:val="cente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noWrap w:val="0"/>
            <w:vAlign w:val="center"/>
          </w:tcPr>
          <w:p w14:paraId="04C43427">
            <w:pPr>
              <w:jc w:val="center"/>
              <w:rPr>
                <w:rFonts w:hint="eastAsia" w:ascii="宋体" w:hAnsi="宋体" w:eastAsia="宋体" w:cs="宋体"/>
                <w:i w:val="0"/>
                <w:iCs w:val="0"/>
                <w:color w:val="000000"/>
                <w:sz w:val="18"/>
                <w:szCs w:val="18"/>
                <w:u w:val="none"/>
              </w:rPr>
            </w:pPr>
          </w:p>
        </w:tc>
        <w:tc>
          <w:tcPr>
            <w:tcW w:w="1232" w:type="dxa"/>
            <w:tcBorders>
              <w:top w:val="nil"/>
              <w:left w:val="nil"/>
              <w:bottom w:val="nil"/>
              <w:right w:val="nil"/>
            </w:tcBorders>
            <w:shd w:val="clear" w:color="auto" w:fill="FFFFFF"/>
            <w:noWrap w:val="0"/>
            <w:vAlign w:val="center"/>
          </w:tcPr>
          <w:p w14:paraId="1EC567F3">
            <w:pPr>
              <w:jc w:val="center"/>
              <w:rPr>
                <w:rFonts w:hint="eastAsia" w:ascii="宋体" w:hAnsi="宋体" w:eastAsia="宋体" w:cs="宋体"/>
                <w:i w:val="0"/>
                <w:iCs w:val="0"/>
                <w:color w:val="000000"/>
                <w:sz w:val="18"/>
                <w:szCs w:val="18"/>
                <w:u w:val="none"/>
              </w:rPr>
            </w:pPr>
          </w:p>
        </w:tc>
      </w:tr>
      <w:tr w14:paraId="0C6F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1CDCB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50" w:type="dxa"/>
            <w:tcBorders>
              <w:top w:val="single" w:color="000000" w:sz="4" w:space="0"/>
              <w:left w:val="single" w:color="000000" w:sz="4" w:space="0"/>
              <w:bottom w:val="nil"/>
              <w:right w:val="nil"/>
            </w:tcBorders>
            <w:shd w:val="clear" w:color="auto" w:fill="FFFFFF"/>
            <w:noWrap w:val="0"/>
            <w:vAlign w:val="center"/>
          </w:tcPr>
          <w:p w14:paraId="4A690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tcBorders>
              <w:top w:val="single" w:color="000000" w:sz="4" w:space="0"/>
              <w:left w:val="single" w:color="000000" w:sz="4" w:space="0"/>
              <w:bottom w:val="nil"/>
              <w:right w:val="nil"/>
            </w:tcBorders>
            <w:shd w:val="clear" w:color="auto" w:fill="FFFFFF"/>
            <w:noWrap w:val="0"/>
            <w:vAlign w:val="center"/>
          </w:tcPr>
          <w:p w14:paraId="5087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305" w:type="dxa"/>
            <w:tcBorders>
              <w:top w:val="single" w:color="000000" w:sz="4" w:space="0"/>
              <w:left w:val="single" w:color="000000" w:sz="4" w:space="0"/>
              <w:bottom w:val="nil"/>
              <w:right w:val="nil"/>
            </w:tcBorders>
            <w:shd w:val="clear" w:color="auto" w:fill="FFFFFF"/>
            <w:noWrap w:val="0"/>
            <w:vAlign w:val="center"/>
          </w:tcPr>
          <w:p w14:paraId="73680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28B5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422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39CFE5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1</w:t>
            </w:r>
          </w:p>
        </w:tc>
        <w:tc>
          <w:tcPr>
            <w:tcW w:w="4650" w:type="dxa"/>
            <w:tcBorders>
              <w:top w:val="single" w:color="000000" w:sz="4" w:space="0"/>
              <w:left w:val="single" w:color="000000" w:sz="4" w:space="0"/>
              <w:bottom w:val="nil"/>
              <w:right w:val="nil"/>
            </w:tcBorders>
            <w:shd w:val="clear" w:color="auto" w:fill="FFFFFF"/>
            <w:noWrap w:val="0"/>
            <w:vAlign w:val="center"/>
          </w:tcPr>
          <w:p w14:paraId="782570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工程一切险、第三者责任险、安全生产责任险等</w:t>
            </w:r>
          </w:p>
        </w:tc>
        <w:tc>
          <w:tcPr>
            <w:tcW w:w="1020" w:type="dxa"/>
            <w:tcBorders>
              <w:top w:val="single" w:color="000000" w:sz="4" w:space="0"/>
              <w:left w:val="single" w:color="000000" w:sz="4" w:space="0"/>
              <w:bottom w:val="nil"/>
              <w:right w:val="nil"/>
            </w:tcBorders>
            <w:shd w:val="clear" w:color="auto" w:fill="FFFFFF"/>
            <w:noWrap w:val="0"/>
            <w:vAlign w:val="center"/>
          </w:tcPr>
          <w:p w14:paraId="56A2A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305" w:type="dxa"/>
            <w:tcBorders>
              <w:top w:val="single" w:color="000000" w:sz="4" w:space="0"/>
              <w:left w:val="single" w:color="000000" w:sz="4" w:space="0"/>
              <w:bottom w:val="nil"/>
              <w:right w:val="nil"/>
            </w:tcBorders>
            <w:shd w:val="clear" w:color="auto" w:fill="FFFFFF"/>
            <w:noWrap/>
            <w:vAlign w:val="center"/>
          </w:tcPr>
          <w:p w14:paraId="7E581B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2657</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188180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由建设单位掌握使用，不得调整</w:t>
            </w:r>
          </w:p>
        </w:tc>
      </w:tr>
      <w:tr w14:paraId="1B3E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50EAC7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2</w:t>
            </w:r>
          </w:p>
        </w:tc>
        <w:tc>
          <w:tcPr>
            <w:tcW w:w="4650" w:type="dxa"/>
            <w:tcBorders>
              <w:top w:val="single" w:color="000000" w:sz="4" w:space="0"/>
              <w:left w:val="single" w:color="000000" w:sz="4" w:space="0"/>
              <w:bottom w:val="nil"/>
              <w:right w:val="nil"/>
            </w:tcBorders>
            <w:shd w:val="clear" w:color="auto" w:fill="FFFFFF"/>
            <w:noWrap w:val="0"/>
            <w:vAlign w:val="center"/>
          </w:tcPr>
          <w:p w14:paraId="0C7434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预留金</w:t>
            </w:r>
          </w:p>
        </w:tc>
        <w:tc>
          <w:tcPr>
            <w:tcW w:w="1020" w:type="dxa"/>
            <w:tcBorders>
              <w:top w:val="single" w:color="000000" w:sz="4" w:space="0"/>
              <w:left w:val="single" w:color="000000" w:sz="4" w:space="0"/>
              <w:bottom w:val="nil"/>
              <w:right w:val="nil"/>
            </w:tcBorders>
            <w:shd w:val="clear" w:color="auto" w:fill="FFFFFF"/>
            <w:noWrap w:val="0"/>
            <w:vAlign w:val="center"/>
          </w:tcPr>
          <w:p w14:paraId="4C56D4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305" w:type="dxa"/>
            <w:tcBorders>
              <w:top w:val="single" w:color="000000" w:sz="4" w:space="0"/>
              <w:left w:val="single" w:color="000000" w:sz="4" w:space="0"/>
              <w:bottom w:val="nil"/>
              <w:right w:val="nil"/>
            </w:tcBorders>
            <w:shd w:val="clear" w:color="auto" w:fill="FFFFFF"/>
            <w:noWrap/>
            <w:vAlign w:val="center"/>
          </w:tcPr>
          <w:p w14:paraId="0DC686A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50000</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640EED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由建设单位掌握使用，不得调整</w:t>
            </w:r>
          </w:p>
        </w:tc>
      </w:tr>
      <w:tr w14:paraId="7CD2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14BE65B2">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7E5BD00A">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4FDB8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5B7339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1CF7F61D">
            <w:pPr>
              <w:jc w:val="left"/>
              <w:rPr>
                <w:rFonts w:hint="eastAsia" w:ascii="宋体" w:hAnsi="宋体" w:eastAsia="宋体" w:cs="宋体"/>
                <w:i w:val="0"/>
                <w:iCs w:val="0"/>
                <w:color w:val="000000"/>
                <w:sz w:val="18"/>
                <w:szCs w:val="18"/>
                <w:u w:val="none"/>
              </w:rPr>
            </w:pPr>
          </w:p>
        </w:tc>
      </w:tr>
      <w:tr w14:paraId="59FC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5B9297C6">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3031E271">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48BCC4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39BC6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677D72C0">
            <w:pPr>
              <w:jc w:val="left"/>
              <w:rPr>
                <w:rFonts w:hint="eastAsia" w:ascii="宋体" w:hAnsi="宋体" w:eastAsia="宋体" w:cs="宋体"/>
                <w:i w:val="0"/>
                <w:iCs w:val="0"/>
                <w:color w:val="000000"/>
                <w:sz w:val="18"/>
                <w:szCs w:val="18"/>
                <w:u w:val="none"/>
              </w:rPr>
            </w:pPr>
          </w:p>
        </w:tc>
      </w:tr>
      <w:tr w14:paraId="50D5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274C88E7">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1379B462">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3FD7FC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3175AF3">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30F1A3B2">
            <w:pPr>
              <w:jc w:val="left"/>
              <w:rPr>
                <w:rFonts w:hint="eastAsia" w:ascii="宋体" w:hAnsi="宋体" w:eastAsia="宋体" w:cs="宋体"/>
                <w:i w:val="0"/>
                <w:iCs w:val="0"/>
                <w:color w:val="000000"/>
                <w:sz w:val="18"/>
                <w:szCs w:val="18"/>
                <w:u w:val="none"/>
              </w:rPr>
            </w:pPr>
          </w:p>
        </w:tc>
      </w:tr>
      <w:tr w14:paraId="4C5A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07C3162">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3AEC791B">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0399B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F2869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6CB481C">
            <w:pPr>
              <w:jc w:val="left"/>
              <w:rPr>
                <w:rFonts w:hint="eastAsia" w:ascii="宋体" w:hAnsi="宋体" w:eastAsia="宋体" w:cs="宋体"/>
                <w:i w:val="0"/>
                <w:iCs w:val="0"/>
                <w:color w:val="000000"/>
                <w:sz w:val="18"/>
                <w:szCs w:val="18"/>
                <w:u w:val="none"/>
              </w:rPr>
            </w:pPr>
          </w:p>
        </w:tc>
      </w:tr>
      <w:tr w14:paraId="4B41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6210A0D">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4D80D7FC">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1012E5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0C74F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069E77A1">
            <w:pPr>
              <w:jc w:val="left"/>
              <w:rPr>
                <w:rFonts w:hint="eastAsia" w:ascii="宋体" w:hAnsi="宋体" w:eastAsia="宋体" w:cs="宋体"/>
                <w:i w:val="0"/>
                <w:iCs w:val="0"/>
                <w:color w:val="000000"/>
                <w:sz w:val="18"/>
                <w:szCs w:val="18"/>
                <w:u w:val="none"/>
              </w:rPr>
            </w:pPr>
          </w:p>
        </w:tc>
      </w:tr>
      <w:tr w14:paraId="1B95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4BC29C9">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63C6AB83">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3FE8E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74C01C6">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F2E4514">
            <w:pPr>
              <w:jc w:val="left"/>
              <w:rPr>
                <w:rFonts w:hint="eastAsia" w:ascii="宋体" w:hAnsi="宋体" w:eastAsia="宋体" w:cs="宋体"/>
                <w:i w:val="0"/>
                <w:iCs w:val="0"/>
                <w:color w:val="000000"/>
                <w:sz w:val="18"/>
                <w:szCs w:val="18"/>
                <w:u w:val="none"/>
              </w:rPr>
            </w:pPr>
          </w:p>
        </w:tc>
      </w:tr>
      <w:tr w14:paraId="3EB5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6E8B2768">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44423041">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7450F8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C14C03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FD4BFD6">
            <w:pPr>
              <w:jc w:val="left"/>
              <w:rPr>
                <w:rFonts w:hint="eastAsia" w:ascii="宋体" w:hAnsi="宋体" w:eastAsia="宋体" w:cs="宋体"/>
                <w:i w:val="0"/>
                <w:iCs w:val="0"/>
                <w:color w:val="000000"/>
                <w:sz w:val="18"/>
                <w:szCs w:val="18"/>
                <w:u w:val="none"/>
              </w:rPr>
            </w:pPr>
          </w:p>
        </w:tc>
      </w:tr>
      <w:tr w14:paraId="69BA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single" w:color="auto" w:sz="4" w:space="0"/>
              <w:right w:val="nil"/>
            </w:tcBorders>
            <w:shd w:val="clear" w:color="auto" w:fill="FFFFFF"/>
            <w:noWrap w:val="0"/>
            <w:vAlign w:val="center"/>
          </w:tcPr>
          <w:p w14:paraId="5C96797F">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single" w:color="auto" w:sz="4" w:space="0"/>
              <w:right w:val="nil"/>
            </w:tcBorders>
            <w:shd w:val="clear" w:color="auto" w:fill="FFFFFF"/>
            <w:noWrap w:val="0"/>
            <w:vAlign w:val="center"/>
          </w:tcPr>
          <w:p w14:paraId="1B8B3C84">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auto" w:sz="4" w:space="0"/>
              <w:right w:val="nil"/>
            </w:tcBorders>
            <w:shd w:val="clear" w:color="auto" w:fill="FFFFFF"/>
            <w:noWrap w:val="0"/>
            <w:vAlign w:val="center"/>
          </w:tcPr>
          <w:p w14:paraId="4010F5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D16191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3F62F23">
            <w:pPr>
              <w:jc w:val="left"/>
              <w:rPr>
                <w:rFonts w:hint="eastAsia" w:ascii="宋体" w:hAnsi="宋体" w:eastAsia="宋体" w:cs="宋体"/>
                <w:i w:val="0"/>
                <w:iCs w:val="0"/>
                <w:color w:val="000000"/>
                <w:sz w:val="18"/>
                <w:szCs w:val="18"/>
                <w:u w:val="none"/>
              </w:rPr>
            </w:pPr>
          </w:p>
        </w:tc>
      </w:tr>
    </w:tbl>
    <w:p w14:paraId="762BBF1F">
      <w:pPr>
        <w:tabs>
          <w:tab w:val="right" w:leader="dot" w:pos="8949"/>
        </w:tabs>
        <w:spacing w:line="400" w:lineRule="exact"/>
        <w:ind w:left="1355" w:hanging="1355" w:hangingChars="375"/>
        <w:jc w:val="both"/>
        <w:rPr>
          <w:rFonts w:hint="eastAsia"/>
          <w:b/>
          <w:sz w:val="36"/>
          <w:szCs w:val="36"/>
        </w:rPr>
      </w:pPr>
    </w:p>
    <w:tbl>
      <w:tblPr>
        <w:tblStyle w:val="61"/>
        <w:tblW w:w="9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5"/>
        <w:gridCol w:w="3960"/>
        <w:gridCol w:w="1110"/>
        <w:gridCol w:w="1350"/>
        <w:gridCol w:w="1787"/>
      </w:tblGrid>
      <w:tr w14:paraId="286B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812" w:type="dxa"/>
            <w:gridSpan w:val="5"/>
            <w:tcBorders>
              <w:top w:val="nil"/>
              <w:left w:val="nil"/>
              <w:bottom w:val="nil"/>
              <w:right w:val="nil"/>
            </w:tcBorders>
            <w:shd w:val="clear" w:color="auto" w:fill="FFFFFF"/>
            <w:noWrap w:val="0"/>
            <w:vAlign w:val="center"/>
          </w:tcPr>
          <w:p w14:paraId="3EA950F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电、风、水、砂石基础单价汇总表</w:t>
            </w:r>
          </w:p>
        </w:tc>
      </w:tr>
      <w:tr w14:paraId="4FAF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05" w:type="dxa"/>
            <w:tcBorders>
              <w:top w:val="nil"/>
              <w:left w:val="nil"/>
              <w:bottom w:val="nil"/>
              <w:right w:val="nil"/>
            </w:tcBorders>
            <w:shd w:val="clear" w:color="auto" w:fill="FFFFFF"/>
            <w:noWrap w:val="0"/>
            <w:vAlign w:val="bottom"/>
          </w:tcPr>
          <w:p w14:paraId="30DACB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070" w:type="dxa"/>
            <w:gridSpan w:val="2"/>
            <w:tcBorders>
              <w:top w:val="nil"/>
              <w:left w:val="nil"/>
              <w:bottom w:val="nil"/>
              <w:right w:val="nil"/>
            </w:tcBorders>
            <w:shd w:val="clear" w:color="auto" w:fill="FFFFFF"/>
            <w:noWrap w:val="0"/>
            <w:vAlign w:val="bottom"/>
          </w:tcPr>
          <w:p w14:paraId="584C0C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350" w:type="dxa"/>
            <w:tcBorders>
              <w:top w:val="nil"/>
              <w:left w:val="nil"/>
              <w:bottom w:val="nil"/>
              <w:right w:val="nil"/>
            </w:tcBorders>
            <w:shd w:val="clear" w:color="auto" w:fill="FFFFFF"/>
            <w:noWrap w:val="0"/>
            <w:vAlign w:val="bottom"/>
          </w:tcPr>
          <w:p w14:paraId="4DBADB39">
            <w:pPr>
              <w:jc w:val="left"/>
              <w:rPr>
                <w:rFonts w:hint="eastAsia" w:ascii="宋体" w:hAnsi="宋体" w:eastAsia="宋体" w:cs="宋体"/>
                <w:i w:val="0"/>
                <w:iCs w:val="0"/>
                <w:color w:val="000000"/>
                <w:sz w:val="18"/>
                <w:szCs w:val="18"/>
                <w:u w:val="none"/>
              </w:rPr>
            </w:pPr>
          </w:p>
        </w:tc>
        <w:tc>
          <w:tcPr>
            <w:tcW w:w="1787" w:type="dxa"/>
            <w:tcBorders>
              <w:top w:val="nil"/>
              <w:left w:val="nil"/>
              <w:bottom w:val="nil"/>
              <w:right w:val="nil"/>
            </w:tcBorders>
            <w:shd w:val="clear" w:color="auto" w:fill="FFFFFF"/>
            <w:noWrap w:val="0"/>
            <w:vAlign w:val="bottom"/>
          </w:tcPr>
          <w:p w14:paraId="498690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BFC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5" w:type="dxa"/>
            <w:tcBorders>
              <w:top w:val="nil"/>
              <w:left w:val="nil"/>
              <w:bottom w:val="nil"/>
              <w:right w:val="nil"/>
            </w:tcBorders>
            <w:shd w:val="clear" w:color="auto" w:fill="FFFFFF"/>
            <w:noWrap w:val="0"/>
            <w:vAlign w:val="center"/>
          </w:tcPr>
          <w:p w14:paraId="14B474F7">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nil"/>
              <w:bottom w:val="nil"/>
              <w:right w:val="nil"/>
            </w:tcBorders>
            <w:shd w:val="clear" w:color="auto" w:fill="FFFFFF"/>
            <w:noWrap w:val="0"/>
            <w:vAlign w:val="center"/>
          </w:tcPr>
          <w:p w14:paraId="5036E9DC">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noWrap w:val="0"/>
            <w:vAlign w:val="center"/>
          </w:tcPr>
          <w:p w14:paraId="11F3B654">
            <w:pPr>
              <w:jc w:val="center"/>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FFFFFF"/>
            <w:noWrap w:val="0"/>
            <w:vAlign w:val="center"/>
          </w:tcPr>
          <w:p w14:paraId="0D3342CE">
            <w:pPr>
              <w:jc w:val="center"/>
              <w:rPr>
                <w:rFonts w:hint="eastAsia" w:ascii="宋体" w:hAnsi="宋体" w:eastAsia="宋体" w:cs="宋体"/>
                <w:i w:val="0"/>
                <w:iCs w:val="0"/>
                <w:color w:val="000000"/>
                <w:sz w:val="18"/>
                <w:szCs w:val="18"/>
                <w:u w:val="none"/>
              </w:rPr>
            </w:pPr>
          </w:p>
        </w:tc>
        <w:tc>
          <w:tcPr>
            <w:tcW w:w="1787" w:type="dxa"/>
            <w:tcBorders>
              <w:top w:val="nil"/>
              <w:left w:val="nil"/>
              <w:bottom w:val="nil"/>
              <w:right w:val="nil"/>
            </w:tcBorders>
            <w:shd w:val="clear" w:color="auto" w:fill="FFFFFF"/>
            <w:noWrap w:val="0"/>
            <w:vAlign w:val="center"/>
          </w:tcPr>
          <w:p w14:paraId="02E536BB">
            <w:pPr>
              <w:jc w:val="center"/>
              <w:rPr>
                <w:rFonts w:hint="eastAsia" w:ascii="宋体" w:hAnsi="宋体" w:eastAsia="宋体" w:cs="宋体"/>
                <w:i w:val="0"/>
                <w:iCs w:val="0"/>
                <w:color w:val="000000"/>
                <w:sz w:val="18"/>
                <w:szCs w:val="18"/>
                <w:u w:val="none"/>
              </w:rPr>
            </w:pPr>
          </w:p>
        </w:tc>
      </w:tr>
      <w:tr w14:paraId="42F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05" w:type="dxa"/>
            <w:tcBorders>
              <w:top w:val="single" w:color="000000" w:sz="4" w:space="0"/>
              <w:left w:val="single" w:color="000000" w:sz="4" w:space="0"/>
              <w:bottom w:val="nil"/>
              <w:right w:val="nil"/>
            </w:tcBorders>
            <w:shd w:val="clear" w:color="auto" w:fill="FFFFFF"/>
            <w:noWrap w:val="0"/>
            <w:vAlign w:val="center"/>
          </w:tcPr>
          <w:p w14:paraId="0ECAC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60" w:type="dxa"/>
            <w:tcBorders>
              <w:top w:val="single" w:color="000000" w:sz="4" w:space="0"/>
              <w:left w:val="single" w:color="000000" w:sz="4" w:space="0"/>
              <w:bottom w:val="nil"/>
              <w:right w:val="nil"/>
            </w:tcBorders>
            <w:shd w:val="clear" w:color="auto" w:fill="FFFFFF"/>
            <w:noWrap w:val="0"/>
            <w:vAlign w:val="center"/>
          </w:tcPr>
          <w:p w14:paraId="120D2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110" w:type="dxa"/>
            <w:tcBorders>
              <w:top w:val="single" w:color="000000" w:sz="4" w:space="0"/>
              <w:left w:val="single" w:color="000000" w:sz="4" w:space="0"/>
              <w:bottom w:val="nil"/>
              <w:right w:val="nil"/>
            </w:tcBorders>
            <w:shd w:val="clear" w:color="auto" w:fill="FFFFFF"/>
            <w:noWrap w:val="0"/>
            <w:vAlign w:val="center"/>
          </w:tcPr>
          <w:p w14:paraId="6DCA7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350" w:type="dxa"/>
            <w:tcBorders>
              <w:top w:val="single" w:color="000000" w:sz="4" w:space="0"/>
              <w:left w:val="single" w:color="000000" w:sz="4" w:space="0"/>
              <w:bottom w:val="nil"/>
              <w:right w:val="nil"/>
            </w:tcBorders>
            <w:shd w:val="clear" w:color="auto" w:fill="FFFFFF"/>
            <w:noWrap w:val="0"/>
            <w:vAlign w:val="center"/>
          </w:tcPr>
          <w:p w14:paraId="14049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787" w:type="dxa"/>
            <w:tcBorders>
              <w:top w:val="single" w:color="000000" w:sz="4" w:space="0"/>
              <w:left w:val="single" w:color="000000" w:sz="4" w:space="0"/>
              <w:bottom w:val="nil"/>
              <w:right w:val="single" w:color="000000" w:sz="4" w:space="0"/>
            </w:tcBorders>
            <w:shd w:val="clear" w:color="auto" w:fill="FFFFFF"/>
            <w:noWrap w:val="0"/>
            <w:vAlign w:val="center"/>
          </w:tcPr>
          <w:p w14:paraId="16ABB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B72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48E0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0" w:type="dxa"/>
            <w:tcBorders>
              <w:top w:val="single" w:color="000000" w:sz="4" w:space="0"/>
              <w:left w:val="single" w:color="000000" w:sz="4" w:space="0"/>
              <w:bottom w:val="nil"/>
              <w:right w:val="nil"/>
            </w:tcBorders>
            <w:shd w:val="clear" w:color="auto" w:fill="FFFFFF"/>
            <w:noWrap w:val="0"/>
            <w:vAlign w:val="center"/>
          </w:tcPr>
          <w:p w14:paraId="75E6C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110" w:type="dxa"/>
            <w:tcBorders>
              <w:top w:val="single" w:color="000000" w:sz="4" w:space="0"/>
              <w:left w:val="single" w:color="000000" w:sz="4" w:space="0"/>
              <w:bottom w:val="nil"/>
              <w:right w:val="nil"/>
            </w:tcBorders>
            <w:shd w:val="clear" w:color="auto" w:fill="FFFFFF"/>
            <w:noWrap w:val="0"/>
            <w:vAlign w:val="center"/>
          </w:tcPr>
          <w:p w14:paraId="027F2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03185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1A26830A">
            <w:pPr>
              <w:jc w:val="right"/>
              <w:rPr>
                <w:rFonts w:hint="eastAsia" w:ascii="宋体" w:hAnsi="宋体" w:eastAsia="宋体" w:cs="宋体"/>
                <w:i w:val="0"/>
                <w:iCs w:val="0"/>
                <w:color w:val="000000"/>
                <w:sz w:val="18"/>
                <w:szCs w:val="18"/>
                <w:u w:val="none"/>
              </w:rPr>
            </w:pPr>
          </w:p>
        </w:tc>
      </w:tr>
      <w:tr w14:paraId="4852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05" w:type="dxa"/>
            <w:tcBorders>
              <w:top w:val="single" w:color="000000" w:sz="4" w:space="0"/>
              <w:left w:val="single" w:color="000000" w:sz="4" w:space="0"/>
              <w:bottom w:val="nil"/>
              <w:right w:val="nil"/>
            </w:tcBorders>
            <w:shd w:val="clear" w:color="auto" w:fill="FFFFFF"/>
            <w:noWrap w:val="0"/>
            <w:vAlign w:val="center"/>
          </w:tcPr>
          <w:p w14:paraId="0ACD0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0" w:type="dxa"/>
            <w:tcBorders>
              <w:top w:val="single" w:color="000000" w:sz="4" w:space="0"/>
              <w:left w:val="single" w:color="000000" w:sz="4" w:space="0"/>
              <w:bottom w:val="nil"/>
              <w:right w:val="nil"/>
            </w:tcBorders>
            <w:shd w:val="clear" w:color="auto" w:fill="FFFFFF"/>
            <w:noWrap w:val="0"/>
            <w:vAlign w:val="center"/>
          </w:tcPr>
          <w:p w14:paraId="49B21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1110" w:type="dxa"/>
            <w:tcBorders>
              <w:top w:val="single" w:color="000000" w:sz="4" w:space="0"/>
              <w:left w:val="single" w:color="000000" w:sz="4" w:space="0"/>
              <w:bottom w:val="nil"/>
              <w:right w:val="nil"/>
            </w:tcBorders>
            <w:shd w:val="clear" w:color="auto" w:fill="FFFFFF"/>
            <w:noWrap w:val="0"/>
            <w:vAlign w:val="center"/>
          </w:tcPr>
          <w:p w14:paraId="4BCD7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3BD49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5CBC255E">
            <w:pPr>
              <w:jc w:val="right"/>
              <w:rPr>
                <w:rFonts w:hint="eastAsia" w:ascii="宋体" w:hAnsi="宋体" w:eastAsia="宋体" w:cs="宋体"/>
                <w:i w:val="0"/>
                <w:iCs w:val="0"/>
                <w:color w:val="000000"/>
                <w:sz w:val="18"/>
                <w:szCs w:val="18"/>
                <w:u w:val="none"/>
              </w:rPr>
            </w:pPr>
          </w:p>
        </w:tc>
      </w:tr>
      <w:tr w14:paraId="695D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3F66C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60" w:type="dxa"/>
            <w:tcBorders>
              <w:top w:val="single" w:color="000000" w:sz="4" w:space="0"/>
              <w:left w:val="single" w:color="000000" w:sz="4" w:space="0"/>
              <w:bottom w:val="nil"/>
              <w:right w:val="nil"/>
            </w:tcBorders>
            <w:shd w:val="clear" w:color="auto" w:fill="FFFFFF"/>
            <w:noWrap w:val="0"/>
            <w:vAlign w:val="center"/>
          </w:tcPr>
          <w:p w14:paraId="7C493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1110" w:type="dxa"/>
            <w:tcBorders>
              <w:top w:val="single" w:color="000000" w:sz="4" w:space="0"/>
              <w:left w:val="single" w:color="000000" w:sz="4" w:space="0"/>
              <w:bottom w:val="nil"/>
              <w:right w:val="nil"/>
            </w:tcBorders>
            <w:shd w:val="clear" w:color="auto" w:fill="FFFFFF"/>
            <w:noWrap w:val="0"/>
            <w:vAlign w:val="center"/>
          </w:tcPr>
          <w:p w14:paraId="54E6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0" w:type="auto"/>
            <w:tcBorders>
              <w:top w:val="single" w:color="000000" w:sz="4" w:space="0"/>
              <w:left w:val="single" w:color="000000" w:sz="4" w:space="0"/>
              <w:bottom w:val="nil"/>
              <w:right w:val="nil"/>
            </w:tcBorders>
            <w:shd w:val="clear" w:color="auto" w:fill="FFFFFF"/>
            <w:noWrap/>
            <w:vAlign w:val="center"/>
          </w:tcPr>
          <w:p w14:paraId="3D952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1D058DEC">
            <w:pPr>
              <w:jc w:val="right"/>
              <w:rPr>
                <w:rFonts w:hint="eastAsia" w:ascii="宋体" w:hAnsi="宋体" w:eastAsia="宋体" w:cs="宋体"/>
                <w:i w:val="0"/>
                <w:iCs w:val="0"/>
                <w:color w:val="000000"/>
                <w:sz w:val="18"/>
                <w:szCs w:val="18"/>
                <w:u w:val="none"/>
              </w:rPr>
            </w:pPr>
          </w:p>
        </w:tc>
      </w:tr>
      <w:tr w14:paraId="2320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24A4F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0" w:type="dxa"/>
            <w:tcBorders>
              <w:top w:val="single" w:color="000000" w:sz="4" w:space="0"/>
              <w:left w:val="single" w:color="000000" w:sz="4" w:space="0"/>
              <w:bottom w:val="nil"/>
              <w:right w:val="nil"/>
            </w:tcBorders>
            <w:shd w:val="clear" w:color="auto" w:fill="FFFFFF"/>
            <w:noWrap w:val="0"/>
            <w:vAlign w:val="center"/>
          </w:tcPr>
          <w:p w14:paraId="3FAA5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w:t>
            </w:r>
          </w:p>
        </w:tc>
        <w:tc>
          <w:tcPr>
            <w:tcW w:w="1110" w:type="dxa"/>
            <w:tcBorders>
              <w:top w:val="single" w:color="000000" w:sz="4" w:space="0"/>
              <w:left w:val="single" w:color="000000" w:sz="4" w:space="0"/>
              <w:bottom w:val="nil"/>
              <w:right w:val="nil"/>
            </w:tcBorders>
            <w:shd w:val="clear" w:color="auto" w:fill="FFFFFF"/>
            <w:noWrap w:val="0"/>
            <w:vAlign w:val="center"/>
          </w:tcPr>
          <w:p w14:paraId="12D52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362E9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4D8F96F1">
            <w:pPr>
              <w:jc w:val="right"/>
              <w:rPr>
                <w:rFonts w:hint="eastAsia" w:ascii="宋体" w:hAnsi="宋体" w:eastAsia="宋体" w:cs="宋体"/>
                <w:i w:val="0"/>
                <w:iCs w:val="0"/>
                <w:color w:val="000000"/>
                <w:sz w:val="18"/>
                <w:szCs w:val="18"/>
                <w:u w:val="none"/>
              </w:rPr>
            </w:pPr>
          </w:p>
        </w:tc>
      </w:tr>
      <w:tr w14:paraId="043F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14DD5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0" w:type="dxa"/>
            <w:tcBorders>
              <w:top w:val="single" w:color="000000" w:sz="4" w:space="0"/>
              <w:left w:val="single" w:color="000000" w:sz="4" w:space="0"/>
              <w:bottom w:val="nil"/>
              <w:right w:val="nil"/>
            </w:tcBorders>
            <w:shd w:val="clear" w:color="auto" w:fill="FFFFFF"/>
            <w:noWrap w:val="0"/>
            <w:vAlign w:val="center"/>
          </w:tcPr>
          <w:p w14:paraId="459F0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110" w:type="dxa"/>
            <w:tcBorders>
              <w:top w:val="single" w:color="000000" w:sz="4" w:space="0"/>
              <w:left w:val="single" w:color="000000" w:sz="4" w:space="0"/>
              <w:bottom w:val="nil"/>
              <w:right w:val="nil"/>
            </w:tcBorders>
            <w:shd w:val="clear" w:color="auto" w:fill="FFFFFF"/>
            <w:noWrap w:val="0"/>
            <w:vAlign w:val="center"/>
          </w:tcPr>
          <w:p w14:paraId="7CC93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38E7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330BF336">
            <w:pPr>
              <w:jc w:val="right"/>
              <w:rPr>
                <w:rFonts w:hint="eastAsia" w:ascii="宋体" w:hAnsi="宋体" w:eastAsia="宋体" w:cs="宋体"/>
                <w:i w:val="0"/>
                <w:iCs w:val="0"/>
                <w:color w:val="000000"/>
                <w:sz w:val="18"/>
                <w:szCs w:val="18"/>
                <w:u w:val="none"/>
              </w:rPr>
            </w:pPr>
          </w:p>
        </w:tc>
      </w:tr>
      <w:tr w14:paraId="0BB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2449D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60" w:type="dxa"/>
            <w:tcBorders>
              <w:top w:val="single" w:color="000000" w:sz="4" w:space="0"/>
              <w:left w:val="single" w:color="000000" w:sz="4" w:space="0"/>
              <w:bottom w:val="nil"/>
              <w:right w:val="nil"/>
            </w:tcBorders>
            <w:shd w:val="clear" w:color="auto" w:fill="FFFFFF"/>
            <w:noWrap w:val="0"/>
            <w:vAlign w:val="center"/>
          </w:tcPr>
          <w:p w14:paraId="768C7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中砂</w:t>
            </w:r>
          </w:p>
        </w:tc>
        <w:tc>
          <w:tcPr>
            <w:tcW w:w="1110" w:type="dxa"/>
            <w:tcBorders>
              <w:top w:val="single" w:color="000000" w:sz="4" w:space="0"/>
              <w:left w:val="single" w:color="000000" w:sz="4" w:space="0"/>
              <w:bottom w:val="nil"/>
              <w:right w:val="nil"/>
            </w:tcBorders>
            <w:shd w:val="clear" w:color="auto" w:fill="FFFFFF"/>
            <w:noWrap w:val="0"/>
            <w:vAlign w:val="center"/>
          </w:tcPr>
          <w:p w14:paraId="73FD8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B0FCE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29D3F067">
            <w:pPr>
              <w:jc w:val="right"/>
              <w:rPr>
                <w:rFonts w:hint="eastAsia" w:ascii="宋体" w:hAnsi="宋体" w:eastAsia="宋体" w:cs="宋体"/>
                <w:i w:val="0"/>
                <w:iCs w:val="0"/>
                <w:color w:val="000000"/>
                <w:sz w:val="18"/>
                <w:szCs w:val="18"/>
                <w:u w:val="none"/>
              </w:rPr>
            </w:pPr>
          </w:p>
        </w:tc>
      </w:tr>
      <w:tr w14:paraId="2D70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3B156586">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nil"/>
              <w:right w:val="nil"/>
            </w:tcBorders>
            <w:shd w:val="clear" w:color="auto" w:fill="FFFFFF"/>
            <w:noWrap w:val="0"/>
            <w:vAlign w:val="center"/>
          </w:tcPr>
          <w:p w14:paraId="7D56041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A21FC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40C7575">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593A160C">
            <w:pPr>
              <w:jc w:val="right"/>
              <w:rPr>
                <w:rFonts w:hint="eastAsia" w:ascii="宋体" w:hAnsi="宋体" w:eastAsia="宋体" w:cs="宋体"/>
                <w:i w:val="0"/>
                <w:iCs w:val="0"/>
                <w:color w:val="000000"/>
                <w:sz w:val="18"/>
                <w:szCs w:val="18"/>
                <w:u w:val="none"/>
              </w:rPr>
            </w:pPr>
          </w:p>
        </w:tc>
      </w:tr>
      <w:tr w14:paraId="089A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6B445042">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nil"/>
              <w:right w:val="nil"/>
            </w:tcBorders>
            <w:shd w:val="clear" w:color="auto" w:fill="FFFFFF"/>
            <w:noWrap w:val="0"/>
            <w:vAlign w:val="center"/>
          </w:tcPr>
          <w:p w14:paraId="3E7F917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4293A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EC4A8B">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4D249E1C">
            <w:pPr>
              <w:jc w:val="right"/>
              <w:rPr>
                <w:rFonts w:hint="eastAsia" w:ascii="宋体" w:hAnsi="宋体" w:eastAsia="宋体" w:cs="宋体"/>
                <w:i w:val="0"/>
                <w:iCs w:val="0"/>
                <w:color w:val="000000"/>
                <w:sz w:val="18"/>
                <w:szCs w:val="18"/>
                <w:u w:val="none"/>
              </w:rPr>
            </w:pPr>
          </w:p>
        </w:tc>
      </w:tr>
      <w:tr w14:paraId="7C1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single" w:color="auto" w:sz="4" w:space="0"/>
              <w:right w:val="nil"/>
            </w:tcBorders>
            <w:shd w:val="clear" w:color="auto" w:fill="FFFFFF"/>
            <w:noWrap w:val="0"/>
            <w:vAlign w:val="center"/>
          </w:tcPr>
          <w:p w14:paraId="268A15E3">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single" w:color="auto" w:sz="4" w:space="0"/>
              <w:right w:val="nil"/>
            </w:tcBorders>
            <w:shd w:val="clear" w:color="auto" w:fill="FFFFFF"/>
            <w:noWrap w:val="0"/>
            <w:vAlign w:val="center"/>
          </w:tcPr>
          <w:p w14:paraId="685DDEB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7E9F1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415B5DEC">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4872850">
            <w:pPr>
              <w:jc w:val="right"/>
              <w:rPr>
                <w:rFonts w:hint="eastAsia" w:ascii="宋体" w:hAnsi="宋体" w:eastAsia="宋体" w:cs="宋体"/>
                <w:i w:val="0"/>
                <w:iCs w:val="0"/>
                <w:color w:val="000000"/>
                <w:sz w:val="18"/>
                <w:szCs w:val="18"/>
                <w:u w:val="none"/>
              </w:rPr>
            </w:pPr>
          </w:p>
        </w:tc>
      </w:tr>
    </w:tbl>
    <w:p w14:paraId="76B7F162">
      <w:pPr>
        <w:tabs>
          <w:tab w:val="right" w:leader="dot" w:pos="8949"/>
        </w:tabs>
        <w:spacing w:line="400" w:lineRule="exact"/>
        <w:ind w:left="1355" w:hanging="1355" w:hangingChars="375"/>
        <w:jc w:val="both"/>
        <w:rPr>
          <w:rFonts w:hint="eastAsia"/>
          <w:b/>
          <w:sz w:val="36"/>
          <w:szCs w:val="36"/>
        </w:rPr>
      </w:pPr>
    </w:p>
    <w:p w14:paraId="16CC73EF">
      <w:pPr>
        <w:tabs>
          <w:tab w:val="right" w:leader="dot" w:pos="8949"/>
        </w:tabs>
        <w:spacing w:line="400" w:lineRule="exact"/>
        <w:ind w:left="1355" w:hanging="1355" w:hangingChars="375"/>
        <w:jc w:val="center"/>
        <w:rPr>
          <w:rFonts w:hint="eastAsia"/>
          <w:b/>
          <w:sz w:val="36"/>
          <w:szCs w:val="36"/>
        </w:rPr>
      </w:pPr>
    </w:p>
    <w:p w14:paraId="01B4D5FD">
      <w:pPr>
        <w:tabs>
          <w:tab w:val="right" w:leader="dot" w:pos="8949"/>
        </w:tabs>
        <w:spacing w:line="400" w:lineRule="exact"/>
        <w:ind w:left="1355" w:hanging="1355" w:hangingChars="375"/>
        <w:jc w:val="center"/>
        <w:rPr>
          <w:rFonts w:hint="eastAsia"/>
          <w:b/>
          <w:sz w:val="36"/>
          <w:szCs w:val="36"/>
        </w:rPr>
      </w:pPr>
    </w:p>
    <w:tbl>
      <w:tblPr>
        <w:tblStyle w:val="61"/>
        <w:tblW w:w="9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7"/>
        <w:gridCol w:w="2354"/>
        <w:gridCol w:w="1656"/>
        <w:gridCol w:w="723"/>
        <w:gridCol w:w="973"/>
        <w:gridCol w:w="969"/>
        <w:gridCol w:w="964"/>
        <w:gridCol w:w="646"/>
      </w:tblGrid>
      <w:tr w14:paraId="5944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782" w:type="dxa"/>
            <w:gridSpan w:val="8"/>
            <w:tcBorders>
              <w:top w:val="nil"/>
              <w:left w:val="nil"/>
              <w:bottom w:val="nil"/>
              <w:right w:val="nil"/>
            </w:tcBorders>
            <w:shd w:val="clear" w:color="auto" w:fill="FFFFFF"/>
            <w:noWrap w:val="0"/>
            <w:vAlign w:val="center"/>
          </w:tcPr>
          <w:p w14:paraId="02E9C2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主要材料用量及预算价格汇总表</w:t>
            </w:r>
          </w:p>
        </w:tc>
      </w:tr>
      <w:tr w14:paraId="79DE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nil"/>
              <w:left w:val="nil"/>
              <w:bottom w:val="nil"/>
              <w:right w:val="nil"/>
            </w:tcBorders>
            <w:shd w:val="clear" w:color="auto" w:fill="FFFFFF"/>
            <w:noWrap w:val="0"/>
            <w:vAlign w:val="bottom"/>
          </w:tcPr>
          <w:p w14:paraId="5FCB2E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706" w:type="dxa"/>
            <w:gridSpan w:val="4"/>
            <w:tcBorders>
              <w:top w:val="nil"/>
              <w:left w:val="nil"/>
              <w:bottom w:val="nil"/>
              <w:right w:val="nil"/>
            </w:tcBorders>
            <w:shd w:val="clear" w:color="auto" w:fill="FFFFFF"/>
            <w:noWrap w:val="0"/>
            <w:vAlign w:val="bottom"/>
          </w:tcPr>
          <w:p w14:paraId="5723B5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969" w:type="dxa"/>
            <w:tcBorders>
              <w:top w:val="nil"/>
              <w:left w:val="nil"/>
              <w:bottom w:val="nil"/>
              <w:right w:val="nil"/>
            </w:tcBorders>
            <w:shd w:val="clear" w:color="auto" w:fill="FFFFFF"/>
            <w:noWrap w:val="0"/>
            <w:vAlign w:val="bottom"/>
          </w:tcPr>
          <w:p w14:paraId="071577D4">
            <w:pPr>
              <w:jc w:val="left"/>
              <w:rPr>
                <w:rFonts w:hint="eastAsia" w:ascii="宋体" w:hAnsi="宋体" w:eastAsia="宋体" w:cs="宋体"/>
                <w:i w:val="0"/>
                <w:iCs w:val="0"/>
                <w:color w:val="000000"/>
                <w:sz w:val="18"/>
                <w:szCs w:val="18"/>
                <w:u w:val="none"/>
              </w:rPr>
            </w:pPr>
          </w:p>
        </w:tc>
        <w:tc>
          <w:tcPr>
            <w:tcW w:w="1610" w:type="dxa"/>
            <w:gridSpan w:val="2"/>
            <w:tcBorders>
              <w:top w:val="nil"/>
              <w:left w:val="nil"/>
              <w:bottom w:val="nil"/>
              <w:right w:val="nil"/>
            </w:tcBorders>
            <w:shd w:val="clear" w:color="auto" w:fill="FFFFFF"/>
            <w:noWrap w:val="0"/>
            <w:vAlign w:val="bottom"/>
          </w:tcPr>
          <w:p w14:paraId="37162D9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4B3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97" w:type="dxa"/>
            <w:tcBorders>
              <w:top w:val="nil"/>
              <w:left w:val="nil"/>
              <w:bottom w:val="nil"/>
              <w:right w:val="nil"/>
            </w:tcBorders>
            <w:shd w:val="clear" w:color="auto" w:fill="FFFFFF"/>
            <w:noWrap w:val="0"/>
            <w:vAlign w:val="center"/>
          </w:tcPr>
          <w:p w14:paraId="390984E9">
            <w:pPr>
              <w:jc w:val="center"/>
              <w:rPr>
                <w:rFonts w:hint="eastAsia" w:ascii="宋体" w:hAnsi="宋体" w:eastAsia="宋体" w:cs="宋体"/>
                <w:i w:val="0"/>
                <w:iCs w:val="0"/>
                <w:color w:val="000000"/>
                <w:sz w:val="18"/>
                <w:szCs w:val="18"/>
                <w:u w:val="none"/>
              </w:rPr>
            </w:pPr>
          </w:p>
        </w:tc>
        <w:tc>
          <w:tcPr>
            <w:tcW w:w="2354" w:type="dxa"/>
            <w:tcBorders>
              <w:top w:val="single" w:color="000000" w:sz="4" w:space="0"/>
              <w:left w:val="nil"/>
              <w:bottom w:val="nil"/>
              <w:right w:val="nil"/>
            </w:tcBorders>
            <w:shd w:val="clear" w:color="auto" w:fill="FFFFFF"/>
            <w:noWrap w:val="0"/>
            <w:vAlign w:val="center"/>
          </w:tcPr>
          <w:p w14:paraId="714CD2E4">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nil"/>
              <w:bottom w:val="nil"/>
              <w:right w:val="nil"/>
            </w:tcBorders>
            <w:shd w:val="clear" w:color="auto" w:fill="FFFFFF"/>
            <w:noWrap w:val="0"/>
            <w:vAlign w:val="center"/>
          </w:tcPr>
          <w:p w14:paraId="3BCA7290">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nil"/>
              <w:bottom w:val="nil"/>
              <w:right w:val="nil"/>
            </w:tcBorders>
            <w:shd w:val="clear" w:color="auto" w:fill="FFFFFF"/>
            <w:noWrap w:val="0"/>
            <w:vAlign w:val="center"/>
          </w:tcPr>
          <w:p w14:paraId="0967550F">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nil"/>
              <w:bottom w:val="nil"/>
              <w:right w:val="nil"/>
            </w:tcBorders>
            <w:shd w:val="clear" w:color="auto" w:fill="FFFFFF"/>
            <w:noWrap w:val="0"/>
            <w:vAlign w:val="center"/>
          </w:tcPr>
          <w:p w14:paraId="71329581">
            <w:pPr>
              <w:jc w:val="center"/>
              <w:rPr>
                <w:rFonts w:hint="eastAsia" w:ascii="宋体" w:hAnsi="宋体" w:eastAsia="宋体" w:cs="宋体"/>
                <w:i w:val="0"/>
                <w:iCs w:val="0"/>
                <w:color w:val="000000"/>
                <w:sz w:val="18"/>
                <w:szCs w:val="18"/>
                <w:u w:val="none"/>
              </w:rPr>
            </w:pPr>
          </w:p>
        </w:tc>
        <w:tc>
          <w:tcPr>
            <w:tcW w:w="969" w:type="dxa"/>
            <w:tcBorders>
              <w:top w:val="nil"/>
              <w:left w:val="nil"/>
              <w:bottom w:val="nil"/>
              <w:right w:val="nil"/>
            </w:tcBorders>
            <w:shd w:val="clear" w:color="auto" w:fill="FFFFFF"/>
            <w:noWrap w:val="0"/>
            <w:vAlign w:val="center"/>
          </w:tcPr>
          <w:p w14:paraId="0AC4A9DE">
            <w:pPr>
              <w:jc w:val="center"/>
              <w:rPr>
                <w:rFonts w:hint="eastAsia" w:ascii="宋体" w:hAnsi="宋体" w:eastAsia="宋体" w:cs="宋体"/>
                <w:i w:val="0"/>
                <w:iCs w:val="0"/>
                <w:color w:val="000000"/>
                <w:sz w:val="18"/>
                <w:szCs w:val="18"/>
                <w:u w:val="none"/>
              </w:rPr>
            </w:pPr>
          </w:p>
        </w:tc>
        <w:tc>
          <w:tcPr>
            <w:tcW w:w="964" w:type="dxa"/>
            <w:tcBorders>
              <w:top w:val="nil"/>
              <w:left w:val="nil"/>
              <w:bottom w:val="nil"/>
              <w:right w:val="nil"/>
            </w:tcBorders>
            <w:shd w:val="clear" w:color="auto" w:fill="FFFFFF"/>
            <w:noWrap w:val="0"/>
            <w:vAlign w:val="center"/>
          </w:tcPr>
          <w:p w14:paraId="7831CE3B">
            <w:pPr>
              <w:jc w:val="center"/>
              <w:rPr>
                <w:rFonts w:hint="eastAsia" w:ascii="宋体" w:hAnsi="宋体" w:eastAsia="宋体" w:cs="宋体"/>
                <w:i w:val="0"/>
                <w:iCs w:val="0"/>
                <w:color w:val="000000"/>
                <w:sz w:val="18"/>
                <w:szCs w:val="18"/>
                <w:u w:val="none"/>
              </w:rPr>
            </w:pPr>
          </w:p>
        </w:tc>
        <w:tc>
          <w:tcPr>
            <w:tcW w:w="646" w:type="dxa"/>
            <w:tcBorders>
              <w:top w:val="nil"/>
              <w:left w:val="nil"/>
              <w:bottom w:val="nil"/>
              <w:right w:val="nil"/>
            </w:tcBorders>
            <w:shd w:val="clear" w:color="auto" w:fill="FFFFFF"/>
            <w:noWrap w:val="0"/>
            <w:vAlign w:val="center"/>
          </w:tcPr>
          <w:p w14:paraId="1177763F">
            <w:pPr>
              <w:jc w:val="center"/>
              <w:rPr>
                <w:rFonts w:hint="eastAsia" w:ascii="宋体" w:hAnsi="宋体" w:eastAsia="宋体" w:cs="宋体"/>
                <w:i w:val="0"/>
                <w:iCs w:val="0"/>
                <w:color w:val="000000"/>
                <w:sz w:val="18"/>
                <w:szCs w:val="18"/>
                <w:u w:val="none"/>
              </w:rPr>
            </w:pPr>
          </w:p>
        </w:tc>
      </w:tr>
      <w:tr w14:paraId="5FFB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7683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54" w:type="dxa"/>
            <w:tcBorders>
              <w:top w:val="single" w:color="000000" w:sz="4" w:space="0"/>
              <w:left w:val="single" w:color="000000" w:sz="4" w:space="0"/>
              <w:bottom w:val="nil"/>
              <w:right w:val="nil"/>
            </w:tcBorders>
            <w:shd w:val="clear" w:color="auto" w:fill="FFFFFF"/>
            <w:noWrap w:val="0"/>
            <w:vAlign w:val="center"/>
          </w:tcPr>
          <w:p w14:paraId="15FAA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656" w:type="dxa"/>
            <w:tcBorders>
              <w:top w:val="single" w:color="000000" w:sz="4" w:space="0"/>
              <w:left w:val="single" w:color="000000" w:sz="4" w:space="0"/>
              <w:bottom w:val="nil"/>
              <w:right w:val="nil"/>
            </w:tcBorders>
            <w:shd w:val="clear" w:color="auto" w:fill="FFFFFF"/>
            <w:noWrap w:val="0"/>
            <w:vAlign w:val="center"/>
          </w:tcPr>
          <w:p w14:paraId="048D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723" w:type="dxa"/>
            <w:tcBorders>
              <w:top w:val="single" w:color="000000" w:sz="4" w:space="0"/>
              <w:left w:val="single" w:color="000000" w:sz="4" w:space="0"/>
              <w:bottom w:val="nil"/>
              <w:right w:val="nil"/>
            </w:tcBorders>
            <w:shd w:val="clear" w:color="auto" w:fill="FFFFFF"/>
            <w:noWrap w:val="0"/>
            <w:vAlign w:val="center"/>
          </w:tcPr>
          <w:p w14:paraId="042FE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73" w:type="dxa"/>
            <w:tcBorders>
              <w:top w:val="single" w:color="000000" w:sz="4" w:space="0"/>
              <w:left w:val="single" w:color="000000" w:sz="4" w:space="0"/>
              <w:bottom w:val="nil"/>
              <w:right w:val="nil"/>
            </w:tcBorders>
            <w:shd w:val="clear" w:color="auto" w:fill="FFFFFF"/>
            <w:noWrap w:val="0"/>
            <w:vAlign w:val="center"/>
          </w:tcPr>
          <w:p w14:paraId="2251F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69" w:type="dxa"/>
            <w:tcBorders>
              <w:top w:val="single" w:color="000000" w:sz="4" w:space="0"/>
              <w:left w:val="single" w:color="000000" w:sz="4" w:space="0"/>
              <w:bottom w:val="nil"/>
              <w:right w:val="nil"/>
            </w:tcBorders>
            <w:shd w:val="clear" w:color="auto" w:fill="FFFFFF"/>
            <w:noWrap w:val="0"/>
            <w:vAlign w:val="center"/>
          </w:tcPr>
          <w:p w14:paraId="1437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4" w:type="dxa"/>
            <w:tcBorders>
              <w:top w:val="single" w:color="000000" w:sz="4" w:space="0"/>
              <w:left w:val="single" w:color="000000" w:sz="4" w:space="0"/>
              <w:bottom w:val="nil"/>
              <w:right w:val="nil"/>
            </w:tcBorders>
            <w:shd w:val="clear" w:color="auto" w:fill="FFFFFF"/>
            <w:noWrap w:val="0"/>
            <w:vAlign w:val="center"/>
          </w:tcPr>
          <w:p w14:paraId="234E4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22C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AF4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33F5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4" w:type="dxa"/>
            <w:tcBorders>
              <w:top w:val="single" w:color="000000" w:sz="4" w:space="0"/>
              <w:left w:val="single" w:color="000000" w:sz="4" w:space="0"/>
              <w:bottom w:val="nil"/>
              <w:right w:val="nil"/>
            </w:tcBorders>
            <w:shd w:val="clear" w:color="auto" w:fill="FFFFFF"/>
            <w:noWrap w:val="0"/>
            <w:vAlign w:val="center"/>
          </w:tcPr>
          <w:p w14:paraId="1B033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1656" w:type="dxa"/>
            <w:tcBorders>
              <w:top w:val="single" w:color="000000" w:sz="4" w:space="0"/>
              <w:left w:val="single" w:color="000000" w:sz="4" w:space="0"/>
              <w:bottom w:val="nil"/>
              <w:right w:val="nil"/>
            </w:tcBorders>
            <w:shd w:val="clear" w:color="auto" w:fill="FFFFFF"/>
            <w:noWrap w:val="0"/>
            <w:vAlign w:val="center"/>
          </w:tcPr>
          <w:p w14:paraId="65F81510">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176FB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14:paraId="78071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571.30</w:t>
            </w:r>
          </w:p>
        </w:tc>
        <w:tc>
          <w:tcPr>
            <w:tcW w:w="0" w:type="auto"/>
            <w:tcBorders>
              <w:top w:val="single" w:color="000000" w:sz="4" w:space="0"/>
              <w:left w:val="single" w:color="000000" w:sz="4" w:space="0"/>
              <w:bottom w:val="nil"/>
              <w:right w:val="nil"/>
            </w:tcBorders>
            <w:shd w:val="clear" w:color="auto" w:fill="FFFFFF"/>
            <w:noWrap/>
            <w:vAlign w:val="center"/>
          </w:tcPr>
          <w:p w14:paraId="475547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38B061">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3B64AA5">
            <w:pPr>
              <w:jc w:val="left"/>
              <w:rPr>
                <w:rFonts w:hint="eastAsia" w:ascii="宋体" w:hAnsi="宋体" w:eastAsia="宋体" w:cs="宋体"/>
                <w:i w:val="0"/>
                <w:iCs w:val="0"/>
                <w:color w:val="000000"/>
                <w:sz w:val="18"/>
                <w:szCs w:val="18"/>
                <w:u w:val="none"/>
              </w:rPr>
            </w:pPr>
          </w:p>
        </w:tc>
      </w:tr>
      <w:tr w14:paraId="1751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EB8C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4" w:type="dxa"/>
            <w:tcBorders>
              <w:top w:val="single" w:color="000000" w:sz="4" w:space="0"/>
              <w:left w:val="single" w:color="000000" w:sz="4" w:space="0"/>
              <w:bottom w:val="nil"/>
              <w:right w:val="nil"/>
            </w:tcBorders>
            <w:shd w:val="clear" w:color="auto" w:fill="FFFFFF"/>
            <w:noWrap w:val="0"/>
            <w:vAlign w:val="center"/>
          </w:tcPr>
          <w:p w14:paraId="36E98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c>
          <w:tcPr>
            <w:tcW w:w="1656" w:type="dxa"/>
            <w:tcBorders>
              <w:top w:val="single" w:color="000000" w:sz="4" w:space="0"/>
              <w:left w:val="single" w:color="000000" w:sz="4" w:space="0"/>
              <w:bottom w:val="nil"/>
              <w:right w:val="nil"/>
            </w:tcBorders>
            <w:shd w:val="clear" w:color="auto" w:fill="FFFFFF"/>
            <w:noWrap w:val="0"/>
            <w:vAlign w:val="center"/>
          </w:tcPr>
          <w:p w14:paraId="55167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723" w:type="dxa"/>
            <w:tcBorders>
              <w:top w:val="single" w:color="000000" w:sz="4" w:space="0"/>
              <w:left w:val="single" w:color="000000" w:sz="4" w:space="0"/>
              <w:bottom w:val="nil"/>
              <w:right w:val="nil"/>
            </w:tcBorders>
            <w:shd w:val="clear" w:color="auto" w:fill="FFFFFF"/>
            <w:noWrap w:val="0"/>
            <w:vAlign w:val="center"/>
          </w:tcPr>
          <w:p w14:paraId="24D2D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107678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32.05</w:t>
            </w:r>
          </w:p>
        </w:tc>
        <w:tc>
          <w:tcPr>
            <w:tcW w:w="0" w:type="auto"/>
            <w:tcBorders>
              <w:top w:val="single" w:color="000000" w:sz="4" w:space="0"/>
              <w:left w:val="single" w:color="000000" w:sz="4" w:space="0"/>
              <w:bottom w:val="nil"/>
              <w:right w:val="nil"/>
            </w:tcBorders>
            <w:shd w:val="clear" w:color="auto" w:fill="FFFFFF"/>
            <w:noWrap/>
            <w:vAlign w:val="center"/>
          </w:tcPr>
          <w:p w14:paraId="403E48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1E5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DEC90CF">
            <w:pPr>
              <w:jc w:val="left"/>
              <w:rPr>
                <w:rFonts w:hint="eastAsia" w:ascii="宋体" w:hAnsi="宋体" w:eastAsia="宋体" w:cs="宋体"/>
                <w:i w:val="0"/>
                <w:iCs w:val="0"/>
                <w:color w:val="000000"/>
                <w:sz w:val="18"/>
                <w:szCs w:val="18"/>
                <w:u w:val="none"/>
              </w:rPr>
            </w:pPr>
          </w:p>
        </w:tc>
      </w:tr>
      <w:tr w14:paraId="5D70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FE19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54" w:type="dxa"/>
            <w:tcBorders>
              <w:top w:val="single" w:color="000000" w:sz="4" w:space="0"/>
              <w:left w:val="single" w:color="000000" w:sz="4" w:space="0"/>
              <w:bottom w:val="nil"/>
              <w:right w:val="nil"/>
            </w:tcBorders>
            <w:shd w:val="clear" w:color="auto" w:fill="FFFFFF"/>
            <w:noWrap w:val="0"/>
            <w:vAlign w:val="center"/>
          </w:tcPr>
          <w:p w14:paraId="7905C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656" w:type="dxa"/>
            <w:tcBorders>
              <w:top w:val="single" w:color="000000" w:sz="4" w:space="0"/>
              <w:left w:val="single" w:color="000000" w:sz="4" w:space="0"/>
              <w:bottom w:val="nil"/>
              <w:right w:val="nil"/>
            </w:tcBorders>
            <w:shd w:val="clear" w:color="auto" w:fill="FFFFFF"/>
            <w:noWrap w:val="0"/>
            <w:vAlign w:val="center"/>
          </w:tcPr>
          <w:p w14:paraId="084F2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23" w:type="dxa"/>
            <w:tcBorders>
              <w:top w:val="single" w:color="000000" w:sz="4" w:space="0"/>
              <w:left w:val="single" w:color="000000" w:sz="4" w:space="0"/>
              <w:bottom w:val="nil"/>
              <w:right w:val="nil"/>
            </w:tcBorders>
            <w:shd w:val="clear" w:color="auto" w:fill="FFFFFF"/>
            <w:noWrap w:val="0"/>
            <w:vAlign w:val="center"/>
          </w:tcPr>
          <w:p w14:paraId="294D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05492D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0" w:type="auto"/>
            <w:tcBorders>
              <w:top w:val="single" w:color="000000" w:sz="4" w:space="0"/>
              <w:left w:val="single" w:color="000000" w:sz="4" w:space="0"/>
              <w:bottom w:val="nil"/>
              <w:right w:val="nil"/>
            </w:tcBorders>
            <w:shd w:val="clear" w:color="auto" w:fill="FFFFFF"/>
            <w:noWrap/>
            <w:vAlign w:val="center"/>
          </w:tcPr>
          <w:p w14:paraId="3334F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33A0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0C24468">
            <w:pPr>
              <w:jc w:val="left"/>
              <w:rPr>
                <w:rFonts w:hint="eastAsia" w:ascii="宋体" w:hAnsi="宋体" w:eastAsia="宋体" w:cs="宋体"/>
                <w:i w:val="0"/>
                <w:iCs w:val="0"/>
                <w:color w:val="000000"/>
                <w:sz w:val="18"/>
                <w:szCs w:val="18"/>
                <w:u w:val="none"/>
              </w:rPr>
            </w:pPr>
          </w:p>
        </w:tc>
      </w:tr>
      <w:tr w14:paraId="6E27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A57D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4" w:type="dxa"/>
            <w:tcBorders>
              <w:top w:val="single" w:color="000000" w:sz="4" w:space="0"/>
              <w:left w:val="single" w:color="000000" w:sz="4" w:space="0"/>
              <w:bottom w:val="nil"/>
              <w:right w:val="nil"/>
            </w:tcBorders>
            <w:shd w:val="clear" w:color="auto" w:fill="FFFFFF"/>
            <w:noWrap w:val="0"/>
            <w:vAlign w:val="center"/>
          </w:tcPr>
          <w:p w14:paraId="34129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型钢</w:t>
            </w:r>
          </w:p>
        </w:tc>
        <w:tc>
          <w:tcPr>
            <w:tcW w:w="1656" w:type="dxa"/>
            <w:tcBorders>
              <w:top w:val="single" w:color="000000" w:sz="4" w:space="0"/>
              <w:left w:val="single" w:color="000000" w:sz="4" w:space="0"/>
              <w:bottom w:val="nil"/>
              <w:right w:val="nil"/>
            </w:tcBorders>
            <w:shd w:val="clear" w:color="auto" w:fill="FFFFFF"/>
            <w:noWrap w:val="0"/>
            <w:vAlign w:val="center"/>
          </w:tcPr>
          <w:p w14:paraId="75C2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23" w:type="dxa"/>
            <w:tcBorders>
              <w:top w:val="single" w:color="000000" w:sz="4" w:space="0"/>
              <w:left w:val="single" w:color="000000" w:sz="4" w:space="0"/>
              <w:bottom w:val="nil"/>
              <w:right w:val="nil"/>
            </w:tcBorders>
            <w:shd w:val="clear" w:color="auto" w:fill="FFFFFF"/>
            <w:noWrap w:val="0"/>
            <w:vAlign w:val="center"/>
          </w:tcPr>
          <w:p w14:paraId="1F0F9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7FDD9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13.37</w:t>
            </w:r>
          </w:p>
        </w:tc>
        <w:tc>
          <w:tcPr>
            <w:tcW w:w="0" w:type="auto"/>
            <w:tcBorders>
              <w:top w:val="single" w:color="000000" w:sz="4" w:space="0"/>
              <w:left w:val="single" w:color="000000" w:sz="4" w:space="0"/>
              <w:bottom w:val="nil"/>
              <w:right w:val="nil"/>
            </w:tcBorders>
            <w:shd w:val="clear" w:color="auto" w:fill="FFFFFF"/>
            <w:noWrap/>
            <w:vAlign w:val="center"/>
          </w:tcPr>
          <w:p w14:paraId="3996C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51D61F">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F48123B">
            <w:pPr>
              <w:jc w:val="left"/>
              <w:rPr>
                <w:rFonts w:hint="eastAsia" w:ascii="宋体" w:hAnsi="宋体" w:eastAsia="宋体" w:cs="宋体"/>
                <w:i w:val="0"/>
                <w:iCs w:val="0"/>
                <w:color w:val="000000"/>
                <w:sz w:val="18"/>
                <w:szCs w:val="18"/>
                <w:u w:val="none"/>
              </w:rPr>
            </w:pPr>
          </w:p>
        </w:tc>
      </w:tr>
      <w:tr w14:paraId="226C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D4DD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54" w:type="dxa"/>
            <w:tcBorders>
              <w:top w:val="single" w:color="000000" w:sz="4" w:space="0"/>
              <w:left w:val="single" w:color="000000" w:sz="4" w:space="0"/>
              <w:bottom w:val="nil"/>
              <w:right w:val="nil"/>
            </w:tcBorders>
            <w:shd w:val="clear" w:color="auto" w:fill="FFFFFF"/>
            <w:noWrap w:val="0"/>
            <w:vAlign w:val="center"/>
          </w:tcPr>
          <w:p w14:paraId="3BD30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w:t>
            </w:r>
          </w:p>
        </w:tc>
        <w:tc>
          <w:tcPr>
            <w:tcW w:w="1656" w:type="dxa"/>
            <w:tcBorders>
              <w:top w:val="single" w:color="000000" w:sz="4" w:space="0"/>
              <w:left w:val="single" w:color="000000" w:sz="4" w:space="0"/>
              <w:bottom w:val="nil"/>
              <w:right w:val="nil"/>
            </w:tcBorders>
            <w:shd w:val="clear" w:color="auto" w:fill="FFFFFF"/>
            <w:noWrap w:val="0"/>
            <w:vAlign w:val="center"/>
          </w:tcPr>
          <w:p w14:paraId="6534D21F">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452D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3C13E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2837.46</w:t>
            </w:r>
          </w:p>
        </w:tc>
        <w:tc>
          <w:tcPr>
            <w:tcW w:w="0" w:type="auto"/>
            <w:tcBorders>
              <w:top w:val="single" w:color="000000" w:sz="4" w:space="0"/>
              <w:left w:val="single" w:color="000000" w:sz="4" w:space="0"/>
              <w:bottom w:val="nil"/>
              <w:right w:val="nil"/>
            </w:tcBorders>
            <w:shd w:val="clear" w:color="auto" w:fill="FFFFFF"/>
            <w:noWrap/>
            <w:vAlign w:val="center"/>
          </w:tcPr>
          <w:p w14:paraId="70FC64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83CA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45414FD">
            <w:pPr>
              <w:jc w:val="left"/>
              <w:rPr>
                <w:rFonts w:hint="eastAsia" w:ascii="宋体" w:hAnsi="宋体" w:eastAsia="宋体" w:cs="宋体"/>
                <w:i w:val="0"/>
                <w:iCs w:val="0"/>
                <w:color w:val="000000"/>
                <w:sz w:val="18"/>
                <w:szCs w:val="18"/>
                <w:u w:val="none"/>
              </w:rPr>
            </w:pPr>
          </w:p>
        </w:tc>
      </w:tr>
      <w:tr w14:paraId="57F3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1AD7C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54" w:type="dxa"/>
            <w:tcBorders>
              <w:top w:val="single" w:color="000000" w:sz="4" w:space="0"/>
              <w:left w:val="single" w:color="000000" w:sz="4" w:space="0"/>
              <w:bottom w:val="nil"/>
              <w:right w:val="nil"/>
            </w:tcBorders>
            <w:shd w:val="clear" w:color="auto" w:fill="FFFFFF"/>
            <w:noWrap w:val="0"/>
            <w:vAlign w:val="center"/>
          </w:tcPr>
          <w:p w14:paraId="24FDF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656" w:type="dxa"/>
            <w:tcBorders>
              <w:top w:val="single" w:color="000000" w:sz="4" w:space="0"/>
              <w:left w:val="single" w:color="000000" w:sz="4" w:space="0"/>
              <w:bottom w:val="nil"/>
              <w:right w:val="nil"/>
            </w:tcBorders>
            <w:shd w:val="clear" w:color="auto" w:fill="FFFFFF"/>
            <w:noWrap w:val="0"/>
            <w:vAlign w:val="center"/>
          </w:tcPr>
          <w:p w14:paraId="67E9FE48">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34C6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673C6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w:t>
            </w:r>
          </w:p>
        </w:tc>
        <w:tc>
          <w:tcPr>
            <w:tcW w:w="0" w:type="auto"/>
            <w:tcBorders>
              <w:top w:val="single" w:color="000000" w:sz="4" w:space="0"/>
              <w:left w:val="single" w:color="000000" w:sz="4" w:space="0"/>
              <w:bottom w:val="nil"/>
              <w:right w:val="nil"/>
            </w:tcBorders>
            <w:shd w:val="clear" w:color="auto" w:fill="FFFFFF"/>
            <w:noWrap/>
            <w:vAlign w:val="center"/>
          </w:tcPr>
          <w:p w14:paraId="0E73BF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ACA914">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A81E7A1">
            <w:pPr>
              <w:jc w:val="left"/>
              <w:rPr>
                <w:rFonts w:hint="eastAsia" w:ascii="宋体" w:hAnsi="宋体" w:eastAsia="宋体" w:cs="宋体"/>
                <w:i w:val="0"/>
                <w:iCs w:val="0"/>
                <w:color w:val="000000"/>
                <w:sz w:val="18"/>
                <w:szCs w:val="18"/>
                <w:u w:val="none"/>
              </w:rPr>
            </w:pPr>
          </w:p>
        </w:tc>
      </w:tr>
      <w:tr w14:paraId="44FD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9C26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54" w:type="dxa"/>
            <w:tcBorders>
              <w:top w:val="single" w:color="000000" w:sz="4" w:space="0"/>
              <w:left w:val="single" w:color="000000" w:sz="4" w:space="0"/>
              <w:bottom w:val="nil"/>
              <w:right w:val="nil"/>
            </w:tcBorders>
            <w:shd w:val="clear" w:color="auto" w:fill="FFFFFF"/>
            <w:noWrap w:val="0"/>
            <w:vAlign w:val="center"/>
          </w:tcPr>
          <w:p w14:paraId="5C78C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w:t>
            </w:r>
          </w:p>
        </w:tc>
        <w:tc>
          <w:tcPr>
            <w:tcW w:w="1656" w:type="dxa"/>
            <w:tcBorders>
              <w:top w:val="single" w:color="000000" w:sz="4" w:space="0"/>
              <w:left w:val="single" w:color="000000" w:sz="4" w:space="0"/>
              <w:bottom w:val="nil"/>
              <w:right w:val="nil"/>
            </w:tcBorders>
            <w:shd w:val="clear" w:color="auto" w:fill="FFFFFF"/>
            <w:noWrap w:val="0"/>
            <w:vAlign w:val="center"/>
          </w:tcPr>
          <w:p w14:paraId="49BADDDA">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1975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FA78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0" w:type="auto"/>
            <w:tcBorders>
              <w:top w:val="single" w:color="000000" w:sz="4" w:space="0"/>
              <w:left w:val="single" w:color="000000" w:sz="4" w:space="0"/>
              <w:bottom w:val="nil"/>
              <w:right w:val="nil"/>
            </w:tcBorders>
            <w:shd w:val="clear" w:color="auto" w:fill="FFFFFF"/>
            <w:noWrap/>
            <w:vAlign w:val="center"/>
          </w:tcPr>
          <w:p w14:paraId="212E9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6E5F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1AFEE35C">
            <w:pPr>
              <w:jc w:val="left"/>
              <w:rPr>
                <w:rFonts w:hint="eastAsia" w:ascii="宋体" w:hAnsi="宋体" w:eastAsia="宋体" w:cs="宋体"/>
                <w:i w:val="0"/>
                <w:iCs w:val="0"/>
                <w:color w:val="000000"/>
                <w:sz w:val="18"/>
                <w:szCs w:val="18"/>
                <w:u w:val="none"/>
              </w:rPr>
            </w:pPr>
          </w:p>
        </w:tc>
      </w:tr>
      <w:tr w14:paraId="46F3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A201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54" w:type="dxa"/>
            <w:tcBorders>
              <w:top w:val="single" w:color="000000" w:sz="4" w:space="0"/>
              <w:left w:val="single" w:color="000000" w:sz="4" w:space="0"/>
              <w:bottom w:val="nil"/>
              <w:right w:val="nil"/>
            </w:tcBorders>
            <w:shd w:val="clear" w:color="auto" w:fill="FFFFFF"/>
            <w:noWrap w:val="0"/>
            <w:vAlign w:val="center"/>
          </w:tcPr>
          <w:p w14:paraId="06E29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656" w:type="dxa"/>
            <w:tcBorders>
              <w:top w:val="single" w:color="000000" w:sz="4" w:space="0"/>
              <w:left w:val="single" w:color="000000" w:sz="4" w:space="0"/>
              <w:bottom w:val="nil"/>
              <w:right w:val="nil"/>
            </w:tcBorders>
            <w:shd w:val="clear" w:color="auto" w:fill="FFFFFF"/>
            <w:noWrap w:val="0"/>
            <w:vAlign w:val="center"/>
          </w:tcPr>
          <w:p w14:paraId="2D99C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骨料</w:t>
            </w:r>
          </w:p>
        </w:tc>
        <w:tc>
          <w:tcPr>
            <w:tcW w:w="723" w:type="dxa"/>
            <w:tcBorders>
              <w:top w:val="single" w:color="000000" w:sz="4" w:space="0"/>
              <w:left w:val="single" w:color="000000" w:sz="4" w:space="0"/>
              <w:bottom w:val="nil"/>
              <w:right w:val="nil"/>
            </w:tcBorders>
            <w:shd w:val="clear" w:color="auto" w:fill="FFFFFF"/>
            <w:noWrap w:val="0"/>
            <w:vAlign w:val="center"/>
          </w:tcPr>
          <w:p w14:paraId="663C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F0751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nil"/>
              <w:right w:val="nil"/>
            </w:tcBorders>
            <w:shd w:val="clear" w:color="auto" w:fill="FFFFFF"/>
            <w:noWrap/>
            <w:vAlign w:val="center"/>
          </w:tcPr>
          <w:p w14:paraId="12613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D3C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BFED47E">
            <w:pPr>
              <w:jc w:val="left"/>
              <w:rPr>
                <w:rFonts w:hint="eastAsia" w:ascii="宋体" w:hAnsi="宋体" w:eastAsia="宋体" w:cs="宋体"/>
                <w:i w:val="0"/>
                <w:iCs w:val="0"/>
                <w:color w:val="000000"/>
                <w:sz w:val="18"/>
                <w:szCs w:val="18"/>
                <w:u w:val="none"/>
              </w:rPr>
            </w:pPr>
          </w:p>
        </w:tc>
      </w:tr>
      <w:tr w14:paraId="4A45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448A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54" w:type="dxa"/>
            <w:tcBorders>
              <w:top w:val="single" w:color="000000" w:sz="4" w:space="0"/>
              <w:left w:val="single" w:color="000000" w:sz="4" w:space="0"/>
              <w:bottom w:val="nil"/>
              <w:right w:val="nil"/>
            </w:tcBorders>
            <w:shd w:val="clear" w:color="auto" w:fill="FFFFFF"/>
            <w:noWrap w:val="0"/>
            <w:vAlign w:val="center"/>
          </w:tcPr>
          <w:p w14:paraId="7A199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656" w:type="dxa"/>
            <w:tcBorders>
              <w:top w:val="single" w:color="000000" w:sz="4" w:space="0"/>
              <w:left w:val="single" w:color="000000" w:sz="4" w:space="0"/>
              <w:bottom w:val="nil"/>
              <w:right w:val="nil"/>
            </w:tcBorders>
            <w:shd w:val="clear" w:color="auto" w:fill="FFFFFF"/>
            <w:noWrap w:val="0"/>
            <w:vAlign w:val="center"/>
          </w:tcPr>
          <w:p w14:paraId="1C55A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垫层料或回填料</w:t>
            </w:r>
          </w:p>
        </w:tc>
        <w:tc>
          <w:tcPr>
            <w:tcW w:w="723" w:type="dxa"/>
            <w:tcBorders>
              <w:top w:val="single" w:color="000000" w:sz="4" w:space="0"/>
              <w:left w:val="single" w:color="000000" w:sz="4" w:space="0"/>
              <w:bottom w:val="nil"/>
              <w:right w:val="nil"/>
            </w:tcBorders>
            <w:shd w:val="clear" w:color="auto" w:fill="FFFFFF"/>
            <w:noWrap w:val="0"/>
            <w:vAlign w:val="center"/>
          </w:tcPr>
          <w:p w14:paraId="7139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2564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297.96</w:t>
            </w:r>
          </w:p>
        </w:tc>
        <w:tc>
          <w:tcPr>
            <w:tcW w:w="0" w:type="auto"/>
            <w:tcBorders>
              <w:top w:val="single" w:color="000000" w:sz="4" w:space="0"/>
              <w:left w:val="single" w:color="000000" w:sz="4" w:space="0"/>
              <w:bottom w:val="nil"/>
              <w:right w:val="nil"/>
            </w:tcBorders>
            <w:shd w:val="clear" w:color="auto" w:fill="FFFFFF"/>
            <w:noWrap/>
            <w:vAlign w:val="center"/>
          </w:tcPr>
          <w:p w14:paraId="1063E8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1482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81EE5CE">
            <w:pPr>
              <w:jc w:val="left"/>
              <w:rPr>
                <w:rFonts w:hint="eastAsia" w:ascii="宋体" w:hAnsi="宋体" w:eastAsia="宋体" w:cs="宋体"/>
                <w:i w:val="0"/>
                <w:iCs w:val="0"/>
                <w:color w:val="000000"/>
                <w:sz w:val="18"/>
                <w:szCs w:val="18"/>
                <w:u w:val="none"/>
              </w:rPr>
            </w:pPr>
          </w:p>
        </w:tc>
      </w:tr>
      <w:tr w14:paraId="62EF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9B6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54" w:type="dxa"/>
            <w:tcBorders>
              <w:top w:val="single" w:color="000000" w:sz="4" w:space="0"/>
              <w:left w:val="single" w:color="000000" w:sz="4" w:space="0"/>
              <w:bottom w:val="nil"/>
              <w:right w:val="nil"/>
            </w:tcBorders>
            <w:shd w:val="clear" w:color="auto" w:fill="FFFFFF"/>
            <w:noWrap w:val="0"/>
            <w:vAlign w:val="center"/>
          </w:tcPr>
          <w:p w14:paraId="2C465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1656" w:type="dxa"/>
            <w:tcBorders>
              <w:top w:val="single" w:color="000000" w:sz="4" w:space="0"/>
              <w:left w:val="single" w:color="000000" w:sz="4" w:space="0"/>
              <w:bottom w:val="nil"/>
              <w:right w:val="nil"/>
            </w:tcBorders>
            <w:shd w:val="clear" w:color="auto" w:fill="FFFFFF"/>
            <w:noWrap w:val="0"/>
            <w:vAlign w:val="center"/>
          </w:tcPr>
          <w:p w14:paraId="44119937">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1841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B8E3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187.62</w:t>
            </w:r>
          </w:p>
        </w:tc>
        <w:tc>
          <w:tcPr>
            <w:tcW w:w="0" w:type="auto"/>
            <w:tcBorders>
              <w:top w:val="single" w:color="000000" w:sz="4" w:space="0"/>
              <w:left w:val="single" w:color="000000" w:sz="4" w:space="0"/>
              <w:bottom w:val="nil"/>
              <w:right w:val="nil"/>
            </w:tcBorders>
            <w:shd w:val="clear" w:color="auto" w:fill="FFFFFF"/>
            <w:noWrap/>
            <w:vAlign w:val="center"/>
          </w:tcPr>
          <w:p w14:paraId="78C52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4C362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3DE039D">
            <w:pPr>
              <w:jc w:val="left"/>
              <w:rPr>
                <w:rFonts w:hint="eastAsia" w:ascii="宋体" w:hAnsi="宋体" w:eastAsia="宋体" w:cs="宋体"/>
                <w:i w:val="0"/>
                <w:iCs w:val="0"/>
                <w:color w:val="000000"/>
                <w:sz w:val="18"/>
                <w:szCs w:val="18"/>
                <w:u w:val="none"/>
              </w:rPr>
            </w:pPr>
          </w:p>
        </w:tc>
      </w:tr>
      <w:tr w14:paraId="4D59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7A4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4" w:type="dxa"/>
            <w:tcBorders>
              <w:top w:val="single" w:color="000000" w:sz="4" w:space="0"/>
              <w:left w:val="single" w:color="000000" w:sz="4" w:space="0"/>
              <w:bottom w:val="nil"/>
              <w:right w:val="nil"/>
            </w:tcBorders>
            <w:shd w:val="clear" w:color="auto" w:fill="FFFFFF"/>
            <w:noWrap w:val="0"/>
            <w:vAlign w:val="center"/>
          </w:tcPr>
          <w:p w14:paraId="003C8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w:t>
            </w:r>
          </w:p>
        </w:tc>
        <w:tc>
          <w:tcPr>
            <w:tcW w:w="1656" w:type="dxa"/>
            <w:tcBorders>
              <w:top w:val="single" w:color="000000" w:sz="4" w:space="0"/>
              <w:left w:val="single" w:color="000000" w:sz="4" w:space="0"/>
              <w:bottom w:val="nil"/>
              <w:right w:val="nil"/>
            </w:tcBorders>
            <w:shd w:val="clear" w:color="auto" w:fill="FFFFFF"/>
            <w:noWrap w:val="0"/>
            <w:vAlign w:val="center"/>
          </w:tcPr>
          <w:p w14:paraId="59C66EB1">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045A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20E76D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0" w:type="auto"/>
            <w:tcBorders>
              <w:top w:val="single" w:color="000000" w:sz="4" w:space="0"/>
              <w:left w:val="single" w:color="000000" w:sz="4" w:space="0"/>
              <w:bottom w:val="nil"/>
              <w:right w:val="nil"/>
            </w:tcBorders>
            <w:shd w:val="clear" w:color="auto" w:fill="FFFFFF"/>
            <w:noWrap/>
            <w:vAlign w:val="center"/>
          </w:tcPr>
          <w:p w14:paraId="60E31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4EF8BF">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6A35B4B">
            <w:pPr>
              <w:jc w:val="left"/>
              <w:rPr>
                <w:rFonts w:hint="eastAsia" w:ascii="宋体" w:hAnsi="宋体" w:eastAsia="宋体" w:cs="宋体"/>
                <w:i w:val="0"/>
                <w:iCs w:val="0"/>
                <w:color w:val="000000"/>
                <w:sz w:val="18"/>
                <w:szCs w:val="18"/>
                <w:u w:val="none"/>
              </w:rPr>
            </w:pPr>
          </w:p>
        </w:tc>
      </w:tr>
      <w:tr w14:paraId="5BB1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F4E1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54" w:type="dxa"/>
            <w:tcBorders>
              <w:top w:val="single" w:color="000000" w:sz="4" w:space="0"/>
              <w:left w:val="single" w:color="000000" w:sz="4" w:space="0"/>
              <w:bottom w:val="nil"/>
              <w:right w:val="nil"/>
            </w:tcBorders>
            <w:shd w:val="clear" w:color="auto" w:fill="FFFFFF"/>
            <w:noWrap w:val="0"/>
            <w:vAlign w:val="center"/>
          </w:tcPr>
          <w:p w14:paraId="27909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人行道板</w:t>
            </w:r>
          </w:p>
        </w:tc>
        <w:tc>
          <w:tcPr>
            <w:tcW w:w="1656" w:type="dxa"/>
            <w:tcBorders>
              <w:top w:val="single" w:color="000000" w:sz="4" w:space="0"/>
              <w:left w:val="single" w:color="000000" w:sz="4" w:space="0"/>
              <w:bottom w:val="nil"/>
              <w:right w:val="nil"/>
            </w:tcBorders>
            <w:shd w:val="clear" w:color="auto" w:fill="FFFFFF"/>
            <w:noWrap w:val="0"/>
            <w:vAlign w:val="center"/>
          </w:tcPr>
          <w:p w14:paraId="0735F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200×100×60mm</w:t>
            </w:r>
          </w:p>
        </w:tc>
        <w:tc>
          <w:tcPr>
            <w:tcW w:w="723" w:type="dxa"/>
            <w:tcBorders>
              <w:top w:val="single" w:color="000000" w:sz="4" w:space="0"/>
              <w:left w:val="single" w:color="000000" w:sz="4" w:space="0"/>
              <w:bottom w:val="nil"/>
              <w:right w:val="nil"/>
            </w:tcBorders>
            <w:shd w:val="clear" w:color="auto" w:fill="FFFFFF"/>
            <w:noWrap w:val="0"/>
            <w:vAlign w:val="center"/>
          </w:tcPr>
          <w:p w14:paraId="5E31E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07BCE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77.91</w:t>
            </w:r>
          </w:p>
        </w:tc>
        <w:tc>
          <w:tcPr>
            <w:tcW w:w="0" w:type="auto"/>
            <w:tcBorders>
              <w:top w:val="single" w:color="000000" w:sz="4" w:space="0"/>
              <w:left w:val="single" w:color="000000" w:sz="4" w:space="0"/>
              <w:bottom w:val="nil"/>
              <w:right w:val="nil"/>
            </w:tcBorders>
            <w:shd w:val="clear" w:color="auto" w:fill="FFFFFF"/>
            <w:noWrap/>
            <w:vAlign w:val="center"/>
          </w:tcPr>
          <w:p w14:paraId="50E72A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50D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B5325AC">
            <w:pPr>
              <w:jc w:val="left"/>
              <w:rPr>
                <w:rFonts w:hint="eastAsia" w:ascii="宋体" w:hAnsi="宋体" w:eastAsia="宋体" w:cs="宋体"/>
                <w:i w:val="0"/>
                <w:iCs w:val="0"/>
                <w:color w:val="000000"/>
                <w:sz w:val="18"/>
                <w:szCs w:val="18"/>
                <w:u w:val="none"/>
              </w:rPr>
            </w:pPr>
          </w:p>
        </w:tc>
      </w:tr>
      <w:tr w14:paraId="02A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851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54" w:type="dxa"/>
            <w:tcBorders>
              <w:top w:val="single" w:color="000000" w:sz="4" w:space="0"/>
              <w:left w:val="single" w:color="000000" w:sz="4" w:space="0"/>
              <w:bottom w:val="nil"/>
              <w:right w:val="nil"/>
            </w:tcBorders>
            <w:shd w:val="clear" w:color="auto" w:fill="FFFFFF"/>
            <w:noWrap w:val="0"/>
            <w:vAlign w:val="center"/>
          </w:tcPr>
          <w:p w14:paraId="55947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1656" w:type="dxa"/>
            <w:tcBorders>
              <w:top w:val="single" w:color="000000" w:sz="4" w:space="0"/>
              <w:left w:val="single" w:color="000000" w:sz="4" w:space="0"/>
              <w:bottom w:val="nil"/>
              <w:right w:val="nil"/>
            </w:tcBorders>
            <w:shd w:val="clear" w:color="auto" w:fill="FFFFFF"/>
            <w:noWrap w:val="0"/>
            <w:vAlign w:val="center"/>
          </w:tcPr>
          <w:p w14:paraId="2C807FAA">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21CE0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0" w:type="auto"/>
            <w:tcBorders>
              <w:top w:val="single" w:color="000000" w:sz="4" w:space="0"/>
              <w:left w:val="single" w:color="000000" w:sz="4" w:space="0"/>
              <w:bottom w:val="nil"/>
              <w:right w:val="nil"/>
            </w:tcBorders>
            <w:shd w:val="clear" w:color="auto" w:fill="FFFFFF"/>
            <w:noWrap/>
            <w:vAlign w:val="center"/>
          </w:tcPr>
          <w:p w14:paraId="7A9063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6993.50</w:t>
            </w:r>
          </w:p>
        </w:tc>
        <w:tc>
          <w:tcPr>
            <w:tcW w:w="0" w:type="auto"/>
            <w:tcBorders>
              <w:top w:val="single" w:color="000000" w:sz="4" w:space="0"/>
              <w:left w:val="single" w:color="000000" w:sz="4" w:space="0"/>
              <w:bottom w:val="nil"/>
              <w:right w:val="nil"/>
            </w:tcBorders>
            <w:shd w:val="clear" w:color="auto" w:fill="FFFFFF"/>
            <w:noWrap/>
            <w:vAlign w:val="center"/>
          </w:tcPr>
          <w:p w14:paraId="103C7B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105BAC6">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B323DA0">
            <w:pPr>
              <w:jc w:val="left"/>
              <w:rPr>
                <w:rFonts w:hint="eastAsia" w:ascii="宋体" w:hAnsi="宋体" w:eastAsia="宋体" w:cs="宋体"/>
                <w:i w:val="0"/>
                <w:iCs w:val="0"/>
                <w:color w:val="000000"/>
                <w:sz w:val="18"/>
                <w:szCs w:val="18"/>
                <w:u w:val="none"/>
              </w:rPr>
            </w:pPr>
          </w:p>
        </w:tc>
      </w:tr>
      <w:tr w14:paraId="3A53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532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54" w:type="dxa"/>
            <w:tcBorders>
              <w:top w:val="single" w:color="000000" w:sz="4" w:space="0"/>
              <w:left w:val="single" w:color="000000" w:sz="4" w:space="0"/>
              <w:bottom w:val="nil"/>
              <w:right w:val="nil"/>
            </w:tcBorders>
            <w:shd w:val="clear" w:color="auto" w:fill="FFFFFF"/>
            <w:noWrap w:val="0"/>
            <w:vAlign w:val="center"/>
          </w:tcPr>
          <w:p w14:paraId="01639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w:t>
            </w:r>
          </w:p>
        </w:tc>
        <w:tc>
          <w:tcPr>
            <w:tcW w:w="1656" w:type="dxa"/>
            <w:tcBorders>
              <w:top w:val="single" w:color="000000" w:sz="4" w:space="0"/>
              <w:left w:val="single" w:color="000000" w:sz="4" w:space="0"/>
              <w:bottom w:val="nil"/>
              <w:right w:val="nil"/>
            </w:tcBorders>
            <w:shd w:val="clear" w:color="auto" w:fill="FFFFFF"/>
            <w:noWrap w:val="0"/>
            <w:vAlign w:val="center"/>
          </w:tcPr>
          <w:p w14:paraId="3F6EBF7B">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62ABA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7D1D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1783.98</w:t>
            </w:r>
          </w:p>
        </w:tc>
        <w:tc>
          <w:tcPr>
            <w:tcW w:w="0" w:type="auto"/>
            <w:tcBorders>
              <w:top w:val="single" w:color="000000" w:sz="4" w:space="0"/>
              <w:left w:val="single" w:color="000000" w:sz="4" w:space="0"/>
              <w:bottom w:val="nil"/>
              <w:right w:val="nil"/>
            </w:tcBorders>
            <w:shd w:val="clear" w:color="auto" w:fill="FFFFFF"/>
            <w:noWrap/>
            <w:vAlign w:val="center"/>
          </w:tcPr>
          <w:p w14:paraId="3C623C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20A9305">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829E79F">
            <w:pPr>
              <w:jc w:val="left"/>
              <w:rPr>
                <w:rFonts w:hint="eastAsia" w:ascii="宋体" w:hAnsi="宋体" w:eastAsia="宋体" w:cs="宋体"/>
                <w:i w:val="0"/>
                <w:iCs w:val="0"/>
                <w:color w:val="000000"/>
                <w:sz w:val="18"/>
                <w:szCs w:val="18"/>
                <w:u w:val="none"/>
              </w:rPr>
            </w:pPr>
          </w:p>
        </w:tc>
      </w:tr>
      <w:tr w14:paraId="1602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18E43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54" w:type="dxa"/>
            <w:tcBorders>
              <w:top w:val="single" w:color="000000" w:sz="4" w:space="0"/>
              <w:left w:val="single" w:color="000000" w:sz="4" w:space="0"/>
              <w:bottom w:val="nil"/>
              <w:right w:val="nil"/>
            </w:tcBorders>
            <w:shd w:val="clear" w:color="auto" w:fill="FFFFFF"/>
            <w:noWrap w:val="0"/>
            <w:vAlign w:val="center"/>
          </w:tcPr>
          <w:p w14:paraId="1637C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656" w:type="dxa"/>
            <w:tcBorders>
              <w:top w:val="single" w:color="000000" w:sz="4" w:space="0"/>
              <w:left w:val="single" w:color="000000" w:sz="4" w:space="0"/>
              <w:bottom w:val="nil"/>
              <w:right w:val="nil"/>
            </w:tcBorders>
            <w:shd w:val="clear" w:color="auto" w:fill="FFFFFF"/>
            <w:noWrap w:val="0"/>
            <w:vAlign w:val="center"/>
          </w:tcPr>
          <w:p w14:paraId="2946570B">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6723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0A5AE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1282.67</w:t>
            </w:r>
          </w:p>
        </w:tc>
        <w:tc>
          <w:tcPr>
            <w:tcW w:w="0" w:type="auto"/>
            <w:tcBorders>
              <w:top w:val="single" w:color="000000" w:sz="4" w:space="0"/>
              <w:left w:val="single" w:color="000000" w:sz="4" w:space="0"/>
              <w:bottom w:val="nil"/>
              <w:right w:val="nil"/>
            </w:tcBorders>
            <w:shd w:val="clear" w:color="auto" w:fill="FFFFFF"/>
            <w:noWrap/>
            <w:vAlign w:val="center"/>
          </w:tcPr>
          <w:p w14:paraId="40860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F517E8">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65EC13E">
            <w:pPr>
              <w:jc w:val="left"/>
              <w:rPr>
                <w:rFonts w:hint="eastAsia" w:ascii="宋体" w:hAnsi="宋体" w:eastAsia="宋体" w:cs="宋体"/>
                <w:i w:val="0"/>
                <w:iCs w:val="0"/>
                <w:color w:val="000000"/>
                <w:sz w:val="18"/>
                <w:szCs w:val="18"/>
                <w:u w:val="none"/>
              </w:rPr>
            </w:pPr>
          </w:p>
        </w:tc>
      </w:tr>
      <w:tr w14:paraId="0FA8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F01D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54" w:type="dxa"/>
            <w:tcBorders>
              <w:top w:val="single" w:color="000000" w:sz="4" w:space="0"/>
              <w:left w:val="single" w:color="000000" w:sz="4" w:space="0"/>
              <w:bottom w:val="nil"/>
              <w:right w:val="nil"/>
            </w:tcBorders>
            <w:shd w:val="clear" w:color="auto" w:fill="FFFFFF"/>
            <w:noWrap w:val="0"/>
            <w:vAlign w:val="center"/>
          </w:tcPr>
          <w:p w14:paraId="57F87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 42.5级</w:t>
            </w:r>
          </w:p>
        </w:tc>
        <w:tc>
          <w:tcPr>
            <w:tcW w:w="1656" w:type="dxa"/>
            <w:tcBorders>
              <w:top w:val="single" w:color="000000" w:sz="4" w:space="0"/>
              <w:left w:val="single" w:color="000000" w:sz="4" w:space="0"/>
              <w:bottom w:val="nil"/>
              <w:right w:val="nil"/>
            </w:tcBorders>
            <w:shd w:val="clear" w:color="auto" w:fill="FFFFFF"/>
            <w:noWrap w:val="0"/>
            <w:vAlign w:val="center"/>
          </w:tcPr>
          <w:p w14:paraId="64A297F2">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C0E7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40F20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11101.21</w:t>
            </w:r>
          </w:p>
        </w:tc>
        <w:tc>
          <w:tcPr>
            <w:tcW w:w="0" w:type="auto"/>
            <w:tcBorders>
              <w:top w:val="single" w:color="000000" w:sz="4" w:space="0"/>
              <w:left w:val="single" w:color="000000" w:sz="4" w:space="0"/>
              <w:bottom w:val="nil"/>
              <w:right w:val="nil"/>
            </w:tcBorders>
            <w:shd w:val="clear" w:color="auto" w:fill="FFFFFF"/>
            <w:noWrap/>
            <w:vAlign w:val="center"/>
          </w:tcPr>
          <w:p w14:paraId="77EDA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AC6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2E3FB63">
            <w:pPr>
              <w:jc w:val="left"/>
              <w:rPr>
                <w:rFonts w:hint="eastAsia" w:ascii="宋体" w:hAnsi="宋体" w:eastAsia="宋体" w:cs="宋体"/>
                <w:i w:val="0"/>
                <w:iCs w:val="0"/>
                <w:color w:val="000000"/>
                <w:sz w:val="18"/>
                <w:szCs w:val="18"/>
                <w:u w:val="none"/>
              </w:rPr>
            </w:pPr>
          </w:p>
        </w:tc>
      </w:tr>
      <w:tr w14:paraId="4C11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5E62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54" w:type="dxa"/>
            <w:tcBorders>
              <w:top w:val="single" w:color="000000" w:sz="4" w:space="0"/>
              <w:left w:val="single" w:color="000000" w:sz="4" w:space="0"/>
              <w:bottom w:val="nil"/>
              <w:right w:val="nil"/>
            </w:tcBorders>
            <w:shd w:val="clear" w:color="auto" w:fill="FFFFFF"/>
            <w:noWrap w:val="0"/>
            <w:vAlign w:val="center"/>
          </w:tcPr>
          <w:p w14:paraId="57321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w:t>
            </w:r>
          </w:p>
        </w:tc>
        <w:tc>
          <w:tcPr>
            <w:tcW w:w="1656" w:type="dxa"/>
            <w:tcBorders>
              <w:top w:val="single" w:color="000000" w:sz="4" w:space="0"/>
              <w:left w:val="single" w:color="000000" w:sz="4" w:space="0"/>
              <w:bottom w:val="nil"/>
              <w:right w:val="nil"/>
            </w:tcBorders>
            <w:shd w:val="clear" w:color="auto" w:fill="FFFFFF"/>
            <w:noWrap w:val="0"/>
            <w:vAlign w:val="center"/>
          </w:tcPr>
          <w:p w14:paraId="16C53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723" w:type="dxa"/>
            <w:tcBorders>
              <w:top w:val="single" w:color="000000" w:sz="4" w:space="0"/>
              <w:left w:val="single" w:color="000000" w:sz="4" w:space="0"/>
              <w:bottom w:val="nil"/>
              <w:right w:val="nil"/>
            </w:tcBorders>
            <w:shd w:val="clear" w:color="auto" w:fill="FFFFFF"/>
            <w:noWrap w:val="0"/>
            <w:vAlign w:val="center"/>
          </w:tcPr>
          <w:p w14:paraId="06FF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13161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nil"/>
              <w:right w:val="nil"/>
            </w:tcBorders>
            <w:shd w:val="clear" w:color="auto" w:fill="FFFFFF"/>
            <w:noWrap/>
            <w:vAlign w:val="center"/>
          </w:tcPr>
          <w:p w14:paraId="11265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A38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C81FD90">
            <w:pPr>
              <w:jc w:val="left"/>
              <w:rPr>
                <w:rFonts w:hint="eastAsia" w:ascii="宋体" w:hAnsi="宋体" w:eastAsia="宋体" w:cs="宋体"/>
                <w:i w:val="0"/>
                <w:iCs w:val="0"/>
                <w:color w:val="000000"/>
                <w:sz w:val="18"/>
                <w:szCs w:val="18"/>
                <w:u w:val="none"/>
              </w:rPr>
            </w:pPr>
          </w:p>
        </w:tc>
      </w:tr>
      <w:tr w14:paraId="28D4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8C12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54" w:type="dxa"/>
            <w:tcBorders>
              <w:top w:val="single" w:color="000000" w:sz="4" w:space="0"/>
              <w:left w:val="single" w:color="000000" w:sz="4" w:space="0"/>
              <w:bottom w:val="nil"/>
              <w:right w:val="nil"/>
            </w:tcBorders>
            <w:shd w:val="clear" w:color="auto" w:fill="FFFFFF"/>
            <w:noWrap w:val="0"/>
            <w:vAlign w:val="center"/>
          </w:tcPr>
          <w:p w14:paraId="099E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凸型砼预制块护坡</w:t>
            </w:r>
          </w:p>
        </w:tc>
        <w:tc>
          <w:tcPr>
            <w:tcW w:w="1656" w:type="dxa"/>
            <w:tcBorders>
              <w:top w:val="single" w:color="000000" w:sz="4" w:space="0"/>
              <w:left w:val="single" w:color="000000" w:sz="4" w:space="0"/>
              <w:bottom w:val="nil"/>
              <w:right w:val="nil"/>
            </w:tcBorders>
            <w:shd w:val="clear" w:color="auto" w:fill="FFFFFF"/>
            <w:noWrap w:val="0"/>
            <w:vAlign w:val="center"/>
          </w:tcPr>
          <w:p w14:paraId="67C09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nil"/>
              <w:right w:val="nil"/>
            </w:tcBorders>
            <w:shd w:val="clear" w:color="auto" w:fill="FFFFFF"/>
            <w:noWrap w:val="0"/>
            <w:vAlign w:val="center"/>
          </w:tcPr>
          <w:p w14:paraId="3CB38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63F5C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616.99</w:t>
            </w:r>
          </w:p>
        </w:tc>
        <w:tc>
          <w:tcPr>
            <w:tcW w:w="0" w:type="auto"/>
            <w:tcBorders>
              <w:top w:val="single" w:color="000000" w:sz="4" w:space="0"/>
              <w:left w:val="single" w:color="000000" w:sz="4" w:space="0"/>
              <w:bottom w:val="nil"/>
              <w:right w:val="nil"/>
            </w:tcBorders>
            <w:shd w:val="clear" w:color="auto" w:fill="FFFFFF"/>
            <w:noWrap/>
            <w:vAlign w:val="center"/>
          </w:tcPr>
          <w:p w14:paraId="26DB13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38D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1C6124B1">
            <w:pPr>
              <w:jc w:val="left"/>
              <w:rPr>
                <w:rFonts w:hint="eastAsia" w:ascii="宋体" w:hAnsi="宋体" w:eastAsia="宋体" w:cs="宋体"/>
                <w:i w:val="0"/>
                <w:iCs w:val="0"/>
                <w:color w:val="000000"/>
                <w:sz w:val="18"/>
                <w:szCs w:val="18"/>
                <w:u w:val="none"/>
              </w:rPr>
            </w:pPr>
          </w:p>
        </w:tc>
      </w:tr>
      <w:tr w14:paraId="5A08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164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54" w:type="dxa"/>
            <w:tcBorders>
              <w:top w:val="single" w:color="000000" w:sz="4" w:space="0"/>
              <w:left w:val="single" w:color="000000" w:sz="4" w:space="0"/>
              <w:bottom w:val="nil"/>
              <w:right w:val="nil"/>
            </w:tcBorders>
            <w:shd w:val="clear" w:color="auto" w:fill="FFFFFF"/>
            <w:noWrap w:val="0"/>
            <w:vAlign w:val="center"/>
          </w:tcPr>
          <w:p w14:paraId="1A1C3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混凝土侧石</w:t>
            </w:r>
          </w:p>
        </w:tc>
        <w:tc>
          <w:tcPr>
            <w:tcW w:w="1656" w:type="dxa"/>
            <w:tcBorders>
              <w:top w:val="single" w:color="000000" w:sz="4" w:space="0"/>
              <w:left w:val="single" w:color="000000" w:sz="4" w:space="0"/>
              <w:bottom w:val="nil"/>
              <w:right w:val="nil"/>
            </w:tcBorders>
            <w:shd w:val="clear" w:color="auto" w:fill="FFFFFF"/>
            <w:noWrap w:val="0"/>
            <w:vAlign w:val="center"/>
          </w:tcPr>
          <w:p w14:paraId="7716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300×120×1000mm</w:t>
            </w:r>
          </w:p>
        </w:tc>
        <w:tc>
          <w:tcPr>
            <w:tcW w:w="723" w:type="dxa"/>
            <w:tcBorders>
              <w:top w:val="single" w:color="000000" w:sz="4" w:space="0"/>
              <w:left w:val="single" w:color="000000" w:sz="4" w:space="0"/>
              <w:bottom w:val="nil"/>
              <w:right w:val="nil"/>
            </w:tcBorders>
            <w:shd w:val="clear" w:color="auto" w:fill="FFFFFF"/>
            <w:noWrap w:val="0"/>
            <w:vAlign w:val="center"/>
          </w:tcPr>
          <w:p w14:paraId="019A9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444152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57.57</w:t>
            </w:r>
          </w:p>
        </w:tc>
        <w:tc>
          <w:tcPr>
            <w:tcW w:w="0" w:type="auto"/>
            <w:tcBorders>
              <w:top w:val="single" w:color="000000" w:sz="4" w:space="0"/>
              <w:left w:val="single" w:color="000000" w:sz="4" w:space="0"/>
              <w:bottom w:val="nil"/>
              <w:right w:val="nil"/>
            </w:tcBorders>
            <w:shd w:val="clear" w:color="auto" w:fill="FFFFFF"/>
            <w:noWrap/>
            <w:vAlign w:val="center"/>
          </w:tcPr>
          <w:p w14:paraId="3EED0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1B3B9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0448BD9">
            <w:pPr>
              <w:jc w:val="left"/>
              <w:rPr>
                <w:rFonts w:hint="eastAsia" w:ascii="宋体" w:hAnsi="宋体" w:eastAsia="宋体" w:cs="宋体"/>
                <w:i w:val="0"/>
                <w:iCs w:val="0"/>
                <w:color w:val="000000"/>
                <w:sz w:val="18"/>
                <w:szCs w:val="18"/>
                <w:u w:val="none"/>
              </w:rPr>
            </w:pPr>
          </w:p>
        </w:tc>
      </w:tr>
      <w:tr w14:paraId="732A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E128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54" w:type="dxa"/>
            <w:tcBorders>
              <w:top w:val="single" w:color="000000" w:sz="4" w:space="0"/>
              <w:left w:val="single" w:color="000000" w:sz="4" w:space="0"/>
              <w:bottom w:val="nil"/>
              <w:right w:val="nil"/>
            </w:tcBorders>
            <w:shd w:val="clear" w:color="auto" w:fill="FFFFFF"/>
            <w:noWrap w:val="0"/>
            <w:vAlign w:val="center"/>
          </w:tcPr>
          <w:p w14:paraId="75D63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中砂</w:t>
            </w:r>
          </w:p>
        </w:tc>
        <w:tc>
          <w:tcPr>
            <w:tcW w:w="1656" w:type="dxa"/>
            <w:tcBorders>
              <w:top w:val="single" w:color="000000" w:sz="4" w:space="0"/>
              <w:left w:val="single" w:color="000000" w:sz="4" w:space="0"/>
              <w:bottom w:val="nil"/>
              <w:right w:val="nil"/>
            </w:tcBorders>
            <w:shd w:val="clear" w:color="auto" w:fill="FFFFFF"/>
            <w:noWrap w:val="0"/>
            <w:vAlign w:val="center"/>
          </w:tcPr>
          <w:p w14:paraId="68D8A381">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D4A6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1C3E1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50.17</w:t>
            </w:r>
          </w:p>
        </w:tc>
        <w:tc>
          <w:tcPr>
            <w:tcW w:w="0" w:type="auto"/>
            <w:tcBorders>
              <w:top w:val="single" w:color="000000" w:sz="4" w:space="0"/>
              <w:left w:val="single" w:color="000000" w:sz="4" w:space="0"/>
              <w:bottom w:val="nil"/>
              <w:right w:val="nil"/>
            </w:tcBorders>
            <w:shd w:val="clear" w:color="auto" w:fill="FFFFFF"/>
            <w:noWrap/>
            <w:vAlign w:val="center"/>
          </w:tcPr>
          <w:p w14:paraId="046AC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D392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8C90DAC">
            <w:pPr>
              <w:jc w:val="left"/>
              <w:rPr>
                <w:rFonts w:hint="eastAsia" w:ascii="宋体" w:hAnsi="宋体" w:eastAsia="宋体" w:cs="宋体"/>
                <w:i w:val="0"/>
                <w:iCs w:val="0"/>
                <w:color w:val="000000"/>
                <w:sz w:val="18"/>
                <w:szCs w:val="18"/>
                <w:u w:val="none"/>
              </w:rPr>
            </w:pPr>
          </w:p>
        </w:tc>
      </w:tr>
      <w:tr w14:paraId="739E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5B81F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54" w:type="dxa"/>
            <w:tcBorders>
              <w:top w:val="single" w:color="000000" w:sz="4" w:space="0"/>
              <w:left w:val="single" w:color="000000" w:sz="4" w:space="0"/>
              <w:bottom w:val="nil"/>
              <w:right w:val="nil"/>
            </w:tcBorders>
            <w:shd w:val="clear" w:color="auto" w:fill="FFFFFF"/>
            <w:noWrap w:val="0"/>
            <w:vAlign w:val="center"/>
          </w:tcPr>
          <w:p w14:paraId="6BAC8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w:t>
            </w:r>
          </w:p>
        </w:tc>
        <w:tc>
          <w:tcPr>
            <w:tcW w:w="1656" w:type="dxa"/>
            <w:tcBorders>
              <w:top w:val="single" w:color="000000" w:sz="4" w:space="0"/>
              <w:left w:val="single" w:color="000000" w:sz="4" w:space="0"/>
              <w:bottom w:val="nil"/>
              <w:right w:val="nil"/>
            </w:tcBorders>
            <w:shd w:val="clear" w:color="auto" w:fill="FFFFFF"/>
            <w:noWrap w:val="0"/>
            <w:vAlign w:val="center"/>
          </w:tcPr>
          <w:p w14:paraId="4E614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净砂</w:t>
            </w:r>
          </w:p>
        </w:tc>
        <w:tc>
          <w:tcPr>
            <w:tcW w:w="723" w:type="dxa"/>
            <w:tcBorders>
              <w:top w:val="single" w:color="000000" w:sz="4" w:space="0"/>
              <w:left w:val="single" w:color="000000" w:sz="4" w:space="0"/>
              <w:bottom w:val="nil"/>
              <w:right w:val="nil"/>
            </w:tcBorders>
            <w:shd w:val="clear" w:color="auto" w:fill="FFFFFF"/>
            <w:noWrap w:val="0"/>
            <w:vAlign w:val="center"/>
          </w:tcPr>
          <w:p w14:paraId="6BB98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5C9AD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0" w:type="auto"/>
            <w:tcBorders>
              <w:top w:val="single" w:color="000000" w:sz="4" w:space="0"/>
              <w:left w:val="single" w:color="000000" w:sz="4" w:space="0"/>
              <w:bottom w:val="nil"/>
              <w:right w:val="nil"/>
            </w:tcBorders>
            <w:shd w:val="clear" w:color="auto" w:fill="FFFFFF"/>
            <w:noWrap/>
            <w:vAlign w:val="center"/>
          </w:tcPr>
          <w:p w14:paraId="4B255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7C19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42271BA">
            <w:pPr>
              <w:jc w:val="left"/>
              <w:rPr>
                <w:rFonts w:hint="eastAsia" w:ascii="宋体" w:hAnsi="宋体" w:eastAsia="宋体" w:cs="宋体"/>
                <w:i w:val="0"/>
                <w:iCs w:val="0"/>
                <w:color w:val="000000"/>
                <w:sz w:val="18"/>
                <w:szCs w:val="18"/>
                <w:u w:val="none"/>
              </w:rPr>
            </w:pPr>
          </w:p>
        </w:tc>
      </w:tr>
      <w:tr w14:paraId="2593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CE5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54" w:type="dxa"/>
            <w:tcBorders>
              <w:top w:val="single" w:color="000000" w:sz="4" w:space="0"/>
              <w:left w:val="single" w:color="000000" w:sz="4" w:space="0"/>
              <w:bottom w:val="nil"/>
              <w:right w:val="nil"/>
            </w:tcBorders>
            <w:shd w:val="clear" w:color="auto" w:fill="FFFFFF"/>
            <w:noWrap w:val="0"/>
            <w:vAlign w:val="center"/>
          </w:tcPr>
          <w:p w14:paraId="50076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w:t>
            </w:r>
          </w:p>
        </w:tc>
        <w:tc>
          <w:tcPr>
            <w:tcW w:w="1656" w:type="dxa"/>
            <w:tcBorders>
              <w:top w:val="single" w:color="000000" w:sz="4" w:space="0"/>
              <w:left w:val="single" w:color="000000" w:sz="4" w:space="0"/>
              <w:bottom w:val="nil"/>
              <w:right w:val="nil"/>
            </w:tcBorders>
            <w:shd w:val="clear" w:color="auto" w:fill="FFFFFF"/>
            <w:noWrap w:val="0"/>
            <w:vAlign w:val="center"/>
          </w:tcPr>
          <w:p w14:paraId="190E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 42.5综合</w:t>
            </w:r>
          </w:p>
        </w:tc>
        <w:tc>
          <w:tcPr>
            <w:tcW w:w="723" w:type="dxa"/>
            <w:tcBorders>
              <w:top w:val="single" w:color="000000" w:sz="4" w:space="0"/>
              <w:left w:val="single" w:color="000000" w:sz="4" w:space="0"/>
              <w:bottom w:val="nil"/>
              <w:right w:val="nil"/>
            </w:tcBorders>
            <w:shd w:val="clear" w:color="auto" w:fill="FFFFFF"/>
            <w:noWrap w:val="0"/>
            <w:vAlign w:val="center"/>
          </w:tcPr>
          <w:p w14:paraId="14A4C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0B2C5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583.39</w:t>
            </w:r>
          </w:p>
        </w:tc>
        <w:tc>
          <w:tcPr>
            <w:tcW w:w="0" w:type="auto"/>
            <w:tcBorders>
              <w:top w:val="single" w:color="000000" w:sz="4" w:space="0"/>
              <w:left w:val="single" w:color="000000" w:sz="4" w:space="0"/>
              <w:bottom w:val="nil"/>
              <w:right w:val="nil"/>
            </w:tcBorders>
            <w:shd w:val="clear" w:color="auto" w:fill="FFFFFF"/>
            <w:noWrap/>
            <w:vAlign w:val="center"/>
          </w:tcPr>
          <w:p w14:paraId="62E93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D14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B9B3C17">
            <w:pPr>
              <w:jc w:val="left"/>
              <w:rPr>
                <w:rFonts w:hint="eastAsia" w:ascii="宋体" w:hAnsi="宋体" w:eastAsia="宋体" w:cs="宋体"/>
                <w:i w:val="0"/>
                <w:iCs w:val="0"/>
                <w:color w:val="000000"/>
                <w:sz w:val="18"/>
                <w:szCs w:val="18"/>
                <w:u w:val="none"/>
              </w:rPr>
            </w:pPr>
          </w:p>
        </w:tc>
      </w:tr>
      <w:tr w14:paraId="38AA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30D7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354" w:type="dxa"/>
            <w:tcBorders>
              <w:top w:val="single" w:color="000000" w:sz="4" w:space="0"/>
              <w:left w:val="single" w:color="000000" w:sz="4" w:space="0"/>
              <w:bottom w:val="nil"/>
              <w:right w:val="nil"/>
            </w:tcBorders>
            <w:shd w:val="clear" w:color="auto" w:fill="FFFFFF"/>
            <w:noWrap w:val="0"/>
            <w:vAlign w:val="center"/>
          </w:tcPr>
          <w:p w14:paraId="3EDAA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铝合金断桥隔热平开窗</w:t>
            </w:r>
          </w:p>
        </w:tc>
        <w:tc>
          <w:tcPr>
            <w:tcW w:w="1656" w:type="dxa"/>
            <w:tcBorders>
              <w:top w:val="single" w:color="000000" w:sz="4" w:space="0"/>
              <w:left w:val="single" w:color="000000" w:sz="4" w:space="0"/>
              <w:bottom w:val="nil"/>
              <w:right w:val="nil"/>
            </w:tcBorders>
            <w:shd w:val="clear" w:color="auto" w:fill="FFFFFF"/>
            <w:noWrap w:val="0"/>
            <w:vAlign w:val="center"/>
          </w:tcPr>
          <w:p w14:paraId="7F22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1.4厚 5+9A+5中空玻璃</w:t>
            </w:r>
          </w:p>
        </w:tc>
        <w:tc>
          <w:tcPr>
            <w:tcW w:w="723" w:type="dxa"/>
            <w:tcBorders>
              <w:top w:val="single" w:color="000000" w:sz="4" w:space="0"/>
              <w:left w:val="single" w:color="000000" w:sz="4" w:space="0"/>
              <w:bottom w:val="nil"/>
              <w:right w:val="nil"/>
            </w:tcBorders>
            <w:shd w:val="clear" w:color="auto" w:fill="FFFFFF"/>
            <w:noWrap w:val="0"/>
            <w:vAlign w:val="center"/>
          </w:tcPr>
          <w:p w14:paraId="651C6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6D248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nil"/>
              <w:right w:val="nil"/>
            </w:tcBorders>
            <w:shd w:val="clear" w:color="auto" w:fill="FFFFFF"/>
            <w:noWrap/>
            <w:vAlign w:val="center"/>
          </w:tcPr>
          <w:p w14:paraId="1DBB8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15ECB7E">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A9D532D">
            <w:pPr>
              <w:jc w:val="left"/>
              <w:rPr>
                <w:rFonts w:hint="eastAsia" w:ascii="宋体" w:hAnsi="宋体" w:eastAsia="宋体" w:cs="宋体"/>
                <w:i w:val="0"/>
                <w:iCs w:val="0"/>
                <w:color w:val="000000"/>
                <w:sz w:val="18"/>
                <w:szCs w:val="18"/>
                <w:u w:val="none"/>
              </w:rPr>
            </w:pPr>
          </w:p>
        </w:tc>
      </w:tr>
      <w:tr w14:paraId="1B3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178D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354" w:type="dxa"/>
            <w:tcBorders>
              <w:top w:val="single" w:color="000000" w:sz="4" w:space="0"/>
              <w:left w:val="single" w:color="000000" w:sz="4" w:space="0"/>
              <w:bottom w:val="nil"/>
              <w:right w:val="nil"/>
            </w:tcBorders>
            <w:shd w:val="clear" w:color="auto" w:fill="FFFFFF"/>
            <w:noWrap w:val="0"/>
            <w:vAlign w:val="center"/>
          </w:tcPr>
          <w:p w14:paraId="53B38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656" w:type="dxa"/>
            <w:tcBorders>
              <w:top w:val="single" w:color="000000" w:sz="4" w:space="0"/>
              <w:left w:val="single" w:color="000000" w:sz="4" w:space="0"/>
              <w:bottom w:val="nil"/>
              <w:right w:val="nil"/>
            </w:tcBorders>
            <w:shd w:val="clear" w:color="auto" w:fill="FFFFFF"/>
            <w:noWrap w:val="0"/>
            <w:vAlign w:val="center"/>
          </w:tcPr>
          <w:p w14:paraId="02AEC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Φ75pvc</w:t>
            </w:r>
          </w:p>
        </w:tc>
        <w:tc>
          <w:tcPr>
            <w:tcW w:w="723" w:type="dxa"/>
            <w:tcBorders>
              <w:top w:val="single" w:color="000000" w:sz="4" w:space="0"/>
              <w:left w:val="single" w:color="000000" w:sz="4" w:space="0"/>
              <w:bottom w:val="nil"/>
              <w:right w:val="nil"/>
            </w:tcBorders>
            <w:shd w:val="clear" w:color="auto" w:fill="FFFFFF"/>
            <w:noWrap w:val="0"/>
            <w:vAlign w:val="center"/>
          </w:tcPr>
          <w:p w14:paraId="5882A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381A06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24.28</w:t>
            </w:r>
          </w:p>
        </w:tc>
        <w:tc>
          <w:tcPr>
            <w:tcW w:w="0" w:type="auto"/>
            <w:tcBorders>
              <w:top w:val="single" w:color="000000" w:sz="4" w:space="0"/>
              <w:left w:val="single" w:color="000000" w:sz="4" w:space="0"/>
              <w:bottom w:val="nil"/>
              <w:right w:val="nil"/>
            </w:tcBorders>
            <w:shd w:val="clear" w:color="auto" w:fill="FFFFFF"/>
            <w:noWrap/>
            <w:vAlign w:val="center"/>
          </w:tcPr>
          <w:p w14:paraId="6E7042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8A4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B15CB92">
            <w:pPr>
              <w:jc w:val="left"/>
              <w:rPr>
                <w:rFonts w:hint="eastAsia" w:ascii="宋体" w:hAnsi="宋体" w:eastAsia="宋体" w:cs="宋体"/>
                <w:i w:val="0"/>
                <w:iCs w:val="0"/>
                <w:color w:val="000000"/>
                <w:sz w:val="18"/>
                <w:szCs w:val="18"/>
                <w:u w:val="none"/>
              </w:rPr>
            </w:pPr>
          </w:p>
        </w:tc>
      </w:tr>
      <w:tr w14:paraId="4BC5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332B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354" w:type="dxa"/>
            <w:tcBorders>
              <w:top w:val="single" w:color="000000" w:sz="4" w:space="0"/>
              <w:left w:val="single" w:color="000000" w:sz="4" w:space="0"/>
              <w:bottom w:val="nil"/>
              <w:right w:val="nil"/>
            </w:tcBorders>
            <w:shd w:val="clear" w:color="auto" w:fill="FFFFFF"/>
            <w:noWrap w:val="0"/>
            <w:vAlign w:val="center"/>
          </w:tcPr>
          <w:p w14:paraId="63FDD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4C8D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723" w:type="dxa"/>
            <w:tcBorders>
              <w:top w:val="single" w:color="000000" w:sz="4" w:space="0"/>
              <w:left w:val="single" w:color="000000" w:sz="4" w:space="0"/>
              <w:bottom w:val="nil"/>
              <w:right w:val="nil"/>
            </w:tcBorders>
            <w:shd w:val="clear" w:color="auto" w:fill="FFFFFF"/>
            <w:noWrap w:val="0"/>
            <w:vAlign w:val="center"/>
          </w:tcPr>
          <w:p w14:paraId="399EE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575D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0" w:type="auto"/>
            <w:tcBorders>
              <w:top w:val="single" w:color="000000" w:sz="4" w:space="0"/>
              <w:left w:val="single" w:color="000000" w:sz="4" w:space="0"/>
              <w:bottom w:val="nil"/>
              <w:right w:val="nil"/>
            </w:tcBorders>
            <w:shd w:val="clear" w:color="auto" w:fill="FFFFFF"/>
            <w:noWrap/>
            <w:vAlign w:val="center"/>
          </w:tcPr>
          <w:p w14:paraId="03FA92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9EE4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F1125BD">
            <w:pPr>
              <w:jc w:val="left"/>
              <w:rPr>
                <w:rFonts w:hint="eastAsia" w:ascii="宋体" w:hAnsi="宋体" w:eastAsia="宋体" w:cs="宋体"/>
                <w:i w:val="0"/>
                <w:iCs w:val="0"/>
                <w:color w:val="000000"/>
                <w:sz w:val="18"/>
                <w:szCs w:val="18"/>
                <w:u w:val="none"/>
              </w:rPr>
            </w:pPr>
          </w:p>
        </w:tc>
      </w:tr>
      <w:tr w14:paraId="6C2A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F81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354" w:type="dxa"/>
            <w:tcBorders>
              <w:top w:val="single" w:color="000000" w:sz="4" w:space="0"/>
              <w:left w:val="single" w:color="000000" w:sz="4" w:space="0"/>
              <w:bottom w:val="nil"/>
              <w:right w:val="nil"/>
            </w:tcBorders>
            <w:shd w:val="clear" w:color="auto" w:fill="FFFFFF"/>
            <w:noWrap w:val="0"/>
            <w:vAlign w:val="center"/>
          </w:tcPr>
          <w:p w14:paraId="3D68B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1932E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nil"/>
              <w:right w:val="nil"/>
            </w:tcBorders>
            <w:shd w:val="clear" w:color="auto" w:fill="FFFFFF"/>
            <w:noWrap w:val="0"/>
            <w:vAlign w:val="center"/>
          </w:tcPr>
          <w:p w14:paraId="3EF5C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4AFB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w:t>
            </w:r>
          </w:p>
        </w:tc>
        <w:tc>
          <w:tcPr>
            <w:tcW w:w="0" w:type="auto"/>
            <w:tcBorders>
              <w:top w:val="single" w:color="000000" w:sz="4" w:space="0"/>
              <w:left w:val="single" w:color="000000" w:sz="4" w:space="0"/>
              <w:bottom w:val="nil"/>
              <w:right w:val="nil"/>
            </w:tcBorders>
            <w:shd w:val="clear" w:color="auto" w:fill="FFFFFF"/>
            <w:noWrap/>
            <w:vAlign w:val="center"/>
          </w:tcPr>
          <w:p w14:paraId="6CE20F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D64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CA62323">
            <w:pPr>
              <w:jc w:val="left"/>
              <w:rPr>
                <w:rFonts w:hint="eastAsia" w:ascii="宋体" w:hAnsi="宋体" w:eastAsia="宋体" w:cs="宋体"/>
                <w:i w:val="0"/>
                <w:iCs w:val="0"/>
                <w:color w:val="000000"/>
                <w:sz w:val="18"/>
                <w:szCs w:val="18"/>
                <w:u w:val="none"/>
              </w:rPr>
            </w:pPr>
          </w:p>
        </w:tc>
      </w:tr>
      <w:tr w14:paraId="2D7B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9D0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354" w:type="dxa"/>
            <w:tcBorders>
              <w:top w:val="single" w:color="000000" w:sz="4" w:space="0"/>
              <w:left w:val="single" w:color="000000" w:sz="4" w:space="0"/>
              <w:bottom w:val="nil"/>
              <w:right w:val="nil"/>
            </w:tcBorders>
            <w:shd w:val="clear" w:color="auto" w:fill="FFFFFF"/>
            <w:noWrap w:val="0"/>
            <w:vAlign w:val="center"/>
          </w:tcPr>
          <w:p w14:paraId="50A87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0F446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723" w:type="dxa"/>
            <w:tcBorders>
              <w:top w:val="single" w:color="000000" w:sz="4" w:space="0"/>
              <w:left w:val="single" w:color="000000" w:sz="4" w:space="0"/>
              <w:bottom w:val="nil"/>
              <w:right w:val="nil"/>
            </w:tcBorders>
            <w:shd w:val="clear" w:color="auto" w:fill="FFFFFF"/>
            <w:noWrap w:val="0"/>
            <w:vAlign w:val="center"/>
          </w:tcPr>
          <w:p w14:paraId="22F28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8FD3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0" w:type="auto"/>
            <w:tcBorders>
              <w:top w:val="single" w:color="000000" w:sz="4" w:space="0"/>
              <w:left w:val="single" w:color="000000" w:sz="4" w:space="0"/>
              <w:bottom w:val="nil"/>
              <w:right w:val="nil"/>
            </w:tcBorders>
            <w:shd w:val="clear" w:color="auto" w:fill="FFFFFF"/>
            <w:noWrap/>
            <w:vAlign w:val="center"/>
          </w:tcPr>
          <w:p w14:paraId="7A5031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BBA1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3902698">
            <w:pPr>
              <w:jc w:val="left"/>
              <w:rPr>
                <w:rFonts w:hint="eastAsia" w:ascii="宋体" w:hAnsi="宋体" w:eastAsia="宋体" w:cs="宋体"/>
                <w:i w:val="0"/>
                <w:iCs w:val="0"/>
                <w:color w:val="000000"/>
                <w:sz w:val="18"/>
                <w:szCs w:val="18"/>
                <w:u w:val="none"/>
              </w:rPr>
            </w:pPr>
          </w:p>
        </w:tc>
      </w:tr>
      <w:tr w14:paraId="1B7E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74A8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354" w:type="dxa"/>
            <w:tcBorders>
              <w:top w:val="single" w:color="000000" w:sz="4" w:space="0"/>
              <w:left w:val="single" w:color="000000" w:sz="4" w:space="0"/>
              <w:bottom w:val="nil"/>
              <w:right w:val="nil"/>
            </w:tcBorders>
            <w:shd w:val="clear" w:color="auto" w:fill="FFFFFF"/>
            <w:noWrap w:val="0"/>
            <w:vAlign w:val="center"/>
          </w:tcPr>
          <w:p w14:paraId="067F8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7CA3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w:t>
            </w:r>
          </w:p>
        </w:tc>
        <w:tc>
          <w:tcPr>
            <w:tcW w:w="723" w:type="dxa"/>
            <w:tcBorders>
              <w:top w:val="single" w:color="000000" w:sz="4" w:space="0"/>
              <w:left w:val="single" w:color="000000" w:sz="4" w:space="0"/>
              <w:bottom w:val="nil"/>
              <w:right w:val="nil"/>
            </w:tcBorders>
            <w:shd w:val="clear" w:color="auto" w:fill="FFFFFF"/>
            <w:noWrap w:val="0"/>
            <w:vAlign w:val="center"/>
          </w:tcPr>
          <w:p w14:paraId="69235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66E81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0" w:type="auto"/>
            <w:tcBorders>
              <w:top w:val="single" w:color="000000" w:sz="4" w:space="0"/>
              <w:left w:val="single" w:color="000000" w:sz="4" w:space="0"/>
              <w:bottom w:val="nil"/>
              <w:right w:val="nil"/>
            </w:tcBorders>
            <w:shd w:val="clear" w:color="auto" w:fill="FFFFFF"/>
            <w:noWrap/>
            <w:vAlign w:val="center"/>
          </w:tcPr>
          <w:p w14:paraId="0F384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07D9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53F53F8">
            <w:pPr>
              <w:jc w:val="left"/>
              <w:rPr>
                <w:rFonts w:hint="eastAsia" w:ascii="宋体" w:hAnsi="宋体" w:eastAsia="宋体" w:cs="宋体"/>
                <w:i w:val="0"/>
                <w:iCs w:val="0"/>
                <w:color w:val="000000"/>
                <w:sz w:val="18"/>
                <w:szCs w:val="18"/>
                <w:u w:val="none"/>
              </w:rPr>
            </w:pPr>
          </w:p>
        </w:tc>
      </w:tr>
      <w:tr w14:paraId="3221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574D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354" w:type="dxa"/>
            <w:tcBorders>
              <w:top w:val="single" w:color="000000" w:sz="4" w:space="0"/>
              <w:left w:val="single" w:color="000000" w:sz="4" w:space="0"/>
              <w:bottom w:val="nil"/>
              <w:right w:val="nil"/>
            </w:tcBorders>
            <w:shd w:val="clear" w:color="auto" w:fill="FFFFFF"/>
            <w:noWrap w:val="0"/>
            <w:vAlign w:val="center"/>
          </w:tcPr>
          <w:p w14:paraId="22897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23D22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723" w:type="dxa"/>
            <w:tcBorders>
              <w:top w:val="single" w:color="000000" w:sz="4" w:space="0"/>
              <w:left w:val="single" w:color="000000" w:sz="4" w:space="0"/>
              <w:bottom w:val="nil"/>
              <w:right w:val="nil"/>
            </w:tcBorders>
            <w:shd w:val="clear" w:color="auto" w:fill="FFFFFF"/>
            <w:noWrap w:val="0"/>
            <w:vAlign w:val="center"/>
          </w:tcPr>
          <w:p w14:paraId="1D70E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E51F7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nil"/>
              <w:right w:val="nil"/>
            </w:tcBorders>
            <w:shd w:val="clear" w:color="auto" w:fill="FFFFFF"/>
            <w:noWrap/>
            <w:vAlign w:val="center"/>
          </w:tcPr>
          <w:p w14:paraId="425E4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B1C9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21DA7D7">
            <w:pPr>
              <w:jc w:val="left"/>
              <w:rPr>
                <w:rFonts w:hint="eastAsia" w:ascii="宋体" w:hAnsi="宋体" w:eastAsia="宋体" w:cs="宋体"/>
                <w:i w:val="0"/>
                <w:iCs w:val="0"/>
                <w:color w:val="000000"/>
                <w:sz w:val="18"/>
                <w:szCs w:val="18"/>
                <w:u w:val="none"/>
              </w:rPr>
            </w:pPr>
          </w:p>
        </w:tc>
      </w:tr>
      <w:tr w14:paraId="2BFE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single" w:color="000000" w:sz="4" w:space="0"/>
              <w:right w:val="nil"/>
            </w:tcBorders>
            <w:shd w:val="clear" w:color="auto" w:fill="FFFFFF"/>
            <w:noWrap w:val="0"/>
            <w:vAlign w:val="center"/>
          </w:tcPr>
          <w:p w14:paraId="622B0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354" w:type="dxa"/>
            <w:tcBorders>
              <w:top w:val="single" w:color="000000" w:sz="4" w:space="0"/>
              <w:left w:val="single" w:color="000000" w:sz="4" w:space="0"/>
              <w:bottom w:val="single" w:color="000000" w:sz="4" w:space="0"/>
              <w:right w:val="nil"/>
            </w:tcBorders>
            <w:shd w:val="clear" w:color="auto" w:fill="FFFFFF"/>
            <w:noWrap w:val="0"/>
            <w:vAlign w:val="center"/>
          </w:tcPr>
          <w:p w14:paraId="670C0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single" w:color="000000" w:sz="4" w:space="0"/>
              <w:right w:val="nil"/>
            </w:tcBorders>
            <w:shd w:val="clear" w:color="auto" w:fill="FFFFFF"/>
            <w:noWrap w:val="0"/>
            <w:vAlign w:val="center"/>
          </w:tcPr>
          <w:p w14:paraId="1F4FC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single" w:color="000000" w:sz="4" w:space="0"/>
              <w:right w:val="nil"/>
            </w:tcBorders>
            <w:shd w:val="clear" w:color="auto" w:fill="FFFFFF"/>
            <w:noWrap w:val="0"/>
            <w:vAlign w:val="center"/>
          </w:tcPr>
          <w:p w14:paraId="09B0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521ED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A3B85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EDE27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07C2E">
            <w:pPr>
              <w:jc w:val="left"/>
              <w:rPr>
                <w:rFonts w:hint="eastAsia" w:ascii="宋体" w:hAnsi="宋体" w:eastAsia="宋体" w:cs="宋体"/>
                <w:i w:val="0"/>
                <w:iCs w:val="0"/>
                <w:color w:val="000000"/>
                <w:sz w:val="18"/>
                <w:szCs w:val="18"/>
                <w:u w:val="none"/>
              </w:rPr>
            </w:pPr>
          </w:p>
        </w:tc>
      </w:tr>
    </w:tbl>
    <w:p w14:paraId="2AC27EB2">
      <w:pPr>
        <w:tabs>
          <w:tab w:val="right" w:leader="dot" w:pos="8949"/>
        </w:tabs>
        <w:spacing w:line="400" w:lineRule="exact"/>
        <w:ind w:left="1355" w:hanging="1355" w:hangingChars="375"/>
        <w:jc w:val="both"/>
        <w:rPr>
          <w:rFonts w:hint="eastAsia"/>
          <w:b/>
          <w:sz w:val="36"/>
          <w:szCs w:val="36"/>
        </w:rPr>
      </w:pPr>
    </w:p>
    <w:p w14:paraId="30736E71">
      <w:pPr>
        <w:tabs>
          <w:tab w:val="right" w:leader="dot" w:pos="8949"/>
        </w:tabs>
        <w:spacing w:line="400" w:lineRule="exact"/>
        <w:ind w:left="1355" w:hanging="1355" w:hangingChars="375"/>
        <w:jc w:val="center"/>
        <w:rPr>
          <w:rFonts w:hint="eastAsia"/>
          <w:b/>
          <w:sz w:val="36"/>
          <w:szCs w:val="36"/>
        </w:rPr>
      </w:pPr>
    </w:p>
    <w:p w14:paraId="2715F09D">
      <w:pPr>
        <w:adjustRightInd/>
        <w:spacing w:line="360" w:lineRule="auto"/>
        <w:jc w:val="both"/>
        <w:outlineLvl w:val="0"/>
        <w:rPr>
          <w:rFonts w:hint="eastAsia" w:ascii="宋体" w:hAnsi="宋体" w:cs="宋体"/>
          <w:b/>
          <w:sz w:val="36"/>
          <w:szCs w:val="36"/>
        </w:rPr>
      </w:pPr>
    </w:p>
    <w:p w14:paraId="5C47F9E2">
      <w:pPr>
        <w:adjustRightInd/>
        <w:spacing w:line="360" w:lineRule="auto"/>
        <w:jc w:val="center"/>
        <w:outlineLvl w:val="0"/>
        <w:rPr>
          <w:rFonts w:hint="eastAsia" w:ascii="宋体" w:hAnsi="宋体" w:cs="宋体"/>
          <w:b/>
          <w:sz w:val="36"/>
          <w:szCs w:val="36"/>
        </w:rPr>
      </w:pPr>
    </w:p>
    <w:p w14:paraId="28C47918">
      <w:pPr>
        <w:adjustRightInd/>
        <w:spacing w:line="360" w:lineRule="auto"/>
        <w:jc w:val="center"/>
        <w:outlineLvl w:val="0"/>
        <w:rPr>
          <w:rFonts w:hint="eastAsia" w:ascii="宋体" w:hAnsi="宋体" w:cs="宋体"/>
          <w:b/>
          <w:sz w:val="36"/>
          <w:szCs w:val="36"/>
        </w:rPr>
      </w:pPr>
    </w:p>
    <w:p w14:paraId="125F27A8">
      <w:pPr>
        <w:adjustRightInd/>
        <w:spacing w:line="360" w:lineRule="auto"/>
        <w:jc w:val="center"/>
        <w:outlineLvl w:val="0"/>
        <w:rPr>
          <w:rFonts w:hint="eastAsia" w:ascii="宋体" w:hAnsi="宋体" w:cs="宋体"/>
          <w:b/>
          <w:sz w:val="36"/>
          <w:szCs w:val="36"/>
        </w:rPr>
      </w:pPr>
    </w:p>
    <w:p w14:paraId="755442F1">
      <w:pPr>
        <w:adjustRightInd/>
        <w:spacing w:line="360" w:lineRule="auto"/>
        <w:jc w:val="center"/>
        <w:outlineLvl w:val="0"/>
        <w:rPr>
          <w:rFonts w:hint="eastAsia" w:ascii="宋体" w:hAnsi="宋体" w:cs="宋体"/>
          <w:b/>
          <w:sz w:val="36"/>
          <w:szCs w:val="36"/>
        </w:rPr>
      </w:pPr>
    </w:p>
    <w:p w14:paraId="338B8A7F">
      <w:pPr>
        <w:adjustRightInd/>
        <w:spacing w:line="360" w:lineRule="auto"/>
        <w:jc w:val="center"/>
        <w:outlineLvl w:val="0"/>
        <w:rPr>
          <w:rFonts w:hint="eastAsia" w:ascii="宋体" w:hAnsi="宋体" w:cs="宋体"/>
          <w:b/>
          <w:sz w:val="36"/>
          <w:szCs w:val="36"/>
        </w:rPr>
      </w:pPr>
    </w:p>
    <w:p w14:paraId="797A4CBA">
      <w:pPr>
        <w:adjustRightInd/>
        <w:spacing w:line="360" w:lineRule="auto"/>
        <w:jc w:val="center"/>
        <w:outlineLvl w:val="0"/>
        <w:rPr>
          <w:rFonts w:hint="eastAsia" w:ascii="宋体" w:hAnsi="宋体" w:cs="宋体"/>
          <w:b/>
          <w:sz w:val="36"/>
          <w:szCs w:val="36"/>
        </w:rPr>
      </w:pPr>
    </w:p>
    <w:p w14:paraId="050EED10">
      <w:pPr>
        <w:adjustRightInd/>
        <w:spacing w:line="360" w:lineRule="auto"/>
        <w:jc w:val="center"/>
        <w:outlineLvl w:val="0"/>
        <w:rPr>
          <w:rFonts w:hint="eastAsia" w:ascii="宋体" w:hAnsi="宋体" w:cs="宋体"/>
          <w:b/>
          <w:sz w:val="36"/>
          <w:szCs w:val="36"/>
        </w:rPr>
      </w:pPr>
    </w:p>
    <w:p w14:paraId="45AE1169">
      <w:pPr>
        <w:adjustRightInd/>
        <w:spacing w:line="360" w:lineRule="auto"/>
        <w:jc w:val="center"/>
        <w:outlineLvl w:val="0"/>
        <w:rPr>
          <w:rFonts w:hint="eastAsia" w:ascii="宋体" w:hAnsi="宋体" w:cs="宋体"/>
          <w:b/>
          <w:sz w:val="36"/>
          <w:szCs w:val="36"/>
        </w:rPr>
      </w:pPr>
    </w:p>
    <w:p w14:paraId="59E15A69">
      <w:pPr>
        <w:adjustRightInd/>
        <w:spacing w:line="360" w:lineRule="auto"/>
        <w:jc w:val="center"/>
        <w:outlineLvl w:val="0"/>
        <w:rPr>
          <w:rFonts w:hint="eastAsia" w:ascii="宋体" w:hAnsi="宋体" w:cs="宋体"/>
          <w:b/>
          <w:sz w:val="36"/>
          <w:szCs w:val="36"/>
        </w:rPr>
      </w:pPr>
    </w:p>
    <w:p w14:paraId="16D79B9B">
      <w:pPr>
        <w:adjustRightInd/>
        <w:spacing w:line="360" w:lineRule="auto"/>
        <w:jc w:val="center"/>
        <w:outlineLvl w:val="0"/>
        <w:rPr>
          <w:rFonts w:hint="eastAsia" w:ascii="宋体" w:hAnsi="宋体" w:cs="宋体"/>
          <w:b/>
          <w:sz w:val="36"/>
          <w:szCs w:val="36"/>
        </w:rPr>
      </w:pPr>
    </w:p>
    <w:p w14:paraId="207ADE9C">
      <w:pPr>
        <w:adjustRightInd/>
        <w:spacing w:line="360" w:lineRule="auto"/>
        <w:jc w:val="center"/>
        <w:outlineLvl w:val="0"/>
        <w:rPr>
          <w:rFonts w:hint="eastAsia" w:ascii="宋体" w:hAnsi="宋体" w:cs="宋体"/>
          <w:b/>
          <w:sz w:val="36"/>
          <w:szCs w:val="36"/>
        </w:rPr>
      </w:pPr>
    </w:p>
    <w:p w14:paraId="72C35E57">
      <w:pPr>
        <w:adjustRightInd/>
        <w:spacing w:line="360" w:lineRule="auto"/>
        <w:jc w:val="center"/>
        <w:outlineLvl w:val="0"/>
        <w:rPr>
          <w:rFonts w:hint="eastAsia" w:ascii="宋体" w:hAnsi="宋体" w:cs="宋体"/>
          <w:b/>
          <w:sz w:val="36"/>
          <w:szCs w:val="36"/>
        </w:rPr>
      </w:pPr>
    </w:p>
    <w:p w14:paraId="476B5B82">
      <w:pPr>
        <w:adjustRightInd/>
        <w:spacing w:line="360" w:lineRule="auto"/>
        <w:jc w:val="center"/>
        <w:outlineLvl w:val="0"/>
        <w:rPr>
          <w:rFonts w:hint="eastAsia" w:ascii="宋体" w:hAnsi="宋体" w:cs="宋体"/>
          <w:b/>
          <w:sz w:val="36"/>
          <w:szCs w:val="36"/>
        </w:rPr>
      </w:pPr>
    </w:p>
    <w:p w14:paraId="0620CEAD">
      <w:pPr>
        <w:adjustRightInd/>
        <w:spacing w:line="360" w:lineRule="auto"/>
        <w:jc w:val="center"/>
        <w:outlineLvl w:val="0"/>
        <w:rPr>
          <w:rFonts w:hint="eastAsia" w:ascii="宋体" w:hAnsi="宋体" w:cs="宋体"/>
          <w:b/>
          <w:sz w:val="36"/>
          <w:szCs w:val="36"/>
        </w:rPr>
      </w:pPr>
    </w:p>
    <w:p w14:paraId="4BF3DE56">
      <w:pPr>
        <w:adjustRightInd/>
        <w:spacing w:line="360" w:lineRule="auto"/>
        <w:jc w:val="center"/>
        <w:outlineLvl w:val="0"/>
        <w:rPr>
          <w:rFonts w:hint="eastAsia" w:ascii="宋体" w:hAnsi="宋体" w:cs="宋体"/>
          <w:b/>
          <w:sz w:val="36"/>
          <w:szCs w:val="36"/>
        </w:rPr>
      </w:pPr>
    </w:p>
    <w:p w14:paraId="1778AE26">
      <w:pPr>
        <w:adjustRightInd/>
        <w:spacing w:line="360" w:lineRule="auto"/>
        <w:jc w:val="center"/>
        <w:outlineLvl w:val="0"/>
        <w:rPr>
          <w:rFonts w:hint="eastAsia" w:ascii="宋体" w:hAnsi="宋体" w:cs="宋体"/>
          <w:b/>
          <w:sz w:val="36"/>
          <w:szCs w:val="36"/>
        </w:rPr>
      </w:pPr>
    </w:p>
    <w:p w14:paraId="0EA707F6">
      <w:pPr>
        <w:adjustRightInd/>
        <w:spacing w:line="360" w:lineRule="auto"/>
        <w:jc w:val="center"/>
        <w:outlineLvl w:val="0"/>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 xml:space="preserve">部分  </w:t>
      </w:r>
      <w:bookmarkEnd w:id="50"/>
      <w:bookmarkEnd w:id="51"/>
      <w:bookmarkStart w:id="74" w:name="第四部分"/>
      <w:r>
        <w:rPr>
          <w:rFonts w:hint="eastAsia" w:ascii="宋体" w:hAnsi="宋体" w:cs="宋体"/>
          <w:b/>
          <w:sz w:val="36"/>
          <w:szCs w:val="36"/>
        </w:rPr>
        <w:t>评审方法及评审标准</w:t>
      </w:r>
      <w:bookmarkEnd w:id="73"/>
    </w:p>
    <w:p w14:paraId="7FF355A2">
      <w:pPr>
        <w:pStyle w:val="395"/>
        <w:keepNext w:val="0"/>
        <w:keepLines w:val="0"/>
        <w:pageBreakBefore w:val="0"/>
        <w:widowControl w:val="0"/>
        <w:kinsoku/>
        <w:wordWrap/>
        <w:overflowPunct/>
        <w:topLinePunct w:val="0"/>
        <w:autoSpaceDE/>
        <w:autoSpaceDN/>
        <w:bidi w:val="0"/>
        <w:adjustRightInd w:val="0"/>
        <w:spacing w:before="0" w:line="240" w:lineRule="auto"/>
        <w:ind w:left="0" w:firstLine="643"/>
        <w:jc w:val="center"/>
        <w:textAlignment w:val="auto"/>
        <w:rPr>
          <w:rFonts w:hint="eastAsia" w:ascii="宋体" w:hAnsi="宋体" w:cs="宋体"/>
          <w:b/>
          <w:sz w:val="32"/>
        </w:rPr>
      </w:pPr>
      <w:r>
        <w:rPr>
          <w:rFonts w:hint="eastAsia" w:ascii="宋体" w:hAnsi="宋体" w:cs="宋体"/>
          <w:b/>
          <w:sz w:val="36"/>
          <w:szCs w:val="36"/>
          <w:lang w:eastAsia="zh-CN"/>
        </w:rPr>
        <w:t>评审方法前附表</w:t>
      </w:r>
    </w:p>
    <w:tbl>
      <w:tblPr>
        <w:tblStyle w:val="62"/>
        <w:tblpPr w:leftFromText="180" w:rightFromText="180" w:vertAnchor="text" w:horzAnchor="page" w:tblpXSpec="center" w:tblpY="1292"/>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4CF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shd w:val="clear" w:color="auto" w:fill="EEECE1" w:themeFill="background2"/>
            <w:vAlign w:val="center"/>
          </w:tcPr>
          <w:p w14:paraId="15F2CF8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shd w:val="clear" w:color="auto" w:fill="EEECE1" w:themeFill="background2"/>
            <w:vAlign w:val="center"/>
          </w:tcPr>
          <w:p w14:paraId="30B856D4">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shd w:val="clear" w:color="auto" w:fill="EEECE1" w:themeFill="background2"/>
            <w:vAlign w:val="center"/>
          </w:tcPr>
          <w:p w14:paraId="2C8DD09E">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shd w:val="clear" w:color="auto" w:fill="EEECE1" w:themeFill="background2"/>
            <w:vAlign w:val="center"/>
          </w:tcPr>
          <w:p w14:paraId="75F0349C">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shd w:val="clear" w:color="auto" w:fill="EEECE1" w:themeFill="background2"/>
            <w:vAlign w:val="center"/>
          </w:tcPr>
          <w:p w14:paraId="35F4691D">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665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4AC2DA6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039F5337">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业绩</w:t>
            </w:r>
          </w:p>
        </w:tc>
        <w:tc>
          <w:tcPr>
            <w:tcW w:w="715" w:type="dxa"/>
            <w:vAlign w:val="center"/>
          </w:tcPr>
          <w:p w14:paraId="224F3AD5">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237CF5BB">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1E891DA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月1日至投标截止日止（时间以工程竣工日期或竣工验收日期为准），</w:t>
            </w:r>
            <w:r>
              <w:rPr>
                <w:rFonts w:hint="eastAsia" w:ascii="宋体" w:hAnsi="宋体" w:cs="宋体"/>
                <w:color w:val="auto"/>
                <w:sz w:val="21"/>
                <w:szCs w:val="21"/>
                <w:highlight w:val="none"/>
                <w:lang w:eastAsia="zh-CN"/>
              </w:rPr>
              <w:t>供应商</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F5AAC60">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6CF57D31">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8F0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C15D096">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382A701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4D9EDC9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65A91CF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D0E636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w:t>
            </w:r>
            <w:r>
              <w:rPr>
                <w:rFonts w:hint="eastAsia" w:ascii="宋体" w:hAnsi="宋体" w:cs="宋体"/>
                <w:color w:val="auto"/>
                <w:sz w:val="21"/>
                <w:szCs w:val="21"/>
                <w:highlight w:val="none"/>
                <w:lang w:val="zh-CN"/>
              </w:rPr>
              <w:t>磋商响应文件</w:t>
            </w:r>
            <w:r>
              <w:rPr>
                <w:rFonts w:hint="eastAsia" w:ascii="宋体" w:hAnsi="宋体" w:eastAsia="宋体" w:cs="宋体"/>
                <w:color w:val="auto"/>
                <w:sz w:val="21"/>
                <w:szCs w:val="21"/>
                <w:highlight w:val="none"/>
                <w:lang w:val="zh-CN"/>
              </w:rPr>
              <w:t>附相关证明资料复印件加盖公章）。</w:t>
            </w:r>
          </w:p>
        </w:tc>
      </w:tr>
      <w:tr w14:paraId="727A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vAlign w:val="center"/>
          </w:tcPr>
          <w:p w14:paraId="4AE23BA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vAlign w:val="center"/>
          </w:tcPr>
          <w:p w14:paraId="3C82244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3E97902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418BABA1">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C2724D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拟派遣项目经理具备水利水电</w:t>
            </w:r>
            <w:r>
              <w:rPr>
                <w:rFonts w:hint="eastAsia" w:ascii="宋体" w:hAnsi="宋体" w:eastAsia="宋体" w:cs="宋体"/>
                <w:color w:val="auto"/>
                <w:sz w:val="21"/>
                <w:szCs w:val="21"/>
                <w:highlight w:val="none"/>
                <w:lang w:eastAsia="zh-CN"/>
              </w:rPr>
              <w:t>工程专业壹</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分；具备水利水电</w:t>
            </w:r>
            <w:r>
              <w:rPr>
                <w:rFonts w:hint="eastAsia" w:ascii="宋体" w:hAnsi="宋体" w:eastAsia="宋体" w:cs="宋体"/>
                <w:color w:val="auto"/>
                <w:sz w:val="21"/>
                <w:szCs w:val="21"/>
                <w:highlight w:val="none"/>
                <w:lang w:eastAsia="zh-CN"/>
              </w:rPr>
              <w:t>工程专业贰</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5D1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08F2E19D">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2189C3F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053C362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339AF14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3257BE9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035446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FEEF43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53D6E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3B884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3602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6122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9" w:type="dxa"/>
            <w:vAlign w:val="center"/>
          </w:tcPr>
          <w:p w14:paraId="7D9B27E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1855" w:type="dxa"/>
            <w:vAlign w:val="center"/>
          </w:tcPr>
          <w:p w14:paraId="502D0DCF">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4015F41F">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5" w:type="dxa"/>
            <w:vAlign w:val="center"/>
          </w:tcPr>
          <w:p w14:paraId="1DF91936">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243E4402">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磋商响应文件</w:t>
            </w:r>
            <w:r>
              <w:rPr>
                <w:rFonts w:hint="eastAsia" w:ascii="宋体" w:hAnsi="宋体" w:eastAsia="宋体" w:cs="宋体"/>
                <w:color w:val="auto"/>
                <w:sz w:val="21"/>
                <w:szCs w:val="21"/>
                <w:highlight w:val="none"/>
              </w:rPr>
              <w:t>中须提供体系认证证书扫描件及全国认证认可信息公共服务平台查询页面截图（http://cx.cnca.cn/CertECloud/index/index/page，认证状态须为有效)</w:t>
            </w:r>
          </w:p>
        </w:tc>
      </w:tr>
      <w:tr w14:paraId="04EF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3E59A8F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6</w:t>
            </w:r>
          </w:p>
        </w:tc>
        <w:tc>
          <w:tcPr>
            <w:tcW w:w="1855" w:type="dxa"/>
            <w:vAlign w:val="center"/>
          </w:tcPr>
          <w:p w14:paraId="70E6A9D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3D2C07D1">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26DCA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55574B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分析本项目的实际现状、总结施工过程中可能存在的相应问题并提出相应的解决措施等进行综合评议</w:t>
            </w:r>
            <w:r>
              <w:rPr>
                <w:rFonts w:hint="eastAsia" w:ascii="宋体" w:hAnsi="宋体" w:eastAsia="宋体" w:cs="宋体"/>
                <w:color w:val="auto"/>
                <w:sz w:val="21"/>
                <w:szCs w:val="21"/>
                <w:highlight w:val="none"/>
                <w:lang w:eastAsia="zh-CN"/>
              </w:rPr>
              <w:t>：</w:t>
            </w:r>
          </w:p>
          <w:p w14:paraId="2DF156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41E7C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754BE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67267E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B2467B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AD4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A2B15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w:t>
            </w:r>
          </w:p>
        </w:tc>
        <w:tc>
          <w:tcPr>
            <w:tcW w:w="1855" w:type="dxa"/>
            <w:vAlign w:val="center"/>
          </w:tcPr>
          <w:p w14:paraId="599152E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E6B37B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A42FF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C76797D">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整体施工方案的完整性、详细程度、合理性，进行评分：</w:t>
            </w:r>
          </w:p>
          <w:p w14:paraId="182490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D46D1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较为全面完整合理的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4D95A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81BA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E8E312">
            <w:pPr>
              <w:pStyle w:val="24"/>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57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DF67B7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w:t>
            </w:r>
          </w:p>
        </w:tc>
        <w:tc>
          <w:tcPr>
            <w:tcW w:w="1855" w:type="dxa"/>
            <w:vAlign w:val="center"/>
          </w:tcPr>
          <w:p w14:paraId="779CA58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F01F15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4424D2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FDAC50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针对本项目拟定的施工现场平面布置情况进行综合评议</w:t>
            </w:r>
            <w:r>
              <w:rPr>
                <w:rFonts w:hint="eastAsia" w:ascii="宋体" w:hAnsi="宋体" w:eastAsia="宋体" w:cs="宋体"/>
                <w:color w:val="auto"/>
                <w:sz w:val="21"/>
                <w:szCs w:val="21"/>
                <w:highlight w:val="none"/>
                <w:lang w:eastAsia="zh-CN"/>
              </w:rPr>
              <w:t>。</w:t>
            </w:r>
          </w:p>
          <w:p w14:paraId="11C8E7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1）拟定的施工现场平面布置情况优秀</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086C9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拟定的施工现场平面布置情况良好，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3293A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拟定的施工现场平面布置情况一般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30BDE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4）拟定的施工现场平面布置情况较弱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E8A531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5）拟定的施工现场平面布置情况简单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A1A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40084A9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19409C4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037133A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41B5D5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698CEF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5A67D87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0F6A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9F3B2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1D5AF7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4）拟定工程质量保证措施、检验手段</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C920A0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F98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D01E9D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2B6A8F1D">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37EC38E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6DE92A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1B9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针对本项目拟定的施工进度计划及保证措施进行综合评议。</w:t>
            </w:r>
          </w:p>
          <w:p w14:paraId="247625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EF482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2）拟定的施工进度计划及保证措施</w:t>
            </w:r>
            <w:r>
              <w:rPr>
                <w:rFonts w:hint="eastAsia" w:ascii="宋体" w:hAnsi="宋体" w:eastAsia="宋体" w:cs="宋体"/>
                <w:color w:val="auto"/>
                <w:sz w:val="21"/>
                <w:szCs w:val="21"/>
                <w:highlight w:val="none"/>
                <w:lang w:val="en-US" w:eastAsia="zh-CN"/>
              </w:rPr>
              <w:t>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CECAB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3）拟定的施工进度计划及保证措施</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1A3FA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0A7EBD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07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1DC55BF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2E09494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20028C1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D412D8A">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1C9219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1625CD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B7AA0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D007DD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308FC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7E292F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D76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33F760CF">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12AA383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7CDE479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01BE3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806A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针对本项目拟定的施工关键点、重难点分析进行综合评议。</w:t>
            </w:r>
          </w:p>
          <w:p w14:paraId="63CD45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8CFC1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91779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76C3E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CEA3AB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2332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31A76FE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2D6D26F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162E10F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3039F9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CC1D8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18C5EB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BBC98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2）拟定的竣工资料整理方案</w:t>
            </w:r>
            <w:r>
              <w:rPr>
                <w:rFonts w:hint="eastAsia" w:ascii="宋体" w:hAnsi="宋体" w:eastAsia="宋体" w:cs="宋体"/>
                <w:color w:val="auto"/>
                <w:sz w:val="21"/>
                <w:szCs w:val="21"/>
                <w:highlight w:val="none"/>
                <w:lang w:val="en-US" w:eastAsia="zh-CN"/>
              </w:rPr>
              <w:t>完善性、合理性良好的，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67E20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3）拟定的竣工资料整理方案</w:t>
            </w:r>
            <w:r>
              <w:rPr>
                <w:rFonts w:hint="eastAsia" w:ascii="宋体" w:hAnsi="宋体" w:eastAsia="宋体" w:cs="宋体"/>
                <w:color w:val="auto"/>
                <w:sz w:val="21"/>
                <w:szCs w:val="21"/>
                <w:highlight w:val="none"/>
                <w:lang w:val="en-US" w:eastAsia="zh-CN"/>
              </w:rPr>
              <w:t>完善性、合理性一般的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3BCF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E5B9948">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AA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583134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70BF535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4EA1DBE5">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ECD494">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525CCD">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针对汛期和非汛期方案内容详实，符合项目实际需求，切实可行等进行综合评议。</w:t>
            </w:r>
          </w:p>
          <w:p w14:paraId="2E7B7B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E14F7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DF048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5546E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0AA9E">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E6B2CE0">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未提供的，得0分。</w:t>
            </w:r>
          </w:p>
        </w:tc>
      </w:tr>
      <w:tr w14:paraId="089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2BA7EFE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40810F54">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3189DB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38E55B0">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B3F4A6C">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2E06D508">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0EC6D690">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1A1FDB36">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795B8CBC">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p>
          <w:p w14:paraId="7AE4EBA4">
            <w:pPr>
              <w:pStyle w:val="34"/>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1E2B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48DFE8A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5621AF99">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6835B02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6BF058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9ED5D36">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16F13A4A">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16109CED">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361FF599">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59D8000E">
            <w:pPr>
              <w:pStyle w:val="34"/>
              <w:adjustRightInd w:val="0"/>
              <w:snapToGrid w:val="0"/>
              <w:spacing w:before="0" w:beforeLines="0" w:after="0" w:afterLines="0" w:line="24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w:t>
            </w:r>
          </w:p>
          <w:p w14:paraId="3BB358D7">
            <w:pPr>
              <w:pStyle w:val="34"/>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缺项不得分。</w:t>
            </w:r>
          </w:p>
        </w:tc>
      </w:tr>
      <w:tr w14:paraId="2F73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09" w:type="dxa"/>
            <w:vAlign w:val="center"/>
          </w:tcPr>
          <w:p w14:paraId="66817A0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1855" w:type="dxa"/>
            <w:vAlign w:val="center"/>
          </w:tcPr>
          <w:p w14:paraId="423A4FC2">
            <w:pPr>
              <w:pStyle w:val="34"/>
              <w:snapToGrid w:val="0"/>
              <w:jc w:val="center"/>
              <w:rPr>
                <w:rFonts w:hint="default" w:ascii="宋体" w:hAnsi="宋体" w:eastAsia="宋体" w:cs="宋体"/>
                <w:b w:val="0"/>
                <w:bCs w:val="0"/>
                <w:strike w:val="0"/>
                <w:dstrike w:val="0"/>
                <w:color w:val="auto"/>
                <w:sz w:val="21"/>
                <w:szCs w:val="21"/>
                <w:highlight w:val="none"/>
                <w:lang w:val="en-US" w:eastAsia="zh-CN"/>
              </w:rPr>
            </w:pPr>
            <w:r>
              <w:rPr>
                <w:rFonts w:hint="eastAsia" w:hAnsi="宋体" w:cs="宋体"/>
                <w:color w:val="auto"/>
                <w:sz w:val="21"/>
                <w:szCs w:val="21"/>
                <w:lang w:val="en-US" w:eastAsia="zh-CN"/>
              </w:rPr>
              <w:t>售后服务</w:t>
            </w:r>
          </w:p>
        </w:tc>
        <w:tc>
          <w:tcPr>
            <w:tcW w:w="715" w:type="dxa"/>
            <w:vAlign w:val="center"/>
          </w:tcPr>
          <w:p w14:paraId="66DB0EEE">
            <w:pPr>
              <w:pStyle w:val="34"/>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2</w:t>
            </w:r>
          </w:p>
        </w:tc>
        <w:tc>
          <w:tcPr>
            <w:tcW w:w="1135" w:type="dxa"/>
            <w:vAlign w:val="center"/>
          </w:tcPr>
          <w:p w14:paraId="3CDFE2BB">
            <w:pPr>
              <w:pStyle w:val="34"/>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63" w:type="dxa"/>
            <w:vAlign w:val="center"/>
          </w:tcPr>
          <w:p w14:paraId="4E3C625A">
            <w:pPr>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售后服务保障体系</w:t>
            </w:r>
            <w:r>
              <w:rPr>
                <w:rFonts w:hint="eastAsia" w:ascii="宋体" w:hAnsi="宋体" w:eastAsia="宋体" w:cs="宋体"/>
                <w:color w:val="auto"/>
                <w:sz w:val="21"/>
                <w:szCs w:val="21"/>
              </w:rPr>
              <w:t>进行评议</w:t>
            </w:r>
            <w:r>
              <w:rPr>
                <w:rFonts w:hint="eastAsia" w:ascii="宋体" w:hAnsi="宋体" w:eastAsia="宋体" w:cs="宋体"/>
                <w:b w:val="0"/>
                <w:bCs w:val="0"/>
                <w:strike w:val="0"/>
                <w:dstrike w:val="0"/>
                <w:color w:val="auto"/>
                <w:sz w:val="21"/>
                <w:szCs w:val="21"/>
                <w:highlight w:val="none"/>
                <w:lang w:val="en-US" w:eastAsia="zh-CN"/>
              </w:rPr>
              <w:t>：</w:t>
            </w:r>
          </w:p>
          <w:p w14:paraId="2C6960F5">
            <w:pPr>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cs="宋体"/>
                <w:color w:val="auto"/>
                <w:sz w:val="21"/>
                <w:szCs w:val="21"/>
                <w:lang w:val="en-US" w:eastAsia="zh-CN"/>
              </w:rPr>
              <w:t>售后服务保障</w:t>
            </w:r>
            <w:r>
              <w:rPr>
                <w:rFonts w:hint="eastAsia" w:ascii="宋体" w:hAnsi="宋体" w:eastAsia="宋体" w:cs="宋体"/>
                <w:color w:val="auto"/>
                <w:sz w:val="21"/>
                <w:szCs w:val="21"/>
              </w:rPr>
              <w:t>体系</w:t>
            </w:r>
            <w:r>
              <w:rPr>
                <w:rFonts w:hint="eastAsia" w:ascii="宋体" w:hAnsi="宋体" w:cs="宋体"/>
                <w:color w:val="auto"/>
                <w:sz w:val="21"/>
                <w:szCs w:val="21"/>
                <w:lang w:val="en-US" w:eastAsia="zh-CN"/>
              </w:rPr>
              <w:t>完善</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切实可行的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b w:val="0"/>
                <w:bCs w:val="0"/>
                <w:strike w:val="0"/>
                <w:dstrike w:val="0"/>
                <w:color w:val="auto"/>
                <w:sz w:val="21"/>
                <w:szCs w:val="21"/>
                <w:highlight w:val="none"/>
                <w:lang w:val="en-US" w:eastAsia="zh-CN"/>
              </w:rPr>
              <w:t>；</w:t>
            </w:r>
          </w:p>
          <w:p w14:paraId="68294789">
            <w:pPr>
              <w:rPr>
                <w:rFonts w:hint="eastAsia" w:ascii="宋体" w:hAnsi="宋体" w:eastAsia="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有服务保障体系但部分内容有欠缺、但尚不影响履约得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b w:val="0"/>
                <w:bCs w:val="0"/>
                <w:strike w:val="0"/>
                <w:dstrike w:val="0"/>
                <w:color w:val="auto"/>
                <w:sz w:val="21"/>
                <w:szCs w:val="21"/>
                <w:highlight w:val="none"/>
                <w:lang w:val="en-US" w:eastAsia="zh-CN"/>
              </w:rPr>
              <w:t>；</w:t>
            </w:r>
          </w:p>
          <w:p w14:paraId="1538BE34">
            <w:pPr>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缺项不得分。</w:t>
            </w:r>
          </w:p>
        </w:tc>
      </w:tr>
      <w:tr w14:paraId="4A07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66EC559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1855" w:type="dxa"/>
            <w:vAlign w:val="center"/>
          </w:tcPr>
          <w:p w14:paraId="4B67C56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27613E6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6FF4459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778F9925">
            <w:pPr>
              <w:pStyle w:val="34"/>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的价格分以下列公式计算：</w:t>
            </w:r>
          </w:p>
          <w:p w14:paraId="5AAEB1C4">
            <w:pPr>
              <w:pStyle w:val="34"/>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529FF472">
            <w:pPr>
              <w:pStyle w:val="34"/>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1096F971">
      <w:pPr>
        <w:rPr>
          <w:rFonts w:hint="eastAsia" w:ascii="宋体" w:hAnsi="宋体" w:eastAsia="宋体" w:cs="宋体"/>
          <w:b/>
          <w:sz w:val="21"/>
          <w:szCs w:val="21"/>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w:t>
      </w:r>
      <w:r>
        <w:rPr>
          <w:rFonts w:hint="eastAsia" w:ascii="宋体" w:hAnsi="宋体" w:cs="宋体"/>
          <w:bCs/>
          <w:sz w:val="22"/>
          <w:szCs w:val="22"/>
          <w:lang w:eastAsia="zh-CN"/>
        </w:rPr>
        <w:t>磋商响应文件</w:t>
      </w:r>
      <w:r>
        <w:rPr>
          <w:rFonts w:hint="eastAsia" w:ascii="宋体" w:hAnsi="宋体" w:cs="宋体"/>
          <w:bCs/>
          <w:sz w:val="22"/>
          <w:szCs w:val="22"/>
        </w:rPr>
        <w:t>（商务技术文件部分）时，建议按此目录（序号和内容）提供评标标准相应的商务技术资料。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w:t>
      </w:r>
      <w:r>
        <w:rPr>
          <w:rFonts w:hint="eastAsia" w:ascii="宋体" w:hAnsi="宋体" w:cs="宋体"/>
          <w:bCs/>
          <w:sz w:val="22"/>
          <w:szCs w:val="22"/>
          <w:lang w:eastAsia="zh-CN"/>
        </w:rPr>
        <w:t>磋商小组</w:t>
      </w:r>
      <w:r>
        <w:rPr>
          <w:rFonts w:hint="eastAsia" w:ascii="宋体" w:hAnsi="宋体" w:cs="宋体"/>
          <w:bCs/>
          <w:sz w:val="22"/>
          <w:szCs w:val="22"/>
        </w:rPr>
        <w:t>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w:t>
      </w:r>
      <w:r>
        <w:rPr>
          <w:rFonts w:hint="eastAsia" w:ascii="宋体" w:hAnsi="宋体" w:cs="宋体"/>
          <w:bCs/>
          <w:sz w:val="22"/>
          <w:szCs w:val="22"/>
          <w:lang w:eastAsia="zh-CN"/>
        </w:rPr>
        <w:t>磋商小组</w:t>
      </w:r>
      <w:r>
        <w:rPr>
          <w:rFonts w:hint="eastAsia" w:ascii="宋体" w:hAnsi="宋体" w:cs="宋体"/>
          <w:bCs/>
          <w:sz w:val="22"/>
          <w:szCs w:val="22"/>
        </w:rPr>
        <w:t>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w:t>
      </w:r>
      <w:r>
        <w:rPr>
          <w:rFonts w:hint="eastAsia" w:ascii="宋体" w:hAnsi="宋体" w:cs="宋体"/>
          <w:color w:val="auto"/>
          <w:kern w:val="0"/>
          <w:sz w:val="24"/>
          <w:highlight w:val="none"/>
          <w:lang w:val="en-US" w:eastAsia="zh-CN"/>
        </w:rPr>
        <w:t>磋商响应文件</w:t>
      </w:r>
      <w:r>
        <w:rPr>
          <w:rFonts w:hint="eastAsia" w:ascii="宋体" w:hAnsi="宋体" w:eastAsia="宋体" w:cs="宋体"/>
          <w:color w:val="auto"/>
          <w:kern w:val="0"/>
          <w:sz w:val="24"/>
          <w:highlight w:val="none"/>
          <w:lang w:val="en-US" w:eastAsia="zh-CN"/>
        </w:rPr>
        <w:t>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1CC7732">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490E8CA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highlight w:val="none"/>
          <w:lang w:val="en-US" w:eastAsia="zh-CN"/>
        </w:rPr>
      </w:pP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4"/>
    <w:p w14:paraId="1A0BD6D3">
      <w:pPr>
        <w:numPr>
          <w:ilvl w:val="0"/>
          <w:numId w:val="9"/>
        </w:numPr>
        <w:spacing w:line="360" w:lineRule="auto"/>
        <w:jc w:val="center"/>
        <w:outlineLvl w:val="0"/>
        <w:rPr>
          <w:rFonts w:hint="eastAsia" w:ascii="宋体" w:hAnsi="宋体" w:cs="宋体"/>
          <w:b/>
          <w:sz w:val="36"/>
          <w:szCs w:val="36"/>
        </w:rPr>
      </w:pPr>
      <w:bookmarkStart w:id="75" w:name="_Toc230"/>
      <w:r>
        <w:rPr>
          <w:rFonts w:hint="eastAsia" w:ascii="宋体" w:hAnsi="宋体" w:cs="宋体"/>
          <w:b/>
          <w:sz w:val="36"/>
          <w:szCs w:val="36"/>
        </w:rPr>
        <w:t xml:space="preserve"> 拟签订的合同文本</w:t>
      </w:r>
      <w:bookmarkEnd w:id="75"/>
    </w:p>
    <w:p w14:paraId="14284083">
      <w:pPr>
        <w:spacing w:line="360" w:lineRule="auto"/>
        <w:rPr>
          <w:rFonts w:ascii="宋体" w:hAnsi="宋体" w:cs="宋体"/>
          <w:sz w:val="24"/>
        </w:rPr>
      </w:pPr>
      <w:bookmarkStart w:id="76" w:name="第五部分"/>
      <w:bookmarkStart w:id="77" w:name="_Toc86217003"/>
    </w:p>
    <w:p w14:paraId="6A7D7BAD">
      <w:pPr>
        <w:rPr>
          <w:rFonts w:hint="eastAsia" w:ascii="宋体" w:hAnsi="宋体"/>
          <w:b/>
          <w:spacing w:val="-100"/>
          <w:sz w:val="72"/>
          <w:szCs w:val="72"/>
          <w:highlight w:val="none"/>
        </w:rPr>
      </w:pPr>
      <w:bookmarkStart w:id="78" w:name="_Toc8026"/>
      <w:r>
        <w:rPr>
          <w:rFonts w:hint="eastAsia" w:ascii="宋体" w:hAnsi="宋体" w:cs="宋体"/>
          <w:b/>
          <w:sz w:val="36"/>
          <w:szCs w:val="20"/>
        </w:rPr>
        <w:br w:type="page"/>
      </w:r>
    </w:p>
    <w:p w14:paraId="5080524B">
      <w:pPr>
        <w:pStyle w:val="34"/>
        <w:spacing w:line="360" w:lineRule="auto"/>
        <w:jc w:val="center"/>
        <w:rPr>
          <w:rFonts w:hint="eastAsia" w:hAnsi="宋体" w:cs="宋体"/>
          <w:b/>
          <w:bCs/>
        </w:rPr>
      </w:pPr>
      <w:r>
        <w:rPr>
          <w:rFonts w:hint="eastAsia" w:hAnsi="宋体" w:cs="宋体"/>
          <w:b/>
          <w:bCs/>
        </w:rPr>
        <w:t>协 议 书（格式）</w:t>
      </w:r>
    </w:p>
    <w:p w14:paraId="7D85BCB9">
      <w:pPr>
        <w:pStyle w:val="34"/>
        <w:spacing w:line="360" w:lineRule="auto"/>
        <w:rPr>
          <w:rFonts w:hint="eastAsia" w:hAnsi="宋体" w:cs="宋体"/>
        </w:rPr>
      </w:pPr>
    </w:p>
    <w:p w14:paraId="65E1E74D">
      <w:pPr>
        <w:pStyle w:val="34"/>
        <w:spacing w:line="360" w:lineRule="auto"/>
        <w:rPr>
          <w:rFonts w:hint="eastAsia" w:hAnsi="宋体" w:cs="宋体"/>
        </w:rPr>
      </w:pPr>
      <w:r>
        <w:rPr>
          <w:rFonts w:hint="eastAsia" w:hAnsi="宋体" w:cs="宋体"/>
        </w:rPr>
        <w:t>合同名称：</w:t>
      </w:r>
    </w:p>
    <w:p w14:paraId="26736FEF">
      <w:pPr>
        <w:pStyle w:val="34"/>
        <w:widowControl/>
        <w:adjustRightInd/>
        <w:snapToGrid w:val="0"/>
        <w:spacing w:line="360" w:lineRule="auto"/>
        <w:rPr>
          <w:rFonts w:hint="eastAsia" w:hAnsi="宋体" w:cs="宋体"/>
        </w:rPr>
      </w:pPr>
      <w:r>
        <w:rPr>
          <w:rFonts w:hint="eastAsia" w:hAnsi="宋体" w:cs="宋体"/>
        </w:rPr>
        <w:t xml:space="preserve">合同编号：                           </w:t>
      </w:r>
    </w:p>
    <w:p w14:paraId="3599DA13">
      <w:pPr>
        <w:spacing w:line="360" w:lineRule="auto"/>
        <w:ind w:firstLine="411" w:firstLineChars="196"/>
        <w:jc w:val="left"/>
        <w:rPr>
          <w:rFonts w:hint="eastAsia" w:ascii="宋体" w:hAnsi="宋体" w:cs="宋体"/>
          <w:b/>
          <w:bCs/>
          <w:snapToGrid w:val="0"/>
          <w:szCs w:val="21"/>
          <w:u w:val="single"/>
        </w:rPr>
      </w:pPr>
      <w:r>
        <w:rPr>
          <w:rFonts w:hint="eastAsia" w:ascii="宋体" w:hAnsi="宋体" w:cs="宋体"/>
          <w:szCs w:val="21"/>
        </w:rPr>
        <w:t xml:space="preserve">   </w:t>
      </w:r>
      <w:r>
        <w:rPr>
          <w:rFonts w:hint="eastAsia" w:ascii="宋体" w:hAnsi="宋体" w:cs="宋体"/>
          <w:szCs w:val="21"/>
          <w:u w:val="single"/>
        </w:rPr>
        <w:t xml:space="preserve"> (发包人名称) </w:t>
      </w:r>
      <w:r>
        <w:rPr>
          <w:rFonts w:hint="eastAsia" w:ascii="宋体" w:hAnsi="宋体" w:cs="宋体"/>
          <w:szCs w:val="21"/>
        </w:rPr>
        <w:t>（以下称发包人）拟修建</w:t>
      </w:r>
      <w:r>
        <w:rPr>
          <w:rFonts w:hint="eastAsia" w:ascii="宋体" w:hAnsi="宋体" w:cs="宋体"/>
          <w:szCs w:val="21"/>
          <w:u w:val="single"/>
        </w:rPr>
        <w:t xml:space="preserve">               </w:t>
      </w:r>
      <w:r>
        <w:rPr>
          <w:rFonts w:hint="eastAsia" w:ascii="宋体" w:hAnsi="宋体" w:cs="宋体"/>
          <w:szCs w:val="21"/>
        </w:rPr>
        <w:t>工程，接受了</w:t>
      </w:r>
      <w:r>
        <w:rPr>
          <w:rFonts w:hint="eastAsia" w:ascii="宋体" w:hAnsi="宋体" w:cs="宋体"/>
          <w:szCs w:val="21"/>
          <w:u w:val="single"/>
        </w:rPr>
        <w:t xml:space="preserve">（承包人名称） </w:t>
      </w:r>
      <w:r>
        <w:rPr>
          <w:rFonts w:hint="eastAsia" w:ascii="宋体" w:hAnsi="宋体" w:cs="宋体"/>
          <w:szCs w:val="21"/>
        </w:rPr>
        <w:t>（以下称承包人）的投标，双方达成如下协议，并于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日签订了本协议书，</w:t>
      </w:r>
      <w:r>
        <w:rPr>
          <w:rFonts w:hint="eastAsia" w:ascii="宋体" w:hAnsi="宋体" w:cs="宋体"/>
          <w:snapToGrid w:val="0"/>
          <w:szCs w:val="21"/>
        </w:rPr>
        <w:t>合同工期</w:t>
      </w:r>
      <w:r>
        <w:rPr>
          <w:rFonts w:hint="eastAsia" w:ascii="宋体" w:hAnsi="宋体" w:cs="宋体"/>
          <w:bCs/>
          <w:snapToGrid w:val="0"/>
          <w:szCs w:val="21"/>
          <w:u w:val="single"/>
        </w:rPr>
        <w:t xml:space="preserve">   日历天</w:t>
      </w:r>
      <w:r>
        <w:rPr>
          <w:rFonts w:hint="eastAsia" w:ascii="宋体" w:hAnsi="宋体" w:cs="宋体"/>
          <w:snapToGrid w:val="0"/>
          <w:szCs w:val="21"/>
        </w:rPr>
        <w:t>，工程质量标准为</w:t>
      </w:r>
      <w:r>
        <w:rPr>
          <w:rFonts w:hint="eastAsia" w:ascii="宋体" w:hAnsi="宋体" w:cs="宋体"/>
          <w:bCs/>
          <w:iCs/>
          <w:szCs w:val="21"/>
          <w:u w:val="single"/>
        </w:rPr>
        <w:t xml:space="preserve">    </w:t>
      </w:r>
      <w:r>
        <w:rPr>
          <w:rFonts w:hint="eastAsia" w:ascii="宋体" w:hAnsi="宋体" w:cs="宋体"/>
          <w:bCs/>
          <w:iCs/>
          <w:szCs w:val="21"/>
        </w:rPr>
        <w:t>，</w:t>
      </w:r>
      <w:r>
        <w:rPr>
          <w:rFonts w:hint="eastAsia" w:ascii="宋体" w:hAnsi="宋体" w:cs="宋体"/>
          <w:snapToGrid w:val="0"/>
          <w:szCs w:val="21"/>
        </w:rPr>
        <w:t xml:space="preserve">合同总金额为人民币（大写） </w:t>
      </w:r>
      <w:r>
        <w:rPr>
          <w:rFonts w:hint="eastAsia" w:ascii="宋体" w:hAnsi="宋体" w:cs="宋体"/>
          <w:snapToGrid w:val="0"/>
          <w:szCs w:val="21"/>
          <w:u w:val="single"/>
        </w:rPr>
        <w:t xml:space="preserve">   </w:t>
      </w:r>
      <w:r>
        <w:rPr>
          <w:rFonts w:hint="eastAsia" w:ascii="宋体" w:hAnsi="宋体" w:cs="宋体"/>
          <w:snapToGrid w:val="0"/>
          <w:szCs w:val="21"/>
        </w:rPr>
        <w:t>整</w:t>
      </w:r>
      <w:r>
        <w:rPr>
          <w:rFonts w:hint="eastAsia" w:ascii="宋体" w:hAnsi="宋体" w:cs="宋体"/>
          <w:bCs/>
          <w:iCs/>
          <w:szCs w:val="21"/>
        </w:rPr>
        <w:t>（￥：</w:t>
      </w:r>
      <w:r>
        <w:rPr>
          <w:rFonts w:hint="eastAsia" w:ascii="宋体" w:hAnsi="宋体" w:cs="宋体"/>
          <w:bCs/>
          <w:iCs/>
          <w:szCs w:val="21"/>
          <w:u w:val="single"/>
        </w:rPr>
        <w:t xml:space="preserve">     </w:t>
      </w:r>
      <w:r>
        <w:rPr>
          <w:rFonts w:hint="eastAsia" w:ascii="宋体" w:hAnsi="宋体" w:cs="宋体"/>
          <w:bCs/>
          <w:iCs/>
          <w:szCs w:val="21"/>
        </w:rPr>
        <w:t>元）</w:t>
      </w:r>
      <w:r>
        <w:rPr>
          <w:rFonts w:hint="eastAsia" w:ascii="宋体" w:hAnsi="宋体" w:cs="宋体"/>
          <w:snapToGrid w:val="0"/>
          <w:szCs w:val="21"/>
        </w:rPr>
        <w:t>。</w:t>
      </w:r>
    </w:p>
    <w:p w14:paraId="6A4FD1DB">
      <w:pPr>
        <w:pStyle w:val="34"/>
        <w:widowControl/>
        <w:adjustRightInd/>
        <w:snapToGrid w:val="0"/>
        <w:spacing w:line="360" w:lineRule="auto"/>
        <w:rPr>
          <w:rFonts w:hint="eastAsia" w:hAnsi="宋体" w:cs="宋体"/>
        </w:rPr>
      </w:pPr>
      <w:r>
        <w:rPr>
          <w:rFonts w:hint="eastAsia" w:hAnsi="宋体" w:cs="宋体"/>
        </w:rPr>
        <w:t xml:space="preserve">  1．本协议书中的词语涵义与下述第2条所列的专用合同条款和通用合同条款中的词语涵义相同。</w:t>
      </w:r>
    </w:p>
    <w:p w14:paraId="1332BF4A">
      <w:pPr>
        <w:pStyle w:val="34"/>
        <w:widowControl/>
        <w:adjustRightInd/>
        <w:snapToGrid w:val="0"/>
        <w:spacing w:line="360" w:lineRule="auto"/>
        <w:rPr>
          <w:rFonts w:hint="eastAsia" w:hAnsi="宋体" w:cs="宋体"/>
        </w:rPr>
      </w:pPr>
      <w:r>
        <w:rPr>
          <w:rFonts w:hint="eastAsia" w:hAnsi="宋体" w:cs="宋体"/>
        </w:rPr>
        <w:t xml:space="preserve">   2．本合同包括下列文件： </w:t>
      </w:r>
    </w:p>
    <w:p w14:paraId="1CE12F9C">
      <w:pPr>
        <w:pStyle w:val="34"/>
        <w:widowControl/>
        <w:adjustRightInd/>
        <w:snapToGrid w:val="0"/>
        <w:spacing w:line="360" w:lineRule="auto"/>
        <w:rPr>
          <w:rFonts w:hint="eastAsia" w:hAnsi="宋体" w:cs="宋体"/>
        </w:rPr>
      </w:pPr>
      <w:r>
        <w:rPr>
          <w:rFonts w:hint="eastAsia" w:hAnsi="宋体" w:cs="宋体"/>
        </w:rPr>
        <w:t xml:space="preserve">   (1)协议书（包括补充协议）；</w:t>
      </w:r>
    </w:p>
    <w:p w14:paraId="05EC3038">
      <w:pPr>
        <w:pStyle w:val="34"/>
        <w:widowControl/>
        <w:adjustRightInd/>
        <w:snapToGrid w:val="0"/>
        <w:spacing w:line="360" w:lineRule="auto"/>
        <w:rPr>
          <w:rFonts w:hint="eastAsia" w:hAnsi="宋体" w:cs="宋体"/>
        </w:rPr>
      </w:pPr>
      <w:r>
        <w:rPr>
          <w:rFonts w:hint="eastAsia" w:hAnsi="宋体" w:cs="宋体"/>
        </w:rPr>
        <w:t xml:space="preserve">   (2)中标通知书；</w:t>
      </w:r>
    </w:p>
    <w:p w14:paraId="51027ED4">
      <w:pPr>
        <w:pStyle w:val="34"/>
        <w:widowControl/>
        <w:adjustRightInd/>
        <w:snapToGrid w:val="0"/>
        <w:spacing w:line="360" w:lineRule="auto"/>
        <w:rPr>
          <w:rFonts w:hint="eastAsia" w:hAnsi="宋体" w:cs="宋体"/>
        </w:rPr>
      </w:pPr>
      <w:r>
        <w:rPr>
          <w:rFonts w:hint="eastAsia" w:hAnsi="宋体" w:cs="宋体"/>
        </w:rPr>
        <w:t xml:space="preserve">   (3)专用合同条款；</w:t>
      </w:r>
    </w:p>
    <w:p w14:paraId="67C8647A">
      <w:pPr>
        <w:pStyle w:val="34"/>
        <w:widowControl/>
        <w:adjustRightInd/>
        <w:snapToGrid w:val="0"/>
        <w:spacing w:line="360" w:lineRule="auto"/>
        <w:rPr>
          <w:rFonts w:hint="eastAsia" w:hAnsi="宋体" w:cs="宋体"/>
        </w:rPr>
      </w:pPr>
      <w:r>
        <w:rPr>
          <w:rFonts w:hint="eastAsia" w:hAnsi="宋体" w:cs="宋体"/>
        </w:rPr>
        <w:t xml:space="preserve">   (4)通用合同条款；</w:t>
      </w:r>
    </w:p>
    <w:p w14:paraId="0DC397E1">
      <w:pPr>
        <w:pStyle w:val="34"/>
        <w:widowControl/>
        <w:adjustRightInd/>
        <w:snapToGrid w:val="0"/>
        <w:spacing w:line="360" w:lineRule="auto"/>
        <w:rPr>
          <w:rFonts w:hint="eastAsia" w:hAnsi="宋体" w:cs="宋体"/>
        </w:rPr>
      </w:pPr>
      <w:r>
        <w:rPr>
          <w:rFonts w:hint="eastAsia" w:hAnsi="宋体" w:cs="宋体"/>
        </w:rPr>
        <w:t xml:space="preserve">   (5)技术条款；</w:t>
      </w:r>
    </w:p>
    <w:p w14:paraId="23A65A5F">
      <w:pPr>
        <w:pStyle w:val="34"/>
        <w:widowControl/>
        <w:adjustRightInd/>
        <w:snapToGrid w:val="0"/>
        <w:spacing w:line="360" w:lineRule="auto"/>
        <w:rPr>
          <w:rFonts w:hint="eastAsia" w:hAnsi="宋体" w:cs="宋体"/>
        </w:rPr>
      </w:pPr>
      <w:r>
        <w:rPr>
          <w:rFonts w:hint="eastAsia" w:hAnsi="宋体" w:cs="宋体"/>
        </w:rPr>
        <w:t xml:space="preserve">   (6)图纸；</w:t>
      </w:r>
    </w:p>
    <w:p w14:paraId="3FE5BADD">
      <w:pPr>
        <w:pStyle w:val="34"/>
        <w:widowControl/>
        <w:adjustRightInd/>
        <w:snapToGrid w:val="0"/>
        <w:spacing w:line="360" w:lineRule="auto"/>
        <w:rPr>
          <w:rFonts w:hint="eastAsia" w:hAnsi="宋体" w:cs="宋体"/>
        </w:rPr>
      </w:pPr>
      <w:r>
        <w:rPr>
          <w:rFonts w:hint="eastAsia" w:hAnsi="宋体" w:cs="宋体"/>
        </w:rPr>
        <w:t xml:space="preserve">   (7)已标价的工程量清单；</w:t>
      </w:r>
    </w:p>
    <w:p w14:paraId="6B3E8DA5">
      <w:pPr>
        <w:pStyle w:val="34"/>
        <w:widowControl/>
        <w:adjustRightInd/>
        <w:snapToGrid w:val="0"/>
        <w:spacing w:line="360" w:lineRule="auto"/>
        <w:rPr>
          <w:rFonts w:hint="eastAsia" w:hAnsi="宋体" w:cs="宋体"/>
        </w:rPr>
      </w:pPr>
      <w:r>
        <w:rPr>
          <w:rFonts w:hint="eastAsia" w:hAnsi="宋体" w:cs="宋体"/>
        </w:rPr>
        <w:t xml:space="preserve">   (8)经双方确认进入合同的其他文件。</w:t>
      </w:r>
    </w:p>
    <w:p w14:paraId="59CCD938">
      <w:pPr>
        <w:pStyle w:val="34"/>
        <w:widowControl/>
        <w:adjustRightInd/>
        <w:snapToGrid w:val="0"/>
        <w:spacing w:line="360" w:lineRule="auto"/>
        <w:rPr>
          <w:rFonts w:hint="eastAsia" w:hAnsi="宋体" w:cs="宋体"/>
        </w:rPr>
      </w:pPr>
      <w:r>
        <w:rPr>
          <w:rFonts w:hint="eastAsia" w:hAnsi="宋体" w:cs="宋体"/>
        </w:rPr>
        <w:t xml:space="preserve">   当组成合同各文件不一致时，应按上述排列的优先顺序作出解释。</w:t>
      </w:r>
    </w:p>
    <w:p w14:paraId="22B610F0">
      <w:pPr>
        <w:pStyle w:val="34"/>
        <w:widowControl/>
        <w:adjustRightInd/>
        <w:snapToGrid w:val="0"/>
        <w:spacing w:line="360" w:lineRule="auto"/>
        <w:rPr>
          <w:rFonts w:hint="eastAsia" w:hAnsi="宋体" w:cs="宋体"/>
        </w:rPr>
      </w:pPr>
      <w:r>
        <w:rPr>
          <w:rFonts w:hint="eastAsia" w:hAnsi="宋体" w:cs="宋体"/>
        </w:rPr>
        <w:t xml:space="preserve">   上列文件汇集并代替了本协议书签订前双方为本合同签订的所有协议、会谈记录以及相互承诺的一切文件。</w:t>
      </w:r>
    </w:p>
    <w:p w14:paraId="3DB487A0">
      <w:pPr>
        <w:pStyle w:val="34"/>
        <w:widowControl/>
        <w:adjustRightInd/>
        <w:snapToGrid w:val="0"/>
        <w:spacing w:line="360" w:lineRule="auto"/>
        <w:rPr>
          <w:rFonts w:hint="eastAsia" w:hAnsi="宋体" w:cs="宋体"/>
        </w:rPr>
      </w:pPr>
      <w:r>
        <w:rPr>
          <w:rFonts w:hint="eastAsia" w:hAnsi="宋体" w:cs="宋体"/>
        </w:rPr>
        <w:t xml:space="preserve">   3．承包人保证按照合同规定全面完成各项承包工作，并承担合同规定的承包人的全部义务和责任。</w:t>
      </w:r>
    </w:p>
    <w:p w14:paraId="51C3E70E">
      <w:pPr>
        <w:pStyle w:val="34"/>
        <w:widowControl/>
        <w:adjustRightInd/>
        <w:snapToGrid w:val="0"/>
        <w:spacing w:line="360" w:lineRule="auto"/>
        <w:rPr>
          <w:rFonts w:hint="eastAsia" w:hAnsi="宋体" w:cs="宋体"/>
        </w:rPr>
      </w:pPr>
      <w:r>
        <w:rPr>
          <w:rFonts w:hint="eastAsia" w:hAnsi="宋体" w:cs="宋体"/>
        </w:rPr>
        <w:t xml:space="preserve">   4．发包人保证按照合同规定付款并承担合同规定的发包人的全部义务和责任。</w:t>
      </w:r>
    </w:p>
    <w:p w14:paraId="6383ED6F">
      <w:pPr>
        <w:pStyle w:val="34"/>
        <w:widowControl/>
        <w:adjustRightInd/>
        <w:snapToGrid w:val="0"/>
        <w:spacing w:line="360" w:lineRule="auto"/>
        <w:rPr>
          <w:rFonts w:hint="eastAsia" w:hAnsi="宋体" w:cs="宋体"/>
        </w:rPr>
      </w:pPr>
      <w:r>
        <w:rPr>
          <w:rFonts w:hint="eastAsia" w:hAnsi="宋体" w:cs="宋体"/>
        </w:rPr>
        <w:t xml:space="preserve">   5．本协议书经双方法定代表人或其委托代理人签名并分别盖本单位公章后生效（若需公证或鉴证时尚需办理公证或鉴证手续后生效）。</w:t>
      </w:r>
    </w:p>
    <w:p w14:paraId="5738A3FF">
      <w:pPr>
        <w:pStyle w:val="34"/>
        <w:widowControl/>
        <w:adjustRightInd/>
        <w:snapToGrid w:val="0"/>
        <w:spacing w:line="360" w:lineRule="auto"/>
        <w:rPr>
          <w:rFonts w:hint="eastAsia" w:hAnsi="宋体" w:cs="宋体"/>
        </w:rPr>
      </w:pPr>
      <w:r>
        <w:rPr>
          <w:rFonts w:hint="eastAsia" w:hAnsi="宋体" w:cs="宋体"/>
        </w:rPr>
        <w:t xml:space="preserve">   6．本合同壹式壹拾贰份。其中正本贰份,双方各执壹份,副本拾份，发包人执叁份，承包人执叁份，其余副本由发包人分送有关单位。</w:t>
      </w:r>
    </w:p>
    <w:p w14:paraId="32F86453">
      <w:pPr>
        <w:pStyle w:val="34"/>
        <w:spacing w:line="360" w:lineRule="auto"/>
        <w:rPr>
          <w:rFonts w:hint="eastAsia" w:hAnsi="宋体" w:cs="宋体"/>
        </w:rPr>
      </w:pPr>
    </w:p>
    <w:p w14:paraId="7E2D9333">
      <w:pPr>
        <w:pStyle w:val="34"/>
        <w:snapToGrid w:val="0"/>
        <w:spacing w:line="360" w:lineRule="auto"/>
        <w:rPr>
          <w:rFonts w:hint="eastAsia" w:hAnsi="宋体" w:cs="宋体"/>
          <w:u w:val="single"/>
        </w:rPr>
      </w:pPr>
      <w:r>
        <w:rPr>
          <w:rFonts w:hint="eastAsia" w:hAnsi="宋体" w:cs="宋体"/>
        </w:rPr>
        <w:t>发包人：</w:t>
      </w:r>
      <w:r>
        <w:rPr>
          <w:rFonts w:hint="eastAsia" w:hAnsi="宋体" w:cs="宋体"/>
          <w:b/>
          <w:bCs/>
          <w:u w:val="single"/>
        </w:rPr>
        <w:t xml:space="preserve">      </w:t>
      </w:r>
      <w:r>
        <w:rPr>
          <w:rFonts w:hint="eastAsia" w:hAnsi="宋体" w:cs="宋体"/>
          <w:u w:val="single"/>
        </w:rPr>
        <w:t>（名称）</w:t>
      </w:r>
      <w:r>
        <w:rPr>
          <w:rFonts w:hint="eastAsia" w:hAnsi="宋体" w:cs="宋体"/>
          <w:b/>
          <w:bCs/>
          <w:u w:val="single"/>
        </w:rPr>
        <w:t xml:space="preserve">        </w:t>
      </w:r>
      <w:r>
        <w:rPr>
          <w:rFonts w:hint="eastAsia" w:hAnsi="宋体" w:cs="宋体"/>
          <w:b/>
          <w:bCs/>
        </w:rPr>
        <w:t xml:space="preserve">      </w:t>
      </w:r>
      <w:r>
        <w:rPr>
          <w:rFonts w:hint="eastAsia" w:hAnsi="宋体" w:cs="宋体"/>
        </w:rPr>
        <w:t>承包人：</w:t>
      </w:r>
      <w:r>
        <w:rPr>
          <w:rFonts w:hint="eastAsia" w:hAnsi="宋体" w:cs="宋体"/>
          <w:u w:val="single"/>
        </w:rPr>
        <w:t xml:space="preserve">          （名称）        </w:t>
      </w:r>
    </w:p>
    <w:p w14:paraId="3574FD92">
      <w:pPr>
        <w:pStyle w:val="34"/>
        <w:snapToGrid w:val="0"/>
        <w:spacing w:line="360" w:lineRule="auto"/>
        <w:ind w:firstLine="1260" w:firstLineChars="600"/>
        <w:rPr>
          <w:rFonts w:hint="eastAsia" w:hAnsi="宋体" w:cs="宋体"/>
        </w:rPr>
      </w:pPr>
      <w:r>
        <w:rPr>
          <w:rFonts w:hint="eastAsia" w:hAnsi="宋体" w:cs="宋体"/>
        </w:rPr>
        <w:t>（盖单位章）                            （盖单位章）</w:t>
      </w:r>
    </w:p>
    <w:p w14:paraId="64308F32">
      <w:pPr>
        <w:pStyle w:val="34"/>
        <w:snapToGrid w:val="0"/>
        <w:spacing w:line="360" w:lineRule="auto"/>
        <w:rPr>
          <w:rFonts w:hint="eastAsia" w:hAnsi="宋体" w:cs="宋体"/>
        </w:rPr>
      </w:pPr>
      <w:r>
        <w:rPr>
          <w:rFonts w:hint="eastAsia" w:hAnsi="宋体" w:cs="宋体"/>
        </w:rPr>
        <w:t>法定代表人：</w:t>
      </w:r>
      <w:r>
        <w:rPr>
          <w:rFonts w:hint="eastAsia" w:hAnsi="宋体" w:cs="宋体"/>
          <w:u w:val="single"/>
        </w:rPr>
        <w:t xml:space="preserve">    （姓名）      </w:t>
      </w:r>
      <w:r>
        <w:rPr>
          <w:rFonts w:hint="eastAsia" w:hAnsi="宋体" w:cs="宋体"/>
        </w:rPr>
        <w:t xml:space="preserve">       法定代表人：</w:t>
      </w:r>
      <w:r>
        <w:rPr>
          <w:rFonts w:hint="eastAsia" w:hAnsi="宋体" w:cs="宋体"/>
          <w:u w:val="single"/>
        </w:rPr>
        <w:t xml:space="preserve">      （姓名）       </w:t>
      </w:r>
    </w:p>
    <w:p w14:paraId="35F2641B">
      <w:pPr>
        <w:pStyle w:val="34"/>
        <w:snapToGrid w:val="0"/>
        <w:spacing w:line="360" w:lineRule="auto"/>
        <w:rPr>
          <w:rFonts w:hint="eastAsia" w:hAnsi="宋体" w:cs="宋体"/>
        </w:rPr>
      </w:pPr>
      <w:r>
        <w:rPr>
          <w:rFonts w:hint="eastAsia" w:hAnsi="宋体" w:cs="宋体"/>
        </w:rPr>
        <w:t>或委托代理人    （签名）             或委托代理人      （签名）</w:t>
      </w:r>
    </w:p>
    <w:p w14:paraId="2EF72BB6">
      <w:pPr>
        <w:snapToGrid w:val="0"/>
        <w:spacing w:line="360" w:lineRule="auto"/>
        <w:rPr>
          <w:rFonts w:hint="eastAsia" w:ascii="宋体" w:hAnsi="宋体" w:cs="宋体"/>
          <w:snapToGrid w:val="0"/>
          <w:szCs w:val="21"/>
        </w:rPr>
      </w:pPr>
      <w:r>
        <w:rPr>
          <w:rFonts w:hint="eastAsia" w:ascii="宋体" w:hAnsi="宋体" w:cs="宋体"/>
          <w:snapToGrid w:val="0"/>
          <w:szCs w:val="21"/>
        </w:rPr>
        <w:t>地     址：</w:t>
      </w:r>
      <w:r>
        <w:rPr>
          <w:rFonts w:hint="eastAsia" w:ascii="宋体" w:hAnsi="宋体" w:cs="宋体"/>
          <w:spacing w:val="5"/>
          <w:szCs w:val="21"/>
          <w:u w:val="single"/>
        </w:rPr>
        <w:t xml:space="preserve">                   </w:t>
      </w:r>
      <w:r>
        <w:rPr>
          <w:rFonts w:hint="eastAsia" w:ascii="宋体" w:hAnsi="宋体" w:cs="宋体"/>
          <w:spacing w:val="5"/>
          <w:szCs w:val="21"/>
        </w:rPr>
        <w:t xml:space="preserve"> </w:t>
      </w:r>
      <w:r>
        <w:rPr>
          <w:rFonts w:hint="eastAsia" w:ascii="宋体" w:hAnsi="宋体" w:cs="宋体"/>
          <w:snapToGrid w:val="0"/>
          <w:szCs w:val="21"/>
        </w:rPr>
        <w:t xml:space="preserve">    地    址：</w:t>
      </w:r>
      <w:r>
        <w:rPr>
          <w:rFonts w:hint="eastAsia" w:ascii="宋体" w:hAnsi="宋体" w:cs="宋体"/>
          <w:snapToGrid w:val="0"/>
          <w:szCs w:val="21"/>
          <w:u w:val="single"/>
        </w:rPr>
        <w:t xml:space="preserve">                       </w:t>
      </w:r>
    </w:p>
    <w:p w14:paraId="5B54BF08">
      <w:pPr>
        <w:pStyle w:val="34"/>
        <w:snapToGrid w:val="0"/>
        <w:spacing w:line="360" w:lineRule="auto"/>
        <w:rPr>
          <w:rFonts w:hint="eastAsia" w:hAnsi="宋体" w:cs="宋体"/>
        </w:rPr>
      </w:pPr>
      <w:r>
        <w:rPr>
          <w:rFonts w:hint="eastAsia" w:hAnsi="宋体" w:cs="宋体"/>
        </w:rPr>
        <w:t>网     址：</w:t>
      </w:r>
      <w:r>
        <w:rPr>
          <w:rFonts w:hint="eastAsia" w:hAnsi="宋体" w:cs="宋体"/>
          <w:u w:val="single"/>
        </w:rPr>
        <w:t xml:space="preserve">                     </w:t>
      </w:r>
      <w:r>
        <w:rPr>
          <w:rFonts w:hint="eastAsia" w:hAnsi="宋体" w:cs="宋体"/>
        </w:rPr>
        <w:t xml:space="preserve">     网    址：</w:t>
      </w:r>
      <w:r>
        <w:rPr>
          <w:rFonts w:hint="eastAsia" w:hAnsi="宋体" w:cs="宋体"/>
          <w:u w:val="single"/>
        </w:rPr>
        <w:t xml:space="preserve">                       </w:t>
      </w:r>
    </w:p>
    <w:p w14:paraId="5D316E8C">
      <w:pPr>
        <w:pStyle w:val="34"/>
        <w:snapToGrid w:val="0"/>
        <w:spacing w:line="360" w:lineRule="auto"/>
        <w:rPr>
          <w:rFonts w:hint="eastAsia"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4C6AC621">
      <w:pPr>
        <w:pStyle w:val="34"/>
        <w:snapToGrid w:val="0"/>
        <w:spacing w:line="360" w:lineRule="auto"/>
        <w:rPr>
          <w:rFonts w:hint="eastAsia" w:hAnsi="宋体" w:cs="宋体"/>
        </w:rPr>
      </w:pPr>
      <w:r>
        <w:rPr>
          <w:rFonts w:hint="eastAsia" w:hAnsi="宋体" w:cs="宋体"/>
        </w:rPr>
        <w:t>传     真：</w:t>
      </w:r>
      <w:r>
        <w:rPr>
          <w:rFonts w:hint="eastAsia" w:hAnsi="宋体" w:cs="宋体"/>
          <w:b/>
          <w:spacing w:val="5"/>
          <w:u w:val="single"/>
        </w:rPr>
        <w:t xml:space="preserve"> </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w:t>
      </w:r>
    </w:p>
    <w:p w14:paraId="373FAE97">
      <w:pPr>
        <w:pStyle w:val="34"/>
        <w:snapToGrid w:val="0"/>
        <w:spacing w:line="360" w:lineRule="auto"/>
        <w:rPr>
          <w:rFonts w:hint="eastAsia"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14:paraId="21199F17">
      <w:pPr>
        <w:pStyle w:val="34"/>
        <w:snapToGrid w:val="0"/>
        <w:spacing w:line="360" w:lineRule="auto"/>
        <w:rPr>
          <w:rFonts w:hint="eastAsia"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6EF8ECBA">
      <w:pPr>
        <w:pStyle w:val="34"/>
        <w:snapToGrid w:val="0"/>
        <w:spacing w:line="360" w:lineRule="auto"/>
        <w:rPr>
          <w:rFonts w:hint="eastAsia" w:hAnsi="宋体" w:cs="宋体"/>
          <w:u w:val="single"/>
        </w:rPr>
      </w:pPr>
      <w:r>
        <w:rPr>
          <w:rFonts w:hint="eastAsia" w:hAnsi="宋体" w:cs="宋体"/>
        </w:rPr>
        <w:t>账    号：</w:t>
      </w:r>
      <w:r>
        <w:rPr>
          <w:rFonts w:hint="eastAsia" w:hAnsi="宋体" w:cs="宋体"/>
          <w:u w:val="single"/>
        </w:rPr>
        <w:t xml:space="preserve">                       </w:t>
      </w:r>
      <w:r>
        <w:rPr>
          <w:rFonts w:hint="eastAsia" w:hAnsi="宋体" w:cs="宋体"/>
        </w:rPr>
        <w:t xml:space="preserve">    账    号：</w:t>
      </w:r>
      <w:r>
        <w:rPr>
          <w:rFonts w:hint="eastAsia" w:hAnsi="宋体" w:cs="宋体"/>
          <w:u w:val="single"/>
        </w:rPr>
        <w:t xml:space="preserve">                       </w:t>
      </w:r>
    </w:p>
    <w:p w14:paraId="5E9E7E53">
      <w:pPr>
        <w:pStyle w:val="34"/>
        <w:snapToGrid w:val="0"/>
        <w:spacing w:line="360" w:lineRule="auto"/>
        <w:rPr>
          <w:rFonts w:hint="eastAsia" w:hAnsi="宋体" w:cs="宋体"/>
          <w:u w:val="single"/>
        </w:rPr>
      </w:pPr>
    </w:p>
    <w:p w14:paraId="01611F95">
      <w:pPr>
        <w:pStyle w:val="34"/>
        <w:snapToGrid w:val="0"/>
        <w:spacing w:line="360" w:lineRule="auto"/>
        <w:rPr>
          <w:rFonts w:hint="eastAsia" w:hAnsi="宋体" w:cs="宋体"/>
          <w:u w:val="single"/>
        </w:rPr>
      </w:pPr>
    </w:p>
    <w:p w14:paraId="0825AEC1">
      <w:pPr>
        <w:pStyle w:val="34"/>
        <w:snapToGrid w:val="0"/>
        <w:spacing w:line="360" w:lineRule="auto"/>
        <w:rPr>
          <w:rFonts w:hint="eastAsia" w:hAnsi="宋体" w:eastAsia="宋体" w:cs="宋体"/>
          <w:u w:val="single"/>
          <w:lang w:eastAsia="zh-CN"/>
        </w:rPr>
        <w:sectPr>
          <w:headerReference r:id="rId4" w:type="first"/>
          <w:footerReference r:id="rId6" w:type="first"/>
          <w:headerReference r:id="rId3" w:type="default"/>
          <w:footerReference r:id="rId5" w:type="default"/>
          <w:pgSz w:w="11905" w:h="16838"/>
          <w:pgMar w:top="1134" w:right="1474" w:bottom="1134" w:left="1474" w:header="850" w:footer="850" w:gutter="0"/>
          <w:pgNumType w:fmt="decimal"/>
          <w:cols w:space="0" w:num="1"/>
          <w:rtlGutter w:val="0"/>
          <w:docGrid w:linePitch="312" w:charSpace="0"/>
        </w:sectPr>
      </w:pPr>
      <w:r>
        <w:rPr>
          <w:rFonts w:hint="eastAsia" w:hAnsi="宋体" w:cs="宋体"/>
        </w:rPr>
        <w:t>合同鉴证方：</w:t>
      </w:r>
      <w:r>
        <w:rPr>
          <w:rFonts w:hint="eastAsia" w:hAnsi="宋体" w:cs="宋体"/>
          <w:u w:val="single"/>
          <w:lang w:val="en-US" w:eastAsia="zh-CN"/>
        </w:rPr>
        <w:t xml:space="preserve"> 宁波国际投资咨询有限公司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2"/>
        <w:adjustRightInd/>
        <w:spacing w:line="360" w:lineRule="auto"/>
        <w:rPr>
          <w:rFonts w:hint="eastAsia" w:ascii="宋体" w:hAnsi="宋体" w:cs="宋体"/>
          <w:b/>
          <w:szCs w:val="21"/>
        </w:rPr>
      </w:pPr>
      <w:r>
        <w:rPr>
          <w:rFonts w:hint="eastAsia" w:ascii="宋体" w:hAnsi="宋体" w:cs="宋体"/>
          <w:snapToGrid w:val="0"/>
          <w:szCs w:val="21"/>
        </w:rPr>
        <w:t>全文引用《浙江省水利水电工程施工招标文件示范文本》2022年版第4章第1节的通用合同条款。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404ED4E">
      <w:pPr>
        <w:keepLines/>
        <w:autoSpaceDE w:val="0"/>
        <w:autoSpaceDN w:val="0"/>
        <w:snapToGrid w:val="0"/>
        <w:spacing w:line="400" w:lineRule="exact"/>
        <w:textAlignment w:val="baseline"/>
        <w:outlineLvl w:val="3"/>
        <w:rPr>
          <w:rFonts w:hint="eastAsia" w:ascii="宋体" w:hAnsi="宋体" w:cs="宋体"/>
          <w:b/>
          <w:snapToGrid w:val="0"/>
          <w:szCs w:val="21"/>
        </w:rPr>
      </w:pPr>
      <w:bookmarkStart w:id="79" w:name="_Toc266998242"/>
      <w:bookmarkStart w:id="80" w:name="_Toc344282749"/>
      <w:bookmarkStart w:id="81" w:name="_Toc217819038"/>
      <w:bookmarkStart w:id="82" w:name="_Toc307478972"/>
      <w:bookmarkStart w:id="83" w:name="_Toc362883273"/>
      <w:bookmarkStart w:id="84" w:name="_Toc381776143"/>
      <w:bookmarkStart w:id="85" w:name="_Toc370459050"/>
      <w:r>
        <w:rPr>
          <w:rFonts w:hint="eastAsia" w:ascii="宋体" w:hAnsi="宋体" w:cs="宋体"/>
          <w:b/>
          <w:snapToGrid w:val="0"/>
          <w:szCs w:val="21"/>
        </w:rPr>
        <w:t>1 一般约定</w:t>
      </w:r>
      <w:bookmarkEnd w:id="79"/>
      <w:bookmarkEnd w:id="80"/>
      <w:bookmarkEnd w:id="81"/>
      <w:bookmarkEnd w:id="82"/>
      <w:bookmarkEnd w:id="83"/>
      <w:bookmarkEnd w:id="84"/>
      <w:bookmarkEnd w:id="85"/>
    </w:p>
    <w:p w14:paraId="3C1088E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1.1 词语定义</w:t>
      </w:r>
    </w:p>
    <w:p w14:paraId="615FDFEA">
      <w:pPr>
        <w:autoSpaceDE w:val="0"/>
        <w:autoSpaceDN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 xml:space="preserve">    1.1.1 合同</w:t>
      </w:r>
    </w:p>
    <w:p w14:paraId="361DF0C5">
      <w:pPr>
        <w:autoSpaceDE w:val="0"/>
        <w:autoSpaceDN w:val="0"/>
        <w:spacing w:line="400" w:lineRule="exact"/>
        <w:textAlignment w:val="baseline"/>
        <w:rPr>
          <w:rFonts w:hint="eastAsia" w:ascii="宋体" w:hAnsi="宋体" w:cs="宋体"/>
          <w:szCs w:val="21"/>
        </w:rPr>
      </w:pPr>
      <w:r>
        <w:rPr>
          <w:rFonts w:hint="eastAsia" w:ascii="宋体" w:hAnsi="宋体" w:cs="宋体"/>
          <w:snapToGrid w:val="0"/>
          <w:szCs w:val="21"/>
        </w:rPr>
        <w:t xml:space="preserve">    1.1.1.9其他合同文件包括：</w:t>
      </w:r>
      <w:r>
        <w:rPr>
          <w:rFonts w:hint="eastAsia" w:ascii="宋体" w:hAnsi="宋体" w:cs="宋体"/>
          <w:snapToGrid w:val="0"/>
          <w:szCs w:val="21"/>
          <w:u w:val="single"/>
        </w:rPr>
        <w:t>招标文件以及双方与合同有关的工程设计变更联系单、洽商、签证等书面协议或文件。</w:t>
      </w:r>
      <w:r>
        <w:rPr>
          <w:rFonts w:hint="eastAsia" w:ascii="宋体" w:hAnsi="宋体" w:cs="宋体"/>
          <w:snapToGrid w:val="0"/>
          <w:szCs w:val="21"/>
        </w:rPr>
        <w:t xml:space="preserve">   </w:t>
      </w:r>
    </w:p>
    <w:p w14:paraId="35AA8A76">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1.1.2 合同当事人和人员</w:t>
      </w:r>
    </w:p>
    <w:p w14:paraId="6A8EA2FC">
      <w:pPr>
        <w:tabs>
          <w:tab w:val="left" w:pos="36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1.1.2.2 发包人：</w:t>
      </w:r>
      <w:r>
        <w:rPr>
          <w:rFonts w:hint="eastAsia" w:ascii="宋体" w:hAnsi="宋体" w:cs="宋体"/>
          <w:snapToGrid w:val="0"/>
          <w:szCs w:val="21"/>
          <w:u w:val="single"/>
          <w:lang w:eastAsia="zh-CN"/>
        </w:rPr>
        <w:t>宁海县西店镇人民政府</w:t>
      </w:r>
      <w:r>
        <w:rPr>
          <w:rFonts w:hint="eastAsia" w:ascii="宋体" w:hAnsi="宋体" w:cs="宋体"/>
          <w:snapToGrid w:val="0"/>
          <w:szCs w:val="21"/>
          <w:u w:val="single"/>
        </w:rPr>
        <w:t xml:space="preserve"> </w:t>
      </w:r>
      <w:r>
        <w:rPr>
          <w:rFonts w:hint="eastAsia" w:ascii="宋体" w:hAnsi="宋体" w:cs="宋体"/>
          <w:snapToGrid w:val="0"/>
          <w:szCs w:val="21"/>
        </w:rPr>
        <w:t>。</w:t>
      </w:r>
    </w:p>
    <w:p w14:paraId="7D0FA0B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1.1.2.3 承包人：</w:t>
      </w:r>
      <w:r>
        <w:rPr>
          <w:rFonts w:hint="eastAsia" w:ascii="宋体" w:hAnsi="宋体" w:cs="宋体"/>
          <w:snapToGrid w:val="0"/>
          <w:szCs w:val="21"/>
          <w:u w:val="single"/>
        </w:rPr>
        <w:t xml:space="preserve">                        </w:t>
      </w:r>
      <w:r>
        <w:rPr>
          <w:rFonts w:hint="eastAsia" w:ascii="宋体" w:hAnsi="宋体" w:cs="宋体"/>
          <w:snapToGrid w:val="0"/>
          <w:szCs w:val="21"/>
        </w:rPr>
        <w:t>（签约后填入）。</w:t>
      </w:r>
    </w:p>
    <w:p w14:paraId="5B969B3F">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1.1.2.5 分包人：</w:t>
      </w:r>
      <w:r>
        <w:rPr>
          <w:rFonts w:hint="eastAsia" w:ascii="宋体" w:hAnsi="宋体" w:cs="宋体"/>
          <w:snapToGrid w:val="0"/>
          <w:szCs w:val="21"/>
          <w:u w:val="single"/>
        </w:rPr>
        <w:t xml:space="preserve">           /            </w:t>
      </w:r>
      <w:r>
        <w:rPr>
          <w:rFonts w:hint="eastAsia" w:ascii="宋体" w:hAnsi="宋体" w:cs="宋体"/>
          <w:snapToGrid w:val="0"/>
          <w:szCs w:val="21"/>
        </w:rPr>
        <w:t>。</w:t>
      </w:r>
    </w:p>
    <w:p w14:paraId="3BCEB46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1.1.2.6 监理人：______________________。</w:t>
      </w:r>
    </w:p>
    <w:p w14:paraId="03EB983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1.1.3 工程和设备</w:t>
      </w:r>
    </w:p>
    <w:p w14:paraId="003AD2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1.1.3.4 单位工程： </w:t>
      </w:r>
      <w:r>
        <w:rPr>
          <w:rFonts w:hint="eastAsia" w:ascii="宋体" w:hAnsi="宋体" w:cs="宋体"/>
          <w:snapToGrid w:val="0"/>
          <w:szCs w:val="21"/>
          <w:u w:val="single"/>
        </w:rPr>
        <w:t>指经工程质量监督机构确认的工程项目划分表中确定的具有独立发挥作用或独立施工条件的永久建筑物</w:t>
      </w:r>
      <w:r>
        <w:rPr>
          <w:rFonts w:hint="eastAsia" w:ascii="宋体" w:hAnsi="宋体" w:cs="宋体"/>
          <w:snapToGrid w:val="0"/>
          <w:szCs w:val="21"/>
        </w:rPr>
        <w:t xml:space="preserve"> 。</w:t>
      </w:r>
    </w:p>
    <w:p w14:paraId="6BBD146A">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1.1.4 日期</w:t>
      </w:r>
    </w:p>
    <w:p w14:paraId="4FC524E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1.1.4.5 缺陷责任期（工程质量保修期）</w:t>
      </w:r>
      <w:r>
        <w:rPr>
          <w:rFonts w:hint="eastAsia" w:ascii="宋体" w:hAnsi="宋体" w:cs="宋体"/>
          <w:snapToGrid w:val="0"/>
          <w:color w:val="auto"/>
          <w:szCs w:val="21"/>
        </w:rPr>
        <w:t>：</w:t>
      </w:r>
      <w:bookmarkStart w:id="86" w:name="_Toc212607207"/>
      <w:bookmarkStart w:id="87" w:name="_Toc140459354"/>
      <w:bookmarkStart w:id="88" w:name="_Toc134275845"/>
      <w:bookmarkStart w:id="89" w:name="_Toc113763821"/>
      <w:bookmarkStart w:id="90" w:name="_Toc140459440"/>
      <w:bookmarkStart w:id="91" w:name="_Toc118022200"/>
      <w:r>
        <w:rPr>
          <w:rFonts w:hint="eastAsia" w:ascii="宋体" w:hAnsi="宋体" w:cs="宋体"/>
          <w:snapToGrid w:val="0"/>
          <w:color w:val="auto"/>
          <w:szCs w:val="21"/>
        </w:rPr>
        <w:t>为</w:t>
      </w:r>
      <w:r>
        <w:rPr>
          <w:rFonts w:hint="eastAsia" w:ascii="宋体" w:hAnsi="宋体" w:cs="宋体"/>
          <w:snapToGrid w:val="0"/>
          <w:color w:val="auto"/>
          <w:szCs w:val="21"/>
          <w:u w:val="single"/>
        </w:rPr>
        <w:t xml:space="preserve"> 1 </w:t>
      </w:r>
      <w:r>
        <w:rPr>
          <w:rFonts w:hint="eastAsia" w:ascii="宋体" w:hAnsi="宋体" w:cs="宋体"/>
          <w:snapToGrid w:val="0"/>
          <w:color w:val="auto"/>
          <w:szCs w:val="21"/>
        </w:rPr>
        <w:t>年。</w:t>
      </w:r>
    </w:p>
    <w:p w14:paraId="208F2970">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1.1.6 其他</w:t>
      </w:r>
    </w:p>
    <w:p w14:paraId="2F357D3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1.1.6.2 完工验收：指《水利水电建设工程验收规程》中的合同工程完工验收。通用合同条款中“竣工验收”一词具有相同含义。</w:t>
      </w:r>
    </w:p>
    <w:p w14:paraId="3210699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 合同文件的优先顺序</w:t>
      </w:r>
      <w:bookmarkEnd w:id="86"/>
      <w:bookmarkEnd w:id="87"/>
      <w:bookmarkEnd w:id="88"/>
      <w:bookmarkEnd w:id="89"/>
      <w:bookmarkEnd w:id="90"/>
      <w:bookmarkEnd w:id="91"/>
    </w:p>
    <w:p w14:paraId="3AAE8BF6">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 xml:space="preserve">    除合同另有规定外，解释合同文件的优先顺序如下： </w:t>
      </w:r>
    </w:p>
    <w:p w14:paraId="553C1D4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合同协议书（包括补充协议书）；</w:t>
      </w:r>
    </w:p>
    <w:p w14:paraId="7E3B2BF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⑵ 中标通知书；</w:t>
      </w:r>
    </w:p>
    <w:p w14:paraId="3F137FE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投标函及投标函附录；</w:t>
      </w:r>
    </w:p>
    <w:p w14:paraId="6A1E5F1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招</w:t>
      </w:r>
      <w:r>
        <w:rPr>
          <w:rFonts w:hint="eastAsia" w:ascii="宋体" w:hAnsi="宋体" w:cs="宋体"/>
          <w:snapToGrid w:val="0"/>
          <w:szCs w:val="21"/>
          <w:lang w:eastAsia="zh-CN"/>
        </w:rPr>
        <w:t>磋商响应文件</w:t>
      </w:r>
      <w:r>
        <w:rPr>
          <w:rFonts w:hint="eastAsia" w:ascii="宋体" w:hAnsi="宋体" w:cs="宋体"/>
          <w:snapToGrid w:val="0"/>
          <w:szCs w:val="21"/>
        </w:rPr>
        <w:t>澄清问题、澄清问题的复函、补充通知等相关资料；</w:t>
      </w:r>
    </w:p>
    <w:p w14:paraId="2A33BD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专用合同条款；</w:t>
      </w:r>
    </w:p>
    <w:p w14:paraId="1DEA08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通用合同条款；</w:t>
      </w:r>
    </w:p>
    <w:p w14:paraId="364A6FF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⑺ 技术标准和要求；</w:t>
      </w:r>
    </w:p>
    <w:p w14:paraId="60B70B5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⑻ 图纸；</w:t>
      </w:r>
    </w:p>
    <w:p w14:paraId="693BA91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⑼ 已标价的工程量清单</w:t>
      </w:r>
    </w:p>
    <w:p w14:paraId="30D24A3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⑽ 经双方确认进入合同的其他文件。</w:t>
      </w:r>
    </w:p>
    <w:p w14:paraId="0E770E88">
      <w:pPr>
        <w:keepNext/>
        <w:keepLines/>
        <w:numPr>
          <w:ilvl w:val="4"/>
          <w:numId w:val="0"/>
        </w:numPr>
        <w:snapToGrid w:val="0"/>
        <w:spacing w:line="400" w:lineRule="exact"/>
        <w:outlineLvl w:val="4"/>
        <w:rPr>
          <w:rFonts w:hint="eastAsia" w:ascii="宋体" w:hAnsi="宋体" w:cs="宋体"/>
          <w:b/>
          <w:spacing w:val="20"/>
          <w:szCs w:val="21"/>
        </w:rPr>
      </w:pPr>
      <w:bookmarkStart w:id="92" w:name="_Toc217819044"/>
      <w:r>
        <w:rPr>
          <w:rFonts w:hint="eastAsia" w:ascii="宋体" w:hAnsi="宋体" w:cs="宋体"/>
          <w:b/>
          <w:spacing w:val="20"/>
          <w:szCs w:val="21"/>
        </w:rPr>
        <w:t>1.7 联络</w:t>
      </w:r>
    </w:p>
    <w:p w14:paraId="0875415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 来往函件均应按技术标准和要求（合同技术条款）约定的期限送达</w:t>
      </w:r>
      <w:r>
        <w:rPr>
          <w:rFonts w:hint="eastAsia" w:ascii="宋体" w:hAnsi="宋体" w:cs="宋体"/>
          <w:snapToGrid w:val="0"/>
          <w:szCs w:val="21"/>
          <w:u w:val="single"/>
          <w:lang w:eastAsia="zh-CN"/>
        </w:rPr>
        <w:t>宁海县西店镇人民政府</w:t>
      </w:r>
      <w:r>
        <w:rPr>
          <w:rFonts w:hint="eastAsia" w:ascii="宋体" w:hAnsi="宋体" w:cs="宋体"/>
          <w:snapToGrid w:val="0"/>
          <w:szCs w:val="21"/>
        </w:rPr>
        <w:t>。</w:t>
      </w:r>
    </w:p>
    <w:p w14:paraId="15594AFB">
      <w:pPr>
        <w:keepLines/>
        <w:autoSpaceDE w:val="0"/>
        <w:autoSpaceDN w:val="0"/>
        <w:snapToGrid w:val="0"/>
        <w:spacing w:line="400" w:lineRule="exact"/>
        <w:textAlignment w:val="baseline"/>
        <w:outlineLvl w:val="3"/>
        <w:rPr>
          <w:rFonts w:hint="eastAsia" w:ascii="宋体" w:hAnsi="宋体" w:cs="宋体"/>
          <w:b/>
          <w:snapToGrid w:val="0"/>
          <w:szCs w:val="21"/>
        </w:rPr>
      </w:pPr>
      <w:bookmarkStart w:id="93" w:name="_Toc307478973"/>
      <w:bookmarkStart w:id="94" w:name="_Toc344282750"/>
      <w:bookmarkStart w:id="95" w:name="_Toc266998243"/>
      <w:bookmarkStart w:id="96" w:name="_Toc362883274"/>
      <w:bookmarkStart w:id="97" w:name="_Toc370459051"/>
      <w:bookmarkStart w:id="98" w:name="_Toc381776144"/>
      <w:r>
        <w:rPr>
          <w:rFonts w:hint="eastAsia" w:ascii="宋体" w:hAnsi="宋体" w:cs="宋体"/>
          <w:b/>
          <w:snapToGrid w:val="0"/>
          <w:szCs w:val="21"/>
        </w:rPr>
        <w:t>2 发包人义务</w:t>
      </w:r>
      <w:bookmarkEnd w:id="92"/>
      <w:bookmarkEnd w:id="93"/>
      <w:bookmarkEnd w:id="94"/>
      <w:bookmarkEnd w:id="95"/>
      <w:bookmarkEnd w:id="96"/>
      <w:bookmarkEnd w:id="97"/>
      <w:bookmarkEnd w:id="98"/>
    </w:p>
    <w:p w14:paraId="1D9E2985">
      <w:pPr>
        <w:keepNext/>
        <w:keepLines/>
        <w:numPr>
          <w:ilvl w:val="4"/>
          <w:numId w:val="0"/>
        </w:numPr>
        <w:snapToGrid w:val="0"/>
        <w:spacing w:line="400" w:lineRule="exact"/>
        <w:outlineLvl w:val="4"/>
        <w:rPr>
          <w:rFonts w:hint="eastAsia" w:ascii="宋体" w:hAnsi="宋体" w:cs="宋体"/>
          <w:b/>
          <w:spacing w:val="20"/>
          <w:szCs w:val="21"/>
        </w:rPr>
      </w:pPr>
      <w:bookmarkStart w:id="99" w:name="_Toc211414960"/>
      <w:r>
        <w:rPr>
          <w:rFonts w:hint="eastAsia" w:ascii="宋体" w:hAnsi="宋体" w:cs="宋体"/>
          <w:b/>
          <w:spacing w:val="20"/>
          <w:szCs w:val="21"/>
        </w:rPr>
        <w:t>2.3 提供施工场地</w:t>
      </w:r>
    </w:p>
    <w:bookmarkEnd w:id="99"/>
    <w:p w14:paraId="57AB9ED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2.3.2 发包人提供的用地范围为：</w:t>
      </w:r>
      <w:r>
        <w:rPr>
          <w:rFonts w:hint="eastAsia" w:ascii="宋体" w:hAnsi="宋体" w:cs="宋体"/>
          <w:snapToGrid w:val="0"/>
          <w:szCs w:val="21"/>
          <w:u w:val="single"/>
        </w:rPr>
        <w:t xml:space="preserve"> </w:t>
      </w:r>
      <w:r>
        <w:rPr>
          <w:rFonts w:hint="eastAsia" w:ascii="宋体" w:hAnsi="宋体" w:cs="宋体"/>
          <w:szCs w:val="21"/>
          <w:u w:val="single"/>
        </w:rPr>
        <w:t>征地红线范围内（</w:t>
      </w:r>
      <w:r>
        <w:rPr>
          <w:rFonts w:hint="eastAsia" w:ascii="宋体" w:hAnsi="宋体" w:cs="宋体"/>
          <w:snapToGrid w:val="0"/>
          <w:szCs w:val="21"/>
          <w:u w:val="single"/>
        </w:rPr>
        <w:t>即工程招标征地范围图之内</w:t>
      </w:r>
      <w:r>
        <w:rPr>
          <w:rFonts w:hint="eastAsia" w:ascii="宋体" w:hAnsi="宋体" w:cs="宋体"/>
          <w:szCs w:val="21"/>
          <w:u w:val="single"/>
        </w:rPr>
        <w:t>）</w:t>
      </w:r>
      <w:r>
        <w:rPr>
          <w:rFonts w:hint="eastAsia" w:ascii="宋体" w:hAnsi="宋体" w:cs="宋体"/>
          <w:snapToGrid w:val="0"/>
          <w:szCs w:val="21"/>
        </w:rPr>
        <w:t>。</w:t>
      </w:r>
    </w:p>
    <w:p w14:paraId="6DF9A1E7">
      <w:pPr>
        <w:keepLines/>
        <w:autoSpaceDE w:val="0"/>
        <w:autoSpaceDN w:val="0"/>
        <w:snapToGrid w:val="0"/>
        <w:spacing w:line="400" w:lineRule="exact"/>
        <w:textAlignment w:val="baseline"/>
        <w:outlineLvl w:val="3"/>
        <w:rPr>
          <w:rFonts w:hint="eastAsia" w:ascii="宋体" w:hAnsi="宋体" w:cs="宋体"/>
          <w:b/>
          <w:snapToGrid w:val="0"/>
          <w:szCs w:val="21"/>
        </w:rPr>
      </w:pPr>
      <w:bookmarkStart w:id="100" w:name="_Toc217819045"/>
      <w:bookmarkStart w:id="101" w:name="_Toc370459052"/>
      <w:bookmarkStart w:id="102" w:name="_Toc381776145"/>
      <w:bookmarkStart w:id="103" w:name="_Toc266998244"/>
      <w:bookmarkStart w:id="104" w:name="_Toc307478974"/>
      <w:bookmarkStart w:id="105" w:name="_Toc362883275"/>
      <w:bookmarkStart w:id="106" w:name="_Toc344282751"/>
      <w:r>
        <w:rPr>
          <w:rFonts w:hint="eastAsia" w:ascii="宋体" w:hAnsi="宋体" w:cs="宋体"/>
          <w:b/>
          <w:snapToGrid w:val="0"/>
          <w:szCs w:val="21"/>
        </w:rPr>
        <w:t>3 监理人</w:t>
      </w:r>
      <w:bookmarkEnd w:id="100"/>
      <w:bookmarkEnd w:id="101"/>
      <w:bookmarkEnd w:id="102"/>
      <w:bookmarkEnd w:id="103"/>
      <w:bookmarkEnd w:id="104"/>
      <w:bookmarkEnd w:id="105"/>
      <w:bookmarkEnd w:id="106"/>
    </w:p>
    <w:p w14:paraId="1CC5082A">
      <w:pPr>
        <w:keepNext/>
        <w:keepLines/>
        <w:numPr>
          <w:ilvl w:val="4"/>
          <w:numId w:val="0"/>
        </w:numPr>
        <w:snapToGrid w:val="0"/>
        <w:spacing w:line="400" w:lineRule="exact"/>
        <w:outlineLvl w:val="4"/>
        <w:rPr>
          <w:rFonts w:hint="eastAsia" w:ascii="宋体" w:hAnsi="宋体" w:cs="宋体"/>
          <w:b/>
          <w:spacing w:val="20"/>
          <w:szCs w:val="21"/>
        </w:rPr>
      </w:pPr>
      <w:bookmarkStart w:id="107" w:name="_Toc134275850"/>
      <w:bookmarkStart w:id="108" w:name="_Toc140459445"/>
      <w:bookmarkStart w:id="109" w:name="_Toc113763826"/>
      <w:bookmarkStart w:id="110" w:name="_Toc140459359"/>
      <w:bookmarkStart w:id="111" w:name="_Toc211414965"/>
      <w:bookmarkStart w:id="112" w:name="_Toc118022205"/>
      <w:r>
        <w:rPr>
          <w:rFonts w:hint="eastAsia" w:ascii="宋体" w:hAnsi="宋体" w:cs="宋体"/>
          <w:b/>
          <w:spacing w:val="20"/>
          <w:szCs w:val="21"/>
        </w:rPr>
        <w:t xml:space="preserve">3.1 </w:t>
      </w:r>
      <w:bookmarkEnd w:id="107"/>
      <w:bookmarkEnd w:id="108"/>
      <w:bookmarkEnd w:id="109"/>
      <w:bookmarkEnd w:id="110"/>
      <w:bookmarkEnd w:id="111"/>
      <w:bookmarkEnd w:id="112"/>
      <w:bookmarkStart w:id="113" w:name="_Toc118022206"/>
      <w:bookmarkStart w:id="114" w:name="_Toc113763827"/>
      <w:r>
        <w:rPr>
          <w:rFonts w:hint="eastAsia" w:ascii="宋体" w:hAnsi="宋体" w:cs="宋体"/>
          <w:b/>
          <w:spacing w:val="20"/>
          <w:szCs w:val="21"/>
        </w:rPr>
        <w:t>监理人的职责和权力</w:t>
      </w:r>
      <w:bookmarkEnd w:id="113"/>
      <w:bookmarkEnd w:id="114"/>
    </w:p>
    <w:p w14:paraId="4DD706C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3.1.1 监理人在行使下列权力前须得到发包人的事先批准：</w:t>
      </w:r>
    </w:p>
    <w:p w14:paraId="4D2CD49E">
      <w:pPr>
        <w:autoSpaceDE w:val="0"/>
        <w:autoSpaceDN w:val="0"/>
        <w:snapToGrid w:val="0"/>
        <w:spacing w:line="400" w:lineRule="exact"/>
        <w:ind w:firstLine="210" w:firstLineChars="100"/>
        <w:textAlignment w:val="baseline"/>
        <w:rPr>
          <w:rFonts w:hint="eastAsia" w:ascii="宋体" w:hAnsi="宋体" w:cs="宋体"/>
          <w:snapToGrid w:val="0"/>
          <w:szCs w:val="21"/>
        </w:rPr>
      </w:pPr>
      <w:r>
        <w:rPr>
          <w:rFonts w:hint="eastAsia" w:ascii="宋体" w:hAnsi="宋体" w:cs="宋体"/>
          <w:snapToGrid w:val="0"/>
          <w:szCs w:val="21"/>
        </w:rPr>
        <w:t xml:space="preserve">  ⑴</w:t>
      </w:r>
      <w:r>
        <w:rPr>
          <w:rFonts w:hint="eastAsia" w:ascii="宋体" w:hAnsi="宋体" w:cs="宋体"/>
          <w:snapToGrid w:val="0"/>
          <w:szCs w:val="21"/>
          <w:u w:val="single"/>
        </w:rPr>
        <w:t xml:space="preserve"> 按第4.3条规定，批准工程分包 </w:t>
      </w:r>
      <w:r>
        <w:rPr>
          <w:rFonts w:hint="eastAsia" w:ascii="宋体" w:hAnsi="宋体" w:cs="宋体"/>
          <w:snapToGrid w:val="0"/>
          <w:szCs w:val="21"/>
        </w:rPr>
        <w:t>；</w:t>
      </w:r>
    </w:p>
    <w:p w14:paraId="4BE58BB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⑵</w:t>
      </w:r>
      <w:r>
        <w:rPr>
          <w:rFonts w:hint="eastAsia" w:ascii="宋体" w:hAnsi="宋体" w:cs="宋体"/>
          <w:snapToGrid w:val="0"/>
          <w:szCs w:val="21"/>
          <w:u w:val="single"/>
        </w:rPr>
        <w:t xml:space="preserve"> 按第11.3款规定，确定延长完工期限 </w:t>
      </w:r>
      <w:r>
        <w:rPr>
          <w:rFonts w:hint="eastAsia" w:ascii="宋体" w:hAnsi="宋体" w:cs="宋体"/>
          <w:snapToGrid w:val="0"/>
          <w:szCs w:val="21"/>
        </w:rPr>
        <w:t>；</w:t>
      </w:r>
    </w:p>
    <w:p w14:paraId="402CB40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w:t>
      </w:r>
      <w:r>
        <w:rPr>
          <w:rFonts w:hint="eastAsia" w:ascii="宋体" w:hAnsi="宋体" w:cs="宋体"/>
          <w:snapToGrid w:val="0"/>
          <w:szCs w:val="21"/>
          <w:u w:val="single"/>
        </w:rPr>
        <w:t xml:space="preserve"> 按第15.6条规定，批准暂列金额的使用 </w:t>
      </w:r>
      <w:r>
        <w:rPr>
          <w:rFonts w:hint="eastAsia" w:ascii="宋体" w:hAnsi="宋体" w:cs="宋体"/>
          <w:snapToGrid w:val="0"/>
          <w:szCs w:val="21"/>
        </w:rPr>
        <w:t>；</w:t>
      </w:r>
    </w:p>
    <w:p w14:paraId="0E04641E">
      <w:pPr>
        <w:keepLines/>
        <w:autoSpaceDE w:val="0"/>
        <w:autoSpaceDN w:val="0"/>
        <w:snapToGrid w:val="0"/>
        <w:spacing w:line="400" w:lineRule="exact"/>
        <w:textAlignment w:val="baseline"/>
        <w:outlineLvl w:val="3"/>
        <w:rPr>
          <w:rFonts w:hint="eastAsia" w:ascii="宋体" w:hAnsi="宋体" w:cs="宋体"/>
          <w:b/>
          <w:snapToGrid w:val="0"/>
          <w:szCs w:val="21"/>
        </w:rPr>
      </w:pPr>
      <w:bookmarkStart w:id="115" w:name="_Toc259456738"/>
      <w:bookmarkStart w:id="116" w:name="_Toc370459053"/>
      <w:bookmarkStart w:id="117" w:name="_Toc307478975"/>
      <w:bookmarkStart w:id="118" w:name="_Toc362883276"/>
      <w:bookmarkStart w:id="119" w:name="_Toc266998245"/>
      <w:bookmarkStart w:id="120" w:name="_Toc344282752"/>
      <w:bookmarkStart w:id="121" w:name="_Toc381776146"/>
      <w:bookmarkStart w:id="122" w:name="_Toc259451999"/>
      <w:r>
        <w:rPr>
          <w:rFonts w:hint="eastAsia" w:ascii="宋体" w:hAnsi="宋体" w:cs="宋体"/>
          <w:b/>
          <w:snapToGrid w:val="0"/>
          <w:szCs w:val="21"/>
        </w:rPr>
        <w:t>4 承包人</w:t>
      </w:r>
      <w:bookmarkEnd w:id="115"/>
      <w:bookmarkEnd w:id="116"/>
      <w:bookmarkEnd w:id="117"/>
      <w:bookmarkEnd w:id="118"/>
      <w:bookmarkEnd w:id="119"/>
      <w:bookmarkEnd w:id="120"/>
      <w:bookmarkEnd w:id="121"/>
      <w:bookmarkEnd w:id="122"/>
    </w:p>
    <w:p w14:paraId="59817D02">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4.1 承包人一般义务</w:t>
      </w:r>
    </w:p>
    <w:p w14:paraId="57A592B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4.1.10 其它义务</w:t>
      </w:r>
    </w:p>
    <w:p w14:paraId="05FA39E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(1)承担施工安全保卫工作及施工照明的责任和要求：根据工程需要，提供和维修施工使用的照明、围栏设施，并负责安全保卫。</w:t>
      </w:r>
    </w:p>
    <w:p w14:paraId="6B8CB221">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0F9A79F4">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344530BA">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（4）施工现场清洁卫生的要求：保证施工场地清洁符合环境卫生管理的有关规定，竣工验收通过后30天内工完场清，并承担因自身原因违反有关规定造成的损失和罚款。</w:t>
      </w:r>
    </w:p>
    <w:p w14:paraId="5D6B140E">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（5）双方约定承包人应做的其他工作：</w:t>
      </w:r>
    </w:p>
    <w:p w14:paraId="6FED37AC">
      <w:pPr>
        <w:autoSpaceDE w:val="0"/>
        <w:autoSpaceDN w:val="0"/>
        <w:snapToGrid w:val="0"/>
        <w:spacing w:line="400" w:lineRule="exact"/>
        <w:ind w:firstLine="488"/>
        <w:textAlignment w:val="bottom"/>
        <w:rPr>
          <w:rFonts w:hint="eastAsia" w:ascii="宋体" w:hAnsi="宋体" w:cs="宋体"/>
          <w:snapToGrid w:val="0"/>
          <w:szCs w:val="21"/>
        </w:rPr>
      </w:pPr>
      <w:r>
        <w:rPr>
          <w:rFonts w:hint="eastAsia" w:ascii="宋体" w:hAnsi="宋体" w:cs="宋体"/>
          <w:snapToGrid w:val="0"/>
          <w:szCs w:val="21"/>
        </w:rPr>
        <w:t xml:space="preserve">1) 按时向发包人（或工程师）提交开竣工报告、隐蔽工程验收报告、质量自检记录、交工验收报告及工程事故报告等资料。 </w:t>
      </w:r>
    </w:p>
    <w:p w14:paraId="7A7DB279">
      <w:pPr>
        <w:autoSpaceDE w:val="0"/>
        <w:autoSpaceDN w:val="0"/>
        <w:snapToGrid w:val="0"/>
        <w:spacing w:line="400" w:lineRule="exact"/>
        <w:ind w:firstLine="420" w:firstLineChars="200"/>
        <w:textAlignment w:val="bottom"/>
        <w:rPr>
          <w:rFonts w:hint="eastAsia" w:ascii="宋体" w:hAnsi="宋体" w:cs="宋体"/>
          <w:snapToGrid w:val="0"/>
          <w:szCs w:val="21"/>
        </w:rPr>
      </w:pPr>
      <w:r>
        <w:rPr>
          <w:rFonts w:hint="eastAsia" w:ascii="宋体" w:hAnsi="宋体" w:cs="宋体"/>
          <w:snapToGrid w:val="0"/>
          <w:szCs w:val="21"/>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4334C8DD">
      <w:pPr>
        <w:autoSpaceDE w:val="0"/>
        <w:autoSpaceDN w:val="0"/>
        <w:snapToGrid w:val="0"/>
        <w:spacing w:line="400" w:lineRule="exact"/>
        <w:ind w:firstLine="420" w:firstLineChars="200"/>
        <w:textAlignment w:val="bottom"/>
        <w:rPr>
          <w:rFonts w:hint="eastAsia" w:ascii="宋体" w:hAnsi="宋体" w:cs="宋体"/>
          <w:snapToGrid w:val="0"/>
          <w:szCs w:val="21"/>
        </w:rPr>
      </w:pPr>
      <w:r>
        <w:rPr>
          <w:rFonts w:hint="eastAsia" w:ascii="宋体" w:hAnsi="宋体" w:cs="宋体"/>
          <w:snapToGrid w:val="0"/>
          <w:szCs w:val="21"/>
        </w:rPr>
        <w:t>3) 负责放样、测量。每次测量成果均应有复核记录，并及时将测量成果记录书面送交监理人确认。承包人应对测量成果承担全部责任。</w:t>
      </w:r>
    </w:p>
    <w:p w14:paraId="5B0A9855">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4) 必须接受发包人的管理或其委托的监理单位的监理，并为其开展工作和生活提供方便，按照要求提供完整真实的原始记录、检测记录等技术资料及各种报表。</w:t>
      </w:r>
    </w:p>
    <w:p w14:paraId="4082CABF">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5) 承包人必须开展工程施工合同质量管理，密切配合工程师全面质量管理、环境管理和职业安全健康管理等工作的进行。</w:t>
      </w:r>
    </w:p>
    <w:p w14:paraId="74A8E15E">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6) 承包人不按合同约定完成以上工作，发包人有权限令其停止施工并进行整改，由此引起的损失由承包人承担。</w:t>
      </w:r>
    </w:p>
    <w:p w14:paraId="0DDAC724">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7) 承包人应执行发包人对工程管理所制定的各项管理制度。</w:t>
      </w:r>
    </w:p>
    <w:p w14:paraId="1D166A73">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7FFE845B">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9) 参加发包人召开的与本工程相关的会议，并作好会前有关资料的准备。在保修期内要及时做好回访工作，属保修责任范围的事项应及时按质检标准修好。</w:t>
      </w:r>
    </w:p>
    <w:p w14:paraId="62289B4E">
      <w:pPr>
        <w:autoSpaceDE w:val="0"/>
        <w:autoSpaceDN w:val="0"/>
        <w:snapToGrid w:val="0"/>
        <w:spacing w:line="400" w:lineRule="exact"/>
        <w:ind w:firstLine="432"/>
        <w:textAlignment w:val="bottom"/>
        <w:rPr>
          <w:rFonts w:hint="eastAsia" w:ascii="宋体" w:hAnsi="宋体" w:cs="宋体"/>
          <w:snapToGrid w:val="0"/>
          <w:szCs w:val="21"/>
        </w:rPr>
      </w:pPr>
      <w:r>
        <w:rPr>
          <w:rFonts w:hint="eastAsia" w:ascii="宋体" w:hAnsi="宋体" w:cs="宋体"/>
          <w:snapToGrid w:val="0"/>
          <w:szCs w:val="21"/>
        </w:rPr>
        <w:t>10) 承包人做好工程开工仪式现场相关准备工作，主要工作内容包括：必要的临时设施布置、场地平整，会场平台搭设，必要的施工机械设备、施工队伍展示等工作。</w:t>
      </w:r>
    </w:p>
    <w:p w14:paraId="4ADAF01A">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（6）上述（1）至（5）各条款涉及的各类费用均应列入措施费内，发包人不再向承包人另行支付。如因此类原因导致工期延误，工期不予顺延，并由承包人承担相应的责任及费用。</w:t>
      </w:r>
    </w:p>
    <w:p w14:paraId="4C39FD72">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3"/>
        <w:rPr>
          <w:rFonts w:hint="eastAsia" w:ascii="宋体" w:hAnsi="宋体" w:cs="宋体"/>
          <w:b/>
          <w:snapToGrid w:val="0"/>
          <w:szCs w:val="21"/>
        </w:rPr>
      </w:pPr>
      <w:bookmarkStart w:id="123" w:name="_Toc266998246"/>
      <w:bookmarkStart w:id="124" w:name="_Toc381776147"/>
      <w:bookmarkStart w:id="125" w:name="_Toc370459054"/>
      <w:bookmarkStart w:id="126" w:name="_Toc344282753"/>
      <w:bookmarkStart w:id="127" w:name="_Toc217819047"/>
      <w:bookmarkStart w:id="128" w:name="_Toc307478976"/>
      <w:bookmarkStart w:id="129" w:name="_Toc362883277"/>
      <w:r>
        <w:rPr>
          <w:rFonts w:hint="eastAsia" w:ascii="宋体" w:hAnsi="宋体" w:cs="宋体"/>
          <w:b/>
          <w:snapToGrid w:val="0"/>
          <w:szCs w:val="21"/>
        </w:rPr>
        <w:t>5 材料和工程设备</w:t>
      </w:r>
      <w:bookmarkEnd w:id="123"/>
      <w:bookmarkEnd w:id="124"/>
      <w:bookmarkEnd w:id="125"/>
      <w:bookmarkEnd w:id="126"/>
      <w:bookmarkEnd w:id="127"/>
      <w:bookmarkEnd w:id="128"/>
      <w:bookmarkEnd w:id="129"/>
    </w:p>
    <w:p w14:paraId="4481B767">
      <w:pPr>
        <w:keepNext/>
        <w:keepLines/>
        <w:numPr>
          <w:ilvl w:val="4"/>
          <w:numId w:val="0"/>
        </w:numPr>
        <w:snapToGrid w:val="0"/>
        <w:spacing w:line="400" w:lineRule="exact"/>
        <w:outlineLvl w:val="4"/>
        <w:rPr>
          <w:rFonts w:hint="eastAsia" w:ascii="宋体" w:hAnsi="宋体" w:cs="宋体"/>
          <w:b/>
          <w:spacing w:val="20"/>
          <w:szCs w:val="21"/>
        </w:rPr>
      </w:pPr>
      <w:bookmarkStart w:id="130" w:name="_Toc362883278"/>
      <w:bookmarkStart w:id="131" w:name="_Toc370459055"/>
      <w:bookmarkStart w:id="132" w:name="_Toc381776148"/>
      <w:r>
        <w:rPr>
          <w:rFonts w:hint="eastAsia" w:ascii="宋体" w:hAnsi="宋体" w:cs="宋体"/>
          <w:b/>
          <w:spacing w:val="20"/>
          <w:szCs w:val="21"/>
        </w:rPr>
        <w:t>5.2 发包人提供的材料和工程设备</w:t>
      </w:r>
      <w:bookmarkEnd w:id="130"/>
      <w:bookmarkEnd w:id="131"/>
      <w:bookmarkEnd w:id="132"/>
    </w:p>
    <w:p w14:paraId="3F65C6F4">
      <w:pPr>
        <w:autoSpaceDE w:val="0"/>
        <w:autoSpaceDN w:val="0"/>
        <w:snapToGrid w:val="0"/>
        <w:spacing w:line="400" w:lineRule="exact"/>
        <w:ind w:firstLine="420" w:firstLineChars="200"/>
        <w:textAlignment w:val="baseline"/>
        <w:rPr>
          <w:rFonts w:hint="eastAsia" w:ascii="宋体" w:hAnsi="宋体" w:cs="宋体"/>
          <w:snapToGrid w:val="0"/>
          <w:szCs w:val="21"/>
        </w:rPr>
      </w:pPr>
      <w:bookmarkStart w:id="133"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3"/>
        <w:rPr>
          <w:rFonts w:hint="eastAsia" w:ascii="宋体" w:hAnsi="宋体" w:cs="宋体"/>
          <w:b/>
          <w:snapToGrid w:val="0"/>
          <w:szCs w:val="21"/>
        </w:rPr>
      </w:pPr>
      <w:bookmarkStart w:id="134" w:name="_Toc344282754"/>
      <w:bookmarkStart w:id="135" w:name="_Toc307478977"/>
      <w:bookmarkStart w:id="136" w:name="_Toc370459056"/>
      <w:bookmarkStart w:id="137" w:name="_Toc362883279"/>
      <w:bookmarkStart w:id="138" w:name="_Toc266998247"/>
      <w:bookmarkStart w:id="139" w:name="_Toc381776149"/>
      <w:r>
        <w:rPr>
          <w:rFonts w:hint="eastAsia" w:ascii="宋体" w:hAnsi="宋体" w:cs="宋体"/>
          <w:b/>
          <w:snapToGrid w:val="0"/>
          <w:szCs w:val="21"/>
        </w:rPr>
        <w:t>6 施工设备和临时设施</w:t>
      </w:r>
      <w:bookmarkEnd w:id="133"/>
      <w:bookmarkEnd w:id="134"/>
      <w:bookmarkEnd w:id="135"/>
      <w:bookmarkEnd w:id="136"/>
      <w:bookmarkEnd w:id="137"/>
      <w:bookmarkEnd w:id="138"/>
      <w:bookmarkEnd w:id="139"/>
    </w:p>
    <w:p w14:paraId="659EE830">
      <w:pPr>
        <w:keepNext/>
        <w:keepLines/>
        <w:numPr>
          <w:ilvl w:val="4"/>
          <w:numId w:val="0"/>
        </w:numPr>
        <w:snapToGrid w:val="0"/>
        <w:spacing w:line="400" w:lineRule="exact"/>
        <w:outlineLvl w:val="4"/>
        <w:rPr>
          <w:rFonts w:hint="eastAsia" w:ascii="宋体" w:hAnsi="宋体" w:cs="宋体"/>
          <w:b/>
          <w:spacing w:val="20"/>
          <w:szCs w:val="21"/>
        </w:rPr>
      </w:pPr>
      <w:bookmarkStart w:id="140" w:name="_Toc370459057"/>
      <w:bookmarkStart w:id="141" w:name="_Toc381776150"/>
      <w:bookmarkStart w:id="142" w:name="_Toc362883280"/>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140"/>
      <w:bookmarkEnd w:id="141"/>
      <w:bookmarkEnd w:id="142"/>
    </w:p>
    <w:p w14:paraId="696DD840">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3"/>
        <w:rPr>
          <w:rFonts w:hint="eastAsia" w:ascii="宋体" w:hAnsi="宋体" w:cs="宋体"/>
          <w:b/>
          <w:snapToGrid w:val="0"/>
          <w:szCs w:val="21"/>
        </w:rPr>
      </w:pPr>
      <w:bookmarkStart w:id="143" w:name="_Toc180571570"/>
      <w:bookmarkStart w:id="144" w:name="_Toc42486664"/>
      <w:bookmarkStart w:id="145" w:name="_Toc370459059"/>
      <w:bookmarkStart w:id="146" w:name="_Toc45083852"/>
      <w:bookmarkStart w:id="147" w:name="_Toc140637786"/>
      <w:bookmarkStart w:id="148" w:name="_Toc217819050"/>
      <w:bookmarkStart w:id="149" w:name="_Toc139938722"/>
      <w:bookmarkStart w:id="150" w:name="_Toc307478979"/>
      <w:bookmarkStart w:id="151" w:name="_Toc362883282"/>
      <w:bookmarkStart w:id="152" w:name="_Toc266998249"/>
      <w:bookmarkStart w:id="153" w:name="_Toc205630997"/>
      <w:bookmarkStart w:id="154" w:name="_Toc211414973"/>
      <w:bookmarkStart w:id="155" w:name="_Toc381776152"/>
      <w:bookmarkStart w:id="156" w:name="_Toc344282756"/>
      <w:r>
        <w:rPr>
          <w:rFonts w:hint="eastAsia" w:ascii="宋体" w:hAnsi="宋体" w:cs="宋体"/>
          <w:b/>
          <w:snapToGrid w:val="0"/>
          <w:szCs w:val="21"/>
        </w:rPr>
        <w:t>8 测量放线</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0A532A7">
      <w:pPr>
        <w:keepNext/>
        <w:keepLines/>
        <w:numPr>
          <w:ilvl w:val="4"/>
          <w:numId w:val="0"/>
        </w:numPr>
        <w:snapToGrid w:val="0"/>
        <w:spacing w:line="400" w:lineRule="exact"/>
        <w:outlineLvl w:val="4"/>
        <w:rPr>
          <w:rFonts w:hint="eastAsia" w:ascii="宋体" w:hAnsi="宋体" w:cs="宋体"/>
          <w:b/>
          <w:spacing w:val="20"/>
          <w:szCs w:val="21"/>
        </w:rPr>
      </w:pPr>
      <w:bookmarkStart w:id="157" w:name="_Toc42486665"/>
      <w:bookmarkStart w:id="158" w:name="_Toc139938723"/>
      <w:bookmarkStart w:id="159" w:name="_Toc180571571"/>
      <w:bookmarkStart w:id="160" w:name="_Toc140637787"/>
      <w:bookmarkStart w:id="161" w:name="_Toc45083853"/>
      <w:r>
        <w:rPr>
          <w:rFonts w:hint="eastAsia" w:ascii="宋体" w:hAnsi="宋体" w:cs="宋体"/>
          <w:b/>
          <w:spacing w:val="20"/>
          <w:szCs w:val="21"/>
        </w:rPr>
        <w:t>8.1 施工控制网</w:t>
      </w:r>
      <w:bookmarkEnd w:id="157"/>
      <w:bookmarkEnd w:id="158"/>
      <w:bookmarkEnd w:id="159"/>
      <w:bookmarkEnd w:id="160"/>
      <w:bookmarkEnd w:id="161"/>
    </w:p>
    <w:p w14:paraId="6C951A04">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3"/>
        <w:rPr>
          <w:rFonts w:hint="eastAsia" w:ascii="宋体" w:hAnsi="宋体" w:cs="宋体"/>
          <w:b/>
          <w:snapToGrid w:val="0"/>
          <w:szCs w:val="21"/>
        </w:rPr>
      </w:pPr>
      <w:bookmarkStart w:id="162" w:name="_Toc370459060"/>
      <w:bookmarkStart w:id="163" w:name="_Toc344282757"/>
      <w:bookmarkStart w:id="164" w:name="_Toc266998250"/>
      <w:bookmarkStart w:id="165" w:name="_Toc362883283"/>
      <w:bookmarkStart w:id="166" w:name="_Toc381776153"/>
      <w:bookmarkStart w:id="167" w:name="_Toc259802231"/>
      <w:bookmarkStart w:id="168" w:name="_Toc307478980"/>
      <w:r>
        <w:rPr>
          <w:rFonts w:hint="eastAsia" w:ascii="宋体" w:hAnsi="宋体" w:cs="宋体"/>
          <w:b/>
          <w:snapToGrid w:val="0"/>
          <w:szCs w:val="21"/>
        </w:rPr>
        <w:t>9 施工安全、治安保卫和环境保护</w:t>
      </w:r>
      <w:bookmarkEnd w:id="162"/>
      <w:bookmarkEnd w:id="163"/>
      <w:bookmarkEnd w:id="164"/>
      <w:bookmarkEnd w:id="165"/>
      <w:bookmarkEnd w:id="166"/>
      <w:bookmarkEnd w:id="167"/>
      <w:bookmarkEnd w:id="168"/>
    </w:p>
    <w:p w14:paraId="2B89666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宋体" w:hAnsi="宋体" w:cs="宋体"/>
          <w:snapToGrid w:val="0"/>
          <w:szCs w:val="21"/>
          <w:u w:val="single"/>
        </w:rPr>
        <w:t>/</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3"/>
        <w:rPr>
          <w:rFonts w:hint="eastAsia" w:ascii="宋体" w:hAnsi="宋体" w:cs="宋体"/>
          <w:b/>
          <w:snapToGrid w:val="0"/>
          <w:szCs w:val="21"/>
        </w:rPr>
      </w:pPr>
      <w:bookmarkStart w:id="169" w:name="_Toc281852224"/>
      <w:bookmarkStart w:id="170" w:name="_Toc281852088"/>
      <w:bookmarkStart w:id="171" w:name="_Toc283728729"/>
      <w:bookmarkStart w:id="172" w:name="_Toc294467361"/>
      <w:bookmarkStart w:id="173" w:name="_Toc344282758"/>
      <w:bookmarkStart w:id="174" w:name="_Toc307478981"/>
      <w:bookmarkStart w:id="175" w:name="_Toc381776154"/>
      <w:bookmarkStart w:id="176" w:name="_Toc362883284"/>
      <w:bookmarkStart w:id="177" w:name="_Toc370459061"/>
      <w:r>
        <w:rPr>
          <w:rFonts w:hint="eastAsia" w:ascii="宋体" w:hAnsi="宋体" w:cs="宋体"/>
          <w:b/>
          <w:snapToGrid w:val="0"/>
          <w:szCs w:val="21"/>
        </w:rPr>
        <w:t>11 开工和竣工（完工</w:t>
      </w:r>
      <w:bookmarkEnd w:id="169"/>
      <w:bookmarkEnd w:id="170"/>
      <w:bookmarkEnd w:id="171"/>
      <w:bookmarkEnd w:id="172"/>
      <w:bookmarkEnd w:id="173"/>
      <w:bookmarkEnd w:id="174"/>
      <w:r>
        <w:rPr>
          <w:rFonts w:hint="eastAsia" w:ascii="宋体" w:hAnsi="宋体" w:cs="宋体"/>
          <w:b/>
          <w:snapToGrid w:val="0"/>
          <w:szCs w:val="21"/>
        </w:rPr>
        <w:t>）</w:t>
      </w:r>
      <w:bookmarkEnd w:id="175"/>
      <w:bookmarkEnd w:id="176"/>
      <w:bookmarkEnd w:id="177"/>
    </w:p>
    <w:p w14:paraId="4D7B3E0F">
      <w:pPr>
        <w:keepNext/>
        <w:keepLines/>
        <w:numPr>
          <w:ilvl w:val="4"/>
          <w:numId w:val="0"/>
        </w:numPr>
        <w:snapToGrid w:val="0"/>
        <w:spacing w:line="400" w:lineRule="exact"/>
        <w:outlineLvl w:val="4"/>
        <w:rPr>
          <w:rFonts w:hint="eastAsia" w:ascii="宋体" w:hAnsi="宋体" w:cs="宋体"/>
          <w:b/>
          <w:spacing w:val="20"/>
          <w:szCs w:val="21"/>
        </w:rPr>
      </w:pPr>
      <w:bookmarkStart w:id="178" w:name="_Toc283728730"/>
      <w:bookmarkStart w:id="179" w:name="_Toc381776155"/>
      <w:bookmarkStart w:id="180" w:name="_Toc370459062"/>
      <w:bookmarkStart w:id="181" w:name="_Toc362883285"/>
      <w:r>
        <w:rPr>
          <w:rFonts w:hint="eastAsia" w:ascii="宋体" w:hAnsi="宋体" w:cs="宋体"/>
          <w:b/>
          <w:spacing w:val="20"/>
          <w:szCs w:val="21"/>
        </w:rPr>
        <w:t>11.4 异常恶劣的气候条件</w:t>
      </w:r>
      <w:bookmarkEnd w:id="178"/>
      <w:bookmarkEnd w:id="179"/>
      <w:bookmarkEnd w:id="180"/>
      <w:bookmarkEnd w:id="181"/>
    </w:p>
    <w:p w14:paraId="0C08A07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4"/>
        <w:rPr>
          <w:rFonts w:hint="eastAsia" w:ascii="宋体" w:hAnsi="宋体" w:cs="宋体"/>
          <w:b/>
          <w:spacing w:val="20"/>
          <w:szCs w:val="21"/>
        </w:rPr>
      </w:pPr>
      <w:bookmarkStart w:id="182" w:name="_Toc370459063"/>
      <w:bookmarkStart w:id="183" w:name="_Toc283728731"/>
      <w:bookmarkStart w:id="184" w:name="_Toc362883286"/>
      <w:bookmarkStart w:id="185" w:name="_Toc381776156"/>
      <w:r>
        <w:rPr>
          <w:rFonts w:hint="eastAsia" w:ascii="宋体" w:hAnsi="宋体" w:cs="宋体"/>
          <w:b/>
          <w:spacing w:val="20"/>
          <w:szCs w:val="21"/>
        </w:rPr>
        <w:t>11.5 承包人的工期延误</w:t>
      </w:r>
      <w:bookmarkEnd w:id="182"/>
      <w:bookmarkEnd w:id="183"/>
      <w:bookmarkEnd w:id="184"/>
      <w:bookmarkEnd w:id="185"/>
    </w:p>
    <w:p w14:paraId="22689E9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rPr>
          <w:rFonts w:hint="eastAsia" w:ascii="宋体" w:hAnsi="宋体" w:cs="宋体"/>
          <w:b/>
          <w:snapToGrid w:val="0"/>
          <w:szCs w:val="21"/>
        </w:rPr>
      </w:pPr>
      <w:r>
        <w:rPr>
          <w:rFonts w:hint="eastAsia" w:ascii="宋体" w:hAnsi="宋体" w:cs="宋体"/>
          <w:b/>
          <w:snapToGrid w:val="0"/>
          <w:szCs w:val="21"/>
        </w:rPr>
        <w:t>逾期完工违约金表</w:t>
      </w:r>
    </w:p>
    <w:tbl>
      <w:tblPr>
        <w:tblStyle w:val="61"/>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color w:val="auto"/>
                <w:szCs w:val="21"/>
                <w:lang w:val="en-US" w:eastAsia="zh-CN"/>
              </w:rPr>
              <w:t>180</w:t>
            </w:r>
            <w:r>
              <w:rPr>
                <w:rFonts w:hint="eastAsia" w:ascii="宋体" w:hAnsi="宋体" w:cs="宋体"/>
                <w:snapToGrid w:val="0"/>
                <w:color w:val="auto"/>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4"/>
        <w:rPr>
          <w:rFonts w:hint="eastAsia" w:ascii="宋体" w:hAnsi="宋体" w:cs="宋体"/>
          <w:b/>
          <w:spacing w:val="20"/>
          <w:szCs w:val="21"/>
        </w:rPr>
      </w:pPr>
      <w:bookmarkStart w:id="186" w:name="_Toc283728732"/>
      <w:bookmarkStart w:id="187" w:name="_Toc362883287"/>
      <w:bookmarkStart w:id="188" w:name="_Toc370459064"/>
      <w:bookmarkStart w:id="189" w:name="_Toc381776157"/>
      <w:r>
        <w:rPr>
          <w:rFonts w:hint="eastAsia" w:ascii="宋体" w:hAnsi="宋体" w:cs="宋体"/>
          <w:b/>
          <w:spacing w:val="20"/>
          <w:szCs w:val="21"/>
        </w:rPr>
        <w:t>11.6 工期提前</w:t>
      </w:r>
      <w:bookmarkEnd w:id="186"/>
      <w:bookmarkEnd w:id="187"/>
      <w:bookmarkEnd w:id="188"/>
      <w:bookmarkEnd w:id="189"/>
    </w:p>
    <w:p w14:paraId="3B1B2D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3"/>
        <w:rPr>
          <w:rFonts w:hint="eastAsia" w:ascii="宋体" w:hAnsi="宋体" w:cs="宋体"/>
          <w:b/>
          <w:snapToGrid w:val="0"/>
          <w:szCs w:val="21"/>
        </w:rPr>
      </w:pPr>
      <w:bookmarkStart w:id="190" w:name="_Toc307478982"/>
      <w:bookmarkStart w:id="191" w:name="_Toc381776158"/>
      <w:bookmarkStart w:id="192" w:name="_Toc266998253"/>
      <w:bookmarkStart w:id="193" w:name="_Toc344282759"/>
      <w:bookmarkStart w:id="194" w:name="_Toc362883288"/>
      <w:bookmarkStart w:id="195" w:name="_Toc370459065"/>
      <w:bookmarkStart w:id="196" w:name="_Toc259802233"/>
      <w:bookmarkStart w:id="197" w:name="_Toc217819052"/>
      <w:r>
        <w:rPr>
          <w:rFonts w:hint="eastAsia" w:ascii="宋体" w:hAnsi="宋体" w:cs="宋体"/>
          <w:b/>
          <w:snapToGrid w:val="0"/>
          <w:szCs w:val="21"/>
        </w:rPr>
        <w:t>12 暂停施工</w:t>
      </w:r>
      <w:bookmarkEnd w:id="190"/>
      <w:bookmarkEnd w:id="191"/>
      <w:bookmarkEnd w:id="192"/>
      <w:bookmarkEnd w:id="193"/>
      <w:bookmarkEnd w:id="194"/>
      <w:bookmarkEnd w:id="195"/>
      <w:bookmarkEnd w:id="196"/>
    </w:p>
    <w:p w14:paraId="34FD583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12.1 承包人暂停施工的责任</w:t>
      </w:r>
    </w:p>
    <w:p w14:paraId="762E8B6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3"/>
        <w:rPr>
          <w:rFonts w:hint="eastAsia" w:ascii="宋体" w:hAnsi="宋体" w:cs="宋体"/>
          <w:b/>
          <w:snapToGrid w:val="0"/>
          <w:szCs w:val="21"/>
        </w:rPr>
      </w:pPr>
      <w:bookmarkStart w:id="198" w:name="_Toc266998254"/>
      <w:bookmarkStart w:id="199" w:name="_Toc381776159"/>
      <w:bookmarkStart w:id="200" w:name="_Toc307478983"/>
      <w:bookmarkStart w:id="201" w:name="_Toc344282760"/>
      <w:bookmarkStart w:id="202" w:name="_Toc370459066"/>
      <w:bookmarkStart w:id="203" w:name="_Toc362883289"/>
      <w:r>
        <w:rPr>
          <w:rFonts w:hint="eastAsia" w:ascii="宋体" w:hAnsi="宋体" w:cs="宋体"/>
          <w:b/>
          <w:snapToGrid w:val="0"/>
          <w:szCs w:val="21"/>
        </w:rPr>
        <w:t>13 工程质量</w:t>
      </w:r>
      <w:bookmarkEnd w:id="197"/>
      <w:bookmarkEnd w:id="198"/>
      <w:bookmarkEnd w:id="199"/>
      <w:bookmarkEnd w:id="200"/>
      <w:bookmarkEnd w:id="201"/>
      <w:bookmarkEnd w:id="202"/>
      <w:bookmarkEnd w:id="203"/>
    </w:p>
    <w:p w14:paraId="57E14861">
      <w:pPr>
        <w:keepNext/>
        <w:keepLines/>
        <w:numPr>
          <w:ilvl w:val="4"/>
          <w:numId w:val="0"/>
        </w:numPr>
        <w:snapToGrid w:val="0"/>
        <w:spacing w:line="400" w:lineRule="exact"/>
        <w:outlineLvl w:val="4"/>
        <w:rPr>
          <w:rFonts w:hint="eastAsia" w:ascii="宋体" w:hAnsi="宋体" w:cs="宋体"/>
          <w:b/>
          <w:spacing w:val="20"/>
          <w:szCs w:val="21"/>
        </w:rPr>
      </w:pPr>
      <w:bookmarkStart w:id="204" w:name="_Toc381776160"/>
      <w:bookmarkStart w:id="205" w:name="_Toc362883290"/>
      <w:bookmarkStart w:id="206" w:name="_Toc370459067"/>
      <w:bookmarkStart w:id="207" w:name="_Toc217819053"/>
      <w:r>
        <w:rPr>
          <w:rFonts w:hint="eastAsia" w:ascii="宋体" w:hAnsi="宋体" w:cs="宋体"/>
          <w:b/>
          <w:spacing w:val="20"/>
          <w:szCs w:val="21"/>
        </w:rPr>
        <w:t>13.7 质量评定</w:t>
      </w:r>
      <w:bookmarkEnd w:id="204"/>
      <w:bookmarkEnd w:id="205"/>
      <w:bookmarkEnd w:id="206"/>
    </w:p>
    <w:p w14:paraId="78A285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1C99401C">
      <w:pPr>
        <w:keepLines/>
        <w:autoSpaceDE w:val="0"/>
        <w:autoSpaceDN w:val="0"/>
        <w:snapToGrid w:val="0"/>
        <w:spacing w:line="400" w:lineRule="exact"/>
        <w:textAlignment w:val="baseline"/>
        <w:outlineLvl w:val="3"/>
        <w:rPr>
          <w:rFonts w:hint="eastAsia" w:ascii="宋体" w:hAnsi="宋体" w:cs="宋体"/>
          <w:b/>
          <w:snapToGrid w:val="0"/>
          <w:szCs w:val="21"/>
        </w:rPr>
      </w:pPr>
      <w:bookmarkStart w:id="208" w:name="_Toc307478984"/>
      <w:bookmarkStart w:id="209" w:name="_Toc381776161"/>
      <w:bookmarkStart w:id="210" w:name="_Toc259802235"/>
      <w:bookmarkStart w:id="211" w:name="_Toc266998255"/>
      <w:bookmarkStart w:id="212" w:name="_Toc370459068"/>
      <w:bookmarkStart w:id="213" w:name="_Toc362883291"/>
      <w:bookmarkStart w:id="214" w:name="_Toc344282761"/>
      <w:r>
        <w:rPr>
          <w:rFonts w:hint="eastAsia" w:ascii="宋体" w:hAnsi="宋体" w:cs="宋体"/>
          <w:b/>
          <w:snapToGrid w:val="0"/>
          <w:szCs w:val="21"/>
        </w:rPr>
        <w:t>14 试验和检验</w:t>
      </w:r>
      <w:bookmarkEnd w:id="208"/>
      <w:bookmarkEnd w:id="209"/>
      <w:bookmarkEnd w:id="210"/>
      <w:bookmarkEnd w:id="211"/>
      <w:bookmarkEnd w:id="212"/>
      <w:bookmarkEnd w:id="213"/>
      <w:bookmarkEnd w:id="214"/>
    </w:p>
    <w:p w14:paraId="3E3D232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w:t>
      </w:r>
    </w:p>
    <w:p w14:paraId="35C45127">
      <w:pPr>
        <w:keepLines/>
        <w:autoSpaceDE w:val="0"/>
        <w:autoSpaceDN w:val="0"/>
        <w:snapToGrid w:val="0"/>
        <w:spacing w:line="400" w:lineRule="exact"/>
        <w:textAlignment w:val="baseline"/>
        <w:outlineLvl w:val="3"/>
        <w:rPr>
          <w:rFonts w:hint="eastAsia" w:ascii="宋体" w:hAnsi="宋体" w:cs="宋体"/>
          <w:b/>
          <w:snapToGrid w:val="0"/>
          <w:szCs w:val="21"/>
        </w:rPr>
      </w:pPr>
      <w:bookmarkStart w:id="215" w:name="_Toc344282762"/>
      <w:bookmarkStart w:id="216" w:name="_Toc362883292"/>
      <w:bookmarkStart w:id="217" w:name="_Toc307478985"/>
      <w:bookmarkStart w:id="218" w:name="_Toc370459069"/>
      <w:bookmarkStart w:id="219" w:name="_Toc266998256"/>
      <w:bookmarkStart w:id="220" w:name="_Toc381776162"/>
      <w:r>
        <w:rPr>
          <w:rFonts w:hint="eastAsia" w:ascii="宋体" w:hAnsi="宋体" w:cs="宋体"/>
          <w:b/>
          <w:snapToGrid w:val="0"/>
          <w:szCs w:val="21"/>
        </w:rPr>
        <w:t>15 变更</w:t>
      </w:r>
      <w:bookmarkEnd w:id="207"/>
      <w:bookmarkEnd w:id="215"/>
      <w:bookmarkEnd w:id="216"/>
      <w:bookmarkEnd w:id="217"/>
      <w:bookmarkEnd w:id="218"/>
      <w:bookmarkEnd w:id="219"/>
      <w:bookmarkEnd w:id="220"/>
    </w:p>
    <w:p w14:paraId="476A121F">
      <w:pPr>
        <w:keepNext/>
        <w:keepLines/>
        <w:numPr>
          <w:ilvl w:val="4"/>
          <w:numId w:val="0"/>
        </w:numPr>
        <w:snapToGrid w:val="0"/>
        <w:spacing w:line="400" w:lineRule="exact"/>
        <w:outlineLvl w:val="4"/>
        <w:rPr>
          <w:rFonts w:hint="eastAsia" w:ascii="宋体" w:hAnsi="宋体" w:cs="宋体"/>
          <w:b/>
          <w:szCs w:val="21"/>
        </w:rPr>
      </w:pPr>
      <w:r>
        <w:rPr>
          <w:rFonts w:hint="eastAsia" w:ascii="宋体" w:hAnsi="宋体" w:cs="宋体"/>
          <w:b/>
          <w:spacing w:val="20"/>
          <w:szCs w:val="21"/>
        </w:rPr>
        <w:t>15.1 变更的估价原则</w:t>
      </w:r>
    </w:p>
    <w:p w14:paraId="4B45F7A4">
      <w:pPr>
        <w:autoSpaceDE w:val="0"/>
        <w:autoSpaceDN w:val="0"/>
        <w:spacing w:line="400" w:lineRule="exact"/>
        <w:textAlignment w:val="baseline"/>
        <w:rPr>
          <w:rFonts w:hint="eastAsia" w:ascii="宋体" w:hAnsi="宋体" w:cs="宋体"/>
          <w:snapToGrid w:val="0"/>
          <w:szCs w:val="21"/>
        </w:rPr>
      </w:pPr>
      <w:r>
        <w:rPr>
          <w:rFonts w:hint="eastAsia" w:ascii="宋体" w:hAnsi="宋体" w:cs="宋体"/>
          <w:snapToGrid w:val="0"/>
          <w:szCs w:val="21"/>
        </w:rPr>
        <w:t>15.1.1 细化为：工程量清单中的项目及数量发生增减，除下列情况下外，结算时执行合同原有价格：</w:t>
      </w:r>
    </w:p>
    <w:p w14:paraId="563A3A40">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（1）施工过程中发生工程变更，承包人按照经发包人认可的变更设计文件进行变更施工，其中重大设计变更（包括工程量和材料的变更），发包人需按规定程序报批后方可施工。</w:t>
      </w:r>
    </w:p>
    <w:p w14:paraId="12D983C4">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预算价-非竞争项目费用）】*100%。</w:t>
      </w:r>
    </w:p>
    <w:p w14:paraId="3DA0B9DD">
      <w:pPr>
        <w:autoSpaceDE w:val="0"/>
        <w:autoSpaceDN w:val="0"/>
        <w:snapToGrid w:val="0"/>
        <w:spacing w:line="400" w:lineRule="exact"/>
        <w:ind w:firstLine="316" w:firstLineChars="150"/>
        <w:textAlignment w:val="baseline"/>
        <w:rPr>
          <w:rFonts w:hint="eastAsia" w:ascii="宋体" w:hAnsi="宋体" w:cs="宋体"/>
          <w:b/>
          <w:snapToGrid w:val="0"/>
          <w:color w:val="FF0000"/>
          <w:sz w:val="21"/>
          <w:szCs w:val="21"/>
        </w:rPr>
      </w:pPr>
      <w:r>
        <w:rPr>
          <w:rFonts w:hint="eastAsia" w:ascii="宋体" w:hAnsi="宋体" w:cs="宋体"/>
          <w:b/>
          <w:snapToGrid w:val="0"/>
          <w:color w:val="FF0000"/>
          <w:sz w:val="21"/>
          <w:szCs w:val="21"/>
        </w:rPr>
        <w:t xml:space="preserve"> </w:t>
      </w:r>
      <w:r>
        <w:rPr>
          <w:rFonts w:hint="eastAsia" w:ascii="宋体" w:hAnsi="宋体" w:cs="宋体"/>
          <w:b/>
          <w:snapToGrid w:val="0"/>
          <w:color w:val="auto"/>
          <w:sz w:val="21"/>
          <w:szCs w:val="21"/>
        </w:rPr>
        <w:t xml:space="preserve"> 预算价为</w:t>
      </w:r>
      <w:r>
        <w:rPr>
          <w:rFonts w:hint="eastAsia" w:ascii="宋体" w:hAnsi="宋体" w:eastAsia="宋体" w:cs="宋体"/>
          <w:b/>
          <w:color w:val="auto"/>
          <w:sz w:val="21"/>
          <w:szCs w:val="21"/>
          <w:u w:val="single"/>
        </w:rPr>
        <w:t xml:space="preserve"> </w:t>
      </w:r>
      <w:r>
        <w:rPr>
          <w:rFonts w:hint="eastAsia" w:ascii="宋体" w:hAnsi="宋体" w:eastAsia="宋体" w:cs="宋体"/>
          <w:b/>
          <w:bCs w:val="0"/>
          <w:color w:val="auto"/>
          <w:kern w:val="2"/>
          <w:sz w:val="21"/>
          <w:szCs w:val="21"/>
          <w:highlight w:val="none"/>
          <w:u w:val="single"/>
          <w:lang w:val="en-US" w:eastAsia="zh-CN" w:bidi="ar-SA"/>
        </w:rPr>
        <w:t>642927</w:t>
      </w:r>
      <w:r>
        <w:rPr>
          <w:rFonts w:hint="eastAsia" w:ascii="宋体" w:hAnsi="宋体" w:eastAsia="宋体" w:cs="宋体"/>
          <w:b/>
          <w:color w:val="auto"/>
          <w:sz w:val="21"/>
          <w:szCs w:val="21"/>
          <w:u w:val="single"/>
          <w:lang w:val="en-US" w:eastAsia="zh-CN"/>
        </w:rPr>
        <w:t xml:space="preserve"> </w:t>
      </w:r>
      <w:r>
        <w:rPr>
          <w:rFonts w:hint="eastAsia" w:ascii="宋体" w:hAnsi="宋体" w:cs="宋体"/>
          <w:b/>
          <w:color w:val="auto"/>
          <w:sz w:val="21"/>
          <w:szCs w:val="21"/>
        </w:rPr>
        <w:t>元；非竞争项目费用</w:t>
      </w:r>
      <w:r>
        <w:rPr>
          <w:rFonts w:hint="eastAsia" w:ascii="宋体" w:hAnsi="宋体" w:eastAsia="宋体" w:cs="宋体"/>
          <w:b/>
          <w:bCs w:val="0"/>
          <w:color w:val="auto"/>
          <w:kern w:val="2"/>
          <w:sz w:val="21"/>
          <w:szCs w:val="21"/>
          <w:highlight w:val="none"/>
          <w:u w:val="single"/>
          <w:lang w:val="en-US" w:eastAsia="zh-CN" w:bidi="ar-SA"/>
        </w:rPr>
        <w:t xml:space="preserve"> 50000 </w:t>
      </w:r>
      <w:r>
        <w:rPr>
          <w:rFonts w:hint="eastAsia" w:ascii="宋体" w:hAnsi="宋体" w:cs="宋体"/>
          <w:b/>
          <w:color w:val="auto"/>
          <w:sz w:val="21"/>
          <w:szCs w:val="21"/>
        </w:rPr>
        <w:t>元；</w:t>
      </w:r>
    </w:p>
    <w:p w14:paraId="5A072DF2">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004146E3">
      <w:pPr>
        <w:spacing w:line="460" w:lineRule="exact"/>
        <w:ind w:firstLine="420" w:firstLineChars="200"/>
        <w:rPr>
          <w:rFonts w:hint="eastAsia" w:ascii="宋体" w:hAnsi="宋体" w:cs="宋体"/>
          <w:snapToGrid w:val="0"/>
          <w:szCs w:val="21"/>
        </w:rPr>
      </w:pPr>
      <w:r>
        <w:rPr>
          <w:rFonts w:hint="eastAsia" w:ascii="宋体" w:hAnsi="宋体" w:cs="宋体"/>
          <w:snapToGrid w:val="0"/>
          <w:sz w:val="21"/>
          <w:szCs w:val="21"/>
        </w:rPr>
        <w:t>现行定额：</w:t>
      </w:r>
      <w:r>
        <w:rPr>
          <w:rFonts w:hint="eastAsia" w:ascii="宋体" w:hAnsi="宋体" w:eastAsia="宋体" w:cs="宋体"/>
          <w:b w:val="0"/>
          <w:bCs/>
          <w:color w:val="auto"/>
          <w:kern w:val="2"/>
          <w:sz w:val="21"/>
          <w:szCs w:val="21"/>
          <w:highlight w:val="none"/>
          <w:lang w:val="en-US" w:eastAsia="zh-CN" w:bidi="ar-SA"/>
        </w:rPr>
        <w:t>《浙江省水利水电建筑工程预算定额（2021）》；《浙江省水利水电工程施工机械台班费定额（2021）》；《浙江省水利水电安装工程预算定额（2021）》；《浙江省安装工程预算定额（2018版）》；《浙江省房屋建筑与装饰工程预算定额（2018版）》；《浙江省园林绿化及仿古建筑工程预算定额（2018版）》；《浙江省建设工程施工机械台班费用定额（2018版）》省、市造价文件及其他相关造价依据等</w:t>
      </w:r>
      <w:r>
        <w:rPr>
          <w:rFonts w:hint="eastAsia" w:ascii="宋体" w:hAnsi="宋体" w:cs="宋体"/>
          <w:snapToGrid w:val="0"/>
          <w:sz w:val="21"/>
          <w:szCs w:val="21"/>
        </w:rPr>
        <w:t>。</w:t>
      </w:r>
    </w:p>
    <w:p w14:paraId="63491B99">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 55 的通知》（宁政办发[2022]38 号文件），以上文件若有冲突，以后发者为准。</w:t>
      </w:r>
    </w:p>
    <w:p w14:paraId="38E6EC7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0E0B918B">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15.2 承包人的合理化建议</w:t>
      </w:r>
    </w:p>
    <w:p w14:paraId="6CDB26F5">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15.2.1 承包人实现合理化建议的奖励金额为：</w:t>
      </w:r>
      <w:r>
        <w:rPr>
          <w:rFonts w:hint="eastAsia" w:ascii="宋体" w:hAnsi="宋体" w:cs="宋体"/>
          <w:snapToGrid w:val="0"/>
          <w:szCs w:val="21"/>
          <w:u w:val="single"/>
        </w:rPr>
        <w:t xml:space="preserve">   /   </w:t>
      </w:r>
      <w:r>
        <w:rPr>
          <w:rFonts w:hint="eastAsia" w:ascii="宋体" w:hAnsi="宋体" w:cs="宋体"/>
          <w:snapToGrid w:val="0"/>
          <w:szCs w:val="21"/>
        </w:rPr>
        <w:t>。</w:t>
      </w:r>
    </w:p>
    <w:p w14:paraId="2E727E5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15.3 暂估价</w:t>
      </w:r>
    </w:p>
    <w:p w14:paraId="79649FE5">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15.3.1</w:t>
      </w:r>
    </w:p>
    <w:p w14:paraId="2457166B">
      <w:pPr>
        <w:autoSpaceDE w:val="0"/>
        <w:autoSpaceDN w:val="0"/>
        <w:snapToGrid w:val="0"/>
        <w:spacing w:line="400" w:lineRule="exact"/>
        <w:textAlignment w:val="baseline"/>
        <w:rPr>
          <w:rFonts w:hint="eastAsia" w:ascii="宋体" w:hAnsi="宋体" w:cs="宋体"/>
          <w:snapToGrid w:val="0"/>
          <w:szCs w:val="21"/>
          <w:u w:val="single"/>
        </w:rPr>
      </w:pPr>
      <w:r>
        <w:rPr>
          <w:rFonts w:hint="eastAsia" w:ascii="宋体" w:hAnsi="宋体" w:cs="宋体"/>
          <w:snapToGrid w:val="0"/>
          <w:szCs w:val="21"/>
        </w:rPr>
        <w:t>⑴ 发包人和承包人组织招标的暂估价项目：</w:t>
      </w:r>
      <w:r>
        <w:rPr>
          <w:rFonts w:hint="eastAsia" w:ascii="宋体" w:hAnsi="宋体" w:cs="宋体"/>
          <w:snapToGrid w:val="0"/>
          <w:szCs w:val="21"/>
          <w:u w:val="single"/>
        </w:rPr>
        <w:t xml:space="preserve">  /  </w:t>
      </w:r>
      <w:r>
        <w:rPr>
          <w:rFonts w:hint="eastAsia" w:ascii="宋体" w:hAnsi="宋体" w:cs="宋体"/>
          <w:snapToGrid w:val="0"/>
          <w:szCs w:val="21"/>
        </w:rPr>
        <w:t>；发包人组织招标的暂估价项目：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C03D506">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⑵ 发包人和承包人以招标方式选择暂估价项目供应商或分包人时，双方的权利义务系：</w:t>
      </w:r>
      <w:r>
        <w:rPr>
          <w:rFonts w:hint="eastAsia" w:ascii="宋体" w:hAnsi="宋体" w:cs="宋体"/>
          <w:snapToGrid w:val="0"/>
          <w:szCs w:val="21"/>
          <w:u w:val="single"/>
        </w:rPr>
        <w:t xml:space="preserve">   /   </w:t>
      </w:r>
      <w:r>
        <w:rPr>
          <w:rFonts w:hint="eastAsia" w:ascii="宋体" w:hAnsi="宋体" w:cs="宋体"/>
          <w:snapToGrid w:val="0"/>
          <w:szCs w:val="21"/>
        </w:rPr>
        <w:t>。</w:t>
      </w:r>
    </w:p>
    <w:p w14:paraId="7A100BF6">
      <w:pPr>
        <w:keepLines/>
        <w:autoSpaceDE w:val="0"/>
        <w:autoSpaceDN w:val="0"/>
        <w:snapToGrid w:val="0"/>
        <w:spacing w:line="360" w:lineRule="auto"/>
        <w:textAlignment w:val="baseline"/>
        <w:outlineLvl w:val="3"/>
        <w:rPr>
          <w:rFonts w:hint="eastAsia" w:ascii="宋体" w:hAnsi="宋体" w:cs="宋体"/>
          <w:b/>
          <w:snapToGrid w:val="0"/>
          <w:szCs w:val="21"/>
        </w:rPr>
      </w:pPr>
      <w:bookmarkStart w:id="221" w:name="_Toc266998257"/>
      <w:bookmarkStart w:id="222" w:name="_Toc307478986"/>
      <w:bookmarkStart w:id="223" w:name="_Toc217819054"/>
      <w:bookmarkStart w:id="224" w:name="_Toc370459070"/>
      <w:bookmarkStart w:id="225" w:name="_Toc344282763"/>
      <w:bookmarkStart w:id="226" w:name="_Toc381776163"/>
      <w:bookmarkStart w:id="227" w:name="_Toc362883293"/>
      <w:r>
        <w:rPr>
          <w:rFonts w:hint="eastAsia" w:ascii="宋体" w:hAnsi="宋体" w:cs="宋体"/>
          <w:b/>
          <w:snapToGrid w:val="0"/>
          <w:szCs w:val="21"/>
        </w:rPr>
        <w:t>16 价格调整</w:t>
      </w:r>
      <w:bookmarkEnd w:id="221"/>
      <w:bookmarkEnd w:id="222"/>
      <w:bookmarkEnd w:id="223"/>
      <w:bookmarkEnd w:id="224"/>
      <w:bookmarkEnd w:id="225"/>
      <w:bookmarkEnd w:id="226"/>
      <w:bookmarkEnd w:id="227"/>
    </w:p>
    <w:p w14:paraId="54A7D2D4">
      <w:pPr>
        <w:keepNext/>
        <w:keepLines/>
        <w:numPr>
          <w:ilvl w:val="4"/>
          <w:numId w:val="0"/>
        </w:numPr>
        <w:snapToGrid w:val="0"/>
        <w:spacing w:line="360" w:lineRule="auto"/>
        <w:outlineLvl w:val="4"/>
        <w:rPr>
          <w:rFonts w:hint="eastAsia" w:ascii="宋体" w:hAnsi="宋体" w:cs="宋体"/>
          <w:b/>
          <w:spacing w:val="20"/>
          <w:szCs w:val="21"/>
        </w:rPr>
      </w:pPr>
      <w:r>
        <w:rPr>
          <w:rFonts w:hint="eastAsia" w:ascii="宋体" w:hAnsi="宋体" w:cs="宋体"/>
          <w:b/>
          <w:spacing w:val="20"/>
          <w:szCs w:val="21"/>
        </w:rPr>
        <w:t>16.1 物价波动引起的价格调整</w:t>
      </w:r>
    </w:p>
    <w:p w14:paraId="454FEF99">
      <w:pPr>
        <w:spacing w:line="360" w:lineRule="auto"/>
        <w:ind w:firstLine="488"/>
        <w:rPr>
          <w:rFonts w:hint="eastAsia" w:ascii="宋体" w:hAnsi="宋体" w:cs="宋体"/>
          <w:snapToGrid w:val="0"/>
          <w:szCs w:val="21"/>
        </w:rPr>
      </w:pPr>
      <w:bookmarkStart w:id="228" w:name="_Toc184635114"/>
      <w:bookmarkStart w:id="229" w:name="_Toc217819055"/>
      <w:bookmarkStart w:id="230" w:name="_Toc241374758"/>
      <w:r>
        <w:rPr>
          <w:rFonts w:hint="eastAsia" w:ascii="宋体" w:hAnsi="宋体" w:cs="宋体"/>
          <w:snapToGrid w:val="0"/>
          <w:szCs w:val="21"/>
        </w:rPr>
        <w:t>删去本条全文，并代之以：</w:t>
      </w:r>
    </w:p>
    <w:bookmarkEnd w:id="228"/>
    <w:bookmarkEnd w:id="229"/>
    <w:p w14:paraId="26A79F98">
      <w:pPr>
        <w:spacing w:line="360" w:lineRule="auto"/>
        <w:ind w:firstLine="420" w:firstLineChars="200"/>
        <w:rPr>
          <w:rFonts w:hint="eastAsia" w:ascii="宋体" w:hAnsi="宋体" w:cs="宋体"/>
          <w:szCs w:val="21"/>
        </w:rPr>
      </w:pPr>
      <w:r>
        <w:rPr>
          <w:rFonts w:hint="eastAsia" w:ascii="宋体" w:hAnsi="宋体" w:cs="宋体"/>
          <w:szCs w:val="21"/>
        </w:rPr>
        <w:t>在合同履行过程中，除主要材料外的其他材料的价格按当前的市场价考虑风险系数进入单价，在合同执行期内不作调整。具体调整方法为：《详见关于明确政府投资建设工程要素价格风险的通知》（宁发改[2014]24号）（调整材料明细：水泥，钢材，柴油，外购砂、石料，商品混凝土，外购条石，木材）。（注：采用2024年</w:t>
      </w:r>
      <w:r>
        <w:rPr>
          <w:rFonts w:hint="eastAsia" w:ascii="宋体" w:hAnsi="宋体" w:cs="宋体"/>
          <w:szCs w:val="21"/>
          <w:lang w:val="en-US" w:eastAsia="zh-CN"/>
        </w:rPr>
        <w:t>10</w:t>
      </w:r>
      <w:r>
        <w:rPr>
          <w:rFonts w:hint="eastAsia" w:ascii="宋体" w:hAnsi="宋体" w:cs="宋体"/>
          <w:szCs w:val="21"/>
        </w:rPr>
        <w:t>月份《</w:t>
      </w:r>
      <w:r>
        <w:rPr>
          <w:rFonts w:hint="eastAsia" w:ascii="宋体" w:hAnsi="宋体" w:cs="宋体"/>
          <w:szCs w:val="21"/>
          <w:lang w:eastAsia="zh-CN"/>
        </w:rPr>
        <w:t>宁波造价</w:t>
      </w:r>
      <w:r>
        <w:rPr>
          <w:rFonts w:hint="eastAsia" w:ascii="宋体" w:hAnsi="宋体" w:cs="宋体"/>
          <w:szCs w:val="21"/>
        </w:rPr>
        <w:t>》（除税价，宁海县栏优先）的材料市场信息价；《</w:t>
      </w:r>
      <w:r>
        <w:rPr>
          <w:rFonts w:hint="eastAsia" w:ascii="宋体" w:hAnsi="宋体" w:cs="宋体"/>
          <w:szCs w:val="21"/>
          <w:lang w:eastAsia="zh-CN"/>
        </w:rPr>
        <w:t>宁波造价</w:t>
      </w:r>
      <w:r>
        <w:rPr>
          <w:rFonts w:hint="eastAsia" w:ascii="宋体" w:hAnsi="宋体" w:cs="宋体"/>
          <w:szCs w:val="21"/>
        </w:rPr>
        <w:t>》中未列材料信息价的参照2024年</w:t>
      </w:r>
      <w:r>
        <w:rPr>
          <w:rFonts w:hint="eastAsia" w:ascii="宋体" w:hAnsi="宋体" w:cs="宋体"/>
          <w:szCs w:val="21"/>
          <w:lang w:val="en-US" w:eastAsia="zh-CN"/>
        </w:rPr>
        <w:t>10</w:t>
      </w:r>
      <w:r>
        <w:rPr>
          <w:rFonts w:hint="eastAsia" w:ascii="宋体" w:hAnsi="宋体" w:cs="宋体"/>
          <w:szCs w:val="21"/>
        </w:rPr>
        <w:t>月份《浙江造价信息》的材料市场价格；上述造价信息中均未列的材料市场价格以市场询价取定。）</w:t>
      </w:r>
    </w:p>
    <w:p w14:paraId="0B24E169">
      <w:pPr>
        <w:keepLines/>
        <w:autoSpaceDE w:val="0"/>
        <w:autoSpaceDN w:val="0"/>
        <w:snapToGrid w:val="0"/>
        <w:spacing w:line="400" w:lineRule="exact"/>
        <w:textAlignment w:val="baseline"/>
        <w:outlineLvl w:val="3"/>
        <w:rPr>
          <w:rFonts w:hint="eastAsia" w:ascii="宋体" w:hAnsi="宋体" w:cs="宋体"/>
          <w:b/>
          <w:snapToGrid w:val="0"/>
          <w:szCs w:val="21"/>
        </w:rPr>
      </w:pPr>
      <w:bookmarkStart w:id="231" w:name="_Toc307478987"/>
      <w:bookmarkStart w:id="232" w:name="_Toc362883294"/>
      <w:bookmarkStart w:id="233" w:name="_Toc266998258"/>
      <w:bookmarkStart w:id="234" w:name="_Toc344282764"/>
      <w:bookmarkStart w:id="235" w:name="_Toc381776164"/>
      <w:bookmarkStart w:id="236" w:name="_Toc370459071"/>
      <w:r>
        <w:rPr>
          <w:rFonts w:hint="eastAsia" w:ascii="宋体" w:hAnsi="宋体" w:cs="宋体"/>
          <w:b/>
          <w:snapToGrid w:val="0"/>
          <w:szCs w:val="21"/>
        </w:rPr>
        <w:t>17 计量与支付</w:t>
      </w:r>
      <w:bookmarkEnd w:id="230"/>
      <w:bookmarkEnd w:id="231"/>
      <w:bookmarkEnd w:id="232"/>
      <w:bookmarkEnd w:id="233"/>
      <w:bookmarkEnd w:id="234"/>
      <w:bookmarkEnd w:id="235"/>
      <w:bookmarkEnd w:id="236"/>
    </w:p>
    <w:p w14:paraId="20E82368">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17.1 工程进度付款</w:t>
      </w:r>
    </w:p>
    <w:p w14:paraId="04A31158">
      <w:pPr>
        <w:autoSpaceDE w:val="0"/>
        <w:autoSpaceDN w:val="0"/>
        <w:snapToGrid w:val="0"/>
        <w:spacing w:line="400" w:lineRule="exact"/>
        <w:ind w:left="210" w:leftChars="100" w:firstLine="210" w:firstLineChars="100"/>
        <w:textAlignment w:val="baseline"/>
        <w:rPr>
          <w:rFonts w:hint="eastAsia" w:ascii="宋体" w:hAnsi="宋体" w:cs="宋体"/>
          <w:snapToGrid w:val="0"/>
          <w:szCs w:val="21"/>
        </w:rPr>
      </w:pPr>
      <w:r>
        <w:rPr>
          <w:rFonts w:hint="eastAsia" w:ascii="宋体" w:hAnsi="宋体" w:cs="宋体"/>
          <w:snapToGrid w:val="0"/>
          <w:szCs w:val="21"/>
        </w:rPr>
        <w:t>17.1.1 进度付款申请单</w:t>
      </w:r>
    </w:p>
    <w:p w14:paraId="7EDD1829">
      <w:pPr>
        <w:autoSpaceDE w:val="0"/>
        <w:autoSpaceDN w:val="0"/>
        <w:snapToGrid w:val="0"/>
        <w:spacing w:line="400" w:lineRule="exact"/>
        <w:ind w:left="210" w:leftChars="100" w:firstLine="210" w:firstLineChars="100"/>
        <w:textAlignment w:val="baseline"/>
        <w:rPr>
          <w:rFonts w:hint="eastAsia" w:ascii="宋体" w:hAnsi="宋体" w:cs="宋体"/>
          <w:snapToGrid w:val="0"/>
          <w:szCs w:val="21"/>
          <w:u w:val="single"/>
        </w:rPr>
      </w:pPr>
      <w:r>
        <w:rPr>
          <w:rFonts w:hint="eastAsia" w:ascii="宋体" w:hAnsi="宋体" w:cs="宋体"/>
          <w:snapToGrid w:val="0"/>
          <w:szCs w:val="21"/>
        </w:rPr>
        <w:t>每个付款周期末为</w:t>
      </w:r>
      <w:r>
        <w:rPr>
          <w:rFonts w:hint="eastAsia" w:ascii="宋体" w:hAnsi="宋体" w:cs="宋体"/>
          <w:snapToGrid w:val="0"/>
          <w:szCs w:val="21"/>
          <w:u w:val="single"/>
        </w:rPr>
        <w:t xml:space="preserve"> 每月25日 </w:t>
      </w:r>
      <w:r>
        <w:rPr>
          <w:rFonts w:hint="eastAsia" w:ascii="宋体" w:hAnsi="宋体" w:cs="宋体"/>
          <w:snapToGrid w:val="0"/>
          <w:szCs w:val="21"/>
        </w:rPr>
        <w:t>，份数为</w:t>
      </w:r>
      <w:r>
        <w:rPr>
          <w:rFonts w:hint="eastAsia" w:ascii="宋体" w:hAnsi="宋体" w:cs="宋体"/>
          <w:snapToGrid w:val="0"/>
          <w:szCs w:val="21"/>
          <w:u w:val="single"/>
        </w:rPr>
        <w:t xml:space="preserve"> 7 </w:t>
      </w:r>
      <w:r>
        <w:rPr>
          <w:rFonts w:hint="eastAsia" w:ascii="宋体" w:hAnsi="宋体" w:cs="宋体"/>
          <w:snapToGrid w:val="0"/>
          <w:szCs w:val="21"/>
        </w:rPr>
        <w:t>份。</w:t>
      </w:r>
    </w:p>
    <w:p w14:paraId="02F4C9C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17.1.2 进度付款证书和支付时间</w:t>
      </w:r>
    </w:p>
    <w:tbl>
      <w:tblPr>
        <w:tblStyle w:val="61"/>
        <w:tblW w:w="9528"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795"/>
      </w:tblGrid>
      <w:tr w14:paraId="6F773E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03ED3B33">
            <w:pPr>
              <w:spacing w:line="360" w:lineRule="auto"/>
              <w:jc w:val="center"/>
              <w:rPr>
                <w:rFonts w:hint="eastAsia" w:ascii="宋体" w:hAnsi="宋体" w:cs="宋体"/>
                <w:szCs w:val="21"/>
              </w:rPr>
            </w:pPr>
            <w:r>
              <w:rPr>
                <w:rFonts w:hint="eastAsia" w:ascii="宋体" w:hAnsi="宋体" w:cs="宋体"/>
                <w:szCs w:val="21"/>
              </w:rPr>
              <w:t>序号</w:t>
            </w:r>
          </w:p>
        </w:tc>
        <w:tc>
          <w:tcPr>
            <w:tcW w:w="2358" w:type="dxa"/>
            <w:shd w:val="clear" w:color="auto" w:fill="auto"/>
            <w:vAlign w:val="center"/>
          </w:tcPr>
          <w:p w14:paraId="3F04C296">
            <w:pPr>
              <w:spacing w:line="360" w:lineRule="auto"/>
              <w:jc w:val="center"/>
              <w:rPr>
                <w:rFonts w:hint="eastAsia" w:ascii="宋体" w:hAnsi="宋体" w:cs="宋体"/>
                <w:szCs w:val="21"/>
              </w:rPr>
            </w:pPr>
            <w:r>
              <w:rPr>
                <w:rFonts w:hint="eastAsia" w:ascii="宋体" w:hAnsi="宋体" w:cs="宋体"/>
                <w:szCs w:val="21"/>
              </w:rPr>
              <w:t>付款比例（%）</w:t>
            </w:r>
          </w:p>
        </w:tc>
        <w:tc>
          <w:tcPr>
            <w:tcW w:w="5795" w:type="dxa"/>
            <w:shd w:val="clear" w:color="auto" w:fill="auto"/>
            <w:vAlign w:val="center"/>
          </w:tcPr>
          <w:p w14:paraId="34A9C1A9">
            <w:pPr>
              <w:spacing w:line="360" w:lineRule="auto"/>
              <w:jc w:val="center"/>
              <w:rPr>
                <w:rFonts w:hint="eastAsia" w:ascii="宋体" w:hAnsi="宋体" w:cs="宋体"/>
                <w:szCs w:val="21"/>
              </w:rPr>
            </w:pPr>
            <w:r>
              <w:rPr>
                <w:rFonts w:hint="eastAsia" w:ascii="宋体" w:hAnsi="宋体" w:cs="宋体"/>
                <w:szCs w:val="21"/>
              </w:rPr>
              <w:t>付款方式</w:t>
            </w:r>
          </w:p>
        </w:tc>
      </w:tr>
      <w:tr w14:paraId="0DD121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4CA185E7">
            <w:pPr>
              <w:spacing w:line="360" w:lineRule="auto"/>
              <w:jc w:val="center"/>
              <w:rPr>
                <w:rFonts w:hint="eastAsia" w:ascii="宋体" w:hAnsi="宋体" w:cs="宋体"/>
                <w:szCs w:val="21"/>
              </w:rPr>
            </w:pPr>
            <w:r>
              <w:rPr>
                <w:rFonts w:hint="eastAsia" w:ascii="宋体" w:hAnsi="宋体" w:cs="宋体"/>
                <w:szCs w:val="21"/>
              </w:rPr>
              <w:t>1</w:t>
            </w:r>
          </w:p>
        </w:tc>
        <w:tc>
          <w:tcPr>
            <w:tcW w:w="2358" w:type="dxa"/>
            <w:shd w:val="clear" w:color="auto" w:fill="auto"/>
          </w:tcPr>
          <w:p w14:paraId="6B9AC742">
            <w:pPr>
              <w:spacing w:line="360" w:lineRule="auto"/>
              <w:jc w:val="center"/>
              <w:rPr>
                <w:rFonts w:hint="eastAsia" w:ascii="宋体" w:hAnsi="宋体" w:cs="宋体"/>
                <w:color w:val="auto"/>
                <w:szCs w:val="21"/>
              </w:rPr>
            </w:pPr>
            <w:r>
              <w:rPr>
                <w:rFonts w:hint="eastAsia" w:ascii="宋体" w:hAnsi="宋体" w:cs="宋体"/>
                <w:color w:val="auto"/>
                <w:szCs w:val="21"/>
              </w:rPr>
              <w:t>支付合同价的40%</w:t>
            </w:r>
          </w:p>
        </w:tc>
        <w:tc>
          <w:tcPr>
            <w:tcW w:w="5795" w:type="dxa"/>
            <w:shd w:val="clear" w:color="auto" w:fill="auto"/>
          </w:tcPr>
          <w:p w14:paraId="2BDB0EBD">
            <w:pPr>
              <w:spacing w:line="360" w:lineRule="auto"/>
              <w:jc w:val="left"/>
              <w:rPr>
                <w:rFonts w:hint="eastAsia" w:ascii="宋体" w:hAnsi="宋体" w:cs="宋体"/>
                <w:color w:val="auto"/>
                <w:szCs w:val="21"/>
              </w:rPr>
            </w:pPr>
            <w:r>
              <w:rPr>
                <w:rFonts w:hint="eastAsia" w:ascii="宋体" w:hAnsi="宋体" w:cs="宋体"/>
                <w:color w:val="auto"/>
                <w:szCs w:val="21"/>
              </w:rPr>
              <w:t>合同生效以及具备实施条件后7个工作日内</w:t>
            </w:r>
          </w:p>
        </w:tc>
      </w:tr>
      <w:tr w14:paraId="457AEE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2B003314">
            <w:pPr>
              <w:spacing w:line="360" w:lineRule="auto"/>
              <w:jc w:val="center"/>
              <w:rPr>
                <w:rFonts w:hint="eastAsia" w:ascii="宋体" w:hAnsi="宋体" w:cs="宋体"/>
                <w:szCs w:val="21"/>
              </w:rPr>
            </w:pPr>
            <w:r>
              <w:rPr>
                <w:rFonts w:hint="eastAsia" w:ascii="宋体" w:hAnsi="宋体" w:cs="宋体"/>
                <w:szCs w:val="21"/>
              </w:rPr>
              <w:t>2</w:t>
            </w:r>
          </w:p>
        </w:tc>
        <w:tc>
          <w:tcPr>
            <w:tcW w:w="2358" w:type="dxa"/>
            <w:shd w:val="clear" w:color="auto" w:fill="auto"/>
          </w:tcPr>
          <w:p w14:paraId="41B4437B">
            <w:pPr>
              <w:spacing w:line="360" w:lineRule="auto"/>
              <w:jc w:val="center"/>
              <w:rPr>
                <w:rFonts w:hint="eastAsia" w:ascii="宋体" w:hAnsi="宋体" w:cs="宋体"/>
                <w:color w:val="auto"/>
                <w:szCs w:val="21"/>
              </w:rPr>
            </w:pPr>
            <w:r>
              <w:rPr>
                <w:rFonts w:hint="eastAsia" w:ascii="宋体" w:hAnsi="宋体" w:cs="宋体"/>
                <w:color w:val="auto"/>
                <w:szCs w:val="21"/>
              </w:rPr>
              <w:t>支付合同价的30%</w:t>
            </w:r>
          </w:p>
        </w:tc>
        <w:tc>
          <w:tcPr>
            <w:tcW w:w="5795" w:type="dxa"/>
            <w:shd w:val="clear" w:color="auto" w:fill="auto"/>
          </w:tcPr>
          <w:p w14:paraId="3B8DAEE2">
            <w:pPr>
              <w:spacing w:line="360" w:lineRule="auto"/>
              <w:jc w:val="left"/>
              <w:rPr>
                <w:rFonts w:hint="eastAsia" w:ascii="宋体" w:hAnsi="宋体" w:cs="宋体"/>
                <w:color w:val="auto"/>
                <w:szCs w:val="21"/>
              </w:rPr>
            </w:pPr>
            <w:r>
              <w:rPr>
                <w:rFonts w:hint="eastAsia" w:ascii="宋体" w:hAnsi="宋体" w:cs="宋体"/>
                <w:color w:val="auto"/>
                <w:szCs w:val="21"/>
              </w:rPr>
              <w:t>满足合同约定支付条件的，并</w:t>
            </w:r>
            <w:r>
              <w:rPr>
                <w:rFonts w:hint="eastAsia" w:ascii="宋体" w:hAnsi="宋体" w:cs="宋体"/>
                <w:snapToGrid w:val="0"/>
                <w:color w:val="auto"/>
                <w:szCs w:val="21"/>
              </w:rPr>
              <w:t>完成合同工程量的80％，</w:t>
            </w:r>
            <w:r>
              <w:rPr>
                <w:rFonts w:hint="eastAsia" w:ascii="宋体" w:hAnsi="宋体" w:cs="宋体"/>
                <w:color w:val="auto"/>
                <w:szCs w:val="21"/>
              </w:rPr>
              <w:t>自收到发票后7个工作日内</w:t>
            </w:r>
          </w:p>
        </w:tc>
      </w:tr>
      <w:tr w14:paraId="6D969F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82986AC">
            <w:pPr>
              <w:spacing w:line="360" w:lineRule="auto"/>
              <w:jc w:val="center"/>
              <w:rPr>
                <w:rFonts w:hint="eastAsia" w:ascii="宋体" w:hAnsi="宋体" w:cs="宋体"/>
                <w:szCs w:val="21"/>
              </w:rPr>
            </w:pPr>
            <w:r>
              <w:rPr>
                <w:rFonts w:hint="eastAsia" w:ascii="宋体" w:hAnsi="宋体" w:cs="宋体"/>
                <w:szCs w:val="21"/>
              </w:rPr>
              <w:t>3</w:t>
            </w:r>
          </w:p>
        </w:tc>
        <w:tc>
          <w:tcPr>
            <w:tcW w:w="2358" w:type="dxa"/>
            <w:shd w:val="clear" w:color="auto" w:fill="auto"/>
          </w:tcPr>
          <w:p w14:paraId="0C2042CA">
            <w:pPr>
              <w:spacing w:line="360" w:lineRule="auto"/>
              <w:jc w:val="center"/>
              <w:rPr>
                <w:rFonts w:hint="eastAsia" w:ascii="宋体" w:hAnsi="宋体" w:cs="宋体"/>
                <w:color w:val="auto"/>
                <w:szCs w:val="21"/>
              </w:rPr>
            </w:pPr>
            <w:r>
              <w:rPr>
                <w:rFonts w:hint="eastAsia" w:ascii="宋体" w:hAnsi="宋体" w:cs="宋体"/>
                <w:color w:val="auto"/>
                <w:szCs w:val="21"/>
              </w:rPr>
              <w:t>支付剩余款项</w:t>
            </w:r>
          </w:p>
        </w:tc>
        <w:tc>
          <w:tcPr>
            <w:tcW w:w="5795" w:type="dxa"/>
            <w:shd w:val="clear" w:color="auto" w:fill="auto"/>
          </w:tcPr>
          <w:p w14:paraId="4CAEEBBD">
            <w:pPr>
              <w:spacing w:line="360" w:lineRule="auto"/>
              <w:jc w:val="left"/>
              <w:rPr>
                <w:rFonts w:hint="eastAsia" w:ascii="宋体" w:hAnsi="宋体" w:cs="宋体"/>
                <w:color w:val="auto"/>
                <w:szCs w:val="21"/>
              </w:rPr>
            </w:pPr>
            <w:r>
              <w:rPr>
                <w:rFonts w:hint="eastAsia" w:ascii="宋体" w:hAnsi="宋体" w:cs="宋体"/>
                <w:color w:val="auto"/>
                <w:szCs w:val="21"/>
              </w:rPr>
              <w:t>项目验收合格并办理交付手续后7个工作日内</w:t>
            </w:r>
          </w:p>
        </w:tc>
      </w:tr>
    </w:tbl>
    <w:p w14:paraId="46805BFF">
      <w:pPr>
        <w:spacing w:line="400" w:lineRule="exact"/>
        <w:ind w:firstLine="480"/>
        <w:rPr>
          <w:rFonts w:hint="eastAsia"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农民工工资</w:t>
      </w:r>
    </w:p>
    <w:p w14:paraId="455616C9">
      <w:pPr>
        <w:spacing w:line="400" w:lineRule="exact"/>
        <w:ind w:firstLine="480"/>
        <w:rPr>
          <w:rFonts w:hint="eastAsia" w:ascii="宋体" w:hAnsi="宋体" w:cs="宋体"/>
          <w:szCs w:val="21"/>
          <w:lang w:val="zh-CN"/>
        </w:rPr>
      </w:pPr>
      <w:r>
        <w:rPr>
          <w:rFonts w:hint="eastAsia" w:ascii="宋体" w:hAnsi="宋体" w:cs="宋体"/>
          <w:szCs w:val="21"/>
          <w:lang w:val="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17.2 质量保证金</w:t>
      </w:r>
    </w:p>
    <w:p w14:paraId="41CE5A5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17.2.1 工程质量保证金的约定： </w:t>
      </w:r>
    </w:p>
    <w:p w14:paraId="246CD17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按照《宁波市水利建设工程担保管理办法》（甬水建安〔2020〕6号）文件规定，承包人向发包人提供质量保证金保函的形式为：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7DAC807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 xml:space="preserve"> 7</w:t>
      </w:r>
      <w:r>
        <w:rPr>
          <w:rFonts w:hint="eastAsia" w:ascii="宋体" w:hAnsi="宋体" w:cs="宋体"/>
          <w:snapToGrid w:val="0"/>
          <w:szCs w:val="21"/>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cs="宋体"/>
          <w:snapToGrid w:val="0"/>
          <w:szCs w:val="21"/>
          <w:u w:val="single"/>
        </w:rPr>
        <w:t xml:space="preserve"> 14 </w:t>
      </w:r>
      <w:r>
        <w:rPr>
          <w:rFonts w:hint="eastAsia" w:ascii="宋体" w:hAnsi="宋体" w:cs="宋体"/>
          <w:snapToGrid w:val="0"/>
          <w:szCs w:val="21"/>
        </w:rPr>
        <w:t>天向发包人提交延长缺陷责任期的质量保证担保，否则发包人有权向承包人提出索赔。</w:t>
      </w:r>
    </w:p>
    <w:p w14:paraId="5DCA5FC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17.2.2 质量保证金保函担保期限与合同中约定的缺陷责任期保持一致。</w:t>
      </w:r>
    </w:p>
    <w:p w14:paraId="37CA296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17.2.3 质量保证金额度为工程价款结算总额的1.5%确定。</w:t>
      </w:r>
    </w:p>
    <w:p w14:paraId="61A2CD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17.2.4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DA2336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17.2.5 承包人应于缺陷责任期满后7日内向发包人发出缺陷责任期届满通知，发包人在收到缺陷责任期届满通知后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129A1C8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17.2.6因发包人原因导致质量保证逾期退还的，发包人应承担相应的违约责任。</w:t>
      </w:r>
    </w:p>
    <w:p w14:paraId="3D445BE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补充条款：</w:t>
      </w:r>
    </w:p>
    <w:p w14:paraId="02867AFF">
      <w:pPr>
        <w:autoSpaceDE w:val="0"/>
        <w:autoSpaceDN w:val="0"/>
        <w:snapToGrid w:val="0"/>
        <w:spacing w:line="400" w:lineRule="exact"/>
        <w:ind w:firstLine="422" w:firstLineChars="200"/>
        <w:textAlignment w:val="baseline"/>
        <w:rPr>
          <w:rFonts w:hint="eastAsia" w:ascii="宋体" w:hAnsi="宋体" w:cs="宋体"/>
          <w:b/>
          <w:bCs/>
          <w:snapToGrid w:val="0"/>
          <w:szCs w:val="21"/>
        </w:rPr>
      </w:pPr>
      <w:r>
        <w:rPr>
          <w:rFonts w:hint="eastAsia" w:ascii="宋体" w:hAnsi="宋体" w:cs="宋体"/>
          <w:b/>
          <w:bCs/>
          <w:snapToGrid w:val="0"/>
          <w:szCs w:val="21"/>
        </w:rPr>
        <w:t>1 、发包人在法人验收合格后，向承包人支付合同规定的工程价款前，在《今日宁海》上发布关于清理该工程欠薪的公告，经确认无拖欠农民工工资后，发包人方可支付工程价款。</w:t>
      </w:r>
    </w:p>
    <w:p w14:paraId="7C294673">
      <w:pPr>
        <w:autoSpaceDE w:val="0"/>
        <w:autoSpaceDN w:val="0"/>
        <w:snapToGrid w:val="0"/>
        <w:spacing w:line="400" w:lineRule="exact"/>
        <w:ind w:firstLine="422" w:firstLineChars="200"/>
        <w:textAlignment w:val="baseline"/>
        <w:rPr>
          <w:rFonts w:hint="eastAsia" w:ascii="宋体" w:hAnsi="宋体" w:cs="宋体"/>
          <w:b/>
          <w:bCs/>
          <w:snapToGrid w:val="0"/>
          <w:szCs w:val="21"/>
        </w:rPr>
      </w:pPr>
      <w:r>
        <w:rPr>
          <w:rFonts w:hint="eastAsia" w:ascii="宋体" w:hAnsi="宋体" w:cs="宋体"/>
          <w:b/>
          <w:bCs/>
          <w:snapToGrid w:val="0"/>
          <w:szCs w:val="21"/>
        </w:rPr>
        <w:t>2 、承包单位若拖欠工程建设的人工工资，则业主有权扣除工程款或履约担保用于支付拖欠的人工工资，扣除的办法为 1.2倍拖欠的人工工资。</w:t>
      </w:r>
    </w:p>
    <w:p w14:paraId="5680A45C">
      <w:pPr>
        <w:keepNext/>
        <w:keepLines/>
        <w:numPr>
          <w:ilvl w:val="4"/>
          <w:numId w:val="0"/>
        </w:numPr>
        <w:snapToGrid w:val="0"/>
        <w:spacing w:line="400" w:lineRule="exact"/>
        <w:outlineLvl w:val="4"/>
        <w:rPr>
          <w:rFonts w:hint="eastAsia" w:ascii="宋体" w:hAnsi="宋体" w:cs="宋体"/>
          <w:b/>
          <w:spacing w:val="20"/>
          <w:szCs w:val="21"/>
        </w:rPr>
      </w:pPr>
      <w:bookmarkStart w:id="237" w:name="_Toc241374759"/>
      <w:r>
        <w:rPr>
          <w:rFonts w:hint="eastAsia" w:ascii="宋体" w:hAnsi="宋体" w:cs="宋体"/>
          <w:b/>
          <w:spacing w:val="20"/>
          <w:szCs w:val="21"/>
        </w:rPr>
        <w:t>17.3 竣工（完工）结算</w:t>
      </w:r>
    </w:p>
    <w:p w14:paraId="202E54A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17.3.1 竣工（完工）付款申请单</w:t>
      </w:r>
    </w:p>
    <w:p w14:paraId="2C71A4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承包人应提交完工付款申请单一式</w:t>
      </w:r>
      <w:r>
        <w:rPr>
          <w:rFonts w:hint="eastAsia" w:ascii="宋体" w:hAnsi="宋体" w:cs="宋体"/>
          <w:snapToGrid w:val="0"/>
          <w:szCs w:val="21"/>
          <w:u w:val="single"/>
        </w:rPr>
        <w:t xml:space="preserve"> 8 </w:t>
      </w:r>
      <w:r>
        <w:rPr>
          <w:rFonts w:hint="eastAsia" w:ascii="宋体" w:hAnsi="宋体" w:cs="宋体"/>
          <w:snapToGrid w:val="0"/>
          <w:szCs w:val="21"/>
        </w:rPr>
        <w:t>份。</w:t>
      </w:r>
    </w:p>
    <w:p w14:paraId="1EB98C9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17.4 最终结清</w:t>
      </w:r>
    </w:p>
    <w:p w14:paraId="4F54776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 4.1 最终结清申请单</w:t>
      </w:r>
    </w:p>
    <w:p w14:paraId="76752A0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承包人应提交最终结清申请单一式</w:t>
      </w:r>
      <w:r>
        <w:rPr>
          <w:rFonts w:hint="eastAsia" w:ascii="宋体" w:hAnsi="宋体" w:cs="宋体"/>
          <w:snapToGrid w:val="0"/>
          <w:szCs w:val="21"/>
          <w:u w:val="single"/>
        </w:rPr>
        <w:t xml:space="preserve">8 </w:t>
      </w:r>
      <w:r>
        <w:rPr>
          <w:rFonts w:hint="eastAsia" w:ascii="宋体" w:hAnsi="宋体" w:cs="宋体"/>
          <w:snapToGrid w:val="0"/>
          <w:szCs w:val="21"/>
        </w:rPr>
        <w:t>份。</w:t>
      </w:r>
    </w:p>
    <w:p w14:paraId="07DAC55C">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17.5 竣工财务决算</w:t>
      </w:r>
    </w:p>
    <w:p w14:paraId="6ED21A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承包人应为竣工财务决算编制提供的资料：</w:t>
      </w:r>
      <w:r>
        <w:rPr>
          <w:rFonts w:hint="eastAsia" w:ascii="宋体" w:hAnsi="宋体" w:cs="宋体"/>
          <w:snapToGrid w:val="0"/>
          <w:szCs w:val="21"/>
          <w:u w:val="single"/>
        </w:rPr>
        <w:t xml:space="preserve"> 财务决算所需的一切资料 </w:t>
      </w:r>
      <w:r>
        <w:rPr>
          <w:rFonts w:hint="eastAsia" w:ascii="宋体" w:hAnsi="宋体" w:cs="宋体"/>
          <w:snapToGrid w:val="0"/>
          <w:szCs w:val="21"/>
        </w:rPr>
        <w:t>。</w:t>
      </w:r>
    </w:p>
    <w:p w14:paraId="0D4EEC81">
      <w:pPr>
        <w:keepLines/>
        <w:autoSpaceDE w:val="0"/>
        <w:autoSpaceDN w:val="0"/>
        <w:snapToGrid w:val="0"/>
        <w:spacing w:line="400" w:lineRule="exact"/>
        <w:textAlignment w:val="baseline"/>
        <w:outlineLvl w:val="3"/>
        <w:rPr>
          <w:rFonts w:hint="eastAsia" w:ascii="宋体" w:hAnsi="宋体" w:cs="宋体"/>
          <w:b/>
          <w:snapToGrid w:val="0"/>
          <w:szCs w:val="21"/>
        </w:rPr>
      </w:pPr>
      <w:bookmarkStart w:id="238" w:name="_Toc266998259"/>
      <w:bookmarkStart w:id="239" w:name="_Toc307478988"/>
      <w:bookmarkStart w:id="240" w:name="_Toc381776166"/>
      <w:bookmarkStart w:id="241" w:name="_Toc259802239"/>
      <w:bookmarkStart w:id="242" w:name="_Toc362883296"/>
      <w:bookmarkStart w:id="243" w:name="_Toc370459073"/>
      <w:bookmarkStart w:id="244" w:name="_Toc344282765"/>
      <w:r>
        <w:rPr>
          <w:rFonts w:hint="eastAsia" w:ascii="宋体" w:hAnsi="宋体" w:cs="宋体"/>
          <w:b/>
          <w:snapToGrid w:val="0"/>
          <w:szCs w:val="21"/>
        </w:rPr>
        <w:t>18 工程验收</w:t>
      </w:r>
      <w:bookmarkEnd w:id="238"/>
      <w:bookmarkEnd w:id="239"/>
      <w:bookmarkEnd w:id="240"/>
      <w:bookmarkEnd w:id="241"/>
      <w:bookmarkEnd w:id="242"/>
      <w:bookmarkEnd w:id="243"/>
      <w:bookmarkEnd w:id="244"/>
    </w:p>
    <w:p w14:paraId="27D3C23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18.1 验收工作分类</w:t>
      </w:r>
    </w:p>
    <w:p w14:paraId="01CF92E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本工程法人验收包括：</w:t>
      </w:r>
      <w:r>
        <w:rPr>
          <w:rFonts w:hint="eastAsia" w:ascii="宋体" w:hAnsi="宋体" w:cs="宋体"/>
          <w:snapToGrid w:val="0"/>
          <w:szCs w:val="21"/>
          <w:u w:val="single"/>
        </w:rPr>
        <w:t xml:space="preserve">分部工程验收、单位工程验收、合同工程完工验收等 </w:t>
      </w:r>
      <w:r>
        <w:rPr>
          <w:rFonts w:hint="eastAsia" w:ascii="宋体" w:hAnsi="宋体" w:cs="宋体"/>
          <w:snapToGrid w:val="0"/>
          <w:szCs w:val="21"/>
        </w:rPr>
        <w:t>；政府验收包括：</w:t>
      </w:r>
      <w:r>
        <w:rPr>
          <w:rFonts w:hint="eastAsia" w:ascii="宋体" w:hAnsi="宋体" w:cs="宋体"/>
          <w:snapToGrid w:val="0"/>
          <w:szCs w:val="21"/>
          <w:u w:val="single"/>
        </w:rPr>
        <w:t xml:space="preserve"> 阶段验收、专项验收、竣工验收 </w:t>
      </w:r>
      <w:r>
        <w:rPr>
          <w:rFonts w:hint="eastAsia" w:ascii="宋体" w:hAnsi="宋体" w:cs="宋体"/>
          <w:snapToGrid w:val="0"/>
          <w:szCs w:val="21"/>
        </w:rPr>
        <w:t>。验收条件及验收程序参照《水利水电建设工程验收规程》（SL223-2008）执行。</w:t>
      </w:r>
    </w:p>
    <w:p w14:paraId="13435B3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18.2 分部工程验收</w:t>
      </w:r>
    </w:p>
    <w:p w14:paraId="1A1043A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18.2.2 本工程由发包人主持的分部工程验收为</w:t>
      </w:r>
      <w:r>
        <w:rPr>
          <w:rFonts w:hint="eastAsia" w:ascii="宋体" w:hAnsi="宋体" w:cs="宋体"/>
          <w:snapToGrid w:val="0"/>
          <w:szCs w:val="21"/>
          <w:u w:val="single"/>
        </w:rPr>
        <w:t xml:space="preserve">   /   </w:t>
      </w:r>
      <w:r>
        <w:rPr>
          <w:rFonts w:hint="eastAsia" w:ascii="宋体" w:hAnsi="宋体" w:cs="宋体"/>
          <w:snapToGrid w:val="0"/>
          <w:szCs w:val="21"/>
        </w:rPr>
        <w:t>，其余由监理人主持。</w:t>
      </w:r>
    </w:p>
    <w:p w14:paraId="7CFF2365">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18.3 单位工程验收</w:t>
      </w:r>
    </w:p>
    <w:p w14:paraId="62FDC47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18.3.4 提前投入使用的单位工程包括：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3C66DCE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18.5 阶段验收</w:t>
      </w:r>
    </w:p>
    <w:p w14:paraId="513645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18.5.1 本合同工程阶段验收类别包括：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2A2134F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18.6 专项验收</w:t>
      </w:r>
    </w:p>
    <w:p w14:paraId="56FA0A5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18.6.2 本合同工程专项验收类别包括：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516AF222">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18.7 竣工验收</w:t>
      </w:r>
    </w:p>
    <w:p w14:paraId="0ED7F65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18.7.3 本工程</w:t>
      </w:r>
      <w:r>
        <w:rPr>
          <w:rFonts w:hint="eastAsia" w:ascii="宋体" w:hAnsi="宋体" w:cs="宋体"/>
          <w:snapToGrid w:val="0"/>
          <w:szCs w:val="21"/>
          <w:u w:val="single"/>
        </w:rPr>
        <w:t xml:space="preserve"> 不需要 </w:t>
      </w:r>
      <w:r>
        <w:rPr>
          <w:rFonts w:hint="eastAsia" w:ascii="宋体" w:hAnsi="宋体" w:cs="宋体"/>
          <w:snapToGrid w:val="0"/>
          <w:szCs w:val="21"/>
        </w:rPr>
        <w:t>竣工验收技术鉴定（蓄水安全鉴定）。</w:t>
      </w:r>
    </w:p>
    <w:p w14:paraId="0E124857">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18.8 施工期运行</w:t>
      </w:r>
    </w:p>
    <w:p w14:paraId="6E6DF82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18.8.1 需要在施工期运行的单位工程或工程设备为：</w:t>
      </w:r>
      <w:r>
        <w:rPr>
          <w:rFonts w:hint="eastAsia" w:ascii="宋体" w:hAnsi="宋体" w:cs="宋体"/>
          <w:snapToGrid w:val="0"/>
          <w:szCs w:val="21"/>
          <w:u w:val="single"/>
        </w:rPr>
        <w:t xml:space="preserve">  /  </w:t>
      </w:r>
      <w:r>
        <w:rPr>
          <w:rFonts w:hint="eastAsia" w:ascii="宋体" w:hAnsi="宋体" w:cs="宋体"/>
          <w:snapToGrid w:val="0"/>
          <w:szCs w:val="21"/>
        </w:rPr>
        <w:t>。</w:t>
      </w:r>
    </w:p>
    <w:p w14:paraId="0BD7275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18.9 试运行</w:t>
      </w:r>
    </w:p>
    <w:p w14:paraId="580C658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18.9.1 试运行的组织：</w:t>
      </w:r>
      <w:r>
        <w:rPr>
          <w:rFonts w:hint="eastAsia" w:ascii="宋体" w:hAnsi="宋体" w:cs="宋体"/>
          <w:snapToGrid w:val="0"/>
          <w:szCs w:val="21"/>
          <w:u w:val="single"/>
        </w:rPr>
        <w:t xml:space="preserve">   /   </w:t>
      </w:r>
      <w:r>
        <w:rPr>
          <w:rFonts w:hint="eastAsia" w:ascii="宋体" w:hAnsi="宋体" w:cs="宋体"/>
          <w:snapToGrid w:val="0"/>
          <w:szCs w:val="21"/>
        </w:rPr>
        <w:t>；费用承担：</w:t>
      </w:r>
      <w:r>
        <w:rPr>
          <w:rFonts w:hint="eastAsia" w:ascii="宋体" w:hAnsi="宋体" w:cs="宋体"/>
          <w:snapToGrid w:val="0"/>
          <w:szCs w:val="21"/>
          <w:u w:val="single"/>
        </w:rPr>
        <w:t xml:space="preserve">   /  </w:t>
      </w:r>
      <w:r>
        <w:rPr>
          <w:rFonts w:hint="eastAsia" w:ascii="宋体" w:hAnsi="宋体" w:cs="宋体"/>
          <w:snapToGrid w:val="0"/>
          <w:szCs w:val="21"/>
        </w:rPr>
        <w:t>。</w:t>
      </w:r>
    </w:p>
    <w:p w14:paraId="6EA0E095">
      <w:pPr>
        <w:keepLines/>
        <w:autoSpaceDE w:val="0"/>
        <w:autoSpaceDN w:val="0"/>
        <w:snapToGrid w:val="0"/>
        <w:spacing w:line="400" w:lineRule="exact"/>
        <w:textAlignment w:val="baseline"/>
        <w:outlineLvl w:val="3"/>
        <w:rPr>
          <w:rFonts w:hint="eastAsia" w:ascii="宋体" w:hAnsi="宋体" w:cs="宋体"/>
          <w:b/>
          <w:snapToGrid w:val="0"/>
          <w:szCs w:val="21"/>
        </w:rPr>
      </w:pPr>
      <w:bookmarkStart w:id="245" w:name="_Toc381776167"/>
      <w:bookmarkStart w:id="246" w:name="_Toc362883297"/>
      <w:bookmarkStart w:id="247" w:name="_Toc370459074"/>
      <w:bookmarkStart w:id="248" w:name="_Toc266998260"/>
      <w:bookmarkStart w:id="249" w:name="_Toc307478989"/>
      <w:bookmarkStart w:id="250" w:name="_Toc344282766"/>
      <w:r>
        <w:rPr>
          <w:rFonts w:hint="eastAsia" w:ascii="宋体" w:hAnsi="宋体" w:cs="宋体"/>
          <w:b/>
          <w:snapToGrid w:val="0"/>
          <w:szCs w:val="21"/>
        </w:rPr>
        <w:t>19 缺陷责任与保修责任</w:t>
      </w:r>
      <w:bookmarkEnd w:id="237"/>
      <w:bookmarkEnd w:id="245"/>
      <w:bookmarkEnd w:id="246"/>
      <w:bookmarkEnd w:id="247"/>
      <w:bookmarkEnd w:id="248"/>
      <w:bookmarkEnd w:id="249"/>
      <w:bookmarkEnd w:id="250"/>
    </w:p>
    <w:p w14:paraId="2CD4B8D4">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19.1 缺陷责任期（工程质量保修期）的起算时间</w:t>
      </w:r>
    </w:p>
    <w:p w14:paraId="77C36ADD">
      <w:pPr>
        <w:autoSpaceDE w:val="0"/>
        <w:autoSpaceDN w:val="0"/>
        <w:snapToGrid w:val="0"/>
        <w:spacing w:line="400" w:lineRule="exact"/>
        <w:ind w:firstLine="422" w:firstLineChars="200"/>
        <w:textAlignment w:val="baseline"/>
        <w:rPr>
          <w:rFonts w:hint="eastAsia" w:ascii="宋体" w:hAnsi="宋体" w:cs="宋体"/>
          <w:b/>
          <w:bCs/>
          <w:szCs w:val="21"/>
        </w:rPr>
      </w:pPr>
      <w:r>
        <w:rPr>
          <w:rFonts w:hint="eastAsia" w:ascii="宋体" w:hAnsi="宋体" w:cs="宋体"/>
          <w:b/>
          <w:bCs/>
          <w:szCs w:val="21"/>
        </w:rPr>
        <w:t xml:space="preserve">本工程缺陷责任期（工程质量保修期）为 </w:t>
      </w:r>
      <w:r>
        <w:rPr>
          <w:rFonts w:hint="eastAsia" w:ascii="宋体" w:hAnsi="宋体" w:cs="宋体"/>
          <w:b/>
          <w:bCs/>
          <w:szCs w:val="21"/>
          <w:u w:val="single"/>
        </w:rPr>
        <w:t xml:space="preserve">1 </w:t>
      </w:r>
      <w:r>
        <w:rPr>
          <w:rFonts w:hint="eastAsia" w:ascii="宋体" w:hAnsi="宋体" w:cs="宋体"/>
          <w:b/>
          <w:bCs/>
          <w:szCs w:val="21"/>
        </w:rPr>
        <w:t>年。</w:t>
      </w:r>
    </w:p>
    <w:p w14:paraId="1EE795ED">
      <w:pPr>
        <w:autoSpaceDE w:val="0"/>
        <w:autoSpaceDN w:val="0"/>
        <w:snapToGrid w:val="0"/>
        <w:spacing w:line="400" w:lineRule="exact"/>
        <w:textAlignment w:val="baseline"/>
        <w:rPr>
          <w:rFonts w:hint="eastAsia" w:ascii="宋体" w:hAnsi="宋体" w:cs="宋体"/>
          <w:szCs w:val="21"/>
        </w:rPr>
      </w:pPr>
      <w:r>
        <w:rPr>
          <w:rFonts w:hint="eastAsia" w:ascii="宋体" w:hAnsi="宋体" w:cs="宋体"/>
          <w:szCs w:val="21"/>
        </w:rPr>
        <w:t>19.7 保修责任</w:t>
      </w:r>
    </w:p>
    <w:p w14:paraId="67979C01">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bookmarkStart w:id="251" w:name="_Toc370459075"/>
      <w:bookmarkStart w:id="252" w:name="_Toc381776168"/>
      <w:bookmarkStart w:id="253" w:name="_Toc266998261"/>
      <w:bookmarkStart w:id="254" w:name="_Toc259802241"/>
      <w:bookmarkStart w:id="255" w:name="_Toc307478990"/>
      <w:bookmarkStart w:id="256" w:name="_Toc344282767"/>
      <w:bookmarkStart w:id="257" w:name="_Toc362883298"/>
      <w:r>
        <w:rPr>
          <w:rFonts w:hint="eastAsia" w:ascii="宋体" w:hAnsi="宋体" w:eastAsia="宋体" w:cs="宋体"/>
          <w:color w:val="auto"/>
          <w:szCs w:val="21"/>
        </w:rPr>
        <w:t>19.7.1  保修期自工程接受证书中写明的全部工程完工日开始算起。发包人提前验收并签发接受证书的单位工程和部分工程，若未投入正常使用，其保修期亦按全部工程的完工日开始起算。</w:t>
      </w:r>
    </w:p>
    <w:p w14:paraId="1B69C227">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（1）水利1年；</w:t>
      </w:r>
    </w:p>
    <w:p w14:paraId="1D693000">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（2）基础设施工程，为设计文件规定的该工程的合理使用年限；</w:t>
      </w:r>
    </w:p>
    <w:p w14:paraId="67182292">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（3）电气管线、给排工程为水管道、设备安装和装修工程为2年；</w:t>
      </w:r>
    </w:p>
    <w:p w14:paraId="1DB55C3A">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（4）景观工程保修期为1年，绿化保活、养护1年；[确保 100%成活率，待养护期满后地苗木死亡问题的一个月内付清（不计息），如出现苗木枯死时，不补种，按实扣减费用]；</w:t>
      </w:r>
    </w:p>
    <w:p w14:paraId="6A7E666B">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（5）其他设施按相关规定执行，未有相关规定的为1年。</w:t>
      </w:r>
    </w:p>
    <w:p w14:paraId="523B3110">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346859C5">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3CB55599">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128C29A9">
      <w:pPr>
        <w:pageBreakBefore w:val="0"/>
        <w:kinsoku/>
        <w:wordWrap/>
        <w:overflowPunct/>
        <w:topLinePunct w:val="0"/>
        <w:autoSpaceDE w:val="0"/>
        <w:autoSpaceDN w:val="0"/>
        <w:bidi w:val="0"/>
        <w:adjustRightInd w:val="0"/>
        <w:snapToGrid w:val="0"/>
        <w:spacing w:line="360" w:lineRule="auto"/>
        <w:textAlignment w:val="baseline"/>
        <w:rPr>
          <w:rFonts w:hint="eastAsia" w:ascii="宋体" w:hAnsi="宋体" w:cs="宋体"/>
          <w:b/>
          <w:snapToGrid w:val="0"/>
          <w:szCs w:val="21"/>
        </w:rPr>
      </w:pPr>
      <w:r>
        <w:rPr>
          <w:rFonts w:hint="eastAsia" w:ascii="宋体" w:hAnsi="宋体" w:cs="宋体"/>
          <w:b/>
          <w:snapToGrid w:val="0"/>
          <w:szCs w:val="21"/>
        </w:rPr>
        <w:t>20 保险</w:t>
      </w:r>
      <w:bookmarkEnd w:id="251"/>
      <w:bookmarkEnd w:id="252"/>
      <w:bookmarkEnd w:id="253"/>
      <w:bookmarkEnd w:id="254"/>
      <w:bookmarkEnd w:id="255"/>
      <w:bookmarkEnd w:id="256"/>
      <w:bookmarkEnd w:id="257"/>
    </w:p>
    <w:p w14:paraId="2626F49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20.1 工程保险</w:t>
      </w:r>
    </w:p>
    <w:p w14:paraId="3F810CAF">
      <w:pPr>
        <w:autoSpaceDE w:val="0"/>
        <w:autoSpaceDN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建筑（安装）工程一切险、第三者责任险、安全生产责任险：</w:t>
      </w:r>
      <w:r>
        <w:rPr>
          <w:rFonts w:hint="eastAsia" w:ascii="宋体" w:hAnsi="宋体" w:cs="宋体"/>
          <w:snapToGrid w:val="0"/>
          <w:szCs w:val="21"/>
          <w:u w:val="single"/>
        </w:rPr>
        <w:t>由承包人以发包人和承包人的名义投保</w:t>
      </w:r>
      <w:r>
        <w:rPr>
          <w:rFonts w:hint="eastAsia" w:ascii="宋体" w:hAnsi="宋体" w:cs="宋体"/>
          <w:snapToGrid w:val="0"/>
          <w:szCs w:val="21"/>
        </w:rPr>
        <w:t>；保险单位的确定需征得发包人书面同意。</w:t>
      </w:r>
    </w:p>
    <w:p w14:paraId="54D05D48">
      <w:pPr>
        <w:autoSpaceDE w:val="0"/>
        <w:autoSpaceDN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投保内容：</w:t>
      </w:r>
      <w:r>
        <w:rPr>
          <w:rFonts w:hint="eastAsia" w:ascii="宋体" w:hAnsi="宋体" w:cs="宋体"/>
          <w:snapToGrid w:val="0"/>
          <w:szCs w:val="21"/>
          <w:u w:val="single"/>
        </w:rPr>
        <w:t>为本合同工程的永久工程、临时工程和设备及已运至施工工地用于永久工程的材料和设备所投的保险，第三者责任保险，安全生产责任保险</w:t>
      </w:r>
      <w:r>
        <w:rPr>
          <w:rFonts w:hint="eastAsia" w:ascii="宋体" w:hAnsi="宋体" w:cs="宋体"/>
          <w:szCs w:val="21"/>
        </w:rPr>
        <w:t>。</w:t>
      </w:r>
    </w:p>
    <w:p w14:paraId="5897667A">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保险费率和保险期限：</w:t>
      </w:r>
      <w:r>
        <w:rPr>
          <w:rFonts w:hint="eastAsia" w:ascii="宋体" w:hAnsi="宋体" w:cs="宋体"/>
          <w:snapToGrid w:val="0"/>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cs="宋体"/>
          <w:snapToGrid w:val="0"/>
          <w:szCs w:val="21"/>
        </w:rPr>
        <w:t>。</w:t>
      </w:r>
    </w:p>
    <w:p w14:paraId="43432F8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 xml:space="preserve">20.5 其他保险 </w:t>
      </w:r>
    </w:p>
    <w:p w14:paraId="0384679B">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需要投保的其他内容：</w:t>
      </w:r>
      <w:r>
        <w:rPr>
          <w:rFonts w:hint="eastAsia" w:ascii="宋体" w:hAnsi="宋体" w:cs="宋体"/>
          <w:snapToGrid w:val="0"/>
          <w:szCs w:val="21"/>
          <w:u w:val="single"/>
        </w:rPr>
        <w:t>施工企业从业人员工伤保险；</w:t>
      </w:r>
    </w:p>
    <w:p w14:paraId="098752F2">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保险金额、保险费率和保险期限：</w:t>
      </w:r>
      <w:r>
        <w:rPr>
          <w:rFonts w:hint="eastAsia" w:ascii="宋体" w:hAnsi="宋体" w:cs="宋体"/>
          <w:snapToGrid w:val="0"/>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2785B2C8">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20.6 对各项保险的一般要求</w:t>
      </w:r>
    </w:p>
    <w:p w14:paraId="4F286438">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20. 6.1 保险凭证</w:t>
      </w:r>
    </w:p>
    <w:p w14:paraId="5B998FB5">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承包人提交保险凭证的期限：保险手续办理完毕后</w:t>
      </w:r>
      <w:r>
        <w:rPr>
          <w:rFonts w:hint="eastAsia" w:ascii="宋体" w:hAnsi="宋体" w:cs="宋体"/>
          <w:snapToGrid w:val="0"/>
          <w:szCs w:val="21"/>
          <w:u w:val="single"/>
        </w:rPr>
        <w:t xml:space="preserve"> 7 </w:t>
      </w:r>
      <w:r>
        <w:rPr>
          <w:rFonts w:hint="eastAsia" w:ascii="宋体" w:hAnsi="宋体" w:cs="宋体"/>
          <w:snapToGrid w:val="0"/>
          <w:szCs w:val="21"/>
        </w:rPr>
        <w:t>天内提交。</w:t>
      </w:r>
    </w:p>
    <w:p w14:paraId="2D2B0B04">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20.6.4 保险金不足的补偿</w:t>
      </w:r>
    </w:p>
    <w:p w14:paraId="67526062">
      <w:pPr>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承包人负责补偿的范围与金额：</w:t>
      </w:r>
      <w:r>
        <w:rPr>
          <w:rFonts w:hint="eastAsia" w:ascii="宋体" w:hAnsi="宋体" w:cs="宋体"/>
          <w:snapToGrid w:val="0"/>
          <w:szCs w:val="21"/>
          <w:u w:val="single"/>
        </w:rPr>
        <w:t>免赔额部分及保险金不足的补偿均由承包人负责</w:t>
      </w:r>
      <w:r>
        <w:rPr>
          <w:rFonts w:hint="eastAsia" w:ascii="宋体" w:hAnsi="宋体" w:cs="宋体"/>
          <w:snapToGrid w:val="0"/>
          <w:szCs w:val="21"/>
        </w:rPr>
        <w:t>。</w:t>
      </w:r>
    </w:p>
    <w:p w14:paraId="5E4877D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发包人负责补偿的范围与金额：</w:t>
      </w:r>
      <w:r>
        <w:rPr>
          <w:rFonts w:hint="eastAsia" w:ascii="宋体" w:hAnsi="宋体" w:cs="宋体"/>
          <w:snapToGrid w:val="0"/>
          <w:szCs w:val="21"/>
          <w:u w:val="single"/>
        </w:rPr>
        <w:t>由于本工程一切保险均由承包人负责投保，其费用均列入报价，故发包人不承担保险金不足的补偿</w:t>
      </w:r>
      <w:r>
        <w:rPr>
          <w:rFonts w:hint="eastAsia" w:ascii="宋体" w:hAnsi="宋体" w:cs="宋体"/>
          <w:snapToGrid w:val="0"/>
          <w:szCs w:val="21"/>
        </w:rPr>
        <w:t>。</w:t>
      </w:r>
    </w:p>
    <w:p w14:paraId="1D29CCE5">
      <w:pPr>
        <w:keepLines/>
        <w:autoSpaceDE w:val="0"/>
        <w:autoSpaceDN w:val="0"/>
        <w:snapToGrid w:val="0"/>
        <w:spacing w:line="400" w:lineRule="exact"/>
        <w:textAlignment w:val="baseline"/>
        <w:outlineLvl w:val="3"/>
        <w:rPr>
          <w:rFonts w:hint="eastAsia" w:ascii="宋体" w:hAnsi="宋体" w:cs="宋体"/>
          <w:b/>
          <w:snapToGrid w:val="0"/>
          <w:szCs w:val="21"/>
        </w:rPr>
      </w:pPr>
      <w:bookmarkStart w:id="258" w:name="_Toc381220923"/>
      <w:bookmarkStart w:id="259" w:name="_Toc475633948"/>
      <w:bookmarkStart w:id="260" w:name="_Toc433363238"/>
      <w:bookmarkStart w:id="261" w:name="_Toc426559153"/>
      <w:bookmarkStart w:id="262" w:name="_Toc384843112"/>
      <w:bookmarkStart w:id="263" w:name="_Toc350975306"/>
      <w:bookmarkStart w:id="264" w:name="_Toc433622051"/>
      <w:bookmarkStart w:id="265" w:name="_Toc424301746"/>
      <w:bookmarkStart w:id="266" w:name="_Toc370459076"/>
      <w:bookmarkStart w:id="267" w:name="_Toc381776169"/>
      <w:bookmarkStart w:id="268" w:name="_Toc362883299"/>
      <w:r>
        <w:rPr>
          <w:rFonts w:hint="eastAsia" w:ascii="宋体" w:hAnsi="宋体" w:cs="宋体"/>
          <w:b/>
          <w:snapToGrid w:val="0"/>
          <w:szCs w:val="21"/>
        </w:rPr>
        <w:t>22 违约</w:t>
      </w:r>
      <w:bookmarkEnd w:id="258"/>
      <w:bookmarkEnd w:id="259"/>
      <w:bookmarkEnd w:id="260"/>
      <w:bookmarkEnd w:id="261"/>
      <w:bookmarkEnd w:id="262"/>
      <w:bookmarkEnd w:id="263"/>
      <w:bookmarkEnd w:id="264"/>
      <w:bookmarkEnd w:id="265"/>
    </w:p>
    <w:p w14:paraId="67A62E9A">
      <w:pPr>
        <w:keepLines/>
        <w:autoSpaceDE w:val="0"/>
        <w:autoSpaceDN w:val="0"/>
        <w:spacing w:line="400" w:lineRule="exact"/>
        <w:textAlignment w:val="baseline"/>
        <w:outlineLvl w:val="3"/>
        <w:rPr>
          <w:rFonts w:hint="eastAsia" w:ascii="宋体" w:hAnsi="宋体" w:cs="宋体"/>
          <w:b/>
          <w:snapToGrid w:val="0"/>
          <w:szCs w:val="21"/>
        </w:rPr>
      </w:pPr>
      <w:r>
        <w:rPr>
          <w:rFonts w:hint="eastAsia" w:ascii="宋体" w:hAnsi="宋体" w:cs="宋体"/>
          <w:b/>
          <w:snapToGrid w:val="0"/>
          <w:szCs w:val="21"/>
        </w:rPr>
        <w:t>22.1 承包人违约</w:t>
      </w:r>
    </w:p>
    <w:p w14:paraId="6D56B9BC">
      <w:pPr>
        <w:autoSpaceDE w:val="0"/>
        <w:autoSpaceDN w:val="0"/>
        <w:spacing w:line="400" w:lineRule="exact"/>
        <w:ind w:firstLine="488"/>
        <w:textAlignment w:val="baseline"/>
        <w:rPr>
          <w:rFonts w:hint="eastAsia" w:ascii="宋体" w:hAnsi="宋体" w:cs="宋体"/>
          <w:szCs w:val="21"/>
        </w:rPr>
      </w:pPr>
      <w:r>
        <w:rPr>
          <w:rFonts w:hint="eastAsia" w:ascii="宋体" w:hAnsi="宋体" w:cs="宋体"/>
          <w:szCs w:val="21"/>
        </w:rPr>
        <w:t>22.1.2 对承包人违约的处理</w:t>
      </w:r>
    </w:p>
    <w:p w14:paraId="332061CD">
      <w:pPr>
        <w:autoSpaceDE w:val="0"/>
        <w:autoSpaceDN w:val="0"/>
        <w:spacing w:line="400" w:lineRule="exact"/>
        <w:ind w:firstLine="488"/>
        <w:textAlignment w:val="baseline"/>
        <w:rPr>
          <w:rFonts w:hint="eastAsia" w:ascii="宋体" w:hAnsi="宋体" w:cs="宋体"/>
          <w:szCs w:val="21"/>
        </w:rPr>
      </w:pPr>
      <w:r>
        <w:rPr>
          <w:rFonts w:hint="eastAsia" w:ascii="宋体" w:hAnsi="宋体" w:cs="宋体"/>
          <w:szCs w:val="21"/>
        </w:rPr>
        <w:t>补充以下条款：</w:t>
      </w:r>
    </w:p>
    <w:p w14:paraId="7C54BCBA">
      <w:pPr>
        <w:autoSpaceDE w:val="0"/>
        <w:autoSpaceDN w:val="0"/>
        <w:snapToGrid w:val="0"/>
        <w:spacing w:line="400" w:lineRule="exact"/>
        <w:ind w:firstLine="420" w:firstLineChars="200"/>
        <w:textAlignment w:val="baseline"/>
        <w:rPr>
          <w:rFonts w:hint="eastAsia" w:ascii="宋体" w:hAnsi="宋体" w:cs="宋体"/>
          <w:szCs w:val="21"/>
          <w:u w:val="single"/>
        </w:rPr>
      </w:pPr>
      <w:r>
        <w:rPr>
          <w:rFonts w:hint="eastAsia" w:ascii="宋体" w:hAnsi="宋体" w:cs="宋体"/>
          <w:szCs w:val="21"/>
          <w:u w:val="single"/>
        </w:rPr>
        <w:t>（4）人员到位违约的处理：</w:t>
      </w:r>
    </w:p>
    <w:p w14:paraId="59D921CE">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① </w:t>
      </w:r>
      <w:r>
        <w:rPr>
          <w:rFonts w:hint="eastAsia" w:ascii="宋体" w:hAnsi="宋体" w:cs="宋体"/>
          <w:snapToGrid w:val="0"/>
          <w:szCs w:val="21"/>
          <w:u w:val="single"/>
        </w:rPr>
        <w:t>项目负责人、项目技术负责人每月驻工地的天数每少一天支付违约金 1000 元，若连续 4 个月及以上每月驻工地的天数少于22天，发包人有权解除合同。</w:t>
      </w:r>
    </w:p>
    <w:p w14:paraId="79F2CDF3">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u w:val="single"/>
        </w:rPr>
        <w:t>项目施工员、质检（量）员、安全员每月驻工地的天数每少一天支付违约金1000 元，若连续 4 个月及以上每月驻工地的天数少于25天，发包人有权解除合同。</w:t>
      </w:r>
    </w:p>
    <w:p w14:paraId="72D3D59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② </w:t>
      </w:r>
      <w:r>
        <w:rPr>
          <w:rFonts w:hint="eastAsia" w:ascii="宋体" w:hAnsi="宋体" w:cs="宋体"/>
          <w:snapToGrid w:val="0"/>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3B6EF6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③ </w:t>
      </w:r>
      <w:r>
        <w:rPr>
          <w:rFonts w:hint="eastAsia" w:ascii="宋体" w:hAnsi="宋体" w:cs="宋体"/>
          <w:snapToGrid w:val="0"/>
          <w:szCs w:val="21"/>
          <w:u w:val="single"/>
        </w:rPr>
        <w:t>承包人的安全员、质检员、施工员、专职安全生产管理人员擅自调换每一人次需支付违约金 5 万元。</w:t>
      </w:r>
    </w:p>
    <w:p w14:paraId="5C0C317E">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④ </w:t>
      </w:r>
      <w:r>
        <w:rPr>
          <w:rFonts w:hint="eastAsia" w:ascii="宋体" w:hAnsi="宋体" w:cs="宋体"/>
          <w:snapToGrid w:val="0"/>
          <w:szCs w:val="21"/>
          <w:u w:val="single"/>
        </w:rPr>
        <w:t>上述违约金在当月工程进度款中直接扣除，在工地工作天数按监理人实际考勤记录为准。</w:t>
      </w:r>
    </w:p>
    <w:p w14:paraId="5AD38324">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u w:val="single"/>
        </w:rPr>
        <w:fldChar w:fldCharType="begin"/>
      </w:r>
      <w:r>
        <w:rPr>
          <w:rFonts w:hint="eastAsia" w:ascii="宋体" w:hAnsi="宋体" w:cs="宋体"/>
          <w:snapToGrid w:val="0"/>
          <w:szCs w:val="21"/>
          <w:u w:val="single"/>
        </w:rPr>
        <w:instrText xml:space="preserve"> = 5 \* GB3 </w:instrText>
      </w:r>
      <w:r>
        <w:rPr>
          <w:rFonts w:hint="eastAsia" w:ascii="宋体" w:hAnsi="宋体" w:cs="宋体"/>
          <w:snapToGrid w:val="0"/>
          <w:szCs w:val="21"/>
          <w:u w:val="single"/>
        </w:rPr>
        <w:fldChar w:fldCharType="separate"/>
      </w:r>
      <w:r>
        <w:rPr>
          <w:rFonts w:hint="eastAsia" w:ascii="宋体" w:hAnsi="宋体" w:cs="宋体"/>
          <w:snapToGrid w:val="0"/>
          <w:szCs w:val="21"/>
          <w:u w:val="single"/>
        </w:rPr>
        <w:t>⑤</w:t>
      </w:r>
      <w:r>
        <w:rPr>
          <w:rFonts w:hint="eastAsia" w:ascii="宋体" w:hAnsi="宋体" w:cs="宋体"/>
          <w:snapToGrid w:val="0"/>
          <w:szCs w:val="21"/>
          <w:u w:val="single"/>
        </w:rPr>
        <w:fldChar w:fldCharType="end"/>
      </w:r>
      <w:r>
        <w:rPr>
          <w:rFonts w:hint="eastAsia" w:ascii="宋体" w:hAnsi="宋体" w:cs="宋体"/>
          <w:snapToGrid w:val="0"/>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7F5AEA25">
      <w:pPr>
        <w:keepLines/>
        <w:autoSpaceDE w:val="0"/>
        <w:autoSpaceDN w:val="0"/>
        <w:snapToGrid w:val="0"/>
        <w:spacing w:line="400" w:lineRule="exact"/>
        <w:textAlignment w:val="baseline"/>
        <w:outlineLvl w:val="3"/>
        <w:rPr>
          <w:rFonts w:hint="eastAsia" w:ascii="宋体" w:hAnsi="宋体" w:cs="宋体"/>
          <w:b/>
          <w:snapToGrid w:val="0"/>
          <w:szCs w:val="21"/>
        </w:rPr>
      </w:pPr>
      <w:r>
        <w:rPr>
          <w:rFonts w:hint="eastAsia" w:ascii="宋体" w:hAnsi="宋体" w:cs="宋体"/>
          <w:b/>
          <w:snapToGrid w:val="0"/>
          <w:szCs w:val="21"/>
        </w:rPr>
        <w:t>24 争议的解决</w:t>
      </w:r>
      <w:bookmarkEnd w:id="266"/>
      <w:bookmarkEnd w:id="267"/>
      <w:bookmarkEnd w:id="268"/>
    </w:p>
    <w:p w14:paraId="5DD5872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24.1 争议的解决方式</w:t>
      </w:r>
    </w:p>
    <w:p w14:paraId="63ADAFDD">
      <w:pPr>
        <w:snapToGrid w:val="0"/>
        <w:spacing w:line="400" w:lineRule="exact"/>
        <w:ind w:firstLine="411" w:firstLineChars="196"/>
        <w:rPr>
          <w:rFonts w:hint="eastAsia" w:ascii="宋体" w:hAnsi="宋体" w:cs="宋体"/>
          <w:snapToGrid w:val="0"/>
          <w:szCs w:val="21"/>
        </w:rPr>
      </w:pPr>
      <w:r>
        <w:rPr>
          <w:rFonts w:hint="eastAsia" w:ascii="宋体" w:hAnsi="宋体" w:cs="宋体"/>
          <w:snapToGrid w:val="0"/>
          <w:szCs w:val="21"/>
        </w:rPr>
        <w:t>合同当事人友好协商解决不成、不愿提请争议评审或不接受争议评审组意见的，约定的合同争议解决方式：</w:t>
      </w:r>
      <w:r>
        <w:rPr>
          <w:rFonts w:hint="eastAsia" w:ascii="宋体" w:hAnsi="宋体" w:cs="宋体"/>
          <w:snapToGrid w:val="0"/>
          <w:szCs w:val="21"/>
          <w:u w:val="single"/>
        </w:rPr>
        <w:t>提交人民法院，提交本工程所在人民法院</w:t>
      </w:r>
      <w:r>
        <w:rPr>
          <w:rFonts w:hint="eastAsia" w:ascii="宋体" w:hAnsi="宋体" w:cs="宋体"/>
          <w:snapToGrid w:val="0"/>
          <w:szCs w:val="21"/>
        </w:rPr>
        <w:t>。</w:t>
      </w:r>
    </w:p>
    <w:p w14:paraId="194097F1">
      <w:pPr>
        <w:autoSpaceDE w:val="0"/>
        <w:autoSpaceDN w:val="0"/>
        <w:spacing w:line="400" w:lineRule="exact"/>
        <w:ind w:firstLine="480"/>
        <w:textAlignment w:val="baseline"/>
        <w:rPr>
          <w:rFonts w:hint="eastAsia" w:ascii="宋体" w:hAnsi="宋体" w:cs="宋体"/>
          <w:b/>
          <w:snapToGrid w:val="0"/>
          <w:szCs w:val="21"/>
        </w:rPr>
      </w:pPr>
      <w:r>
        <w:rPr>
          <w:rFonts w:hint="eastAsia" w:ascii="宋体" w:hAnsi="宋体" w:cs="宋体"/>
          <w:b/>
          <w:snapToGrid w:val="0"/>
          <w:szCs w:val="21"/>
        </w:rPr>
        <w:t>合同条款补充：</w:t>
      </w:r>
    </w:p>
    <w:p w14:paraId="5E11A62E">
      <w:pPr>
        <w:keepLines/>
        <w:autoSpaceDE w:val="0"/>
        <w:autoSpaceDN w:val="0"/>
        <w:snapToGrid w:val="0"/>
        <w:spacing w:line="400" w:lineRule="exact"/>
        <w:textAlignment w:val="baseline"/>
        <w:outlineLvl w:val="3"/>
        <w:rPr>
          <w:rFonts w:hint="eastAsia" w:ascii="宋体" w:hAnsi="宋体" w:cs="宋体"/>
          <w:b/>
          <w:snapToGrid w:val="0"/>
          <w:szCs w:val="21"/>
        </w:rPr>
      </w:pPr>
      <w:bookmarkStart w:id="269" w:name="_Toc264875831"/>
      <w:bookmarkStart w:id="270" w:name="_Toc178843982"/>
      <w:bookmarkStart w:id="271" w:name="_Toc241374762"/>
      <w:bookmarkStart w:id="272" w:name="_Toc381220926"/>
      <w:bookmarkStart w:id="273" w:name="_Toc261333153"/>
      <w:r>
        <w:rPr>
          <w:rFonts w:hint="eastAsia" w:ascii="宋体" w:hAnsi="宋体" w:cs="宋体"/>
          <w:b/>
          <w:snapToGrid w:val="0"/>
          <w:szCs w:val="21"/>
        </w:rPr>
        <w:t>25 合同类型</w:t>
      </w:r>
      <w:bookmarkEnd w:id="269"/>
      <w:bookmarkEnd w:id="270"/>
      <w:bookmarkEnd w:id="271"/>
      <w:bookmarkEnd w:id="272"/>
      <w:bookmarkEnd w:id="273"/>
    </w:p>
    <w:p w14:paraId="6621244D">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本合同的采用单价承包，其中以项为计量单位的施工临时工程采用总价包干。</w:t>
      </w:r>
    </w:p>
    <w:p w14:paraId="207A85E7">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在合同签订的同时，需另行签订《安全生产协议书》。</w:t>
      </w:r>
    </w:p>
    <w:p w14:paraId="176F9FED">
      <w:pPr>
        <w:autoSpaceDE w:val="0"/>
        <w:autoSpaceDN w:val="0"/>
        <w:snapToGrid w:val="0"/>
        <w:spacing w:line="400" w:lineRule="exact"/>
        <w:ind w:firstLine="420" w:firstLineChars="200"/>
        <w:textAlignment w:val="baseline"/>
        <w:rPr>
          <w:rFonts w:hint="eastAsia" w:ascii="宋体" w:hAnsi="宋体" w:cs="宋体"/>
          <w:szCs w:val="21"/>
        </w:rPr>
      </w:pPr>
      <w:bookmarkStart w:id="274" w:name="_Toc362880706"/>
      <w:bookmarkEnd w:id="274"/>
      <w:bookmarkStart w:id="275" w:name="_Toc362883300"/>
      <w:bookmarkEnd w:id="275"/>
      <w:bookmarkStart w:id="276" w:name="_Toc362883118"/>
      <w:bookmarkEnd w:id="276"/>
      <w:r>
        <w:rPr>
          <w:rFonts w:hint="eastAsia" w:ascii="宋体" w:hAnsi="宋体" w:cs="宋体"/>
          <w:snapToGrid w:val="0"/>
          <w:szCs w:val="21"/>
        </w:rPr>
        <w:t xml:space="preserve">  “安全施工费”的使用范围按国家、《浙江省水利水电工程设计概（预）算编制规定（2021年）》和省有关规定及本工程设计图纸明确的安全、文明施工要求。发包人</w:t>
      </w:r>
      <w:r>
        <w:rPr>
          <w:rFonts w:hint="eastAsia" w:ascii="宋体" w:hAnsi="宋体" w:cs="宋体"/>
          <w:szCs w:val="21"/>
        </w:rPr>
        <w:t>将在第一次支付工程款时扣押该笔费用，在工程实施时，按承包人提交的安全文明防护设施凭证按实拨付，拨付的总额最高不超过《工程量清单》所列安全施工费用。</w:t>
      </w:r>
    </w:p>
    <w:p w14:paraId="3056F2A2">
      <w:pPr>
        <w:autoSpaceDE w:val="0"/>
        <w:autoSpaceDN w:val="0"/>
        <w:snapToGrid w:val="0"/>
        <w:spacing w:line="400" w:lineRule="exact"/>
        <w:textAlignment w:val="baseline"/>
        <w:rPr>
          <w:rFonts w:hint="eastAsia" w:ascii="宋体" w:hAnsi="宋体" w:cs="宋体"/>
          <w:b/>
          <w:bCs/>
          <w:szCs w:val="21"/>
        </w:rPr>
      </w:pPr>
      <w:r>
        <w:rPr>
          <w:rFonts w:hint="eastAsia" w:ascii="宋体" w:hAnsi="宋体" w:cs="宋体"/>
          <w:b/>
          <w:bCs/>
          <w:szCs w:val="21"/>
        </w:rPr>
        <w:t>26 其他</w:t>
      </w:r>
    </w:p>
    <w:p w14:paraId="12A6F8C9">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本项目的农民工工资支付管理按照《工程建设领域农民工工资专用账户管理暂行办法》（人社部发[2021]53 号）、《浙江省工程建设领域农民工工资专用账户管理实施细则》（浙人社发[2022]14 号））文件的要求执行。</w:t>
      </w:r>
    </w:p>
    <w:p w14:paraId="2AA2F8E2">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承包人须按宁波市人力资源和社会保障局等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4932C2FA">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承包方在签订本合同的同时与发包方、开户银行按本合同附件五的格式签订《宁波市工程建设领域农民工工资专用账户资金管理三方协议》。</w:t>
      </w:r>
    </w:p>
    <w:p w14:paraId="3B6ED899">
      <w:pPr>
        <w:pStyle w:val="23"/>
        <w:rPr>
          <w:rFonts w:hint="eastAsia" w:hAnsi="宋体" w:cs="宋体"/>
          <w:sz w:val="21"/>
        </w:rPr>
      </w:pPr>
    </w:p>
    <w:p w14:paraId="0DA67B94">
      <w:pPr>
        <w:pStyle w:val="35"/>
        <w:sectPr>
          <w:pgSz w:w="11905" w:h="16838"/>
          <w:pgMar w:top="1134" w:right="1474" w:bottom="1134" w:left="1474" w:header="850" w:footer="850" w:gutter="0"/>
          <w:pgNumType w:fmt="decimal"/>
          <w:cols w:space="0" w:num="1"/>
          <w:rtlGutter w:val="0"/>
          <w:docGrid w:linePitch="312" w:charSpace="0"/>
        </w:sectPr>
      </w:pPr>
    </w:p>
    <w:p w14:paraId="6BB0603A"/>
    <w:p w14:paraId="68687E9D">
      <w:pPr>
        <w:snapToGrid w:val="0"/>
        <w:spacing w:line="300" w:lineRule="auto"/>
        <w:rPr>
          <w:rFonts w:hint="eastAsia" w:ascii="宋体" w:hAnsi="宋体" w:cs="宋体"/>
          <w:b/>
          <w:szCs w:val="21"/>
        </w:rPr>
      </w:pPr>
    </w:p>
    <w:p w14:paraId="0BCE3C75">
      <w:pPr>
        <w:pStyle w:val="34"/>
        <w:spacing w:line="360" w:lineRule="auto"/>
        <w:jc w:val="center"/>
        <w:rPr>
          <w:rFonts w:hint="eastAsia" w:hAnsi="宋体" w:cs="宋体"/>
          <w:b/>
          <w:bCs/>
        </w:rPr>
      </w:pPr>
      <w:r>
        <w:rPr>
          <w:rFonts w:hint="eastAsia" w:hAnsi="宋体" w:cs="宋体"/>
          <w:b/>
          <w:bCs/>
        </w:rPr>
        <w:t>安全生产协议书</w:t>
      </w:r>
    </w:p>
    <w:p w14:paraId="01F20BCE">
      <w:pPr>
        <w:pStyle w:val="643"/>
        <w:rPr>
          <w:rFonts w:hint="eastAsia" w:ascii="宋体" w:cs="宋体"/>
          <w:bCs/>
          <w:sz w:val="21"/>
        </w:rPr>
      </w:pPr>
    </w:p>
    <w:p w14:paraId="3DBB9343">
      <w:pPr>
        <w:spacing w:line="360" w:lineRule="auto"/>
        <w:ind w:firstLine="420" w:firstLineChars="200"/>
        <w:rPr>
          <w:rFonts w:hint="eastAsia" w:ascii="宋体" w:hAnsi="宋体" w:cs="宋体"/>
          <w:szCs w:val="21"/>
        </w:rPr>
      </w:pPr>
      <w:r>
        <w:rPr>
          <w:rFonts w:hint="eastAsia" w:ascii="宋体" w:hAnsi="宋体" w:cs="宋体"/>
          <w:szCs w:val="21"/>
        </w:rPr>
        <w:t>为在</w:t>
      </w:r>
      <w:r>
        <w:rPr>
          <w:rFonts w:hint="eastAsia" w:ascii="宋体" w:hAnsi="宋体" w:cs="宋体"/>
          <w:bCs/>
          <w:snapToGrid w:val="0"/>
          <w:szCs w:val="21"/>
          <w:u w:val="single"/>
        </w:rPr>
        <w:t xml:space="preserve">                                </w:t>
      </w:r>
      <w:r>
        <w:rPr>
          <w:rFonts w:hint="eastAsia" w:ascii="宋体" w:hAnsi="宋体" w:cs="宋体"/>
          <w:szCs w:val="21"/>
        </w:rPr>
        <w:t>施工合同的实施过程中创造安全、高效的施工环境，切实搞好本项目的安全管理工作，本项目的建设单位</w:t>
      </w:r>
      <w:r>
        <w:rPr>
          <w:rFonts w:hint="eastAsia" w:ascii="宋体" w:hAnsi="宋体" w:cs="宋体"/>
          <w:bCs/>
          <w:snapToGrid w:val="0"/>
          <w:szCs w:val="21"/>
          <w:u w:val="single"/>
        </w:rPr>
        <w:t xml:space="preserve">                   </w:t>
      </w:r>
      <w:r>
        <w:rPr>
          <w:rFonts w:hint="eastAsia" w:ascii="宋体" w:hAnsi="宋体" w:cs="宋体"/>
          <w:szCs w:val="21"/>
        </w:rPr>
        <w:t>（以下简称“甲方”）与施工单位</w:t>
      </w:r>
      <w:r>
        <w:rPr>
          <w:rFonts w:hint="eastAsia" w:ascii="宋体" w:hAnsi="宋体" w:cs="宋体"/>
          <w:bCs/>
          <w:snapToGrid w:val="0"/>
          <w:szCs w:val="21"/>
          <w:u w:val="single"/>
        </w:rPr>
        <w:t xml:space="preserve">                              </w:t>
      </w:r>
      <w:r>
        <w:rPr>
          <w:rFonts w:hint="eastAsia" w:ascii="宋体" w:hAnsi="宋体" w:cs="宋体"/>
          <w:szCs w:val="21"/>
        </w:rPr>
        <w:t>（以下简称“乙方”），特此签订安全生产协议书：</w:t>
      </w:r>
    </w:p>
    <w:p w14:paraId="600D385F">
      <w:pPr>
        <w:numPr>
          <w:ilvl w:val="0"/>
          <w:numId w:val="10"/>
        </w:numPr>
        <w:spacing w:line="360" w:lineRule="auto"/>
        <w:rPr>
          <w:rFonts w:hint="eastAsia" w:ascii="宋体" w:hAnsi="宋体" w:cs="宋体"/>
          <w:b/>
          <w:szCs w:val="21"/>
        </w:rPr>
      </w:pPr>
      <w:r>
        <w:rPr>
          <w:rFonts w:hint="eastAsia" w:ascii="宋体" w:hAnsi="宋体" w:cs="宋体"/>
          <w:b/>
          <w:szCs w:val="21"/>
        </w:rPr>
        <w:t>甲方职责</w:t>
      </w:r>
    </w:p>
    <w:p w14:paraId="76388CD8">
      <w:pPr>
        <w:spacing w:line="360" w:lineRule="auto"/>
        <w:ind w:firstLine="420" w:firstLineChars="200"/>
        <w:rPr>
          <w:rFonts w:hint="eastAsia" w:ascii="宋体" w:hAnsi="宋体" w:cs="宋体"/>
          <w:szCs w:val="21"/>
        </w:rPr>
      </w:pPr>
      <w:r>
        <w:rPr>
          <w:rFonts w:hint="eastAsia" w:ascii="宋体" w:hAnsi="宋体" w:cs="宋体"/>
          <w:szCs w:val="21"/>
        </w:rPr>
        <w:t>（一）遵守国家有关安全生产的法律法规，认真执行工程承包合同中的有关安全要求。</w:t>
      </w:r>
    </w:p>
    <w:p w14:paraId="72802FBB">
      <w:pPr>
        <w:spacing w:line="360" w:lineRule="auto"/>
        <w:ind w:firstLine="420" w:firstLineChars="200"/>
        <w:rPr>
          <w:rFonts w:hint="eastAsia" w:ascii="宋体" w:hAnsi="宋体" w:cs="宋体"/>
          <w:szCs w:val="21"/>
        </w:rPr>
      </w:pPr>
      <w:r>
        <w:rPr>
          <w:rFonts w:hint="eastAsia" w:ascii="宋体" w:hAnsi="宋体" w:cs="宋体"/>
          <w:szCs w:val="21"/>
        </w:rPr>
        <w:t>（二）按照“安全第一、预防为主”和坚持“管生产必须管安全”的原则进行安全生产管理，做到生产与安全工作同时计划、布置、检查、总结和评比。</w:t>
      </w:r>
    </w:p>
    <w:p w14:paraId="3AB3FD1D">
      <w:pPr>
        <w:spacing w:line="360" w:lineRule="auto"/>
        <w:rPr>
          <w:rFonts w:hint="eastAsia" w:ascii="宋体" w:hAnsi="宋体" w:cs="宋体"/>
          <w:szCs w:val="21"/>
        </w:rPr>
      </w:pPr>
      <w:r>
        <w:rPr>
          <w:rFonts w:hint="eastAsia" w:ascii="宋体" w:hAnsi="宋体" w:cs="宋体"/>
          <w:szCs w:val="21"/>
        </w:rPr>
        <w:t xml:space="preserve">    （三）重要的安全设施必须坚持与主体工程“三同时”的原则，即：同时设计、审批，同时施工，同时验收、投入使用。</w:t>
      </w:r>
    </w:p>
    <w:p w14:paraId="260215D5">
      <w:pPr>
        <w:spacing w:line="360" w:lineRule="auto"/>
        <w:rPr>
          <w:rFonts w:hint="eastAsia" w:ascii="宋体" w:hAnsi="宋体" w:cs="宋体"/>
          <w:szCs w:val="21"/>
        </w:rPr>
      </w:pPr>
      <w:r>
        <w:rPr>
          <w:rFonts w:hint="eastAsia" w:ascii="宋体" w:hAnsi="宋体" w:cs="宋体"/>
          <w:szCs w:val="21"/>
        </w:rPr>
        <w:t xml:space="preserve">    （四）定期召开安全生产调度会，及时传达中央及地方有关安全生产的精神。</w:t>
      </w:r>
    </w:p>
    <w:p w14:paraId="390C4D1E">
      <w:pPr>
        <w:spacing w:line="360" w:lineRule="auto"/>
        <w:rPr>
          <w:rFonts w:hint="eastAsia" w:ascii="宋体" w:hAnsi="宋体" w:cs="宋体"/>
          <w:szCs w:val="21"/>
        </w:rPr>
      </w:pPr>
      <w:r>
        <w:rPr>
          <w:rFonts w:hint="eastAsia" w:ascii="宋体" w:hAnsi="宋体" w:cs="宋体"/>
          <w:szCs w:val="21"/>
        </w:rPr>
        <w:t xml:space="preserve">    （五）组织对乙方施工现场安全生产检查，监督乙方及时处理发现的各种安全隐患。</w:t>
      </w:r>
    </w:p>
    <w:p w14:paraId="27F74F57">
      <w:pPr>
        <w:numPr>
          <w:ilvl w:val="0"/>
          <w:numId w:val="10"/>
        </w:numPr>
        <w:spacing w:line="360" w:lineRule="auto"/>
        <w:rPr>
          <w:rFonts w:hint="eastAsia" w:ascii="宋体" w:hAnsi="宋体" w:cs="宋体"/>
          <w:b/>
          <w:szCs w:val="21"/>
        </w:rPr>
      </w:pPr>
      <w:r>
        <w:rPr>
          <w:rFonts w:hint="eastAsia" w:ascii="宋体" w:hAnsi="宋体" w:cs="宋体"/>
          <w:b/>
          <w:szCs w:val="21"/>
        </w:rPr>
        <w:t>乙方职责</w:t>
      </w:r>
    </w:p>
    <w:p w14:paraId="55AB9578">
      <w:pPr>
        <w:spacing w:line="360" w:lineRule="auto"/>
        <w:ind w:firstLine="420" w:firstLineChars="200"/>
        <w:rPr>
          <w:rFonts w:hint="eastAsia" w:ascii="宋体" w:hAnsi="宋体" w:cs="宋体"/>
          <w:szCs w:val="21"/>
        </w:rPr>
      </w:pPr>
      <w:r>
        <w:rPr>
          <w:rFonts w:hint="eastAsia" w:ascii="宋体" w:hAnsi="宋体" w:cs="宋体"/>
          <w:szCs w:val="21"/>
        </w:rPr>
        <w:t>（一）严格遵守国家有关安全生产的法律法规、水利部颁发的有关工程施工安全技术规程的安全生产规定，认真执行工程承包合同中的有关安全要求。</w:t>
      </w:r>
    </w:p>
    <w:p w14:paraId="329206C5">
      <w:pPr>
        <w:spacing w:line="360" w:lineRule="auto"/>
        <w:rPr>
          <w:rFonts w:hint="eastAsia" w:ascii="宋体" w:hAnsi="宋体" w:cs="宋体"/>
          <w:szCs w:val="21"/>
        </w:rPr>
      </w:pPr>
      <w:r>
        <w:rPr>
          <w:rFonts w:hint="eastAsia" w:ascii="宋体" w:hAnsi="宋体" w:cs="宋体"/>
          <w:szCs w:val="21"/>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71A75CE">
      <w:pPr>
        <w:spacing w:line="360" w:lineRule="auto"/>
        <w:rPr>
          <w:rFonts w:hint="eastAsia" w:ascii="宋体" w:hAnsi="宋体" w:cs="宋体"/>
          <w:szCs w:val="21"/>
        </w:rPr>
      </w:pPr>
      <w:r>
        <w:rPr>
          <w:rFonts w:hint="eastAsia" w:ascii="宋体" w:hAnsi="宋体" w:cs="宋体"/>
          <w:szCs w:val="21"/>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D262931">
      <w:pPr>
        <w:spacing w:line="360" w:lineRule="auto"/>
        <w:rPr>
          <w:rFonts w:hint="eastAsia" w:ascii="宋体" w:hAnsi="宋体" w:cs="宋体"/>
          <w:szCs w:val="21"/>
        </w:rPr>
      </w:pPr>
      <w:r>
        <w:rPr>
          <w:rFonts w:hint="eastAsia" w:ascii="宋体" w:hAnsi="宋体" w:cs="宋体"/>
          <w:szCs w:val="21"/>
        </w:rPr>
        <w:t xml:space="preserve">    （四）乙方在任何时候都应采取各种合理的预防措施，防止其员工发生任何违法、违禁、暴力或妨碍治安的行为。</w:t>
      </w:r>
    </w:p>
    <w:p w14:paraId="7C070FF8">
      <w:pPr>
        <w:spacing w:line="360" w:lineRule="auto"/>
        <w:rPr>
          <w:rFonts w:hint="eastAsia" w:ascii="宋体" w:hAnsi="宋体" w:cs="宋体"/>
          <w:szCs w:val="21"/>
        </w:rPr>
      </w:pPr>
      <w:r>
        <w:rPr>
          <w:rFonts w:hint="eastAsia" w:ascii="宋体" w:hAnsi="宋体" w:cs="宋体"/>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5FC8EC3">
      <w:pPr>
        <w:spacing w:line="360" w:lineRule="auto"/>
        <w:rPr>
          <w:rFonts w:hint="eastAsia" w:ascii="宋体" w:hAnsi="宋体" w:cs="宋体"/>
          <w:szCs w:val="21"/>
        </w:rPr>
      </w:pPr>
      <w:r>
        <w:rPr>
          <w:rFonts w:hint="eastAsia" w:ascii="宋体" w:hAnsi="宋体" w:cs="宋体"/>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4FD9772">
      <w:pPr>
        <w:spacing w:line="360" w:lineRule="auto"/>
        <w:rPr>
          <w:rFonts w:hint="eastAsia" w:ascii="宋体" w:hAnsi="宋体" w:cs="宋体"/>
          <w:szCs w:val="21"/>
        </w:rPr>
      </w:pPr>
      <w:r>
        <w:rPr>
          <w:rFonts w:hint="eastAsia" w:ascii="宋体" w:hAnsi="宋体" w:cs="宋体"/>
          <w:szCs w:val="21"/>
        </w:rPr>
        <w:t xml:space="preserve">    （七）操作人员上岗，必须按规定穿戴防护用品。施工负责人和安全检查员应随时检查劳动防护用品的穿戴情况，不按规定穿戴防护用品的人员不得上岗。</w:t>
      </w:r>
    </w:p>
    <w:p w14:paraId="7FA7CAA0">
      <w:pPr>
        <w:spacing w:line="360" w:lineRule="auto"/>
        <w:rPr>
          <w:rFonts w:hint="eastAsia" w:ascii="宋体" w:hAnsi="宋体" w:cs="宋体"/>
          <w:szCs w:val="21"/>
        </w:rPr>
      </w:pPr>
      <w:r>
        <w:rPr>
          <w:rFonts w:hint="eastAsia" w:ascii="宋体" w:hAnsi="宋体" w:cs="宋体"/>
          <w:szCs w:val="21"/>
        </w:rPr>
        <w:t xml:space="preserve">    （八）所有施工机具设备和高空作业的设备均应定期检查，并有安全员的签字记录，保证其经常处于完好状态；不合格的机具、设备和劳动保护用品严禁使用。</w:t>
      </w:r>
    </w:p>
    <w:p w14:paraId="631550A3">
      <w:pPr>
        <w:spacing w:line="360" w:lineRule="auto"/>
        <w:rPr>
          <w:rFonts w:hint="eastAsia" w:ascii="宋体" w:hAnsi="宋体" w:cs="宋体"/>
          <w:szCs w:val="21"/>
        </w:rPr>
      </w:pPr>
      <w:r>
        <w:rPr>
          <w:rFonts w:hint="eastAsia" w:ascii="宋体" w:hAnsi="宋体" w:cs="宋体"/>
          <w:szCs w:val="21"/>
        </w:rPr>
        <w:t xml:space="preserve">    （九）所有施工中采用新技术，新工艺、新设备、新材料时，必须制定相应的安全技术措施，施工现场必须具有相关的安全标志牌。</w:t>
      </w:r>
    </w:p>
    <w:p w14:paraId="43C36870">
      <w:pPr>
        <w:spacing w:line="360" w:lineRule="auto"/>
        <w:rPr>
          <w:rFonts w:hint="eastAsia" w:ascii="宋体" w:hAnsi="宋体" w:cs="宋体"/>
          <w:szCs w:val="21"/>
        </w:rPr>
      </w:pPr>
      <w:r>
        <w:rPr>
          <w:rFonts w:hint="eastAsia" w:ascii="宋体" w:hAnsi="宋体" w:cs="宋体"/>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A8A67C1">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第三条  违约责任</w:t>
      </w:r>
    </w:p>
    <w:p w14:paraId="6ABB337F">
      <w:pPr>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如因甲方或乙方违约造成安全事故，将依法追究责任。</w:t>
      </w:r>
    </w:p>
    <w:p w14:paraId="2AB38DEB">
      <w:pPr>
        <w:spacing w:line="360" w:lineRule="auto"/>
        <w:rPr>
          <w:rFonts w:hint="eastAsia" w:ascii="宋体" w:hAnsi="宋体" w:cs="宋体"/>
          <w:szCs w:val="21"/>
        </w:rPr>
      </w:pPr>
      <w:r>
        <w:rPr>
          <w:rFonts w:hint="eastAsia" w:ascii="宋体" w:hAnsi="宋体" w:cs="宋体"/>
          <w:szCs w:val="21"/>
        </w:rPr>
        <w:t xml:space="preserve">    本合同正本一式二份，副本八份，合同双方各执正本一份，副本四份。由双方法定代表人或其授权的代理人签署与加盖公章后生效，全部工程竣工验收后失效。</w:t>
      </w:r>
    </w:p>
    <w:p w14:paraId="455830BC">
      <w:pPr>
        <w:spacing w:line="360" w:lineRule="auto"/>
        <w:rPr>
          <w:rFonts w:hint="eastAsia" w:ascii="宋体" w:hAnsi="宋体" w:cs="宋体"/>
          <w:spacing w:val="-8"/>
          <w:szCs w:val="21"/>
        </w:rPr>
      </w:pPr>
    </w:p>
    <w:p w14:paraId="63527742">
      <w:pPr>
        <w:spacing w:line="360" w:lineRule="auto"/>
        <w:rPr>
          <w:rFonts w:hint="eastAsia" w:ascii="宋体" w:hAnsi="宋体" w:cs="宋体"/>
          <w:spacing w:val="-8"/>
          <w:szCs w:val="21"/>
        </w:rPr>
      </w:pPr>
    </w:p>
    <w:p w14:paraId="6DB60C72">
      <w:pPr>
        <w:spacing w:line="360" w:lineRule="auto"/>
        <w:rPr>
          <w:rFonts w:hint="eastAsia" w:ascii="宋体" w:hAnsi="宋体" w:cs="宋体"/>
          <w:spacing w:val="-8"/>
          <w:szCs w:val="21"/>
        </w:rPr>
      </w:pPr>
      <w:r>
        <w:rPr>
          <w:rFonts w:hint="eastAsia" w:ascii="宋体" w:hAnsi="宋体" w:cs="宋体"/>
          <w:spacing w:val="-8"/>
          <w:szCs w:val="21"/>
        </w:rPr>
        <w:t>甲方：</w:t>
      </w:r>
      <w:r>
        <w:rPr>
          <w:rFonts w:hint="eastAsia" w:ascii="宋体" w:hAnsi="宋体" w:cs="宋体"/>
          <w:b/>
          <w:bCs/>
          <w:snapToGrid w:val="0"/>
          <w:szCs w:val="21"/>
          <w:u w:val="single"/>
        </w:rPr>
        <w:t xml:space="preserve">                     </w:t>
      </w:r>
      <w:r>
        <w:rPr>
          <w:rFonts w:hint="eastAsia" w:ascii="宋体" w:hAnsi="宋体" w:cs="宋体"/>
          <w:spacing w:val="-8"/>
          <w:szCs w:val="21"/>
          <w:u w:val="single"/>
        </w:rPr>
        <w:t xml:space="preserve">（盖章）   </w:t>
      </w:r>
      <w:r>
        <w:rPr>
          <w:rFonts w:hint="eastAsia" w:ascii="宋体" w:hAnsi="宋体" w:cs="宋体"/>
          <w:spacing w:val="-8"/>
          <w:szCs w:val="21"/>
        </w:rPr>
        <w:t xml:space="preserve">     乙方：</w:t>
      </w:r>
      <w:r>
        <w:rPr>
          <w:rFonts w:hint="eastAsia" w:ascii="宋体" w:hAnsi="宋体" w:cs="宋体"/>
          <w:b/>
          <w:bCs/>
          <w:snapToGrid w:val="0"/>
          <w:szCs w:val="21"/>
          <w:u w:val="single"/>
        </w:rPr>
        <w:t xml:space="preserve">                       </w:t>
      </w:r>
      <w:r>
        <w:rPr>
          <w:rFonts w:hint="eastAsia" w:ascii="宋体" w:hAnsi="宋体" w:cs="宋体"/>
          <w:spacing w:val="-8"/>
          <w:szCs w:val="21"/>
          <w:u w:val="single"/>
        </w:rPr>
        <w:t>（盖章）</w:t>
      </w:r>
    </w:p>
    <w:p w14:paraId="7C0859B6">
      <w:pPr>
        <w:spacing w:line="360" w:lineRule="auto"/>
        <w:rPr>
          <w:rFonts w:hint="eastAsia" w:ascii="宋体" w:hAnsi="宋体" w:cs="宋体"/>
          <w:szCs w:val="21"/>
        </w:rPr>
      </w:pPr>
      <w:r>
        <w:rPr>
          <w:rFonts w:hint="eastAsia" w:ascii="宋体" w:hAnsi="宋体" w:cs="宋体"/>
          <w:szCs w:val="21"/>
        </w:rPr>
        <w:t>法定代表人：                                  法定代表人：</w:t>
      </w:r>
    </w:p>
    <w:p w14:paraId="67669553">
      <w:pPr>
        <w:spacing w:line="360" w:lineRule="auto"/>
        <w:ind w:firstLine="840" w:firstLineChars="400"/>
        <w:rPr>
          <w:rFonts w:hint="eastAsia" w:ascii="宋体" w:hAnsi="宋体" w:cs="宋体"/>
          <w:szCs w:val="21"/>
        </w:rPr>
      </w:pPr>
      <w:r>
        <w:rPr>
          <w:rFonts w:hint="eastAsia" w:ascii="宋体" w:hAnsi="宋体" w:cs="宋体"/>
          <w:szCs w:val="21"/>
        </w:rPr>
        <w:t>或                                            或</w:t>
      </w:r>
    </w:p>
    <w:p w14:paraId="657B74E1">
      <w:pPr>
        <w:spacing w:line="360" w:lineRule="auto"/>
        <w:rPr>
          <w:rFonts w:hint="eastAsia" w:ascii="宋体" w:hAnsi="宋体" w:cs="宋体"/>
          <w:szCs w:val="21"/>
          <w:u w:val="single"/>
        </w:rPr>
      </w:pPr>
      <w:r>
        <w:rPr>
          <w:rFonts w:hint="eastAsia" w:ascii="宋体" w:hAnsi="宋体" w:cs="宋体"/>
          <w:szCs w:val="21"/>
        </w:rPr>
        <w:t>其授权的代理人：</w:t>
      </w:r>
      <w:r>
        <w:rPr>
          <w:rFonts w:hint="eastAsia" w:ascii="宋体" w:hAnsi="宋体" w:cs="宋体"/>
          <w:szCs w:val="21"/>
          <w:u w:val="single"/>
        </w:rPr>
        <w:t xml:space="preserve">             （职务）</w:t>
      </w:r>
      <w:r>
        <w:rPr>
          <w:rFonts w:hint="eastAsia" w:ascii="宋体" w:hAnsi="宋体" w:cs="宋体"/>
          <w:szCs w:val="21"/>
        </w:rPr>
        <w:t xml:space="preserve">     其授权的代理人：</w:t>
      </w:r>
      <w:r>
        <w:rPr>
          <w:rFonts w:hint="eastAsia" w:ascii="宋体" w:hAnsi="宋体" w:cs="宋体"/>
          <w:szCs w:val="21"/>
          <w:u w:val="single"/>
        </w:rPr>
        <w:t xml:space="preserve">            （职务） </w:t>
      </w:r>
    </w:p>
    <w:p w14:paraId="4C3FD2E0">
      <w:pPr>
        <w:spacing w:line="360" w:lineRule="auto"/>
        <w:rPr>
          <w:rFonts w:hint="eastAsia" w:ascii="宋体" w:hAnsi="宋体" w:cs="宋体"/>
          <w:szCs w:val="21"/>
          <w:u w:val="single"/>
        </w:rPr>
      </w:pPr>
      <w:r>
        <w:rPr>
          <w:rFonts w:hint="eastAsia" w:ascii="宋体" w:hAnsi="宋体" w:cs="宋体"/>
          <w:szCs w:val="21"/>
          <w:u w:val="single"/>
        </w:rPr>
        <w:t xml:space="preserve">                    （签字）</w:t>
      </w:r>
      <w:r>
        <w:rPr>
          <w:rFonts w:hint="eastAsia" w:ascii="宋体" w:hAnsi="宋体" w:cs="宋体"/>
          <w:szCs w:val="21"/>
        </w:rPr>
        <w:t xml:space="preserve">              </w:t>
      </w:r>
      <w:r>
        <w:rPr>
          <w:rFonts w:hint="eastAsia" w:ascii="宋体" w:hAnsi="宋体" w:cs="宋体"/>
          <w:szCs w:val="21"/>
          <w:u w:val="single"/>
        </w:rPr>
        <w:t xml:space="preserve">                  （签字）</w:t>
      </w:r>
    </w:p>
    <w:p w14:paraId="1A599C88">
      <w:pPr>
        <w:spacing w:line="360" w:lineRule="auto"/>
        <w:rPr>
          <w:rFonts w:hint="eastAsia" w:ascii="宋体" w:hAnsi="宋体" w:cs="宋体"/>
          <w:szCs w:val="21"/>
        </w:rPr>
        <w:sectPr>
          <w:pgSz w:w="11905" w:h="16838"/>
          <w:pgMar w:top="1134" w:right="1474" w:bottom="1134" w:left="1474" w:header="850" w:footer="850" w:gutter="0"/>
          <w:pgNumType w:fmt="decimal"/>
          <w:cols w:space="0" w:num="1"/>
          <w:rtlGutter w:val="0"/>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7E01D54">
      <w:pPr>
        <w:spacing w:line="700" w:lineRule="exact"/>
        <w:jc w:val="center"/>
        <w:rPr>
          <w:rFonts w:hint="eastAsia" w:ascii="宋体" w:hAnsi="宋体" w:cs="宋体"/>
          <w:sz w:val="24"/>
          <w:szCs w:val="24"/>
        </w:rPr>
      </w:pPr>
      <w:r>
        <w:rPr>
          <w:rFonts w:hint="eastAsia" w:ascii="宋体" w:hAnsi="宋体" w:cs="宋体"/>
          <w:sz w:val="24"/>
          <w:szCs w:val="24"/>
        </w:rPr>
        <w:t>承包商履约保函</w:t>
      </w:r>
    </w:p>
    <w:p w14:paraId="3BD1E6C6">
      <w:pPr>
        <w:spacing w:line="440" w:lineRule="exact"/>
        <w:ind w:firstLine="4725" w:firstLineChars="2250"/>
        <w:rPr>
          <w:rFonts w:hint="eastAsia" w:ascii="宋体" w:hAnsi="宋体" w:cs="宋体"/>
          <w:szCs w:val="21"/>
        </w:rPr>
      </w:pPr>
      <w:r>
        <w:rPr>
          <w:rFonts w:hint="eastAsia" w:ascii="宋体" w:hAnsi="宋体" w:cs="宋体"/>
          <w:szCs w:val="21"/>
        </w:rPr>
        <w:t>办理日期：  年  月  日</w:t>
      </w:r>
    </w:p>
    <w:p w14:paraId="7E8F09CD">
      <w:pPr>
        <w:spacing w:line="440" w:lineRule="exact"/>
        <w:ind w:right="600"/>
        <w:rPr>
          <w:rFonts w:hint="eastAsia" w:ascii="宋体" w:hAnsi="宋体" w:cs="宋体"/>
          <w:szCs w:val="21"/>
        </w:rPr>
      </w:pPr>
      <w:r>
        <w:rPr>
          <w:rFonts w:hint="eastAsia" w:ascii="宋体" w:hAnsi="宋体" w:cs="宋体"/>
          <w:szCs w:val="21"/>
        </w:rPr>
        <w:t xml:space="preserve">                                             保函编号：№</w:t>
      </w:r>
    </w:p>
    <w:p w14:paraId="5077EF70">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（发包人名称）：</w:t>
      </w:r>
    </w:p>
    <w:p w14:paraId="2429802B">
      <w:pPr>
        <w:spacing w:line="400" w:lineRule="exact"/>
        <w:ind w:firstLine="420" w:firstLineChars="200"/>
        <w:rPr>
          <w:rFonts w:hint="eastAsia" w:ascii="宋体" w:hAnsi="宋体" w:cs="宋体"/>
          <w:szCs w:val="21"/>
        </w:rPr>
      </w:pPr>
      <w:r>
        <w:rPr>
          <w:rFonts w:hint="eastAsia" w:ascii="宋体" w:hAnsi="宋体" w:cs="宋体"/>
          <w:szCs w:val="21"/>
        </w:rPr>
        <w:t>鉴于你方作为发包人已经于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日确定</w:t>
      </w:r>
      <w:r>
        <w:rPr>
          <w:rFonts w:hint="eastAsia" w:ascii="宋体" w:hAnsi="宋体" w:cs="宋体"/>
          <w:szCs w:val="21"/>
          <w:u w:val="single"/>
        </w:rPr>
        <w:t xml:space="preserve">                    </w:t>
      </w:r>
      <w:r>
        <w:rPr>
          <w:rFonts w:hint="eastAsia" w:ascii="宋体" w:hAnsi="宋体" w:cs="宋体"/>
          <w:szCs w:val="21"/>
        </w:rPr>
        <w:t>（承包商名称，以下称“承包商”）为</w:t>
      </w:r>
      <w:r>
        <w:rPr>
          <w:rFonts w:hint="eastAsia" w:ascii="宋体" w:hAnsi="宋体" w:cs="宋体"/>
          <w:szCs w:val="21"/>
          <w:u w:val="single"/>
        </w:rPr>
        <w:t xml:space="preserve">                     </w:t>
      </w:r>
      <w:r>
        <w:rPr>
          <w:rFonts w:hint="eastAsia" w:ascii="宋体" w:hAnsi="宋体" w:cs="宋体"/>
          <w:szCs w:val="21"/>
        </w:rPr>
        <w:t xml:space="preserve"> （工程名称，勘察设计/监理/施工）项目的中标人，应承包商申请，我方愿就承包商履行该项目（勘察设计/监理/施工）合同（以下简称主合同）约定的义务以保证的方式向你方提供如下担保：</w:t>
      </w:r>
    </w:p>
    <w:p w14:paraId="6726BB59">
      <w:pPr>
        <w:spacing w:line="400" w:lineRule="exact"/>
        <w:ind w:firstLine="422" w:firstLineChars="200"/>
        <w:rPr>
          <w:rFonts w:hint="eastAsia" w:ascii="宋体" w:hAnsi="宋体" w:cs="宋体"/>
          <w:b/>
          <w:szCs w:val="21"/>
        </w:rPr>
      </w:pPr>
      <w:r>
        <w:rPr>
          <w:rFonts w:hint="eastAsia" w:ascii="宋体" w:hAnsi="宋体" w:cs="宋体"/>
          <w:b/>
          <w:szCs w:val="21"/>
        </w:rPr>
        <w:t>一、保证的范围及保证金额</w:t>
      </w:r>
    </w:p>
    <w:p w14:paraId="53EE3B58">
      <w:pPr>
        <w:spacing w:line="400" w:lineRule="exact"/>
        <w:ind w:firstLine="420" w:firstLineChars="200"/>
        <w:rPr>
          <w:rFonts w:hint="eastAsia" w:ascii="宋体" w:hAnsi="宋体" w:cs="宋体"/>
          <w:szCs w:val="21"/>
        </w:rPr>
      </w:pPr>
      <w:r>
        <w:rPr>
          <w:rFonts w:hint="eastAsia" w:ascii="宋体" w:hAnsi="宋体" w:cs="宋体"/>
          <w:szCs w:val="21"/>
        </w:rPr>
        <w:t>我方的保证范围是承包商未按照主合同约定履行义务，给你方造成的实际损失。</w:t>
      </w:r>
    </w:p>
    <w:p w14:paraId="75677C07">
      <w:pPr>
        <w:spacing w:line="400" w:lineRule="exact"/>
        <w:ind w:firstLine="420" w:firstLineChars="200"/>
        <w:rPr>
          <w:rFonts w:hint="eastAsia" w:ascii="宋体" w:hAnsi="宋体" w:cs="宋体"/>
          <w:szCs w:val="21"/>
        </w:rPr>
      </w:pPr>
      <w:r>
        <w:rPr>
          <w:rFonts w:hint="eastAsia" w:ascii="宋体" w:hAnsi="宋体" w:cs="宋体"/>
          <w:szCs w:val="21"/>
        </w:rPr>
        <w:t>我方保证的金额是主合同约定的合同总价款</w:t>
      </w:r>
      <w:r>
        <w:rPr>
          <w:rFonts w:hint="eastAsia" w:ascii="宋体" w:hAnsi="宋体" w:cs="宋体"/>
          <w:szCs w:val="21"/>
          <w:u w:val="single"/>
        </w:rPr>
        <w:t xml:space="preserve">      </w:t>
      </w:r>
      <w:r>
        <w:rPr>
          <w:rFonts w:hint="eastAsia" w:ascii="宋体" w:hAnsi="宋体" w:cs="宋体"/>
          <w:szCs w:val="21"/>
        </w:rPr>
        <w:t>%，数额最高不超过人民币（大写）：</w:t>
      </w:r>
      <w:r>
        <w:rPr>
          <w:rFonts w:hint="eastAsia" w:ascii="宋体" w:hAnsi="宋体" w:cs="宋体"/>
          <w:szCs w:val="21"/>
          <w:u w:val="single"/>
        </w:rPr>
        <w:t xml:space="preserve">                  </w:t>
      </w:r>
      <w:r>
        <w:rPr>
          <w:rFonts w:hint="eastAsia" w:ascii="宋体" w:hAnsi="宋体" w:cs="宋体"/>
          <w:szCs w:val="21"/>
        </w:rPr>
        <w:t>。</w:t>
      </w:r>
    </w:p>
    <w:p w14:paraId="1E0E0950">
      <w:pPr>
        <w:spacing w:line="400" w:lineRule="exact"/>
        <w:ind w:firstLine="422" w:firstLineChars="200"/>
        <w:rPr>
          <w:rFonts w:hint="eastAsia" w:ascii="宋体" w:hAnsi="宋体" w:cs="宋体"/>
          <w:b/>
          <w:szCs w:val="21"/>
        </w:rPr>
      </w:pPr>
      <w:r>
        <w:rPr>
          <w:rFonts w:hint="eastAsia" w:ascii="宋体" w:hAnsi="宋体" w:cs="宋体"/>
          <w:b/>
          <w:szCs w:val="21"/>
        </w:rPr>
        <w:t>二、保证的方式及保证期间</w:t>
      </w:r>
    </w:p>
    <w:p w14:paraId="1B8803C7">
      <w:pPr>
        <w:spacing w:line="400" w:lineRule="exact"/>
        <w:ind w:firstLine="420" w:firstLineChars="200"/>
        <w:rPr>
          <w:rFonts w:hint="eastAsia" w:ascii="宋体" w:hAnsi="宋体" w:cs="宋体"/>
          <w:szCs w:val="21"/>
        </w:rPr>
      </w:pPr>
      <w:r>
        <w:rPr>
          <w:rFonts w:hint="eastAsia" w:ascii="宋体" w:hAnsi="宋体" w:cs="宋体"/>
          <w:szCs w:val="21"/>
        </w:rPr>
        <w:t>我方保证的方式为：连带责任保证。</w:t>
      </w:r>
    </w:p>
    <w:p w14:paraId="4C05A83B">
      <w:pPr>
        <w:spacing w:line="400" w:lineRule="exact"/>
        <w:ind w:firstLine="420" w:firstLineChars="200"/>
        <w:rPr>
          <w:rFonts w:hint="eastAsia" w:ascii="宋体" w:hAnsi="宋体" w:cs="宋体"/>
          <w:szCs w:val="21"/>
        </w:rPr>
      </w:pPr>
      <w:r>
        <w:rPr>
          <w:rFonts w:hint="eastAsia" w:ascii="宋体" w:hAnsi="宋体" w:cs="宋体"/>
          <w:szCs w:val="21"/>
        </w:rPr>
        <w:t>我方保证的期间为：自主合同生效之日起至承包商取得竣工验收记录后</w:t>
      </w:r>
      <w:r>
        <w:rPr>
          <w:rFonts w:hint="eastAsia" w:ascii="宋体" w:hAnsi="宋体" w:cs="宋体"/>
          <w:szCs w:val="21"/>
          <w:u w:val="single"/>
        </w:rPr>
        <w:t xml:space="preserve">   </w:t>
      </w:r>
      <w:r>
        <w:rPr>
          <w:rFonts w:hint="eastAsia" w:ascii="宋体" w:hAnsi="宋体" w:cs="宋体"/>
          <w:szCs w:val="21"/>
        </w:rPr>
        <w:t>日内。</w:t>
      </w:r>
    </w:p>
    <w:p w14:paraId="1013CF74">
      <w:pPr>
        <w:spacing w:line="400" w:lineRule="exact"/>
        <w:ind w:firstLine="420" w:firstLineChars="200"/>
        <w:rPr>
          <w:rFonts w:hint="eastAsia" w:ascii="宋体" w:hAnsi="宋体" w:cs="宋体"/>
          <w:szCs w:val="21"/>
        </w:rPr>
      </w:pPr>
      <w:r>
        <w:rPr>
          <w:rFonts w:hint="eastAsia" w:ascii="宋体" w:hAnsi="宋体" w:cs="宋体"/>
          <w:szCs w:val="21"/>
        </w:rPr>
        <w:t>你方与承包商协议变更工程竣工日期的，经我方书面同意后，保证期间按照变更后的竣工日期做相应调整。</w:t>
      </w:r>
    </w:p>
    <w:p w14:paraId="630A5DD2">
      <w:pPr>
        <w:spacing w:line="400" w:lineRule="exact"/>
        <w:ind w:firstLine="422" w:firstLineChars="200"/>
        <w:rPr>
          <w:rFonts w:hint="eastAsia" w:ascii="宋体" w:hAnsi="宋体" w:cs="宋体"/>
          <w:b/>
          <w:szCs w:val="21"/>
        </w:rPr>
      </w:pPr>
      <w:r>
        <w:rPr>
          <w:rFonts w:hint="eastAsia" w:ascii="宋体" w:hAnsi="宋体" w:cs="宋体"/>
          <w:b/>
          <w:szCs w:val="21"/>
        </w:rPr>
        <w:t>三、承担保证责任的形式</w:t>
      </w:r>
    </w:p>
    <w:p w14:paraId="1FBE2279">
      <w:pPr>
        <w:spacing w:line="400" w:lineRule="exact"/>
        <w:ind w:firstLine="420" w:firstLineChars="200"/>
        <w:rPr>
          <w:rFonts w:hint="eastAsia" w:ascii="宋体" w:hAnsi="宋体" w:cs="宋体"/>
          <w:szCs w:val="21"/>
        </w:rPr>
      </w:pPr>
      <w:r>
        <w:rPr>
          <w:rFonts w:hint="eastAsia" w:ascii="宋体" w:hAnsi="宋体" w:cs="宋体"/>
          <w:szCs w:val="21"/>
        </w:rPr>
        <w:t>我方按以下第</w:t>
      </w:r>
      <w:r>
        <w:rPr>
          <w:rFonts w:hint="eastAsia" w:ascii="宋体" w:hAnsi="宋体" w:cs="宋体"/>
          <w:szCs w:val="21"/>
          <w:u w:val="single"/>
        </w:rPr>
        <w:t xml:space="preserve">        </w:t>
      </w:r>
      <w:r>
        <w:rPr>
          <w:rFonts w:hint="eastAsia" w:ascii="宋体" w:hAnsi="宋体" w:cs="宋体"/>
          <w:szCs w:val="21"/>
        </w:rPr>
        <w:t>种方式向你方承担保证责任：</w:t>
      </w:r>
    </w:p>
    <w:p w14:paraId="5C3D45FC">
      <w:pPr>
        <w:spacing w:line="400" w:lineRule="exact"/>
        <w:ind w:firstLine="420" w:firstLineChars="200"/>
        <w:rPr>
          <w:rFonts w:hint="eastAsia" w:ascii="宋体" w:hAnsi="宋体" w:cs="宋体"/>
          <w:szCs w:val="21"/>
        </w:rPr>
      </w:pPr>
      <w:r>
        <w:rPr>
          <w:rFonts w:hint="eastAsia" w:ascii="宋体" w:hAnsi="宋体" w:cs="宋体"/>
          <w:szCs w:val="21"/>
        </w:rPr>
        <w:t>（1）由我方提供资金及技术援助，使承包商继续履行主合同义务，支付金额不超过本保函第一条规定的保证金额。</w:t>
      </w:r>
    </w:p>
    <w:p w14:paraId="35B2C012">
      <w:pPr>
        <w:spacing w:line="400" w:lineRule="exact"/>
        <w:ind w:firstLine="420" w:firstLineChars="200"/>
        <w:rPr>
          <w:rFonts w:hint="eastAsia" w:ascii="宋体" w:hAnsi="宋体" w:cs="宋体"/>
          <w:szCs w:val="21"/>
        </w:rPr>
      </w:pPr>
      <w:r>
        <w:rPr>
          <w:rFonts w:hint="eastAsia" w:ascii="宋体" w:hAnsi="宋体" w:cs="宋体"/>
          <w:szCs w:val="21"/>
        </w:rPr>
        <w:t>（2）由我方代为承包商履行主合同剩余部分义务。</w:t>
      </w:r>
    </w:p>
    <w:p w14:paraId="257F3F1E">
      <w:pPr>
        <w:spacing w:line="400" w:lineRule="exact"/>
        <w:ind w:firstLine="420" w:firstLineChars="200"/>
        <w:rPr>
          <w:rFonts w:hint="eastAsia" w:ascii="宋体" w:hAnsi="宋体" w:cs="宋体"/>
          <w:szCs w:val="21"/>
        </w:rPr>
      </w:pPr>
      <w:r>
        <w:rPr>
          <w:rFonts w:hint="eastAsia" w:ascii="宋体" w:hAnsi="宋体" w:cs="宋体"/>
          <w:szCs w:val="21"/>
        </w:rPr>
        <w:t>（3）由我方在本保函第一条规定的保证金额内赔偿你方的损失。</w:t>
      </w:r>
    </w:p>
    <w:p w14:paraId="1DA52DCE">
      <w:pPr>
        <w:spacing w:line="400" w:lineRule="exact"/>
        <w:ind w:firstLine="422" w:firstLineChars="200"/>
        <w:rPr>
          <w:rFonts w:hint="eastAsia" w:ascii="宋体" w:hAnsi="宋体" w:cs="宋体"/>
          <w:b/>
          <w:szCs w:val="21"/>
        </w:rPr>
      </w:pPr>
      <w:r>
        <w:rPr>
          <w:rFonts w:hint="eastAsia" w:ascii="宋体" w:hAnsi="宋体" w:cs="宋体"/>
          <w:b/>
          <w:szCs w:val="21"/>
        </w:rPr>
        <w:t>四、代偿的安排</w:t>
      </w:r>
    </w:p>
    <w:p w14:paraId="64DAEB62">
      <w:pPr>
        <w:spacing w:line="400" w:lineRule="exact"/>
        <w:ind w:firstLine="420" w:firstLineChars="200"/>
        <w:rPr>
          <w:rFonts w:hint="eastAsia" w:ascii="宋体" w:hAnsi="宋体" w:cs="宋体"/>
          <w:szCs w:val="21"/>
        </w:rPr>
      </w:pPr>
      <w:r>
        <w:rPr>
          <w:rFonts w:hint="eastAsia" w:ascii="宋体" w:hAnsi="宋体" w:cs="宋体"/>
          <w:szCs w:val="21"/>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3D850D9B">
      <w:pPr>
        <w:spacing w:line="400" w:lineRule="exact"/>
        <w:ind w:firstLine="420" w:firstLineChars="200"/>
        <w:rPr>
          <w:rFonts w:hint="eastAsia" w:ascii="宋体" w:hAnsi="宋体" w:cs="宋体"/>
          <w:szCs w:val="21"/>
        </w:rPr>
      </w:pPr>
      <w:r>
        <w:rPr>
          <w:rFonts w:hint="eastAsia" w:ascii="宋体" w:hAnsi="宋体" w:cs="宋体"/>
          <w:szCs w:val="21"/>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3467C894">
      <w:pPr>
        <w:spacing w:line="400" w:lineRule="exact"/>
        <w:ind w:firstLine="420" w:firstLineChars="200"/>
        <w:rPr>
          <w:rFonts w:hint="eastAsia" w:ascii="宋体" w:hAnsi="宋体" w:cs="宋体"/>
          <w:szCs w:val="21"/>
        </w:rPr>
      </w:pPr>
      <w:r>
        <w:rPr>
          <w:rFonts w:hint="eastAsia" w:ascii="宋体" w:hAnsi="宋体" w:cs="宋体"/>
          <w:szCs w:val="21"/>
        </w:rPr>
        <w:t>我方收到本保函原件和你方的书面索赔通知及相应证明材料后，在</w:t>
      </w:r>
      <w:r>
        <w:rPr>
          <w:rFonts w:hint="eastAsia" w:ascii="宋体" w:hAnsi="宋体" w:cs="宋体"/>
          <w:szCs w:val="21"/>
          <w:u w:val="single"/>
        </w:rPr>
        <w:t xml:space="preserve">     </w:t>
      </w:r>
      <w:r>
        <w:rPr>
          <w:rFonts w:hint="eastAsia" w:ascii="宋体" w:hAnsi="宋体" w:cs="宋体"/>
          <w:szCs w:val="21"/>
        </w:rPr>
        <w:t>工作日内进行核定后按照本保函的承诺承担保证责任。</w:t>
      </w:r>
    </w:p>
    <w:p w14:paraId="0C86A45E">
      <w:pPr>
        <w:spacing w:line="400" w:lineRule="exact"/>
        <w:ind w:firstLine="422" w:firstLineChars="200"/>
        <w:rPr>
          <w:rFonts w:hint="eastAsia" w:ascii="宋体" w:hAnsi="宋体" w:cs="宋体"/>
          <w:b/>
          <w:szCs w:val="21"/>
        </w:rPr>
      </w:pPr>
      <w:r>
        <w:rPr>
          <w:rFonts w:hint="eastAsia" w:ascii="宋体" w:hAnsi="宋体" w:cs="宋体"/>
          <w:b/>
          <w:szCs w:val="21"/>
        </w:rPr>
        <w:t>五、保证责任的解除</w:t>
      </w:r>
    </w:p>
    <w:p w14:paraId="245C7262">
      <w:pPr>
        <w:spacing w:line="400" w:lineRule="exact"/>
        <w:ind w:firstLine="420" w:firstLineChars="200"/>
        <w:rPr>
          <w:rFonts w:hint="eastAsia"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099CD0FA">
      <w:pPr>
        <w:spacing w:line="400" w:lineRule="exact"/>
        <w:ind w:firstLine="420" w:firstLineChars="200"/>
        <w:rPr>
          <w:rFonts w:hint="eastAsia" w:ascii="宋体" w:hAnsi="宋体" w:cs="宋体"/>
          <w:szCs w:val="21"/>
        </w:rPr>
      </w:pPr>
      <w:r>
        <w:rPr>
          <w:rFonts w:hint="eastAsia" w:ascii="宋体" w:hAnsi="宋体" w:cs="宋体"/>
          <w:szCs w:val="21"/>
        </w:rPr>
        <w:t>2、承包商按主合同约定履行了义务的，自本保函承诺的保证期间届满次日起，我方保证责任解除。</w:t>
      </w:r>
    </w:p>
    <w:p w14:paraId="6009C336">
      <w:pPr>
        <w:spacing w:line="400" w:lineRule="exact"/>
        <w:ind w:firstLine="420" w:firstLineChars="200"/>
        <w:rPr>
          <w:rFonts w:hint="eastAsia" w:ascii="宋体" w:hAnsi="宋体" w:cs="宋体"/>
          <w:szCs w:val="21"/>
        </w:rPr>
      </w:pPr>
      <w:r>
        <w:rPr>
          <w:rFonts w:hint="eastAsia" w:ascii="宋体" w:hAnsi="宋体" w:cs="宋体"/>
          <w:szCs w:val="21"/>
        </w:rPr>
        <w:t>3、我方按照本保函向你方履行保证责任所支付的金额达到本保函保证金额时，自我方向你方支付（支付款项从我方账户划出）之日起，保证责任即解除。</w:t>
      </w:r>
    </w:p>
    <w:p w14:paraId="7192D7E4">
      <w:pPr>
        <w:spacing w:line="400" w:lineRule="exact"/>
        <w:ind w:firstLine="420" w:firstLineChars="200"/>
        <w:rPr>
          <w:rFonts w:hint="eastAsia" w:ascii="宋体" w:hAnsi="宋体" w:cs="宋体"/>
          <w:szCs w:val="21"/>
        </w:rPr>
      </w:pPr>
      <w:r>
        <w:rPr>
          <w:rFonts w:hint="eastAsia" w:ascii="宋体" w:hAnsi="宋体" w:cs="宋体"/>
          <w:szCs w:val="21"/>
        </w:rPr>
        <w:t>4、按照法律法规的规定或出现应解除我方保证责任的其它情形的，我方在本保函项下的保证责任亦解除。</w:t>
      </w:r>
    </w:p>
    <w:p w14:paraId="29712789">
      <w:pPr>
        <w:spacing w:line="400" w:lineRule="exact"/>
        <w:ind w:firstLine="420" w:firstLineChars="200"/>
        <w:rPr>
          <w:rFonts w:hint="eastAsia" w:ascii="宋体" w:hAnsi="宋体" w:cs="宋体"/>
          <w:szCs w:val="21"/>
        </w:rPr>
      </w:pPr>
      <w:r>
        <w:rPr>
          <w:rFonts w:hint="eastAsia" w:ascii="宋体" w:hAnsi="宋体" w:cs="宋体"/>
          <w:szCs w:val="21"/>
        </w:rPr>
        <w:t>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个工作日内，将本保函原件返还我方。超出本约定期限的，无论本保函原件是否退还我方，我方均不再承担保证责任。</w:t>
      </w:r>
    </w:p>
    <w:p w14:paraId="75068736">
      <w:pPr>
        <w:spacing w:line="400" w:lineRule="exact"/>
        <w:ind w:firstLine="422" w:firstLineChars="200"/>
        <w:rPr>
          <w:rFonts w:hint="eastAsia" w:ascii="宋体" w:hAnsi="宋体" w:cs="宋体"/>
          <w:b/>
          <w:szCs w:val="21"/>
        </w:rPr>
      </w:pPr>
      <w:r>
        <w:rPr>
          <w:rFonts w:hint="eastAsia" w:ascii="宋体" w:hAnsi="宋体" w:cs="宋体"/>
          <w:b/>
          <w:szCs w:val="21"/>
        </w:rPr>
        <w:t>六、免责条款</w:t>
      </w:r>
    </w:p>
    <w:p w14:paraId="167E17A8">
      <w:pPr>
        <w:spacing w:line="400" w:lineRule="exact"/>
        <w:ind w:firstLine="420" w:firstLineChars="200"/>
        <w:rPr>
          <w:rFonts w:hint="eastAsia" w:ascii="宋体" w:hAnsi="宋体" w:cs="宋体"/>
          <w:szCs w:val="21"/>
        </w:rPr>
      </w:pPr>
      <w:r>
        <w:rPr>
          <w:rFonts w:hint="eastAsia" w:ascii="宋体" w:hAnsi="宋体" w:cs="宋体"/>
          <w:szCs w:val="21"/>
        </w:rPr>
        <w:t>1、因你方违约致使承包商不能履行义务的，我方不承担保证责任。</w:t>
      </w:r>
    </w:p>
    <w:p w14:paraId="7E5E5760">
      <w:pPr>
        <w:spacing w:line="400" w:lineRule="exact"/>
        <w:ind w:firstLine="420" w:firstLineChars="200"/>
        <w:rPr>
          <w:rFonts w:hint="eastAsia" w:ascii="宋体" w:hAnsi="宋体" w:cs="宋体"/>
          <w:szCs w:val="21"/>
        </w:rPr>
      </w:pPr>
      <w:r>
        <w:rPr>
          <w:rFonts w:hint="eastAsia" w:ascii="宋体" w:hAnsi="宋体" w:cs="宋体"/>
          <w:szCs w:val="21"/>
        </w:rPr>
        <w:t>2、依照法律法规的规定或你方与承包商的另行约定，免除承包商部分或全部义务的，我方亦免除其相应的保证责任。</w:t>
      </w:r>
    </w:p>
    <w:p w14:paraId="044B0BCB">
      <w:pPr>
        <w:spacing w:line="400" w:lineRule="exact"/>
        <w:ind w:firstLine="420" w:firstLineChars="200"/>
        <w:rPr>
          <w:rFonts w:hint="eastAsia" w:ascii="宋体" w:hAnsi="宋体" w:cs="宋体"/>
          <w:szCs w:val="21"/>
        </w:rPr>
      </w:pPr>
      <w:r>
        <w:rPr>
          <w:rFonts w:hint="eastAsia" w:ascii="宋体" w:hAnsi="宋体" w:cs="宋体"/>
          <w:szCs w:val="21"/>
        </w:rPr>
        <w:t>3、你方与承包商协议变更主合同（符合主合同条款约定的变更除外），如加重承包商责任致使我方保证责任加重的，需征得我方书面同意，否则我方不再承担因此而加重部分的保证责任。</w:t>
      </w:r>
    </w:p>
    <w:p w14:paraId="4E101F6C">
      <w:pPr>
        <w:spacing w:line="400" w:lineRule="exact"/>
        <w:ind w:firstLine="420" w:firstLineChars="200"/>
        <w:rPr>
          <w:rFonts w:hint="eastAsia" w:ascii="宋体" w:hAnsi="宋体" w:cs="宋体"/>
          <w:szCs w:val="21"/>
        </w:rPr>
      </w:pPr>
      <w:r>
        <w:rPr>
          <w:rFonts w:hint="eastAsia" w:ascii="宋体" w:hAnsi="宋体" w:cs="宋体"/>
          <w:szCs w:val="21"/>
        </w:rPr>
        <w:t>4、因不可抗力造成承包商不能履行义务的，我方不承担保证责任。</w:t>
      </w:r>
    </w:p>
    <w:p w14:paraId="5B92404F">
      <w:pPr>
        <w:spacing w:line="400" w:lineRule="exact"/>
        <w:rPr>
          <w:rStyle w:val="644"/>
          <w:rFonts w:hint="eastAsia" w:ascii="宋体" w:hAnsi="宋体" w:eastAsia="宋体" w:cs="宋体"/>
        </w:rPr>
      </w:pPr>
      <w:r>
        <w:rPr>
          <w:rStyle w:val="644"/>
          <w:rFonts w:hint="eastAsia" w:ascii="宋体" w:hAnsi="宋体" w:eastAsia="宋体" w:cs="宋体"/>
        </w:rPr>
        <w:t xml:space="preserve">    5、本保函不得转让，我方对除你方以外的任何第三方不承担任何责任。</w:t>
      </w:r>
    </w:p>
    <w:p w14:paraId="14B9FAE2">
      <w:pPr>
        <w:spacing w:line="400" w:lineRule="exact"/>
        <w:ind w:firstLine="422" w:firstLineChars="200"/>
        <w:rPr>
          <w:rFonts w:hint="eastAsia" w:ascii="宋体" w:hAnsi="宋体" w:cs="宋体"/>
          <w:b/>
          <w:szCs w:val="21"/>
        </w:rPr>
      </w:pPr>
      <w:r>
        <w:rPr>
          <w:rFonts w:hint="eastAsia" w:ascii="宋体" w:hAnsi="宋体" w:cs="宋体"/>
          <w:b/>
          <w:szCs w:val="21"/>
        </w:rPr>
        <w:t>七、争议的解决</w:t>
      </w:r>
    </w:p>
    <w:p w14:paraId="3DDA5DF5">
      <w:pPr>
        <w:spacing w:line="400" w:lineRule="exact"/>
        <w:ind w:left="947" w:leftChars="151" w:hanging="630" w:hangingChars="300"/>
        <w:rPr>
          <w:rFonts w:hint="eastAsia" w:ascii="宋体" w:hAnsi="宋体" w:cs="宋体"/>
          <w:szCs w:val="21"/>
        </w:rPr>
      </w:pPr>
      <w:r>
        <w:rPr>
          <w:rFonts w:hint="eastAsia" w:ascii="宋体" w:hAnsi="宋体" w:cs="宋体"/>
          <w:szCs w:val="21"/>
        </w:rPr>
        <w:t>因本保函发生的纠纷，由你我双方协商解决，协商不成的，任何一方均可提请</w:t>
      </w:r>
    </w:p>
    <w:p w14:paraId="7D536022">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仲裁委员会仲裁</w:t>
      </w:r>
      <w:r>
        <w:rPr>
          <w:rStyle w:val="644"/>
          <w:rFonts w:hint="eastAsia" w:ascii="宋体" w:hAnsi="宋体" w:eastAsia="宋体" w:cs="宋体"/>
        </w:rPr>
        <w:t>。</w:t>
      </w:r>
    </w:p>
    <w:p w14:paraId="029BFA48">
      <w:pPr>
        <w:spacing w:line="400" w:lineRule="exact"/>
        <w:ind w:firstLine="422" w:firstLineChars="200"/>
        <w:rPr>
          <w:rFonts w:hint="eastAsia" w:ascii="宋体" w:hAnsi="宋体" w:cs="宋体"/>
          <w:b/>
          <w:szCs w:val="21"/>
        </w:rPr>
      </w:pPr>
      <w:r>
        <w:rPr>
          <w:rFonts w:hint="eastAsia" w:ascii="宋体" w:hAnsi="宋体" w:cs="宋体"/>
          <w:b/>
          <w:szCs w:val="21"/>
        </w:rPr>
        <w:t>八、保函的生效</w:t>
      </w:r>
    </w:p>
    <w:p w14:paraId="34DD4E6F">
      <w:pPr>
        <w:spacing w:line="400" w:lineRule="exact"/>
        <w:ind w:firstLine="420" w:firstLineChars="200"/>
        <w:rPr>
          <w:rFonts w:hint="eastAsia" w:ascii="宋体" w:hAnsi="宋体" w:cs="宋体"/>
          <w:szCs w:val="21"/>
        </w:rPr>
      </w:pPr>
      <w:r>
        <w:rPr>
          <w:rFonts w:hint="eastAsia" w:ascii="宋体" w:hAnsi="宋体" w:cs="宋体"/>
          <w:szCs w:val="21"/>
        </w:rPr>
        <w:t>本保函自我方法定代表人（或其授权代理人）签字并加盖公章后生效。</w:t>
      </w:r>
    </w:p>
    <w:p w14:paraId="2916CD99">
      <w:pPr>
        <w:spacing w:line="400" w:lineRule="exact"/>
        <w:ind w:firstLine="210" w:firstLineChars="100"/>
        <w:jc w:val="left"/>
        <w:rPr>
          <w:rFonts w:hint="eastAsia" w:ascii="宋体" w:hAnsi="宋体" w:cs="宋体"/>
          <w:szCs w:val="21"/>
        </w:rPr>
      </w:pPr>
    </w:p>
    <w:p w14:paraId="6ADA25D2">
      <w:pPr>
        <w:spacing w:line="400" w:lineRule="exact"/>
        <w:ind w:firstLine="210" w:firstLineChars="100"/>
        <w:jc w:val="left"/>
        <w:rPr>
          <w:rFonts w:hint="eastAsia"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14:paraId="4DE9CED1">
      <w:pPr>
        <w:spacing w:line="400" w:lineRule="exact"/>
        <w:ind w:firstLine="210" w:firstLineChars="10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1DB00690">
      <w:pPr>
        <w:spacing w:line="400" w:lineRule="exact"/>
        <w:ind w:firstLine="210" w:firstLineChars="1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4F8859A">
      <w:pPr>
        <w:spacing w:line="400" w:lineRule="exact"/>
        <w:ind w:firstLine="210" w:firstLineChars="100"/>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p w14:paraId="4D2A1CC4">
      <w:pPr>
        <w:spacing w:line="400" w:lineRule="exact"/>
        <w:ind w:firstLine="210" w:firstLineChars="1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639E7167">
      <w:pPr>
        <w:spacing w:line="400" w:lineRule="exact"/>
        <w:ind w:firstLine="210" w:firstLineChars="100"/>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50717354">
      <w:pPr>
        <w:pStyle w:val="34"/>
        <w:jc w:val="left"/>
        <w:rPr>
          <w:rFonts w:hint="eastAsia"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B624179">
      <w:pPr>
        <w:pStyle w:val="34"/>
        <w:jc w:val="left"/>
        <w:rPr>
          <w:rFonts w:hint="eastAsia" w:hAnsi="宋体" w:cs="宋体"/>
        </w:rPr>
      </w:pPr>
    </w:p>
    <w:p w14:paraId="73767E45">
      <w:pPr>
        <w:pStyle w:val="34"/>
        <w:jc w:val="left"/>
        <w:rPr>
          <w:rFonts w:hint="eastAsia" w:hAnsi="宋体" w:cs="宋体"/>
        </w:rPr>
      </w:pPr>
    </w:p>
    <w:p w14:paraId="23D70991">
      <w:pPr>
        <w:pStyle w:val="35"/>
        <w:rPr>
          <w:rFonts w:hint="eastAsia" w:ascii="宋体" w:hAnsi="宋体" w:cs="宋体"/>
          <w:szCs w:val="21"/>
        </w:rPr>
      </w:pPr>
    </w:p>
    <w:p w14:paraId="0B96B3C1">
      <w:pPr>
        <w:rPr>
          <w:rFonts w:hint="eastAsia" w:ascii="宋体" w:hAnsi="宋体" w:cs="宋体"/>
          <w:szCs w:val="21"/>
        </w:rPr>
      </w:pPr>
    </w:p>
    <w:p w14:paraId="2F7AAFCE">
      <w:pPr>
        <w:rPr>
          <w:rFonts w:hint="eastAsia" w:ascii="宋体" w:hAnsi="宋体" w:cs="宋体"/>
          <w:szCs w:val="21"/>
        </w:rPr>
      </w:pPr>
    </w:p>
    <w:p w14:paraId="6C5289F4">
      <w:pPr>
        <w:rPr>
          <w:rFonts w:hint="eastAsia" w:ascii="宋体" w:hAnsi="宋体" w:cs="宋体"/>
          <w:szCs w:val="21"/>
        </w:rPr>
      </w:pPr>
    </w:p>
    <w:p w14:paraId="22341FAA">
      <w:pPr>
        <w:rPr>
          <w:rFonts w:hint="eastAsia" w:ascii="宋体" w:hAnsi="宋体" w:cs="宋体"/>
          <w:szCs w:val="21"/>
        </w:rPr>
      </w:pPr>
    </w:p>
    <w:p w14:paraId="0301C30A">
      <w:pPr>
        <w:rPr>
          <w:rFonts w:hint="eastAsia" w:ascii="宋体" w:hAnsi="宋体" w:cs="宋体"/>
          <w:szCs w:val="21"/>
        </w:rPr>
      </w:pPr>
    </w:p>
    <w:p w14:paraId="0DF462CF">
      <w:pPr>
        <w:rPr>
          <w:rFonts w:hint="eastAsia" w:ascii="宋体" w:hAnsi="宋体" w:cs="宋体"/>
          <w:szCs w:val="21"/>
        </w:rPr>
      </w:pPr>
    </w:p>
    <w:p w14:paraId="338C39D0">
      <w:pPr>
        <w:rPr>
          <w:rFonts w:hint="eastAsia" w:ascii="宋体" w:hAnsi="宋体" w:cs="宋体"/>
          <w:szCs w:val="21"/>
        </w:rPr>
      </w:pPr>
    </w:p>
    <w:p w14:paraId="10B750A0">
      <w:pPr>
        <w:autoSpaceDE w:val="0"/>
        <w:autoSpaceDN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 xml:space="preserve"> </w:t>
      </w:r>
    </w:p>
    <w:p w14:paraId="639CB4FB">
      <w:pPr>
        <w:pStyle w:val="57"/>
        <w:shd w:val="clear" w:color="auto" w:fill="FFFFFF"/>
        <w:spacing w:before="0" w:beforeAutospacing="0" w:after="0" w:afterAutospacing="0" w:line="420" w:lineRule="exact"/>
        <w:jc w:val="center"/>
        <w:rPr>
          <w:rFonts w:hint="eastAsia" w:cs="宋体"/>
          <w:b/>
          <w:snapToGrid w:val="0"/>
        </w:rPr>
      </w:pPr>
      <w:r>
        <w:rPr>
          <w:rFonts w:hint="eastAsia" w:cs="宋体"/>
          <w:b/>
          <w:snapToGrid w:val="0"/>
        </w:rPr>
        <w:t>宁波市工程建设领域农民工工资专用账户</w:t>
      </w:r>
    </w:p>
    <w:p w14:paraId="0DD7FD7E">
      <w:pPr>
        <w:pStyle w:val="57"/>
        <w:shd w:val="clear" w:color="auto" w:fill="FFFFFF"/>
        <w:spacing w:before="0" w:beforeAutospacing="0" w:after="0" w:afterAutospacing="0" w:line="420" w:lineRule="exact"/>
        <w:jc w:val="center"/>
        <w:rPr>
          <w:rFonts w:hint="eastAsia" w:cs="宋体"/>
          <w:sz w:val="21"/>
          <w:szCs w:val="21"/>
        </w:rPr>
      </w:pPr>
      <w:r>
        <w:rPr>
          <w:rFonts w:hint="eastAsia" w:cs="宋体"/>
          <w:b/>
          <w:snapToGrid w:val="0"/>
          <w:sz w:val="21"/>
          <w:szCs w:val="21"/>
        </w:rPr>
        <w:t>资金管理三方协议</w:t>
      </w:r>
    </w:p>
    <w:p w14:paraId="32248B5D">
      <w:pPr>
        <w:pStyle w:val="57"/>
        <w:widowControl w:val="0"/>
        <w:spacing w:before="0" w:beforeAutospacing="0" w:after="0" w:afterAutospacing="0" w:line="420" w:lineRule="exact"/>
        <w:rPr>
          <w:rFonts w:hint="eastAsia" w:cs="宋体"/>
          <w:sz w:val="21"/>
          <w:szCs w:val="21"/>
        </w:rPr>
      </w:pPr>
    </w:p>
    <w:p w14:paraId="3F03384A">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甲方（建设单位）：</w:t>
      </w:r>
      <w:r>
        <w:rPr>
          <w:rFonts w:hint="eastAsia" w:cs="宋体"/>
          <w:sz w:val="21"/>
          <w:szCs w:val="21"/>
          <w:u w:val="single"/>
        </w:rPr>
        <w:t xml:space="preserve">                                  </w:t>
      </w:r>
    </w:p>
    <w:p w14:paraId="79934FFD">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乙方（总包单位）：</w:t>
      </w:r>
      <w:r>
        <w:rPr>
          <w:rFonts w:hint="eastAsia" w:cs="宋体"/>
          <w:sz w:val="21"/>
          <w:szCs w:val="21"/>
          <w:u w:val="single"/>
        </w:rPr>
        <w:t xml:space="preserve">                                  </w:t>
      </w:r>
    </w:p>
    <w:p w14:paraId="23708656">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丙方（开户银行）：</w:t>
      </w:r>
      <w:r>
        <w:rPr>
          <w:rFonts w:hint="eastAsia" w:cs="宋体"/>
          <w:sz w:val="21"/>
          <w:szCs w:val="21"/>
          <w:u w:val="single"/>
        </w:rPr>
        <w:t xml:space="preserve">                                  </w:t>
      </w:r>
    </w:p>
    <w:p w14:paraId="2EDE5A99">
      <w:pPr>
        <w:pStyle w:val="57"/>
        <w:widowControl w:val="0"/>
        <w:spacing w:before="0" w:beforeAutospacing="0" w:after="0" w:afterAutospacing="0" w:line="420" w:lineRule="exact"/>
        <w:ind w:firstLine="420" w:firstLineChars="200"/>
        <w:jc w:val="both"/>
        <w:rPr>
          <w:rFonts w:hint="eastAsia" w:cs="宋体"/>
          <w:sz w:val="21"/>
          <w:szCs w:val="21"/>
        </w:rPr>
      </w:pPr>
    </w:p>
    <w:p w14:paraId="234672C1">
      <w:pPr>
        <w:spacing w:line="420" w:lineRule="exact"/>
        <w:ind w:firstLine="420" w:firstLineChars="200"/>
        <w:rPr>
          <w:rFonts w:hint="eastAsia" w:ascii="宋体" w:hAnsi="宋体" w:cs="宋体"/>
          <w:szCs w:val="21"/>
        </w:rPr>
      </w:pPr>
      <w:r>
        <w:rPr>
          <w:rFonts w:hint="eastAsia" w:ascii="宋体" w:hAnsi="宋体" w:cs="宋体"/>
          <w:szCs w:val="21"/>
        </w:rPr>
        <w:t>根据</w:t>
      </w:r>
      <w:r>
        <w:rPr>
          <w:rFonts w:hint="eastAsia" w:ascii="宋体" w:hAnsi="宋体" w:cs="宋体"/>
          <w:szCs w:val="21"/>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cs="宋体"/>
          <w:szCs w:val="21"/>
        </w:rPr>
        <w:t>《宁波市工程建设领域农民工工资专用账户管理实施细则（试行）》</w:t>
      </w:r>
      <w:r>
        <w:rPr>
          <w:rFonts w:hint="eastAsia" w:ascii="宋体" w:hAnsi="宋体" w:cs="宋体"/>
          <w:szCs w:val="21"/>
          <w:shd w:val="clear" w:color="auto" w:fill="FFFFFF"/>
        </w:rPr>
        <w:t>（甬人社发〔2022〕29号）</w:t>
      </w:r>
      <w:r>
        <w:rPr>
          <w:rFonts w:hint="eastAsia" w:ascii="宋体" w:hAnsi="宋体" w:cs="宋体"/>
          <w:szCs w:val="21"/>
        </w:rPr>
        <w:t>（以下简称《细则》）等规定，为保证农民工工资专用账户（以下简称专用账户）资金专款专用和农民工工资及时足额支付，甲、乙双方委托丙方为</w:t>
      </w:r>
      <w:r>
        <w:rPr>
          <w:rFonts w:hint="eastAsia" w:ascii="宋体" w:hAnsi="宋体" w:cs="宋体"/>
          <w:szCs w:val="21"/>
          <w:u w:val="single"/>
        </w:rPr>
        <w:t xml:space="preserve">                            </w:t>
      </w:r>
      <w:r>
        <w:rPr>
          <w:rFonts w:hint="eastAsia" w:ascii="宋体" w:hAnsi="宋体" w:cs="宋体"/>
          <w:szCs w:val="21"/>
        </w:rPr>
        <w:t>项目(以下简称XX项目)专用账户资金监管人，为该项目专用账户资金提供管理，并按照本协议约定履行相关信息披露、报告等职责。甲、乙、丙三方经友好协商，达成以下协议，并共同遵守。</w:t>
      </w:r>
    </w:p>
    <w:p w14:paraId="60AD216A">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第一章 工资专户设立及管理</w:t>
      </w:r>
    </w:p>
    <w:p w14:paraId="6CE7CE66">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第一条  乙方须按《细则》规定，在丙方处开立专用账户，专项用于</w:t>
      </w:r>
      <w:r>
        <w:rPr>
          <w:rFonts w:hint="eastAsia" w:cs="宋体"/>
          <w:sz w:val="21"/>
          <w:szCs w:val="21"/>
          <w:u w:val="single"/>
        </w:rPr>
        <w:t xml:space="preserve">    XX项目   </w:t>
      </w:r>
      <w:r>
        <w:rPr>
          <w:rFonts w:hint="eastAsia" w:cs="宋体"/>
          <w:sz w:val="21"/>
          <w:szCs w:val="21"/>
        </w:rPr>
        <w:t>农民工工资的发放。</w:t>
      </w:r>
    </w:p>
    <w:p w14:paraId="13E618AB">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专用账户开户行：</w:t>
      </w:r>
      <w:r>
        <w:rPr>
          <w:rFonts w:hint="eastAsia" w:cs="宋体"/>
          <w:sz w:val="21"/>
          <w:szCs w:val="21"/>
          <w:u w:val="single"/>
        </w:rPr>
        <w:t xml:space="preserve">                              </w:t>
      </w:r>
      <w:r>
        <w:rPr>
          <w:rFonts w:hint="eastAsia" w:cs="宋体"/>
          <w:sz w:val="21"/>
          <w:szCs w:val="21"/>
        </w:rPr>
        <w:t>，</w:t>
      </w:r>
    </w:p>
    <w:p w14:paraId="7D4D041A">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专用账户名称：</w:t>
      </w:r>
      <w:r>
        <w:rPr>
          <w:rFonts w:hint="eastAsia" w:cs="宋体"/>
          <w:sz w:val="21"/>
          <w:szCs w:val="21"/>
          <w:u w:val="single"/>
        </w:rPr>
        <w:t xml:space="preserve">                                </w:t>
      </w:r>
      <w:r>
        <w:rPr>
          <w:rFonts w:hint="eastAsia" w:cs="宋体"/>
          <w:sz w:val="21"/>
          <w:szCs w:val="21"/>
        </w:rPr>
        <w:t>，</w:t>
      </w:r>
    </w:p>
    <w:p w14:paraId="0EA34B31">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专用账户账号：</w:t>
      </w:r>
      <w:r>
        <w:rPr>
          <w:rFonts w:hint="eastAsia" w:cs="宋体"/>
          <w:sz w:val="21"/>
          <w:szCs w:val="21"/>
          <w:u w:val="single"/>
        </w:rPr>
        <w:t xml:space="preserve">                                </w:t>
      </w:r>
      <w:r>
        <w:rPr>
          <w:rFonts w:hint="eastAsia" w:cs="宋体"/>
          <w:sz w:val="21"/>
          <w:szCs w:val="21"/>
        </w:rPr>
        <w:t>。</w:t>
      </w:r>
    </w:p>
    <w:p w14:paraId="29884017">
      <w:pPr>
        <w:spacing w:line="420" w:lineRule="exact"/>
        <w:ind w:firstLine="420" w:firstLineChars="200"/>
        <w:rPr>
          <w:rFonts w:hint="eastAsia" w:ascii="宋体" w:hAnsi="宋体" w:cs="宋体"/>
          <w:szCs w:val="21"/>
        </w:rPr>
      </w:pPr>
      <w:r>
        <w:rPr>
          <w:rFonts w:hint="eastAsia" w:ascii="宋体" w:hAnsi="宋体" w:cs="宋体"/>
          <w:szCs w:val="21"/>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6B0F690D">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kern w:val="2"/>
          <w:sz w:val="21"/>
          <w:szCs w:val="21"/>
        </w:rPr>
        <w:t>第三条  甲方、乙方授权丙方将专用账户基本信息、进出账信息、工资支付信息等，于实际业务发生后同步上传至</w:t>
      </w:r>
      <w:r>
        <w:rPr>
          <w:rFonts w:hint="eastAsia" w:cs="宋体"/>
          <w:sz w:val="21"/>
          <w:szCs w:val="21"/>
          <w:shd w:val="clear" w:color="auto" w:fill="FFFFFF"/>
        </w:rPr>
        <w:t>工资支付监控预警平台</w:t>
      </w:r>
      <w:r>
        <w:rPr>
          <w:rFonts w:hint="eastAsia" w:cs="宋体"/>
          <w:kern w:val="2"/>
          <w:sz w:val="21"/>
          <w:szCs w:val="21"/>
        </w:rPr>
        <w:t>。</w:t>
      </w:r>
    </w:p>
    <w:p w14:paraId="493E087D">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第二章 资金托管职责和期限</w:t>
      </w:r>
    </w:p>
    <w:p w14:paraId="6BD88B7C">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第四条  丙方作为受托银行，在专用账户资金到位的前提下，应履行以下职责：</w:t>
      </w:r>
    </w:p>
    <w:p w14:paraId="6D6BF959">
      <w:pPr>
        <w:spacing w:line="420" w:lineRule="exact"/>
        <w:ind w:firstLine="420" w:firstLineChars="200"/>
        <w:rPr>
          <w:rFonts w:hint="eastAsia" w:ascii="宋体" w:hAnsi="宋体" w:cs="宋体"/>
          <w:szCs w:val="21"/>
        </w:rPr>
      </w:pPr>
      <w:r>
        <w:rPr>
          <w:rFonts w:hint="eastAsia" w:ascii="宋体" w:hAnsi="宋体" w:cs="宋体"/>
          <w:szCs w:val="21"/>
        </w:rPr>
        <w:t>（一）保管专用账户资金，确保资金安全；</w:t>
      </w:r>
    </w:p>
    <w:p w14:paraId="6249BB59">
      <w:pPr>
        <w:pStyle w:val="57"/>
        <w:widowControl w:val="0"/>
        <w:spacing w:before="0" w:beforeAutospacing="0" w:after="0" w:afterAutospacing="0" w:line="420" w:lineRule="exact"/>
        <w:ind w:firstLine="420" w:firstLineChars="200"/>
        <w:jc w:val="both"/>
        <w:rPr>
          <w:rFonts w:hint="eastAsia" w:cs="宋体"/>
          <w:sz w:val="21"/>
          <w:szCs w:val="21"/>
        </w:rPr>
      </w:pPr>
      <w:r>
        <w:rPr>
          <w:rFonts w:hint="eastAsia" w:cs="宋体"/>
          <w:sz w:val="21"/>
          <w:szCs w:val="21"/>
        </w:rPr>
        <w:t>（二）乙方提供审核确认的工资支付表等工资发放材料后，应在2个工作日内从专用账户将工资直接划转至农民工本人的具有金融功能的社会保障卡或者银行卡（以下简称工资卡）；</w:t>
      </w:r>
    </w:p>
    <w:p w14:paraId="41A53473">
      <w:pPr>
        <w:pStyle w:val="57"/>
        <w:widowControl w:val="0"/>
        <w:spacing w:before="0" w:beforeAutospacing="0" w:after="0" w:afterAutospacing="0" w:line="420" w:lineRule="exact"/>
        <w:ind w:firstLine="306" w:firstLineChars="146"/>
        <w:jc w:val="both"/>
        <w:rPr>
          <w:rFonts w:hint="eastAsia" w:cs="宋体"/>
          <w:sz w:val="21"/>
          <w:szCs w:val="21"/>
        </w:rPr>
      </w:pPr>
      <w:r>
        <w:rPr>
          <w:rFonts w:hint="eastAsia" w:cs="宋体"/>
          <w:sz w:val="21"/>
          <w:szCs w:val="21"/>
        </w:rPr>
        <w:t>（三）及时向甲方、乙方披露专用账户资金的相关信息，每月将专用账户对账单报甲方、乙方备查。</w:t>
      </w:r>
    </w:p>
    <w:p w14:paraId="79DA07ED">
      <w:pPr>
        <w:spacing w:line="420" w:lineRule="exact"/>
        <w:ind w:firstLine="420" w:firstLineChars="200"/>
        <w:jc w:val="left"/>
        <w:rPr>
          <w:rFonts w:hint="eastAsia" w:ascii="宋体" w:hAnsi="宋体" w:cs="宋体"/>
          <w:szCs w:val="21"/>
          <w:lang w:bidi="ar"/>
        </w:rPr>
      </w:pPr>
      <w:r>
        <w:rPr>
          <w:rFonts w:hint="eastAsia" w:ascii="宋体" w:hAnsi="宋体" w:cs="宋体"/>
          <w:szCs w:val="21"/>
          <w:lang w:bidi="ar"/>
        </w:rPr>
        <w:t>甲方联系人：</w:t>
      </w:r>
      <w:r>
        <w:rPr>
          <w:rFonts w:hint="eastAsia" w:ascii="宋体" w:hAnsi="宋体" w:cs="宋体"/>
          <w:szCs w:val="21"/>
          <w:u w:val="single"/>
          <w:lang w:bidi="ar"/>
        </w:rPr>
        <w:t xml:space="preserve">           </w:t>
      </w:r>
      <w:r>
        <w:rPr>
          <w:rFonts w:hint="eastAsia" w:ascii="宋体" w:hAnsi="宋体" w:cs="宋体"/>
          <w:szCs w:val="21"/>
          <w:lang w:bidi="ar"/>
        </w:rPr>
        <w:t>，联系电话：</w:t>
      </w:r>
      <w:r>
        <w:rPr>
          <w:rFonts w:hint="eastAsia" w:ascii="宋体" w:hAnsi="宋体" w:cs="宋体"/>
          <w:szCs w:val="21"/>
          <w:u w:val="single"/>
          <w:lang w:bidi="ar"/>
        </w:rPr>
        <w:t xml:space="preserve">               </w:t>
      </w:r>
      <w:r>
        <w:rPr>
          <w:rFonts w:hint="eastAsia" w:ascii="宋体" w:hAnsi="宋体" w:cs="宋体"/>
          <w:szCs w:val="21"/>
          <w:lang w:bidi="ar"/>
        </w:rPr>
        <w:t>；</w:t>
      </w:r>
    </w:p>
    <w:p w14:paraId="3C6EFB5F">
      <w:pPr>
        <w:spacing w:line="420" w:lineRule="exact"/>
        <w:ind w:firstLine="420" w:firstLineChars="200"/>
        <w:jc w:val="left"/>
        <w:rPr>
          <w:rFonts w:hint="eastAsia" w:ascii="宋体" w:hAnsi="宋体" w:cs="宋体"/>
          <w:szCs w:val="21"/>
          <w:lang w:bidi="ar"/>
        </w:rPr>
      </w:pPr>
      <w:r>
        <w:rPr>
          <w:rFonts w:hint="eastAsia" w:ascii="宋体" w:hAnsi="宋体" w:cs="宋体"/>
          <w:szCs w:val="21"/>
          <w:lang w:bidi="ar"/>
        </w:rPr>
        <w:t>收件地址：</w:t>
      </w:r>
      <w:r>
        <w:rPr>
          <w:rFonts w:hint="eastAsia" w:ascii="宋体" w:hAnsi="宋体" w:cs="宋体"/>
          <w:szCs w:val="21"/>
          <w:u w:val="single"/>
          <w:lang w:bidi="ar"/>
        </w:rPr>
        <w:t xml:space="preserve">             </w:t>
      </w:r>
      <w:r>
        <w:rPr>
          <w:rFonts w:hint="eastAsia" w:ascii="宋体" w:hAnsi="宋体" w:cs="宋体"/>
          <w:szCs w:val="21"/>
          <w:lang w:bidi="ar"/>
        </w:rPr>
        <w:t>，电子邮箱：</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08AE3120">
      <w:pPr>
        <w:pStyle w:val="57"/>
        <w:widowControl w:val="0"/>
        <w:spacing w:before="0" w:beforeAutospacing="0" w:after="0" w:afterAutospacing="0" w:line="420" w:lineRule="exact"/>
        <w:ind w:firstLine="306" w:firstLineChars="146"/>
        <w:jc w:val="both"/>
        <w:rPr>
          <w:rFonts w:hint="eastAsia" w:cs="宋体"/>
          <w:sz w:val="21"/>
          <w:szCs w:val="21"/>
          <w:lang w:bidi="ar"/>
        </w:rPr>
      </w:pPr>
      <w:r>
        <w:rPr>
          <w:rFonts w:hint="eastAsia" w:cs="宋体"/>
          <w:sz w:val="21"/>
          <w:szCs w:val="21"/>
          <w:lang w:bidi="ar"/>
        </w:rPr>
        <w:t>乙方联系人：</w:t>
      </w:r>
      <w:r>
        <w:rPr>
          <w:rFonts w:hint="eastAsia" w:cs="宋体"/>
          <w:sz w:val="21"/>
          <w:szCs w:val="21"/>
          <w:u w:val="single"/>
          <w:lang w:bidi="ar"/>
        </w:rPr>
        <w:t xml:space="preserve">           </w:t>
      </w:r>
      <w:r>
        <w:rPr>
          <w:rFonts w:hint="eastAsia" w:cs="宋体"/>
          <w:sz w:val="21"/>
          <w:szCs w:val="21"/>
          <w:lang w:bidi="ar"/>
        </w:rPr>
        <w:t>，联系电话：</w:t>
      </w:r>
      <w:r>
        <w:rPr>
          <w:rFonts w:hint="eastAsia" w:cs="宋体"/>
          <w:sz w:val="21"/>
          <w:szCs w:val="21"/>
          <w:u w:val="single"/>
          <w:lang w:bidi="ar"/>
        </w:rPr>
        <w:t xml:space="preserve">               </w:t>
      </w:r>
      <w:r>
        <w:rPr>
          <w:rFonts w:hint="eastAsia" w:cs="宋体"/>
          <w:sz w:val="21"/>
          <w:szCs w:val="21"/>
          <w:lang w:bidi="ar"/>
        </w:rPr>
        <w:t>；</w:t>
      </w:r>
    </w:p>
    <w:p w14:paraId="1D9F424A">
      <w:pPr>
        <w:pStyle w:val="57"/>
        <w:widowControl w:val="0"/>
        <w:spacing w:before="0" w:beforeAutospacing="0" w:after="0" w:afterAutospacing="0" w:line="420" w:lineRule="exact"/>
        <w:ind w:firstLine="306" w:firstLineChars="146"/>
        <w:jc w:val="both"/>
        <w:rPr>
          <w:rFonts w:hint="eastAsia" w:cs="宋体"/>
          <w:sz w:val="21"/>
          <w:szCs w:val="21"/>
          <w:lang w:bidi="ar"/>
        </w:rPr>
      </w:pPr>
      <w:r>
        <w:rPr>
          <w:rFonts w:hint="eastAsia" w:cs="宋体"/>
          <w:sz w:val="21"/>
          <w:szCs w:val="21"/>
          <w:lang w:bidi="ar"/>
        </w:rPr>
        <w:t>收件地址：</w:t>
      </w:r>
      <w:r>
        <w:rPr>
          <w:rFonts w:hint="eastAsia" w:cs="宋体"/>
          <w:sz w:val="21"/>
          <w:szCs w:val="21"/>
          <w:u w:val="single"/>
          <w:lang w:bidi="ar"/>
        </w:rPr>
        <w:t xml:space="preserve">              </w:t>
      </w:r>
      <w:r>
        <w:rPr>
          <w:rFonts w:hint="eastAsia" w:cs="宋体"/>
          <w:sz w:val="21"/>
          <w:szCs w:val="21"/>
          <w:lang w:bidi="ar"/>
        </w:rPr>
        <w:t>，电子邮箱：</w:t>
      </w:r>
      <w:r>
        <w:rPr>
          <w:rFonts w:hint="eastAsia" w:cs="宋体"/>
          <w:sz w:val="21"/>
          <w:szCs w:val="21"/>
          <w:u w:val="single"/>
          <w:lang w:bidi="ar"/>
        </w:rPr>
        <w:t xml:space="preserve">               </w:t>
      </w:r>
      <w:r>
        <w:rPr>
          <w:rFonts w:hint="eastAsia" w:cs="宋体"/>
          <w:sz w:val="21"/>
          <w:szCs w:val="21"/>
          <w:lang w:bidi="ar"/>
        </w:rPr>
        <w:t xml:space="preserve">； </w:t>
      </w:r>
    </w:p>
    <w:p w14:paraId="01BEC410">
      <w:pPr>
        <w:spacing w:line="420" w:lineRule="exact"/>
        <w:ind w:firstLine="420" w:firstLineChars="200"/>
        <w:rPr>
          <w:rFonts w:hint="eastAsia" w:ascii="宋体" w:hAnsi="宋体" w:cs="宋体"/>
          <w:szCs w:val="21"/>
        </w:rPr>
      </w:pPr>
      <w:r>
        <w:rPr>
          <w:rFonts w:hint="eastAsia" w:ascii="宋体" w:hAnsi="宋体" w:cs="宋体"/>
          <w:szCs w:val="21"/>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0E744F9D">
      <w:pPr>
        <w:spacing w:line="420" w:lineRule="exact"/>
        <w:ind w:firstLine="420" w:firstLineChars="200"/>
        <w:rPr>
          <w:rFonts w:hint="eastAsia" w:ascii="宋体" w:hAnsi="宋体" w:cs="宋体"/>
          <w:szCs w:val="21"/>
        </w:rPr>
      </w:pPr>
      <w:r>
        <w:rPr>
          <w:rFonts w:hint="eastAsia" w:ascii="宋体" w:hAnsi="宋体" w:cs="宋体"/>
          <w:szCs w:val="21"/>
        </w:rPr>
        <w:t>农民工因项目工程结束等原因离职的，总包单位应在5个工作日内将离职信息反馈至农民工工资卡开户银行。</w:t>
      </w:r>
    </w:p>
    <w:p w14:paraId="1F1EFD8D">
      <w:pPr>
        <w:pStyle w:val="57"/>
        <w:widowControl w:val="0"/>
        <w:spacing w:before="0" w:beforeAutospacing="0" w:after="0" w:afterAutospacing="0" w:line="420" w:lineRule="exact"/>
        <w:ind w:firstLine="306" w:firstLineChars="146"/>
        <w:jc w:val="both"/>
        <w:rPr>
          <w:rFonts w:hint="eastAsia" w:cs="宋体"/>
          <w:sz w:val="21"/>
          <w:szCs w:val="21"/>
        </w:rPr>
      </w:pPr>
      <w:r>
        <w:rPr>
          <w:rFonts w:hint="eastAsia" w:cs="宋体"/>
          <w:sz w:val="21"/>
          <w:szCs w:val="21"/>
        </w:rPr>
        <w:t xml:space="preserve"> 第五条  </w:t>
      </w:r>
      <w:r>
        <w:rPr>
          <w:rFonts w:hint="eastAsia" w:cs="宋体"/>
          <w:spacing w:val="-6"/>
          <w:sz w:val="21"/>
          <w:szCs w:val="21"/>
        </w:rPr>
        <w:t>丙方对</w:t>
      </w:r>
      <w:r>
        <w:rPr>
          <w:rFonts w:hint="eastAsia" w:cs="宋体"/>
          <w:sz w:val="21"/>
          <w:szCs w:val="21"/>
        </w:rPr>
        <w:t>专用账户</w:t>
      </w:r>
      <w:r>
        <w:rPr>
          <w:rFonts w:hint="eastAsia" w:cs="宋体"/>
          <w:spacing w:val="-6"/>
          <w:sz w:val="21"/>
          <w:szCs w:val="21"/>
        </w:rPr>
        <w:t>内资金履行监督职责的期限自</w:t>
      </w:r>
      <w:r>
        <w:rPr>
          <w:rFonts w:hint="eastAsia" w:cs="宋体"/>
          <w:sz w:val="21"/>
          <w:szCs w:val="21"/>
        </w:rPr>
        <w:t>专用账户</w:t>
      </w:r>
      <w:r>
        <w:rPr>
          <w:rFonts w:hint="eastAsia" w:cs="宋体"/>
          <w:spacing w:val="-6"/>
          <w:sz w:val="21"/>
          <w:szCs w:val="21"/>
        </w:rPr>
        <w:t>开立之日起至该</w:t>
      </w:r>
      <w:r>
        <w:rPr>
          <w:rFonts w:hint="eastAsia" w:cs="宋体"/>
          <w:sz w:val="21"/>
          <w:szCs w:val="21"/>
        </w:rPr>
        <w:t>专用账户</w:t>
      </w:r>
      <w:r>
        <w:rPr>
          <w:rFonts w:hint="eastAsia" w:cs="宋体"/>
          <w:spacing w:val="-6"/>
          <w:sz w:val="21"/>
          <w:szCs w:val="21"/>
        </w:rPr>
        <w:t>撤销止。</w:t>
      </w:r>
    </w:p>
    <w:p w14:paraId="02F1C798">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第三章 开立、使用、撤销专用账户应提供的资料</w:t>
      </w:r>
    </w:p>
    <w:p w14:paraId="1082BCA2">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第六条  开立、使用、撤销专用账户，乙方根据丙方有关业务管理规定，须提供以下材料：</w:t>
      </w:r>
    </w:p>
    <w:p w14:paraId="028B3EFE">
      <w:pPr>
        <w:pStyle w:val="57"/>
        <w:widowControl w:val="0"/>
        <w:spacing w:before="0" w:beforeAutospacing="0" w:after="0" w:afterAutospacing="0" w:line="420" w:lineRule="exact"/>
        <w:ind w:firstLine="630"/>
        <w:jc w:val="both"/>
        <w:rPr>
          <w:rFonts w:hint="eastAsia" w:cs="宋体"/>
          <w:sz w:val="21"/>
          <w:szCs w:val="21"/>
          <w:u w:val="single"/>
        </w:rPr>
      </w:pPr>
      <w:r>
        <w:rPr>
          <w:rFonts w:hint="eastAsia" w:cs="宋体"/>
          <w:sz w:val="21"/>
          <w:szCs w:val="21"/>
        </w:rPr>
        <w:t>（一）开立专用账户应提供XXXXX。</w:t>
      </w:r>
    </w:p>
    <w:p w14:paraId="32FC39DE">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（二）代发农民工工资应提供XXXXX。</w:t>
      </w:r>
    </w:p>
    <w:p w14:paraId="1144B7D8">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（三）撤销专用账户需应提供XXXXX。</w:t>
      </w:r>
    </w:p>
    <w:p w14:paraId="144D9ACF">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第四章 专用账户资金收付</w:t>
      </w:r>
    </w:p>
    <w:p w14:paraId="0038B9AA">
      <w:pPr>
        <w:spacing w:line="420" w:lineRule="exact"/>
        <w:ind w:firstLine="420" w:firstLineChars="200"/>
        <w:rPr>
          <w:rFonts w:hint="eastAsia" w:ascii="宋体" w:hAnsi="宋体" w:cs="宋体"/>
          <w:szCs w:val="21"/>
        </w:rPr>
      </w:pPr>
      <w:r>
        <w:rPr>
          <w:rFonts w:hint="eastAsia" w:ascii="宋体" w:hAnsi="宋体" w:cs="宋体"/>
          <w:szCs w:val="21"/>
        </w:rPr>
        <w:t>第七条  经甲、乙双方约定，XX项目的总承包类别为</w:t>
      </w:r>
      <w:r>
        <w:rPr>
          <w:rFonts w:hint="eastAsia" w:ascii="宋体" w:hAnsi="宋体" w:cs="宋体"/>
          <w:szCs w:val="21"/>
          <w:u w:val="single"/>
        </w:rPr>
        <w:t xml:space="preserve">                </w:t>
      </w:r>
      <w:r>
        <w:rPr>
          <w:rFonts w:hint="eastAsia" w:ascii="宋体" w:hAnsi="宋体" w:cs="宋体"/>
          <w:szCs w:val="21"/>
        </w:rPr>
        <w:t>，总工程款为</w:t>
      </w:r>
      <w:r>
        <w:rPr>
          <w:rFonts w:hint="eastAsia" w:ascii="宋体" w:hAnsi="宋体" w:cs="宋体"/>
          <w:szCs w:val="21"/>
          <w:u w:val="single"/>
        </w:rPr>
        <w:t xml:space="preserve">      </w:t>
      </w:r>
      <w:r>
        <w:rPr>
          <w:rFonts w:hint="eastAsia" w:ascii="宋体" w:hAnsi="宋体" w:cs="宋体"/>
          <w:szCs w:val="21"/>
        </w:rPr>
        <w:t>万元，人工费用总额占总工程款的比例为</w:t>
      </w:r>
      <w:r>
        <w:rPr>
          <w:rFonts w:hint="eastAsia" w:ascii="宋体" w:hAnsi="宋体" w:cs="宋体"/>
          <w:szCs w:val="21"/>
          <w:u w:val="single"/>
        </w:rPr>
        <w:t xml:space="preserve">     </w:t>
      </w:r>
      <w:r>
        <w:rPr>
          <w:rFonts w:hint="eastAsia" w:ascii="宋体" w:hAnsi="宋体" w:cs="宋体"/>
          <w:szCs w:val="21"/>
        </w:rPr>
        <w:t>，月人工费用数额为</w:t>
      </w:r>
      <w:r>
        <w:rPr>
          <w:rFonts w:hint="eastAsia" w:ascii="宋体" w:hAnsi="宋体" w:cs="宋体"/>
          <w:szCs w:val="21"/>
          <w:u w:val="single"/>
        </w:rPr>
        <w:t xml:space="preserve">      </w:t>
      </w:r>
      <w:r>
        <w:rPr>
          <w:rFonts w:hint="eastAsia" w:ascii="宋体" w:hAnsi="宋体" w:cs="宋体"/>
          <w:szCs w:val="21"/>
        </w:rPr>
        <w:t xml:space="preserve">万元。 </w:t>
      </w:r>
    </w:p>
    <w:p w14:paraId="1B3766A8">
      <w:pPr>
        <w:spacing w:line="420" w:lineRule="exact"/>
        <w:ind w:firstLine="420" w:firstLineChars="200"/>
        <w:rPr>
          <w:rFonts w:hint="eastAsia" w:ascii="宋体" w:hAnsi="宋体" w:cs="宋体"/>
          <w:szCs w:val="21"/>
        </w:rPr>
      </w:pPr>
      <w:r>
        <w:rPr>
          <w:rFonts w:hint="eastAsia" w:ascii="宋体" w:hAnsi="宋体" w:cs="宋体"/>
          <w:szCs w:val="21"/>
        </w:rPr>
        <w:t>甲方应于每月</w:t>
      </w:r>
      <w:r>
        <w:rPr>
          <w:rFonts w:hint="eastAsia" w:ascii="宋体" w:hAnsi="宋体" w:cs="宋体"/>
          <w:szCs w:val="21"/>
          <w:u w:val="single"/>
        </w:rPr>
        <w:t xml:space="preserve">   </w:t>
      </w:r>
      <w:r>
        <w:rPr>
          <w:rFonts w:hint="eastAsia" w:ascii="宋体" w:hAnsi="宋体" w:cs="宋体"/>
          <w:szCs w:val="21"/>
        </w:rPr>
        <w:t>日前将</w:t>
      </w:r>
      <w:r>
        <w:rPr>
          <w:rFonts w:hint="eastAsia" w:ascii="宋体" w:hAnsi="宋体" w:cs="宋体"/>
          <w:szCs w:val="21"/>
          <w:shd w:val="clear" w:color="auto" w:fill="FFFFFF"/>
        </w:rPr>
        <w:t>月人工费用</w:t>
      </w:r>
      <w:r>
        <w:rPr>
          <w:rFonts w:hint="eastAsia" w:ascii="宋体" w:hAnsi="宋体" w:cs="宋体"/>
          <w:szCs w:val="21"/>
        </w:rPr>
        <w:t>足额拨付至专用账户，其中</w:t>
      </w:r>
      <w:r>
        <w:rPr>
          <w:rFonts w:hint="eastAsia" w:ascii="宋体" w:hAnsi="宋体" w:cs="宋体"/>
          <w:szCs w:val="21"/>
          <w:shd w:val="clear" w:color="auto" w:fill="FFFFFF"/>
        </w:rPr>
        <w:t>首次拨付时间为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r>
        <w:rPr>
          <w:rFonts w:hint="eastAsia" w:ascii="宋体" w:hAnsi="宋体" w:cs="宋体"/>
          <w:szCs w:val="21"/>
        </w:rPr>
        <w:t>丙方确认资金到帐后对账户资金履行管理职责。</w:t>
      </w:r>
    </w:p>
    <w:p w14:paraId="376A01D7">
      <w:pPr>
        <w:spacing w:line="420" w:lineRule="exact"/>
        <w:ind w:firstLine="420" w:firstLineChars="200"/>
        <w:rPr>
          <w:rFonts w:hint="eastAsia" w:ascii="宋体" w:hAnsi="宋体" w:cs="宋体"/>
          <w:szCs w:val="21"/>
        </w:rPr>
      </w:pPr>
      <w:r>
        <w:rPr>
          <w:rFonts w:hint="eastAsia" w:ascii="宋体" w:hAnsi="宋体" w:cs="宋体"/>
          <w:szCs w:val="21"/>
        </w:rPr>
        <w:t>第八条  乙方委托丙方代发农民工工资，乙方负责将代发工资所需材料报丙方，代发工资所需材料的真实性及准确性由乙方负责。每月</w:t>
      </w:r>
      <w:r>
        <w:rPr>
          <w:rFonts w:hint="eastAsia" w:ascii="宋体" w:hAnsi="宋体" w:cs="宋体"/>
          <w:szCs w:val="21"/>
          <w:u w:val="single"/>
        </w:rPr>
        <w:t xml:space="preserve">   </w:t>
      </w:r>
      <w:r>
        <w:rPr>
          <w:rFonts w:hint="eastAsia" w:ascii="宋体" w:hAnsi="宋体" w:cs="宋体"/>
          <w:szCs w:val="21"/>
        </w:rPr>
        <w:t>日前，由丙方从专用账户（在人工费用拨付累计额度内）直接划拨至农民工本人工资卡上。</w:t>
      </w:r>
    </w:p>
    <w:p w14:paraId="78D56FEA">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第九条  专用账户资金专款专用，丙方不得将专用账户资金转入除本项目农民工本人银行账户以外的账户，不得为专用账户提供现金支取和其他转账结算服务。</w:t>
      </w:r>
    </w:p>
    <w:p w14:paraId="2F3369E8">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因用工量增加等原因，甲方、乙方追加划入专用账户的资金，适用前款规定。</w:t>
      </w:r>
    </w:p>
    <w:p w14:paraId="6272B389">
      <w:pPr>
        <w:spacing w:line="420" w:lineRule="exact"/>
        <w:jc w:val="center"/>
        <w:rPr>
          <w:rFonts w:hint="eastAsia" w:ascii="宋体" w:hAnsi="宋体" w:cs="宋体"/>
          <w:szCs w:val="21"/>
        </w:rPr>
      </w:pPr>
      <w:r>
        <w:rPr>
          <w:rFonts w:hint="eastAsia" w:ascii="宋体" w:hAnsi="宋体" w:cs="宋体"/>
          <w:szCs w:val="21"/>
        </w:rPr>
        <w:t>第五章  专用账户的撤销</w:t>
      </w:r>
    </w:p>
    <w:p w14:paraId="655E68D5">
      <w:pPr>
        <w:spacing w:line="420" w:lineRule="exact"/>
        <w:ind w:firstLine="420" w:firstLineChars="200"/>
        <w:rPr>
          <w:rFonts w:hint="eastAsia" w:ascii="宋体" w:hAnsi="宋体" w:cs="宋体"/>
          <w:szCs w:val="21"/>
        </w:rPr>
      </w:pPr>
      <w:r>
        <w:rPr>
          <w:rFonts w:hint="eastAsia" w:ascii="宋体" w:hAnsi="宋体" w:cs="宋体"/>
          <w:szCs w:val="21"/>
        </w:rPr>
        <w:t>第十条  丙方在收到该项目所在地人力资源和社会保障部门的撤销专用账户的通知，且乙方配合提供相关资料后，应在</w:t>
      </w:r>
      <w:r>
        <w:rPr>
          <w:rFonts w:hint="eastAsia" w:ascii="宋体" w:hAnsi="宋体" w:cs="宋体"/>
          <w:szCs w:val="21"/>
          <w:u w:val="single"/>
        </w:rPr>
        <w:t xml:space="preserve">   </w:t>
      </w:r>
      <w:r>
        <w:rPr>
          <w:rFonts w:hint="eastAsia" w:ascii="宋体" w:hAnsi="宋体" w:cs="宋体"/>
          <w:szCs w:val="21"/>
        </w:rPr>
        <w:t>个工作日内完成专用账户撤销手续。专用账户余额由丙方划至乙方指定账户（开户行：     ，账户名称：    ，账号：    ）。</w:t>
      </w:r>
    </w:p>
    <w:p w14:paraId="71E899F4">
      <w:pPr>
        <w:spacing w:line="420" w:lineRule="exact"/>
        <w:jc w:val="center"/>
        <w:rPr>
          <w:rFonts w:hint="eastAsia" w:ascii="宋体" w:hAnsi="宋体" w:cs="宋体"/>
          <w:szCs w:val="21"/>
        </w:rPr>
      </w:pPr>
      <w:r>
        <w:rPr>
          <w:rFonts w:hint="eastAsia" w:ascii="宋体" w:hAnsi="宋体" w:cs="宋体"/>
          <w:szCs w:val="21"/>
        </w:rPr>
        <w:t>第六章  协议生效与终止</w:t>
      </w:r>
    </w:p>
    <w:p w14:paraId="03671909">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第十一条  本协议经甲、乙、丙三方法定代表人或其委托人签字并加盖公章之日起生效。专用账户撤销,丙方全额解付该托管资金后，本协议终止。</w:t>
      </w:r>
    </w:p>
    <w:p w14:paraId="25381742">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第七章 违约责任和免责条件</w:t>
      </w:r>
    </w:p>
    <w:p w14:paraId="73E10029">
      <w:pPr>
        <w:spacing w:line="420" w:lineRule="exact"/>
        <w:ind w:firstLine="420" w:firstLineChars="200"/>
        <w:rPr>
          <w:rFonts w:hint="eastAsia" w:ascii="宋体" w:hAnsi="宋体" w:cs="宋体"/>
          <w:szCs w:val="21"/>
        </w:rPr>
      </w:pPr>
      <w:r>
        <w:rPr>
          <w:rFonts w:hint="eastAsia" w:ascii="宋体" w:hAnsi="宋体" w:cs="宋体"/>
          <w:szCs w:val="21"/>
        </w:rPr>
        <w:t>第十二条  在工程建设过程中，甲方未按协议约定拨付月人工费用，丙方应当在3个工作日内通知乙方，并报告项目所在地人力资源和社会保障部门。</w:t>
      </w:r>
    </w:p>
    <w:p w14:paraId="19D02626">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第十三条  乙方提供虚假资料挪用、套用资金的，按相关规定追究责任。 </w:t>
      </w:r>
    </w:p>
    <w:p w14:paraId="61544004">
      <w:pPr>
        <w:pStyle w:val="57"/>
        <w:widowControl w:val="0"/>
        <w:spacing w:before="0" w:beforeAutospacing="0" w:after="0" w:afterAutospacing="0" w:line="420" w:lineRule="exact"/>
        <w:ind w:firstLine="640"/>
        <w:jc w:val="both"/>
        <w:rPr>
          <w:rFonts w:hint="eastAsia" w:cs="宋体"/>
          <w:sz w:val="21"/>
          <w:szCs w:val="21"/>
        </w:rPr>
      </w:pPr>
      <w:r>
        <w:rPr>
          <w:rFonts w:hint="eastAsia" w:cs="宋体"/>
          <w:sz w:val="21"/>
          <w:szCs w:val="21"/>
        </w:rPr>
        <w:t>第十四条  丙方未按协议约定的支付条件办理资金支付而形成的直接损失，丙方应承担赔偿责任。</w:t>
      </w:r>
    </w:p>
    <w:p w14:paraId="7828CCD7">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504749D1">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第八章 其 他</w:t>
      </w:r>
    </w:p>
    <w:p w14:paraId="59E7BE8D">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第十六条  本协议所指的项目总承包类别、人工费用总额占比应符合《宁波市工程建设领域农民工工资专用账户管理实施细则（试行）》（甬人社发〔2022〕29号）附件5规定。</w:t>
      </w:r>
    </w:p>
    <w:p w14:paraId="2A860915">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第十七条  除法律、法规规定，以及因本专用账户资金托管业务的需要和甲、乙、丙三方特别约定外，未经甲、乙、丙三方同意，协议三方不得向外提供涉及甲、乙、丙方商业秘密的资料。 </w:t>
      </w:r>
    </w:p>
    <w:p w14:paraId="731726A5">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    第十八条  本协议生效后，甲、乙、丙、三方中任何一方需要变更协议条款时，应经三方协商一致，并签订补充协议，补充协议与本协议具有同等法律效力。 </w:t>
      </w:r>
    </w:p>
    <w:p w14:paraId="5A3274BC">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第十九条  本协议一式三份，甲方、乙方、丙方各执一份，每份具有同等法律效力。 </w:t>
      </w:r>
    </w:p>
    <w:p w14:paraId="5CB5469B">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甲方（签章）：         </w:t>
      </w:r>
    </w:p>
    <w:p w14:paraId="3162A13E">
      <w:pPr>
        <w:pStyle w:val="57"/>
        <w:widowControl w:val="0"/>
        <w:spacing w:before="0" w:beforeAutospacing="0" w:after="0" w:afterAutospacing="0" w:line="420" w:lineRule="exact"/>
        <w:ind w:firstLine="3360" w:firstLineChars="1600"/>
        <w:jc w:val="both"/>
        <w:rPr>
          <w:rFonts w:hint="eastAsia" w:cs="宋体"/>
          <w:sz w:val="21"/>
          <w:szCs w:val="21"/>
        </w:rPr>
      </w:pPr>
      <w:r>
        <w:rPr>
          <w:rFonts w:hint="eastAsia" w:cs="宋体"/>
          <w:sz w:val="21"/>
          <w:szCs w:val="21"/>
        </w:rPr>
        <w:t xml:space="preserve">签订日期：    年  月  日 </w:t>
      </w:r>
    </w:p>
    <w:p w14:paraId="2FD0A7CF">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乙方（签章）：            </w:t>
      </w:r>
    </w:p>
    <w:p w14:paraId="72C27355">
      <w:pPr>
        <w:pStyle w:val="57"/>
        <w:widowControl w:val="0"/>
        <w:spacing w:before="0" w:beforeAutospacing="0" w:after="0" w:afterAutospacing="0" w:line="420" w:lineRule="exact"/>
        <w:ind w:firstLine="3360" w:firstLineChars="1600"/>
        <w:jc w:val="both"/>
        <w:rPr>
          <w:rFonts w:hint="eastAsia" w:cs="宋体"/>
          <w:sz w:val="21"/>
          <w:szCs w:val="21"/>
        </w:rPr>
      </w:pPr>
      <w:r>
        <w:rPr>
          <w:rFonts w:hint="eastAsia" w:cs="宋体"/>
          <w:sz w:val="21"/>
          <w:szCs w:val="21"/>
        </w:rPr>
        <w:t xml:space="preserve">签订日期：    年  月  日 </w:t>
      </w:r>
    </w:p>
    <w:p w14:paraId="28CF7A7E">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丙方（签章）：           </w:t>
      </w:r>
    </w:p>
    <w:p w14:paraId="68274CF8">
      <w:pPr>
        <w:spacing w:line="420" w:lineRule="exact"/>
        <w:rPr>
          <w:rFonts w:hint="eastAsia" w:ascii="宋体" w:hAnsi="宋体" w:cs="宋体"/>
          <w:sz w:val="24"/>
        </w:rPr>
        <w:sectPr>
          <w:pgSz w:w="11905" w:h="16838"/>
          <w:pgMar w:top="1134" w:right="1474" w:bottom="1134" w:left="1474" w:header="850" w:footer="850" w:gutter="0"/>
          <w:pgNumType w:fmt="decimal"/>
          <w:cols w:space="0" w:num="1"/>
          <w:rtlGutter w:val="0"/>
          <w:docGrid w:linePitch="312" w:charSpace="0"/>
        </w:sectPr>
      </w:pPr>
      <w:r>
        <w:rPr>
          <w:rFonts w:hint="eastAsia" w:ascii="宋体" w:hAnsi="宋体" w:cs="宋体"/>
          <w:szCs w:val="21"/>
        </w:rPr>
        <w:t>签订日期：    年  月  日</w:t>
      </w:r>
    </w:p>
    <w:p w14:paraId="3FCD0396">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76"/>
      <w:r>
        <w:rPr>
          <w:rFonts w:hint="eastAsia" w:ascii="宋体" w:hAnsi="宋体" w:cs="宋体"/>
          <w:b/>
          <w:sz w:val="36"/>
          <w:szCs w:val="20"/>
        </w:rPr>
        <w:t xml:space="preserve">  </w:t>
      </w:r>
      <w:bookmarkEnd w:id="77"/>
      <w:r>
        <w:rPr>
          <w:rFonts w:hint="eastAsia" w:ascii="宋体" w:hAnsi="宋体" w:cs="宋体"/>
          <w:b/>
          <w:sz w:val="36"/>
          <w:szCs w:val="20"/>
        </w:rPr>
        <w:t>应提交的有关格式范例</w:t>
      </w:r>
      <w:bookmarkEnd w:id="78"/>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6D44CD">
      <w:pPr>
        <w:snapToGrid w:val="0"/>
        <w:spacing w:line="360" w:lineRule="auto"/>
        <w:ind w:right="480"/>
        <w:jc w:val="center"/>
        <w:rPr>
          <w:rFonts w:ascii="宋体" w:hAnsi="宋体" w:cs="宋体"/>
          <w:b/>
          <w:kern w:val="0"/>
          <w:sz w:val="32"/>
          <w:szCs w:val="32"/>
        </w:rPr>
        <w:sectPr>
          <w:footerReference r:id="rId7" w:type="default"/>
          <w:pgSz w:w="11905" w:h="16838"/>
          <w:pgMar w:top="1134" w:right="1474" w:bottom="1134" w:left="1474" w:header="850" w:footer="850" w:gutter="0"/>
          <w:cols w:space="0" w:num="1"/>
          <w:rtlGutter w:val="0"/>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201E8CCF">
      <w:pPr>
        <w:snapToGrid w:val="0"/>
        <w:spacing w:line="360" w:lineRule="auto"/>
        <w:ind w:right="480"/>
        <w:jc w:val="center"/>
        <w:rPr>
          <w:rFonts w:ascii="宋体" w:hAnsi="宋体" w:cs="宋体"/>
          <w:b/>
          <w:kern w:val="0"/>
          <w:sz w:val="32"/>
          <w:szCs w:val="32"/>
        </w:rPr>
        <w:sectPr>
          <w:pgSz w:w="11905" w:h="16838"/>
          <w:pgMar w:top="1134" w:right="1474" w:bottom="1134" w:left="1474" w:header="850" w:footer="850" w:gutter="0"/>
          <w:cols w:space="0" w:num="1"/>
          <w:rtlGutter w:val="0"/>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4EC31DDF">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kern w:val="0"/>
          <w:sz w:val="36"/>
          <w:szCs w:val="36"/>
        </w:rPr>
        <w:br w:type="page"/>
      </w:r>
      <w:r>
        <w:rPr>
          <w:rFonts w:hint="eastAsia" w:ascii="宋体" w:hAnsi="宋体" w:cs="宋体"/>
          <w:b/>
          <w:kern w:val="0"/>
          <w:sz w:val="36"/>
          <w:szCs w:val="36"/>
          <w:lang w:val="en-US" w:eastAsia="zh-CN"/>
        </w:rPr>
        <w:t>五</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277" w:name="_Hlk101259491"/>
      <w:r>
        <w:rPr>
          <w:rFonts w:hint="eastAsia" w:ascii="宋体" w:hAnsi="宋体" w:eastAsia="宋体" w:cs="宋体"/>
          <w:sz w:val="32"/>
          <w:szCs w:val="32"/>
        </w:rPr>
        <w:t>（如果有）</w:t>
      </w:r>
      <w:bookmarkEnd w:id="277"/>
    </w:p>
    <w:p w14:paraId="39904F74">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7C6A19B">
      <w:pPr>
        <w:rPr>
          <w:rFonts w:hint="eastAsia" w:ascii="宋体" w:hAnsi="宋体" w:cs="宋体"/>
          <w:b/>
          <w:kern w:val="0"/>
          <w:sz w:val="36"/>
          <w:szCs w:val="36"/>
        </w:rPr>
      </w:pPr>
    </w:p>
    <w:p w14:paraId="3C13508D">
      <w:pPr>
        <w:spacing w:line="360" w:lineRule="auto"/>
        <w:ind w:right="420" w:firstLine="3614" w:firstLineChars="1000"/>
        <w:rPr>
          <w:rFonts w:hint="eastAsia" w:ascii="宋体" w:hAnsi="宋体" w:cs="宋体"/>
          <w:b/>
          <w:kern w:val="0"/>
          <w:sz w:val="36"/>
          <w:szCs w:val="36"/>
        </w:rPr>
      </w:pPr>
    </w:p>
    <w:p w14:paraId="4DB3A0F0">
      <w:pPr>
        <w:spacing w:line="360" w:lineRule="auto"/>
        <w:ind w:right="420" w:firstLine="3614" w:firstLineChars="1000"/>
        <w:rPr>
          <w:rFonts w:hint="eastAsia" w:ascii="宋体" w:hAnsi="宋体" w:cs="宋体"/>
          <w:b/>
          <w:kern w:val="0"/>
          <w:sz w:val="36"/>
          <w:szCs w:val="36"/>
        </w:rPr>
      </w:pPr>
    </w:p>
    <w:p w14:paraId="4E6D8F22">
      <w:pPr>
        <w:spacing w:line="360" w:lineRule="auto"/>
        <w:ind w:right="420" w:firstLine="3614" w:firstLineChars="1000"/>
        <w:rPr>
          <w:rFonts w:hint="eastAsia" w:ascii="宋体" w:hAnsi="宋体" w:cs="宋体"/>
          <w:b/>
          <w:kern w:val="0"/>
          <w:sz w:val="36"/>
          <w:szCs w:val="36"/>
        </w:rPr>
      </w:pPr>
    </w:p>
    <w:p w14:paraId="5EB8A4AA">
      <w:pPr>
        <w:spacing w:line="360" w:lineRule="auto"/>
        <w:ind w:right="420" w:firstLine="3614" w:firstLineChars="1000"/>
        <w:rPr>
          <w:rFonts w:hint="eastAsia" w:ascii="宋体" w:hAnsi="宋体" w:cs="宋体"/>
          <w:b/>
          <w:kern w:val="0"/>
          <w:sz w:val="36"/>
          <w:szCs w:val="36"/>
        </w:rPr>
      </w:pPr>
    </w:p>
    <w:p w14:paraId="68021FA4">
      <w:pPr>
        <w:spacing w:line="360" w:lineRule="auto"/>
        <w:ind w:right="420" w:firstLine="3614" w:firstLineChars="1000"/>
        <w:rPr>
          <w:rFonts w:hint="eastAsia" w:ascii="宋体" w:hAnsi="宋体" w:cs="宋体"/>
          <w:b/>
          <w:kern w:val="0"/>
          <w:sz w:val="36"/>
          <w:szCs w:val="36"/>
        </w:rPr>
      </w:pPr>
    </w:p>
    <w:p w14:paraId="1640E2C3">
      <w:pPr>
        <w:spacing w:line="360" w:lineRule="auto"/>
        <w:ind w:right="420" w:firstLine="3614" w:firstLineChars="1000"/>
        <w:rPr>
          <w:rFonts w:hint="eastAsia" w:ascii="宋体" w:hAnsi="宋体" w:cs="宋体"/>
          <w:b/>
          <w:kern w:val="0"/>
          <w:sz w:val="36"/>
          <w:szCs w:val="36"/>
        </w:rPr>
      </w:pPr>
    </w:p>
    <w:p w14:paraId="65475558">
      <w:pPr>
        <w:spacing w:line="360" w:lineRule="auto"/>
        <w:ind w:right="420" w:firstLine="3614" w:firstLineChars="1000"/>
        <w:rPr>
          <w:rFonts w:hint="eastAsia" w:ascii="宋体" w:hAnsi="宋体" w:cs="宋体"/>
          <w:b/>
          <w:kern w:val="0"/>
          <w:sz w:val="36"/>
          <w:szCs w:val="36"/>
        </w:rPr>
      </w:pPr>
    </w:p>
    <w:p w14:paraId="4DD9E69C">
      <w:pPr>
        <w:spacing w:line="360" w:lineRule="auto"/>
        <w:ind w:right="420" w:firstLine="3614" w:firstLineChars="1000"/>
        <w:rPr>
          <w:rFonts w:hint="eastAsia" w:ascii="宋体" w:hAnsi="宋体" w:cs="宋体"/>
          <w:b/>
          <w:kern w:val="0"/>
          <w:sz w:val="36"/>
          <w:szCs w:val="36"/>
        </w:rPr>
      </w:pPr>
    </w:p>
    <w:p w14:paraId="61395CFA">
      <w:pPr>
        <w:spacing w:line="360" w:lineRule="auto"/>
        <w:ind w:right="420" w:firstLine="3614" w:firstLineChars="1000"/>
        <w:rPr>
          <w:rFonts w:hint="eastAsia" w:ascii="宋体" w:hAnsi="宋体" w:cs="宋体"/>
          <w:b/>
          <w:kern w:val="0"/>
          <w:sz w:val="36"/>
          <w:szCs w:val="36"/>
        </w:rPr>
      </w:pPr>
    </w:p>
    <w:p w14:paraId="2EC44610">
      <w:pPr>
        <w:spacing w:line="360" w:lineRule="auto"/>
        <w:ind w:right="420" w:firstLine="3614" w:firstLineChars="1000"/>
        <w:rPr>
          <w:rFonts w:hint="eastAsia" w:ascii="宋体" w:hAnsi="宋体" w:cs="宋体"/>
          <w:b/>
          <w:kern w:val="0"/>
          <w:sz w:val="36"/>
          <w:szCs w:val="36"/>
        </w:rPr>
      </w:pPr>
    </w:p>
    <w:p w14:paraId="78541D8C">
      <w:pPr>
        <w:spacing w:line="360" w:lineRule="auto"/>
        <w:ind w:right="420" w:firstLine="3614" w:firstLineChars="1000"/>
        <w:rPr>
          <w:rFonts w:hint="eastAsia" w:ascii="宋体" w:hAnsi="宋体" w:cs="宋体"/>
          <w:b/>
          <w:kern w:val="0"/>
          <w:sz w:val="36"/>
          <w:szCs w:val="36"/>
        </w:rPr>
      </w:pPr>
    </w:p>
    <w:p w14:paraId="38A67BF2">
      <w:pPr>
        <w:spacing w:line="360" w:lineRule="auto"/>
        <w:ind w:right="420" w:firstLine="3614" w:firstLineChars="1000"/>
        <w:rPr>
          <w:rFonts w:hint="eastAsia" w:ascii="宋体" w:hAnsi="宋体" w:cs="宋体"/>
          <w:b/>
          <w:kern w:val="0"/>
          <w:sz w:val="36"/>
          <w:szCs w:val="36"/>
        </w:rPr>
      </w:pPr>
    </w:p>
    <w:p w14:paraId="454D9B75">
      <w:pPr>
        <w:spacing w:line="360" w:lineRule="auto"/>
        <w:ind w:right="420" w:firstLine="3614" w:firstLineChars="1000"/>
        <w:rPr>
          <w:rFonts w:hint="eastAsia" w:ascii="宋体" w:hAnsi="宋体" w:cs="宋体"/>
          <w:b/>
          <w:kern w:val="0"/>
          <w:sz w:val="36"/>
          <w:szCs w:val="36"/>
        </w:rPr>
      </w:pPr>
    </w:p>
    <w:p w14:paraId="39FC3B0E">
      <w:pPr>
        <w:spacing w:line="360" w:lineRule="auto"/>
        <w:ind w:right="420" w:firstLine="3614" w:firstLineChars="1000"/>
        <w:rPr>
          <w:rFonts w:hint="eastAsia" w:ascii="宋体" w:hAnsi="宋体" w:cs="宋体"/>
          <w:b/>
          <w:kern w:val="0"/>
          <w:sz w:val="36"/>
          <w:szCs w:val="36"/>
        </w:rPr>
      </w:pPr>
    </w:p>
    <w:p w14:paraId="1C082221">
      <w:pPr>
        <w:spacing w:line="360" w:lineRule="auto"/>
        <w:ind w:right="420" w:firstLine="3614" w:firstLineChars="1000"/>
        <w:rPr>
          <w:rFonts w:hint="eastAsia" w:ascii="宋体" w:hAnsi="宋体" w:cs="宋体"/>
          <w:b/>
          <w:kern w:val="0"/>
          <w:sz w:val="36"/>
          <w:szCs w:val="36"/>
        </w:rPr>
      </w:pPr>
    </w:p>
    <w:p w14:paraId="754FB6F5">
      <w:pPr>
        <w:spacing w:line="360" w:lineRule="auto"/>
        <w:ind w:right="420" w:firstLine="3614" w:firstLineChars="1000"/>
        <w:rPr>
          <w:rFonts w:hint="eastAsia" w:ascii="宋体" w:hAnsi="宋体" w:cs="宋体"/>
          <w:b/>
          <w:kern w:val="0"/>
          <w:sz w:val="36"/>
          <w:szCs w:val="36"/>
        </w:rPr>
      </w:pPr>
    </w:p>
    <w:p w14:paraId="62E48D76">
      <w:pPr>
        <w:spacing w:line="360" w:lineRule="auto"/>
        <w:ind w:right="420" w:firstLine="3614" w:firstLineChars="1000"/>
        <w:rPr>
          <w:rFonts w:hint="eastAsia" w:ascii="宋体" w:hAnsi="宋体" w:cs="宋体"/>
          <w:b/>
          <w:kern w:val="0"/>
          <w:sz w:val="36"/>
          <w:szCs w:val="36"/>
        </w:rPr>
      </w:pP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lang w:val="en-US" w:eastAsia="zh-CN"/>
        </w:rPr>
        <w:t xml:space="preserve">   </w:t>
      </w: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hint="eastAsia" w:ascii="宋体" w:hAnsi="宋体" w:cs="宋体"/>
          <w:color w:val="auto"/>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w:t>
      </w:r>
      <w:r>
        <w:rPr>
          <w:rFonts w:hint="eastAsia" w:ascii="宋体" w:hAnsi="宋体" w:cs="宋体"/>
          <w:color w:val="auto"/>
          <w:sz w:val="24"/>
        </w:rPr>
        <w:t>术偏离表……………………………………………………………（页码）</w:t>
      </w:r>
    </w:p>
    <w:p w14:paraId="026ECE29">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项目经理无在建项目承诺书</w:t>
      </w:r>
      <w:r>
        <w:rPr>
          <w:rFonts w:hint="eastAsia" w:ascii="宋体" w:hAnsi="宋体" w:cs="宋体"/>
          <w:color w:val="auto"/>
          <w:sz w:val="24"/>
        </w:rPr>
        <w:t>……………………………………………………（页码）</w:t>
      </w:r>
    </w:p>
    <w:p w14:paraId="73004C33">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2C103E7B">
      <w:pPr>
        <w:snapToGrid w:val="0"/>
        <w:spacing w:line="360" w:lineRule="auto"/>
        <w:jc w:val="center"/>
        <w:rPr>
          <w:rFonts w:ascii="宋体" w:hAnsi="宋体" w:cs="宋体"/>
          <w:b/>
          <w:color w:val="auto"/>
          <w:kern w:val="0"/>
          <w:sz w:val="24"/>
          <w:szCs w:val="32"/>
          <w:lang w:val="zh-CN"/>
        </w:rPr>
        <w:sectPr>
          <w:pgSz w:w="11905" w:h="16838"/>
          <w:pgMar w:top="1134" w:right="1474" w:bottom="1134" w:left="1474" w:header="850" w:footer="850" w:gutter="0"/>
          <w:cols w:space="0" w:num="1"/>
          <w:rtlGutter w:val="0"/>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2.2.6商务</w:t>
      </w:r>
      <w:r>
        <w:rPr>
          <w:rFonts w:hint="eastAsia" w:ascii="宋体" w:hAnsi="宋体" w:cs="宋体"/>
          <w:color w:val="auto"/>
          <w:sz w:val="24"/>
        </w:rPr>
        <w:t>技术偏离表；</w:t>
      </w:r>
    </w:p>
    <w:p w14:paraId="1E6B0DA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lang w:val="en-US" w:eastAsia="zh-CN"/>
        </w:rPr>
        <w:t>2.2.7项目经理无在建项目承诺书</w:t>
      </w:r>
    </w:p>
    <w:p w14:paraId="11EE914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firstLine="240" w:firstLineChars="1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firstLine="240" w:firstLineChars="1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firstLine="240" w:firstLineChars="1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4602808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37DA0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D7179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1BE614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E476F49">
      <w:pPr>
        <w:snapToGrid w:val="0"/>
        <w:spacing w:line="360" w:lineRule="auto"/>
        <w:rPr>
          <w:rFonts w:ascii="宋体" w:hAnsi="宋体" w:cs="宋体"/>
          <w:color w:val="auto"/>
          <w:sz w:val="24"/>
        </w:rPr>
      </w:pPr>
    </w:p>
    <w:p w14:paraId="0ADC52F5">
      <w:pPr>
        <w:snapToGrid w:val="0"/>
        <w:spacing w:line="360" w:lineRule="auto"/>
        <w:rPr>
          <w:rFonts w:ascii="宋体" w:hAnsi="宋体" w:cs="宋体"/>
          <w:color w:val="auto"/>
          <w:sz w:val="24"/>
        </w:rPr>
      </w:pPr>
    </w:p>
    <w:p w14:paraId="52AC72A7">
      <w:pPr>
        <w:snapToGrid w:val="0"/>
        <w:spacing w:line="360" w:lineRule="auto"/>
        <w:rPr>
          <w:rFonts w:ascii="宋体" w:hAnsi="宋体" w:cs="宋体"/>
          <w:color w:val="auto"/>
          <w:sz w:val="24"/>
        </w:rPr>
      </w:pPr>
    </w:p>
    <w:p w14:paraId="4B24243F">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085DCB7">
      <w:pPr>
        <w:snapToGrid w:val="0"/>
        <w:spacing w:line="360" w:lineRule="auto"/>
        <w:rPr>
          <w:rFonts w:hint="eastAsia" w:ascii="宋体" w:hAnsi="宋体" w:cs="宋体"/>
          <w:color w:val="auto"/>
          <w:sz w:val="24"/>
        </w:rPr>
      </w:pPr>
    </w:p>
    <w:p w14:paraId="7349D70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689F1254">
      <w:pPr>
        <w:snapToGrid w:val="0"/>
        <w:spacing w:line="360" w:lineRule="auto"/>
        <w:ind w:right="480"/>
        <w:rPr>
          <w:rFonts w:ascii="宋体" w:hAnsi="宋体" w:cs="宋体"/>
          <w:b/>
          <w:kern w:val="0"/>
          <w:sz w:val="32"/>
          <w:szCs w:val="32"/>
        </w:rPr>
        <w:sectPr>
          <w:pgSz w:w="11905" w:h="16838"/>
          <w:pgMar w:top="1134" w:right="1474" w:bottom="1134" w:left="1474" w:header="850" w:footer="850" w:gutter="0"/>
          <w:cols w:space="0" w:num="1"/>
          <w:rtlGutter w:val="0"/>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27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278"/>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4"/>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59E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85C12">
            <w:pPr>
              <w:rPr>
                <w:rFonts w:hint="eastAsia" w:ascii="宋体" w:hAnsi="宋体" w:eastAsia="宋体" w:cs="宋体"/>
                <w:sz w:val="24"/>
                <w:lang w:val="en-US" w:eastAsia="zh-CN"/>
              </w:rPr>
            </w:pPr>
            <w:r>
              <w:rPr>
                <w:rFonts w:hint="eastAsia" w:ascii="宋体" w:hAnsi="宋体" w:cs="宋体"/>
                <w:sz w:val="24"/>
                <w:lang w:val="en-US" w:eastAsia="zh-CN"/>
              </w:rPr>
              <w:t>5</w:t>
            </w:r>
          </w:p>
        </w:tc>
        <w:tc>
          <w:tcPr>
            <w:tcW w:w="4991" w:type="dxa"/>
            <w:vAlign w:val="center"/>
          </w:tcPr>
          <w:p w14:paraId="39D356F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无响应文件无效条款</w:t>
            </w:r>
          </w:p>
        </w:tc>
        <w:tc>
          <w:tcPr>
            <w:tcW w:w="2551" w:type="dxa"/>
            <w:vAlign w:val="center"/>
          </w:tcPr>
          <w:p w14:paraId="275D9826">
            <w:pPr>
              <w:rPr>
                <w:rFonts w:hint="default" w:ascii="宋体" w:hAnsi="宋体" w:cs="宋体"/>
                <w:kern w:val="0"/>
                <w:sz w:val="24"/>
                <w:lang w:val="en-US"/>
              </w:rPr>
            </w:pPr>
            <w:r>
              <w:rPr>
                <w:rFonts w:hint="eastAsia" w:ascii="宋体" w:hAnsi="宋体" w:cs="宋体"/>
                <w:sz w:val="24"/>
                <w:lang w:val="en-US" w:eastAsia="zh-CN"/>
              </w:rPr>
              <w:t>有效响应文件</w:t>
            </w:r>
          </w:p>
        </w:tc>
        <w:tc>
          <w:tcPr>
            <w:tcW w:w="1418" w:type="dxa"/>
            <w:vAlign w:val="center"/>
          </w:tcPr>
          <w:p w14:paraId="3C99B5FD">
            <w:pPr>
              <w:rPr>
                <w:rFonts w:hint="eastAsia" w:ascii="宋体" w:hAnsi="宋体" w:eastAsia="宋体" w:cs="宋体"/>
                <w:sz w:val="24"/>
                <w:lang w:val="en-US" w:eastAsia="zh-CN"/>
              </w:rPr>
            </w:pPr>
            <w:r>
              <w:rPr>
                <w:rFonts w:hint="eastAsia" w:ascii="宋体" w:hAnsi="宋体" w:cs="宋体"/>
                <w:sz w:val="24"/>
                <w:lang w:val="en-US" w:eastAsia="zh-CN"/>
              </w:rPr>
              <w:t>有效响应文件</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32206D3D">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482DD015">
      <w:pPr>
        <w:ind w:firstLine="1911" w:firstLineChars="595"/>
        <w:rPr>
          <w:rFonts w:ascii="宋体" w:hAnsi="宋体" w:cs="宋体"/>
          <w:b/>
          <w:bCs/>
          <w:sz w:val="32"/>
          <w:szCs w:val="32"/>
        </w:rPr>
        <w:sectPr>
          <w:footerReference r:id="rId9" w:type="first"/>
          <w:footerReference r:id="rId8" w:type="default"/>
          <w:pgSz w:w="11905" w:h="16838"/>
          <w:pgMar w:top="1134" w:right="1474" w:bottom="1134" w:left="1474" w:header="850" w:footer="850" w:gutter="0"/>
          <w:cols w:space="0" w:num="1"/>
          <w:rtlGutter w:val="0"/>
          <w:docGrid w:linePitch="312" w:charSpace="0"/>
        </w:sectPr>
      </w:pPr>
    </w:p>
    <w:p w14:paraId="29F7FF06">
      <w:pPr>
        <w:spacing w:beforeLines="50" w:afterLines="50" w:line="360" w:lineRule="auto"/>
        <w:jc w:val="center"/>
        <w:outlineLvl w:val="2"/>
        <w:rPr>
          <w:rFonts w:ascii="黑体" w:hAnsi="黑体" w:eastAsia="黑体" w:cs="宋体"/>
          <w:bCs/>
          <w:color w:val="auto"/>
          <w:sz w:val="30"/>
          <w:szCs w:val="30"/>
        </w:rPr>
      </w:pPr>
      <w:r>
        <w:rPr>
          <w:rFonts w:hint="eastAsia" w:ascii="黑体" w:hAnsi="黑体" w:eastAsia="黑体" w:cs="宋体"/>
          <w:bCs/>
          <w:color w:val="auto"/>
          <w:sz w:val="30"/>
          <w:szCs w:val="30"/>
          <w:lang w:val="en-US" w:eastAsia="zh-CN"/>
        </w:rPr>
        <w:t>七、项目经理</w:t>
      </w:r>
      <w:r>
        <w:rPr>
          <w:rFonts w:hint="eastAsia" w:ascii="黑体" w:hAnsi="黑体" w:eastAsia="黑体" w:cs="宋体"/>
          <w:bCs/>
          <w:color w:val="auto"/>
          <w:sz w:val="30"/>
          <w:szCs w:val="30"/>
        </w:rPr>
        <w:t>无在建项目承诺书</w:t>
      </w:r>
    </w:p>
    <w:p w14:paraId="75D3924A">
      <w:pPr>
        <w:rPr>
          <w:color w:val="0000FF"/>
        </w:rPr>
      </w:pPr>
    </w:p>
    <w:p w14:paraId="0F375195">
      <w:pPr>
        <w:snapToGrid w:val="0"/>
        <w:spacing w:line="360" w:lineRule="auto"/>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 w:val="24"/>
          <w:lang w:eastAsia="zh-CN"/>
        </w:rPr>
        <w:t>宁海县西店镇人民政府</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4A1FA43A">
      <w:pPr>
        <w:spacing w:line="360" w:lineRule="auto"/>
        <w:ind w:firstLine="422" w:firstLineChars="200"/>
        <w:rPr>
          <w:rFonts w:ascii="宋体" w:hAnsi="宋体" w:cs="宋体"/>
          <w:b/>
          <w:bCs/>
          <w:color w:val="auto"/>
          <w:kern w:val="0"/>
          <w:szCs w:val="21"/>
        </w:rPr>
      </w:pPr>
    </w:p>
    <w:p w14:paraId="6197F6E7">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我方在此声明，我方拟派</w:t>
      </w:r>
      <w:r>
        <w:rPr>
          <w:rFonts w:hint="eastAsia" w:ascii="宋体" w:hAnsi="宋体" w:cs="宋体"/>
          <w:color w:val="auto"/>
          <w:sz w:val="28"/>
        </w:rPr>
        <w:t>__</w:t>
      </w:r>
      <w:r>
        <w:rPr>
          <w:rFonts w:hint="eastAsia" w:ascii="宋体" w:hAnsi="宋体" w:cs="宋体"/>
          <w:color w:val="auto"/>
          <w:sz w:val="28"/>
          <w:u w:val="single"/>
        </w:rPr>
        <w:t>_</w:t>
      </w:r>
      <w:r>
        <w:rPr>
          <w:rFonts w:hint="eastAsia" w:ascii="宋体" w:hAnsi="宋体" w:cs="宋体"/>
          <w:color w:val="auto"/>
          <w:szCs w:val="21"/>
          <w:u w:val="single"/>
          <w:lang w:val="en-US" w:eastAsia="zh-CN"/>
        </w:rPr>
        <w:t>（项目名称）</w:t>
      </w:r>
      <w:r>
        <w:rPr>
          <w:rFonts w:hint="eastAsia" w:ascii="宋体" w:hAnsi="宋体" w:cs="宋体"/>
          <w:color w:val="auto"/>
          <w:sz w:val="28"/>
        </w:rPr>
        <w:t>__</w:t>
      </w:r>
      <w:r>
        <w:rPr>
          <w:rFonts w:hint="eastAsia" w:ascii="宋体" w:hAnsi="宋体" w:cs="宋体"/>
          <w:color w:val="auto"/>
          <w:szCs w:val="21"/>
        </w:rPr>
        <w:t>的</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"http://www.baidu.com/s?wd=%E9%A1%B9%E7%9B%AE%E7%BB%8F%E7%90%86&amp;hl_tag=textlink&amp;tn=SE_hldp01350_v6v6zkg6" \t "_blank" </w:instrText>
      </w:r>
      <w:r>
        <w:rPr>
          <w:rFonts w:hint="eastAsia" w:ascii="宋体" w:hAnsi="宋体" w:cs="宋体"/>
          <w:color w:val="auto"/>
          <w:szCs w:val="21"/>
        </w:rPr>
        <w:fldChar w:fldCharType="separate"/>
      </w:r>
      <w:r>
        <w:rPr>
          <w:rFonts w:hint="eastAsia" w:ascii="宋体" w:hAnsi="宋体" w:cs="宋体"/>
          <w:color w:val="auto"/>
          <w:szCs w:val="21"/>
        </w:rPr>
        <w:t>项目</w:t>
      </w:r>
      <w:r>
        <w:rPr>
          <w:rFonts w:hint="eastAsia" w:ascii="宋体" w:hAnsi="宋体" w:cs="宋体"/>
          <w:color w:val="auto"/>
          <w:szCs w:val="21"/>
        </w:rPr>
        <w:fldChar w:fldCharType="end"/>
      </w:r>
      <w:r>
        <w:rPr>
          <w:rFonts w:hint="eastAsia" w:ascii="宋体" w:hAnsi="宋体" w:cs="宋体"/>
          <w:color w:val="auto"/>
          <w:szCs w:val="21"/>
          <w:lang w:val="en-US" w:eastAsia="zh-CN"/>
        </w:rPr>
        <w:t>经理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w:t>
      </w:r>
      <w:r>
        <w:rPr>
          <w:rFonts w:hint="eastAsia" w:ascii="宋体" w:hAnsi="宋体" w:cs="宋体"/>
          <w:color w:val="auto"/>
          <w:szCs w:val="21"/>
          <w:lang w:val="en-US" w:eastAsia="zh-CN"/>
        </w:rPr>
        <w:fldChar w:fldCharType="begin"/>
      </w:r>
      <w:r>
        <w:rPr>
          <w:rFonts w:hint="eastAsia" w:ascii="宋体" w:hAnsi="宋体" w:cs="宋体"/>
          <w:color w:val="auto"/>
          <w:szCs w:val="21"/>
          <w:lang w:val="en-US" w:eastAsia="zh-CN"/>
        </w:rPr>
        <w:instrText xml:space="preserve"> HYPERLINK "http://www.baidu.com/s?wd=%E9%A1%B9%E7%9B%AE%E7%BB%8F%E7%90%86&amp;hl_tag=textlink&amp;tn=SE_hldp01350_v6v6zkg6" \t "_blank" </w:instrText>
      </w:r>
      <w:r>
        <w:rPr>
          <w:rFonts w:hint="eastAsia" w:ascii="宋体" w:hAnsi="宋体" w:cs="宋体"/>
          <w:color w:val="auto"/>
          <w:szCs w:val="21"/>
          <w:lang w:val="en-US" w:eastAsia="zh-CN"/>
        </w:rPr>
        <w:fldChar w:fldCharType="separate"/>
      </w:r>
      <w:r>
        <w:rPr>
          <w:rFonts w:hint="eastAsia" w:ascii="宋体" w:hAnsi="宋体" w:cs="宋体"/>
          <w:color w:val="auto"/>
          <w:szCs w:val="21"/>
          <w:lang w:val="en-US" w:eastAsia="zh-CN"/>
        </w:rPr>
        <w:t>项目经理</w:t>
      </w:r>
      <w:r>
        <w:rPr>
          <w:rFonts w:hint="eastAsia" w:ascii="宋体" w:hAnsi="宋体" w:cs="宋体"/>
          <w:color w:val="auto"/>
          <w:szCs w:val="21"/>
          <w:lang w:val="en-US" w:eastAsia="zh-CN"/>
        </w:rPr>
        <w:fldChar w:fldCharType="end"/>
      </w:r>
      <w:r>
        <w:rPr>
          <w:rFonts w:hint="eastAsia" w:ascii="宋体" w:hAnsi="宋体" w:cs="宋体"/>
          <w:color w:val="auto"/>
          <w:szCs w:val="21"/>
          <w:lang w:val="en-US" w:eastAsia="zh-CN"/>
        </w:rPr>
        <w:t>姓</w:t>
      </w:r>
      <w:r>
        <w:rPr>
          <w:rFonts w:hint="eastAsia" w:ascii="宋体" w:hAnsi="宋体" w:cs="宋体"/>
          <w:bCs/>
          <w:color w:val="auto"/>
          <w:kern w:val="0"/>
          <w:szCs w:val="21"/>
        </w:rPr>
        <w:t>名）</w:t>
      </w:r>
      <w:r>
        <w:rPr>
          <w:rFonts w:hint="eastAsia" w:ascii="宋体" w:hAnsi="宋体" w:cs="宋体"/>
          <w:color w:val="auto"/>
          <w:szCs w:val="21"/>
        </w:rPr>
        <w:t>在</w:t>
      </w:r>
      <w:r>
        <w:rPr>
          <w:rFonts w:hint="eastAsia" w:ascii="宋体" w:hAnsi="宋体" w:cs="宋体"/>
          <w:color w:val="auto"/>
          <w:szCs w:val="21"/>
          <w:lang w:val="en-US" w:eastAsia="zh-CN"/>
        </w:rPr>
        <w:t>响应</w:t>
      </w:r>
      <w:r>
        <w:rPr>
          <w:rFonts w:hint="eastAsia" w:ascii="宋体" w:hAnsi="宋体" w:cs="宋体"/>
          <w:color w:val="auto"/>
          <w:szCs w:val="21"/>
        </w:rPr>
        <w:t>截止日未在其他在建合同工程中担任项目</w:t>
      </w:r>
      <w:r>
        <w:rPr>
          <w:rFonts w:hint="eastAsia" w:ascii="宋体" w:hAnsi="宋体" w:cs="宋体"/>
          <w:color w:val="auto"/>
          <w:szCs w:val="21"/>
          <w:lang w:val="en-US" w:eastAsia="zh-CN"/>
        </w:rPr>
        <w:t>经理</w:t>
      </w:r>
      <w:r>
        <w:rPr>
          <w:rFonts w:hint="eastAsia" w:ascii="宋体" w:hAnsi="宋体" w:cs="宋体"/>
          <w:bCs/>
          <w:color w:val="auto"/>
          <w:szCs w:val="21"/>
        </w:rPr>
        <w:t>（包括工程总承包项目中的施工负责人）</w:t>
      </w:r>
      <w:r>
        <w:rPr>
          <w:rFonts w:hint="eastAsia" w:ascii="宋体" w:hAnsi="宋体" w:cs="宋体"/>
          <w:bCs/>
          <w:color w:val="auto"/>
          <w:kern w:val="0"/>
          <w:szCs w:val="21"/>
        </w:rPr>
        <w:t>。</w:t>
      </w:r>
    </w:p>
    <w:p w14:paraId="4D31519C">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我方保证上述信息的真实和准确，并愿意承担因我方就此</w:t>
      </w:r>
      <w:r>
        <w:rPr>
          <w:rFonts w:hint="eastAsia" w:ascii="宋体" w:hAnsi="宋体" w:cs="宋体"/>
          <w:bCs/>
          <w:color w:val="auto"/>
          <w:kern w:val="0"/>
          <w:szCs w:val="21"/>
        </w:rPr>
        <w:fldChar w:fldCharType="begin"/>
      </w:r>
      <w:r>
        <w:rPr>
          <w:rFonts w:hint="eastAsia" w:ascii="宋体" w:hAnsi="宋体" w:cs="宋体"/>
          <w:bCs/>
          <w:color w:val="auto"/>
          <w:kern w:val="0"/>
          <w:szCs w:val="21"/>
        </w:rPr>
        <w:instrText xml:space="preserve"> HYPERLINK "http://www.baidu.com/s?wd=%E5%BC%84%E8%99%9A%E4%BD%9C%E5%81%87&amp;hl_tag=textlink&amp;tn=SE_hldp01350_v6v6zkg6" \t "_blank" </w:instrText>
      </w:r>
      <w:r>
        <w:rPr>
          <w:rFonts w:hint="eastAsia" w:ascii="宋体" w:hAnsi="宋体" w:cs="宋体"/>
          <w:bCs/>
          <w:color w:val="auto"/>
          <w:kern w:val="0"/>
          <w:szCs w:val="21"/>
        </w:rPr>
        <w:fldChar w:fldCharType="separate"/>
      </w:r>
      <w:r>
        <w:rPr>
          <w:rFonts w:hint="eastAsia" w:ascii="宋体" w:hAnsi="宋体" w:cs="宋体"/>
          <w:bCs/>
          <w:color w:val="auto"/>
          <w:kern w:val="0"/>
          <w:szCs w:val="21"/>
        </w:rPr>
        <w:t>弄虚作假</w:t>
      </w:r>
      <w:r>
        <w:rPr>
          <w:rFonts w:hint="eastAsia" w:ascii="宋体" w:hAnsi="宋体" w:cs="宋体"/>
          <w:bCs/>
          <w:color w:val="auto"/>
          <w:kern w:val="0"/>
          <w:szCs w:val="21"/>
        </w:rPr>
        <w:fldChar w:fldCharType="end"/>
      </w:r>
      <w:r>
        <w:rPr>
          <w:rFonts w:hint="eastAsia" w:ascii="宋体" w:hAnsi="宋体" w:cs="宋体"/>
          <w:bCs/>
          <w:color w:val="auto"/>
          <w:kern w:val="0"/>
          <w:szCs w:val="21"/>
        </w:rPr>
        <w:t>所引起的一切法律后果。</w:t>
      </w:r>
    </w:p>
    <w:p w14:paraId="77E8133B">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特此承诺！</w:t>
      </w:r>
    </w:p>
    <w:p w14:paraId="383498C1">
      <w:pPr>
        <w:pStyle w:val="2"/>
        <w:spacing w:line="360" w:lineRule="auto"/>
        <w:rPr>
          <w:color w:val="auto"/>
          <w:szCs w:val="21"/>
        </w:rPr>
      </w:pPr>
    </w:p>
    <w:p w14:paraId="5A8CCB8D">
      <w:pPr>
        <w:pStyle w:val="2"/>
        <w:spacing w:line="360" w:lineRule="auto"/>
        <w:rPr>
          <w:rFonts w:ascii="宋体" w:hAnsi="宋体" w:cs="宋体"/>
          <w:color w:val="auto"/>
          <w:szCs w:val="21"/>
        </w:rPr>
      </w:pPr>
    </w:p>
    <w:p w14:paraId="5BFF0904">
      <w:pPr>
        <w:pStyle w:val="2"/>
        <w:spacing w:line="360" w:lineRule="auto"/>
        <w:rPr>
          <w:rFonts w:ascii="宋体" w:hAnsi="宋体" w:cs="宋体"/>
          <w:color w:val="auto"/>
          <w:szCs w:val="21"/>
        </w:rPr>
      </w:pPr>
    </w:p>
    <w:p w14:paraId="24066CAB">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lang w:val="en-US" w:eastAsia="zh-CN"/>
        </w:rPr>
        <w:t>供应商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（盖单位章）</w:t>
      </w:r>
    </w:p>
    <w:p w14:paraId="60ED3928">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法定代表人或其委托代理人：</w:t>
      </w:r>
      <w:r>
        <w:rPr>
          <w:rFonts w:hint="eastAsia" w:ascii="宋体" w:hAnsi="宋体" w:cs="宋体"/>
          <w:color w:val="auto"/>
          <w:sz w:val="28"/>
        </w:rPr>
        <w:t>________</w:t>
      </w:r>
      <w:r>
        <w:rPr>
          <w:rFonts w:hint="eastAsia" w:ascii="宋体" w:hAnsi="宋体" w:cs="宋体"/>
          <w:bCs/>
          <w:color w:val="auto"/>
          <w:kern w:val="0"/>
          <w:szCs w:val="21"/>
        </w:rPr>
        <w:t>（签字或盖章）</w:t>
      </w:r>
    </w:p>
    <w:p w14:paraId="3A61BBDB">
      <w:pPr>
        <w:pStyle w:val="2"/>
        <w:spacing w:line="360" w:lineRule="auto"/>
        <w:rPr>
          <w:rFonts w:ascii="宋体" w:hAnsi="宋体" w:cs="宋体"/>
          <w:bCs/>
          <w:color w:val="auto"/>
          <w:kern w:val="0"/>
          <w:szCs w:val="21"/>
        </w:rPr>
      </w:pPr>
      <w:r>
        <w:rPr>
          <w:rFonts w:hint="eastAsia" w:ascii="宋体" w:hAnsi="宋体" w:cs="宋体"/>
          <w:bCs/>
          <w:color w:val="auto"/>
          <w:kern w:val="0"/>
          <w:szCs w:val="21"/>
        </w:rPr>
        <w:t>项目</w:t>
      </w:r>
      <w:r>
        <w:rPr>
          <w:rFonts w:hint="eastAsia" w:ascii="宋体" w:hAnsi="宋体" w:cs="宋体"/>
          <w:bCs/>
          <w:color w:val="auto"/>
          <w:kern w:val="0"/>
          <w:szCs w:val="21"/>
          <w:lang w:val="en-US" w:eastAsia="zh-CN"/>
        </w:rPr>
        <w:t>经理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（签字）</w:t>
      </w:r>
    </w:p>
    <w:p w14:paraId="3E851655">
      <w:pPr>
        <w:spacing w:line="360" w:lineRule="auto"/>
        <w:ind w:firstLine="420" w:firstLineChars="150"/>
        <w:rPr>
          <w:rFonts w:cs="宋体" w:asciiTheme="minorEastAsia" w:hAnsiTheme="minorEastAsia" w:eastAsiaTheme="minorEastAsia"/>
          <w:b/>
          <w:color w:val="auto"/>
          <w:szCs w:val="21"/>
        </w:rPr>
      </w:pPr>
      <w:r>
        <w:rPr>
          <w:rFonts w:hint="eastAsia" w:ascii="宋体" w:hAnsi="宋体" w:cs="宋体"/>
          <w:color w:val="auto"/>
          <w:sz w:val="28"/>
        </w:rPr>
        <w:t>___</w:t>
      </w:r>
      <w:r>
        <w:rPr>
          <w:rFonts w:hint="eastAsia" w:ascii="宋体" w:hAnsi="宋体" w:cs="宋体"/>
          <w:bCs/>
          <w:color w:val="auto"/>
          <w:kern w:val="0"/>
          <w:szCs w:val="21"/>
        </w:rPr>
        <w:t>年</w:t>
      </w:r>
      <w:r>
        <w:rPr>
          <w:rFonts w:hint="eastAsia" w:ascii="宋体" w:hAnsi="宋体" w:cs="宋体"/>
          <w:color w:val="auto"/>
          <w:sz w:val="28"/>
        </w:rPr>
        <w:t>___</w:t>
      </w:r>
      <w:r>
        <w:rPr>
          <w:rFonts w:hint="eastAsia" w:ascii="宋体" w:hAnsi="宋体" w:cs="宋体"/>
          <w:bCs/>
          <w:color w:val="auto"/>
          <w:kern w:val="0"/>
          <w:szCs w:val="21"/>
        </w:rPr>
        <w:t>月</w:t>
      </w:r>
      <w:r>
        <w:rPr>
          <w:rFonts w:hint="eastAsia" w:ascii="宋体" w:hAnsi="宋体" w:cs="宋体"/>
          <w:color w:val="auto"/>
          <w:sz w:val="28"/>
        </w:rPr>
        <w:t>___</w:t>
      </w:r>
      <w:r>
        <w:rPr>
          <w:rFonts w:hint="eastAsia" w:ascii="宋体" w:hAnsi="宋体" w:cs="宋体"/>
          <w:bCs/>
          <w:color w:val="auto"/>
          <w:kern w:val="0"/>
          <w:szCs w:val="21"/>
        </w:rPr>
        <w:t>日</w:t>
      </w:r>
    </w:p>
    <w:p w14:paraId="2CB7BA8C">
      <w:pPr>
        <w:pStyle w:val="640"/>
        <w:rPr>
          <w:color w:val="0000FF"/>
        </w:rPr>
      </w:pPr>
    </w:p>
    <w:p w14:paraId="48C051AE">
      <w:pPr>
        <w:pStyle w:val="640"/>
        <w:rPr>
          <w:color w:val="0000FF"/>
        </w:rPr>
      </w:pPr>
    </w:p>
    <w:p w14:paraId="7F4BFC62">
      <w:pPr>
        <w:pStyle w:val="640"/>
        <w:rPr>
          <w:color w:val="0000FF"/>
        </w:rPr>
      </w:pPr>
    </w:p>
    <w:p w14:paraId="7BB92FEF">
      <w:pPr>
        <w:pStyle w:val="640"/>
        <w:rPr>
          <w:color w:val="0000FF"/>
        </w:rPr>
      </w:pPr>
    </w:p>
    <w:p w14:paraId="5379F095">
      <w:pPr>
        <w:pStyle w:val="640"/>
        <w:rPr>
          <w:color w:val="0000FF"/>
        </w:rPr>
      </w:pPr>
    </w:p>
    <w:p w14:paraId="6386D16B">
      <w:pPr>
        <w:pStyle w:val="640"/>
      </w:pPr>
    </w:p>
    <w:p w14:paraId="4203D597">
      <w:pPr>
        <w:pStyle w:val="640"/>
      </w:pPr>
    </w:p>
    <w:p w14:paraId="18FEE30F">
      <w:pPr>
        <w:pStyle w:val="640"/>
      </w:pPr>
    </w:p>
    <w:p w14:paraId="3B8CA92E">
      <w:pPr>
        <w:pStyle w:val="640"/>
      </w:pPr>
    </w:p>
    <w:p w14:paraId="4075EF30">
      <w:pPr>
        <w:pStyle w:val="640"/>
      </w:pPr>
    </w:p>
    <w:p w14:paraId="7938DAF9">
      <w:pPr>
        <w:pStyle w:val="640"/>
      </w:pPr>
    </w:p>
    <w:p w14:paraId="4F3CEE99">
      <w:pPr>
        <w:pStyle w:val="640"/>
        <w:ind w:left="0" w:leftChars="0" w:firstLine="0" w:firstLineChars="0"/>
      </w:pPr>
    </w:p>
    <w:p w14:paraId="6AC3A9DE">
      <w:pPr>
        <w:snapToGrid w:val="0"/>
        <w:jc w:val="center"/>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63E8B184">
      <w:pPr>
        <w:spacing w:line="360" w:lineRule="auto"/>
        <w:jc w:val="center"/>
        <w:rPr>
          <w:rFonts w:ascii="宋体" w:hAnsi="宋体" w:cs="宋体"/>
          <w:b/>
          <w:bCs/>
          <w:sz w:val="24"/>
        </w:rPr>
        <w:sectPr>
          <w:pgSz w:w="11905" w:h="16838"/>
          <w:pgMar w:top="1134" w:right="1474" w:bottom="1134" w:left="1474" w:header="850" w:footer="850" w:gutter="0"/>
          <w:cols w:space="0" w:num="1"/>
          <w:rtlGutter w:val="0"/>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1"/>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1"/>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3"/>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FF72AD3">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607DEB48">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279" w:name="_Toc465665161"/>
      <w:r>
        <w:rPr>
          <w:rFonts w:hint="eastAsia" w:ascii="宋体" w:hAnsi="宋体" w:cs="宋体"/>
        </w:rPr>
        <w:t>附件</w:t>
      </w:r>
      <w:bookmarkEnd w:id="279"/>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280" w:name="OLE_LINK13"/>
      <w:bookmarkStart w:id="281" w:name="OLE_LINK14"/>
      <w:r>
        <w:rPr>
          <w:rFonts w:hint="eastAsia" w:ascii="宋体" w:hAnsi="宋体" w:cs="宋体"/>
          <w:b/>
          <w:spacing w:val="6"/>
          <w:sz w:val="32"/>
          <w:szCs w:val="32"/>
        </w:rPr>
        <w:t>残疾人福利性单位声明函</w:t>
      </w:r>
    </w:p>
    <w:bookmarkEnd w:id="280"/>
    <w:bookmarkEnd w:id="281"/>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5A488BB4">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4DAA1A70">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1730DAA9">
      <w:pPr>
        <w:autoSpaceDE w:val="0"/>
        <w:autoSpaceDN w:val="0"/>
        <w:jc w:val="center"/>
        <w:rPr>
          <w:rFonts w:ascii="宋体" w:hAnsi="宋体" w:cs="宋体"/>
          <w:b/>
          <w:spacing w:val="6"/>
          <w:sz w:val="32"/>
          <w:szCs w:val="32"/>
        </w:rPr>
      </w:pPr>
    </w:p>
    <w:p w14:paraId="2A2965BE">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28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282"/>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3AB0EF96">
      <w:pPr>
        <w:autoSpaceDE w:val="0"/>
        <w:autoSpaceDN w:val="0"/>
        <w:jc w:val="center"/>
        <w:rPr>
          <w:rFonts w:ascii="宋体" w:hAnsi="宋体" w:cs="宋体"/>
          <w:b/>
          <w:spacing w:val="6"/>
          <w:sz w:val="32"/>
          <w:szCs w:val="32"/>
        </w:rPr>
        <w:sectPr>
          <w:pgSz w:w="11905" w:h="16838"/>
          <w:pgMar w:top="1134" w:right="1474" w:bottom="1134" w:left="1474" w:header="850" w:footer="850" w:gutter="0"/>
          <w:cols w:space="0" w:num="1"/>
          <w:rtlGutter w:val="0"/>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4"/>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w:t>
      </w:r>
      <w:r>
        <w:rPr>
          <w:rFonts w:hint="eastAsia" w:ascii="宋体" w:hAnsi="宋体" w:cs="宋体"/>
          <w:color w:val="auto"/>
          <w:kern w:val="0"/>
          <w:sz w:val="24"/>
          <w:highlight w:val="none"/>
          <w:lang w:val="zh-CN"/>
        </w:rPr>
        <w:t>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28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283"/>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D837F9">
      <w:pPr>
        <w:autoSpaceDE w:val="0"/>
        <w:autoSpaceDN w:val="0"/>
        <w:jc w:val="center"/>
        <w:rPr>
          <w:rFonts w:ascii="宋体" w:hAnsi="宋体" w:cs="宋体"/>
          <w:b/>
          <w:spacing w:val="6"/>
          <w:sz w:val="32"/>
          <w:szCs w:val="32"/>
        </w:rPr>
        <w:sectPr>
          <w:pgSz w:w="11905" w:h="16838"/>
          <w:pgMar w:top="1134" w:right="1474" w:bottom="1134" w:left="1474" w:header="850" w:footer="850" w:gutter="0"/>
          <w:cols w:space="0" w:num="1"/>
          <w:rtlGutter w:val="0"/>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color w:val="auto"/>
          <w:sz w:val="24"/>
          <w:highlight w:val="none"/>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auto"/>
          <w:sz w:val="24"/>
          <w:highlight w:val="none"/>
        </w:rPr>
        <w:t xml:space="preserve">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1" w:type="first"/>
      <w:footerReference r:id="rId13" w:type="first"/>
      <w:headerReference r:id="rId10" w:type="default"/>
      <w:footerReference r:id="rId12" w:type="default"/>
      <w:pgSz w:w="11905" w:h="16838"/>
      <w:pgMar w:top="1134" w:right="1474" w:bottom="1134" w:left="1474"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41"/>
      <w:rPr>
        <w:rStyle w:val="6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41"/>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4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42"/>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EBDEDB3"/>
    <w:multiLevelType w:val="singleLevel"/>
    <w:tmpl w:val="9EBDEDB3"/>
    <w:lvl w:ilvl="0" w:tentative="0">
      <w:start w:val="1"/>
      <w:numFmt w:val="decimal"/>
      <w:suff w:val="nothing"/>
      <w:lvlText w:val="%1、"/>
      <w:lvlJc w:val="left"/>
      <w:pPr>
        <w:ind w:left="0" w:firstLine="403"/>
      </w:pPr>
      <w:rPr>
        <w:rFonts w:hint="default"/>
      </w:r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1E6ACE17"/>
    <w:multiLevelType w:val="singleLevel"/>
    <w:tmpl w:val="1E6ACE17"/>
    <w:lvl w:ilvl="0" w:tentative="0">
      <w:start w:val="6"/>
      <w:numFmt w:val="chineseCounting"/>
      <w:suff w:val="space"/>
      <w:lvlText w:val="第%1部分"/>
      <w:lvlJc w:val="left"/>
      <w:rPr>
        <w:rFonts w:hint="eastAsia"/>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10"/>
  </w:num>
  <w:num w:numId="7">
    <w:abstractNumId w:val="2"/>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3B2D80"/>
    <w:rsid w:val="02DA0C0E"/>
    <w:rsid w:val="034B667E"/>
    <w:rsid w:val="03DD35E4"/>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C5072C"/>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1D7501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936391"/>
    <w:rsid w:val="18A15CFE"/>
    <w:rsid w:val="19040D21"/>
    <w:rsid w:val="1A051425"/>
    <w:rsid w:val="1A1660DA"/>
    <w:rsid w:val="1ADB26AB"/>
    <w:rsid w:val="1B2A271F"/>
    <w:rsid w:val="1B890139"/>
    <w:rsid w:val="1C7912FD"/>
    <w:rsid w:val="1CF94F5A"/>
    <w:rsid w:val="1D266CE1"/>
    <w:rsid w:val="1D3963AF"/>
    <w:rsid w:val="1D9F6311"/>
    <w:rsid w:val="1E714A66"/>
    <w:rsid w:val="1EDC60EE"/>
    <w:rsid w:val="1EEC32CA"/>
    <w:rsid w:val="1F86611C"/>
    <w:rsid w:val="1FBD76E1"/>
    <w:rsid w:val="1FE868A9"/>
    <w:rsid w:val="209459C7"/>
    <w:rsid w:val="211801CB"/>
    <w:rsid w:val="211E26D6"/>
    <w:rsid w:val="21283D08"/>
    <w:rsid w:val="213170F5"/>
    <w:rsid w:val="22507B57"/>
    <w:rsid w:val="22E26EBD"/>
    <w:rsid w:val="23834AD2"/>
    <w:rsid w:val="23A229BA"/>
    <w:rsid w:val="2443398C"/>
    <w:rsid w:val="25B440B3"/>
    <w:rsid w:val="262409C4"/>
    <w:rsid w:val="2674607E"/>
    <w:rsid w:val="272A7938"/>
    <w:rsid w:val="27BB7492"/>
    <w:rsid w:val="27D02A39"/>
    <w:rsid w:val="291E0523"/>
    <w:rsid w:val="297F5466"/>
    <w:rsid w:val="2A0D6C9F"/>
    <w:rsid w:val="2A9D64F9"/>
    <w:rsid w:val="2AA1365A"/>
    <w:rsid w:val="2AFE5E55"/>
    <w:rsid w:val="2B333696"/>
    <w:rsid w:val="2B3D3B43"/>
    <w:rsid w:val="2B5621F6"/>
    <w:rsid w:val="2B692C31"/>
    <w:rsid w:val="2B7D7783"/>
    <w:rsid w:val="2CA23219"/>
    <w:rsid w:val="2D2B555B"/>
    <w:rsid w:val="2D6C18B0"/>
    <w:rsid w:val="2DD15014"/>
    <w:rsid w:val="2F236317"/>
    <w:rsid w:val="2F792957"/>
    <w:rsid w:val="2FD25781"/>
    <w:rsid w:val="301F52AD"/>
    <w:rsid w:val="319C6071"/>
    <w:rsid w:val="31CE148A"/>
    <w:rsid w:val="320D678D"/>
    <w:rsid w:val="32326E2F"/>
    <w:rsid w:val="32BD0DAD"/>
    <w:rsid w:val="32DB72BE"/>
    <w:rsid w:val="333723D2"/>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864749"/>
    <w:rsid w:val="3EAA6689"/>
    <w:rsid w:val="3EDB418E"/>
    <w:rsid w:val="3F5860E5"/>
    <w:rsid w:val="3F7B0026"/>
    <w:rsid w:val="3F7B737C"/>
    <w:rsid w:val="3F88150A"/>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2523A3"/>
    <w:rsid w:val="4AD66421"/>
    <w:rsid w:val="4C60482B"/>
    <w:rsid w:val="4C6C7D99"/>
    <w:rsid w:val="4C77248A"/>
    <w:rsid w:val="4CC208D3"/>
    <w:rsid w:val="4CF108F4"/>
    <w:rsid w:val="4D861CF6"/>
    <w:rsid w:val="4F146CCF"/>
    <w:rsid w:val="5032295C"/>
    <w:rsid w:val="519429B2"/>
    <w:rsid w:val="51A0432A"/>
    <w:rsid w:val="51BC7D83"/>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DEE700B"/>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7F73F7"/>
    <w:rsid w:val="67C021CA"/>
    <w:rsid w:val="67C30413"/>
    <w:rsid w:val="67F74E5D"/>
    <w:rsid w:val="6830791C"/>
    <w:rsid w:val="68307BB1"/>
    <w:rsid w:val="685867EC"/>
    <w:rsid w:val="689F32A2"/>
    <w:rsid w:val="68D93544"/>
    <w:rsid w:val="694A2FDF"/>
    <w:rsid w:val="69BB3AE8"/>
    <w:rsid w:val="6A3A5BDE"/>
    <w:rsid w:val="6A5A4B58"/>
    <w:rsid w:val="6A7E71B8"/>
    <w:rsid w:val="6B3E7F2E"/>
    <w:rsid w:val="6B743AC4"/>
    <w:rsid w:val="6CA976D1"/>
    <w:rsid w:val="6D0E72AA"/>
    <w:rsid w:val="6D8838F4"/>
    <w:rsid w:val="6DA6322E"/>
    <w:rsid w:val="6DCF1A02"/>
    <w:rsid w:val="6DFF01C2"/>
    <w:rsid w:val="6E8E12EF"/>
    <w:rsid w:val="6F3E4AE1"/>
    <w:rsid w:val="6F84669D"/>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1"/>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490"/>
    <w:qFormat/>
    <w:uiPriority w:val="0"/>
    <w:rPr>
      <w:rFonts w:ascii="宋体" w:hAnsi="Courier New"/>
      <w:szCs w:val="20"/>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9"/>
    <w:qFormat/>
    <w:uiPriority w:val="0"/>
    <w:pPr>
      <w:ind w:left="100" w:leftChars="2500"/>
    </w:pPr>
    <w:rPr>
      <w:rFonts w:ascii="宋体"/>
      <w:sz w:val="24"/>
      <w:szCs w:val="21"/>
      <w:lang w:val="zh-CN"/>
    </w:rPr>
  </w:style>
  <w:style w:type="paragraph" w:styleId="39">
    <w:name w:val="Body Text Indent 2"/>
    <w:basedOn w:val="1"/>
    <w:link w:val="504"/>
    <w:qFormat/>
    <w:uiPriority w:val="0"/>
    <w:pPr>
      <w:spacing w:line="360" w:lineRule="auto"/>
      <w:ind w:firstLine="601"/>
      <w:textAlignment w:val="baseline"/>
    </w:pPr>
    <w:rPr>
      <w:rFonts w:ascii="宋体"/>
      <w:kern w:val="0"/>
      <w:sz w:val="28"/>
      <w:szCs w:val="20"/>
    </w:rPr>
  </w:style>
  <w:style w:type="paragraph" w:styleId="40">
    <w:name w:val="Balloon Text"/>
    <w:basedOn w:val="1"/>
    <w:link w:val="616"/>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6"/>
    <w:next w:val="1"/>
    <w:link w:val="503"/>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9"/>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3"/>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9"/>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3"/>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8"/>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40"/>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列表段落2"/>
    <w:basedOn w:val="1"/>
    <w:qFormat/>
    <w:uiPriority w:val="0"/>
    <w:pPr>
      <w:ind w:firstLine="420" w:firstLineChars="200"/>
    </w:pPr>
    <w:rPr>
      <w:rFonts w:ascii="Calibri" w:hAnsi="Calibri"/>
      <w:szCs w:val="22"/>
    </w:rPr>
  </w:style>
  <w:style w:type="paragraph" w:customStyle="1" w:styleId="643">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4">
    <w:name w:val="apple-style-span"/>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18921</Words>
  <Characters>20342</Characters>
  <Lines>340</Lines>
  <Paragraphs>95</Paragraphs>
  <TotalTime>95</TotalTime>
  <ScaleCrop>false</ScaleCrop>
  <LinksUpToDate>false</LinksUpToDate>
  <CharactersWithSpaces>20708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华光</cp:lastModifiedBy>
  <cp:lastPrinted>2024-12-10T01:02:00Z</cp:lastPrinted>
  <dcterms:modified xsi:type="dcterms:W3CDTF">2025-01-10T06:25:52Z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E1B3BD1C2C2547FF963DE44A84C2561C_13</vt:lpwstr>
  </property>
  <property fmtid="{D5CDD505-2E9C-101B-9397-08002B2CF9AE}" pid="4" name="KSOTemplateDocerSaveRecord">
    <vt:lpwstr>eyJoZGlkIjoiODk1MTAxNTI2NDBlZjc1NDY3NzA2ZjBmNTIxYjllNGQiLCJ1c2VySWQiOiIzMDgwMjc4NDcifQ==</vt:lpwstr>
  </property>
</Properties>
</file>